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سفینه النجاه و مشکاه الهدی و مصباح السعادات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55617_3224264995">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6155619_3224264995">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6155621_3224264995">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6155623_3224264995">
            <w:r>
              <w:rPr>
                <w:webHidden/>
                <w:rStyle w:val="IndexLink"/>
                <w:rtl w:val="true"/>
              </w:rPr>
              <w:t>المقصد الثانی من مقاصدها و هو فی الأحکام</w:t>
            </w:r>
            <w:r>
              <w:rPr>
                <w:rStyle w:val="IndexLink"/>
                <w:rtl w:val="true"/>
              </w:rPr>
              <w:tab/>
            </w:r>
            <w:r>
              <w:rPr>
                <w:rStyle w:val="IndexLink"/>
              </w:rPr>
              <w:t>26</w:t>
            </w:r>
          </w:hyperlink>
        </w:p>
        <w:p>
          <w:pPr>
            <w:pStyle w:val="Contents3"/>
            <w:tabs>
              <w:tab w:val="clear" w:pos="8459"/>
              <w:tab w:val="right" w:pos="9026" w:leader="dot"/>
            </w:tabs>
            <w:rPr/>
          </w:pPr>
          <w:hyperlink w:anchor="__RefHeading___Toc6155625_3224264995">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6155627_3224264995">
            <w:r>
              <w:rPr>
                <w:webHidden/>
                <w:rStyle w:val="IndexLink"/>
                <w:rtl w:val="true"/>
              </w:rPr>
              <w:t>الکتاب الأول فی الأمر بالمعروف و النهی عن المنکر</w:t>
            </w:r>
            <w:r>
              <w:rPr>
                <w:rStyle w:val="IndexLink"/>
                <w:rtl w:val="true"/>
              </w:rPr>
              <w:tab/>
            </w:r>
            <w:r>
              <w:rPr>
                <w:rStyle w:val="IndexLink"/>
              </w:rPr>
              <w:t>26</w:t>
            </w:r>
          </w:hyperlink>
        </w:p>
        <w:p>
          <w:pPr>
            <w:pStyle w:val="Contents3"/>
            <w:tabs>
              <w:tab w:val="clear" w:pos="8459"/>
              <w:tab w:val="right" w:pos="9026" w:leader="dot"/>
            </w:tabs>
            <w:rPr/>
          </w:pPr>
          <w:hyperlink w:anchor="__RefHeading___Toc6155629_3224264995">
            <w:r>
              <w:rPr>
                <w:webHidden/>
                <w:rStyle w:val="IndexLink"/>
                <w:rtl w:val="true"/>
              </w:rPr>
              <w:t>الکتاب الثانی فی احیاء الموات</w:t>
            </w:r>
            <w:r>
              <w:rPr>
                <w:rStyle w:val="IndexLink"/>
                <w:rtl w:val="true"/>
              </w:rPr>
              <w:tab/>
            </w:r>
            <w:r>
              <w:rPr>
                <w:rStyle w:val="IndexLink"/>
              </w:rPr>
              <w:t>27</w:t>
            </w:r>
          </w:hyperlink>
        </w:p>
        <w:p>
          <w:pPr>
            <w:pStyle w:val="Contents4"/>
            <w:tabs>
              <w:tab w:val="clear" w:pos="8176"/>
              <w:tab w:val="right" w:pos="9026" w:leader="dot"/>
            </w:tabs>
            <w:rPr/>
          </w:pPr>
          <w:hyperlink w:anchor="__RefHeading___Toc6155631_3224264995">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6155633_3224264995">
            <w:r>
              <w:rPr>
                <w:webHidden/>
                <w:rStyle w:val="IndexLink"/>
                <w:rtl w:val="true"/>
              </w:rPr>
              <w:t>المصباح الأول فی کیفیته</w:t>
            </w:r>
            <w:r>
              <w:rPr>
                <w:rStyle w:val="IndexLink"/>
                <w:rtl w:val="true"/>
              </w:rPr>
              <w:tab/>
            </w:r>
            <w:r>
              <w:rPr>
                <w:rStyle w:val="IndexLink"/>
              </w:rPr>
              <w:t>27</w:t>
            </w:r>
          </w:hyperlink>
        </w:p>
        <w:p>
          <w:pPr>
            <w:pStyle w:val="Contents4"/>
            <w:tabs>
              <w:tab w:val="clear" w:pos="8176"/>
              <w:tab w:val="right" w:pos="9026" w:leader="dot"/>
            </w:tabs>
            <w:rPr/>
          </w:pPr>
          <w:hyperlink w:anchor="__RefHeading___Toc6155635_3224264995">
            <w:r>
              <w:rPr>
                <w:webHidden/>
                <w:rStyle w:val="IndexLink"/>
                <w:rtl w:val="true"/>
              </w:rPr>
              <w:t>المصباح الثانی فی حکمه</w:t>
            </w:r>
            <w:r>
              <w:rPr>
                <w:rStyle w:val="IndexLink"/>
                <w:rtl w:val="true"/>
              </w:rPr>
              <w:tab/>
            </w:r>
            <w:r>
              <w:rPr>
                <w:rStyle w:val="IndexLink"/>
              </w:rPr>
              <w:t>27</w:t>
            </w:r>
          </w:hyperlink>
        </w:p>
        <w:p>
          <w:pPr>
            <w:pStyle w:val="Contents4"/>
            <w:tabs>
              <w:tab w:val="clear" w:pos="8176"/>
              <w:tab w:val="right" w:pos="9026" w:leader="dot"/>
            </w:tabs>
            <w:rPr/>
          </w:pPr>
          <w:hyperlink w:anchor="__RefHeading___Toc6155637_3224264995">
            <w:r>
              <w:rPr>
                <w:webHidden/>
                <w:rStyle w:val="IndexLink"/>
                <w:rtl w:val="true"/>
              </w:rPr>
              <w:t>المصباح الثالث فیما یجری فیه</w:t>
            </w:r>
            <w:r>
              <w:rPr>
                <w:rStyle w:val="IndexLink"/>
                <w:rtl w:val="true"/>
              </w:rPr>
              <w:tab/>
            </w:r>
            <w:r>
              <w:rPr>
                <w:rStyle w:val="IndexLink"/>
              </w:rPr>
              <w:t>28</w:t>
            </w:r>
          </w:hyperlink>
        </w:p>
        <w:p>
          <w:pPr>
            <w:pStyle w:val="Contents4"/>
            <w:tabs>
              <w:tab w:val="clear" w:pos="8176"/>
              <w:tab w:val="right" w:pos="9026" w:leader="dot"/>
            </w:tabs>
            <w:rPr/>
          </w:pPr>
          <w:hyperlink w:anchor="__RefHeading___Toc6155639_3224264995">
            <w:r>
              <w:rPr>
                <w:webHidden/>
                <w:rStyle w:val="IndexLink"/>
                <w:rtl w:val="true"/>
              </w:rPr>
              <w:t>المصباح الرابع فی شروطه</w:t>
            </w:r>
            <w:r>
              <w:rPr>
                <w:rStyle w:val="IndexLink"/>
                <w:rtl w:val="true"/>
              </w:rPr>
              <w:tab/>
            </w:r>
            <w:r>
              <w:rPr>
                <w:rStyle w:val="IndexLink"/>
              </w:rPr>
              <w:t>28</w:t>
            </w:r>
          </w:hyperlink>
        </w:p>
        <w:p>
          <w:pPr>
            <w:pStyle w:val="Contents5"/>
            <w:tabs>
              <w:tab w:val="clear" w:pos="7892"/>
              <w:tab w:val="right" w:pos="9026" w:leader="dot"/>
            </w:tabs>
            <w:rPr/>
          </w:pPr>
          <w:hyperlink w:anchor="__RefHeading___Toc6155641_3224264995">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6155643_3224264995">
            <w:r>
              <w:rPr>
                <w:webHidden/>
                <w:rStyle w:val="IndexLink"/>
                <w:rtl w:val="true"/>
              </w:rPr>
              <w:t>(</w:t>
            </w:r>
            <w:r>
              <w:rPr>
                <w:rStyle w:val="IndexLink"/>
                <w:rtl w:val="true"/>
              </w:rPr>
              <w:t>الأول</w:t>
            </w:r>
            <w:r>
              <w:rPr>
                <w:rStyle w:val="IndexLink"/>
                <w:rtl w:val="true"/>
              </w:rPr>
              <w:t xml:space="preserve">) </w:t>
            </w:r>
            <w:r>
              <w:rPr>
                <w:rStyle w:val="IndexLink"/>
                <w:rtl w:val="true"/>
              </w:rPr>
              <w:t>أن لا یکون مملوکا لمسلم أو من بحکمه</w:t>
            </w:r>
            <w:r>
              <w:rPr>
                <w:rStyle w:val="IndexLink"/>
                <w:rtl w:val="true"/>
              </w:rPr>
              <w:tab/>
            </w:r>
            <w:r>
              <w:rPr>
                <w:rStyle w:val="IndexLink"/>
              </w:rPr>
              <w:t>28</w:t>
            </w:r>
          </w:hyperlink>
        </w:p>
        <w:p>
          <w:pPr>
            <w:pStyle w:val="Contents5"/>
            <w:tabs>
              <w:tab w:val="clear" w:pos="7892"/>
              <w:tab w:val="right" w:pos="9026" w:leader="dot"/>
            </w:tabs>
            <w:rPr/>
          </w:pPr>
          <w:hyperlink w:anchor="__RefHeading___Toc6155645_3224264995">
            <w:r>
              <w:rPr>
                <w:webHidden/>
                <w:rStyle w:val="IndexLink"/>
                <w:rtl w:val="true"/>
              </w:rPr>
              <w:t>(</w:t>
            </w:r>
            <w:r>
              <w:rPr>
                <w:rStyle w:val="IndexLink"/>
                <w:rtl w:val="true"/>
              </w:rPr>
              <w:t>الثانی</w:t>
            </w:r>
            <w:r>
              <w:rPr>
                <w:rStyle w:val="IndexLink"/>
                <w:rtl w:val="true"/>
              </w:rPr>
              <w:t xml:space="preserve">) </w:t>
            </w:r>
            <w:r>
              <w:rPr>
                <w:rStyle w:val="IndexLink"/>
                <w:rtl w:val="true"/>
              </w:rPr>
              <w:t>أن لا یکون محجراً</w:t>
            </w:r>
            <w:r>
              <w:rPr>
                <w:rStyle w:val="IndexLink"/>
                <w:rtl w:val="true"/>
              </w:rPr>
              <w:tab/>
            </w:r>
            <w:r>
              <w:rPr>
                <w:rStyle w:val="IndexLink"/>
              </w:rPr>
              <w:t>28</w:t>
            </w:r>
          </w:hyperlink>
        </w:p>
        <w:p>
          <w:pPr>
            <w:pStyle w:val="Contents5"/>
            <w:tabs>
              <w:tab w:val="clear" w:pos="7892"/>
              <w:tab w:val="right" w:pos="9026" w:leader="dot"/>
            </w:tabs>
            <w:rPr/>
          </w:pPr>
          <w:hyperlink w:anchor="__RefHeading___Toc6155647_3224264995">
            <w:r>
              <w:rPr>
                <w:webHidden/>
                <w:rStyle w:val="IndexLink"/>
                <w:rtl w:val="true"/>
              </w:rPr>
              <w:t>(</w:t>
            </w:r>
            <w:r>
              <w:rPr>
                <w:rStyle w:val="IndexLink"/>
                <w:rtl w:val="true"/>
              </w:rPr>
              <w:t>الثالث</w:t>
            </w:r>
            <w:r>
              <w:rPr>
                <w:rStyle w:val="IndexLink"/>
                <w:rtl w:val="true"/>
              </w:rPr>
              <w:t xml:space="preserve">) </w:t>
            </w:r>
            <w:r>
              <w:rPr>
                <w:rStyle w:val="IndexLink"/>
                <w:rtl w:val="true"/>
              </w:rPr>
              <w:t>أن لا یکون مقطعا لأحد المسلمین من امام الأصل</w:t>
            </w:r>
            <w:r>
              <w:rPr>
                <w:rStyle w:val="IndexLink"/>
                <w:rtl w:val="true"/>
              </w:rPr>
              <w:tab/>
            </w:r>
            <w:r>
              <w:rPr>
                <w:rStyle w:val="IndexLink"/>
              </w:rPr>
              <w:t>28</w:t>
            </w:r>
          </w:hyperlink>
        </w:p>
        <w:p>
          <w:pPr>
            <w:pStyle w:val="Contents5"/>
            <w:tabs>
              <w:tab w:val="clear" w:pos="7892"/>
              <w:tab w:val="right" w:pos="9026" w:leader="dot"/>
            </w:tabs>
            <w:rPr/>
          </w:pPr>
          <w:hyperlink w:anchor="__RefHeading___Toc6155649_3224264995">
            <w:r>
              <w:rPr>
                <w:webHidden/>
                <w:rStyle w:val="IndexLink"/>
                <w:rtl w:val="true"/>
              </w:rPr>
              <w:t>(</w:t>
            </w:r>
            <w:r>
              <w:rPr>
                <w:rStyle w:val="IndexLink"/>
                <w:rtl w:val="true"/>
              </w:rPr>
              <w:t>الرابع</w:t>
            </w:r>
            <w:r>
              <w:rPr>
                <w:rStyle w:val="IndexLink"/>
                <w:rtl w:val="true"/>
              </w:rPr>
              <w:t xml:space="preserve">) </w:t>
            </w:r>
            <w:r>
              <w:rPr>
                <w:rStyle w:val="IndexLink"/>
                <w:rtl w:val="true"/>
              </w:rPr>
              <w:t>أن لا یکون مشعراً للعبادة</w:t>
            </w:r>
            <w:r>
              <w:rPr>
                <w:rStyle w:val="IndexLink"/>
                <w:rtl w:val="true"/>
              </w:rPr>
              <w:tab/>
            </w:r>
            <w:r>
              <w:rPr>
                <w:rStyle w:val="IndexLink"/>
              </w:rPr>
              <w:t>28</w:t>
            </w:r>
          </w:hyperlink>
        </w:p>
        <w:p>
          <w:pPr>
            <w:pStyle w:val="Contents5"/>
            <w:tabs>
              <w:tab w:val="clear" w:pos="7892"/>
              <w:tab w:val="right" w:pos="9026" w:leader="dot"/>
            </w:tabs>
            <w:rPr/>
          </w:pPr>
          <w:hyperlink w:anchor="__RefHeading___Toc6155651_3224264995">
            <w:r>
              <w:rPr>
                <w:webHidden/>
                <w:rStyle w:val="IndexLink"/>
                <w:rtl w:val="true"/>
              </w:rPr>
              <w:t>(</w:t>
            </w:r>
            <w:r>
              <w:rPr>
                <w:rStyle w:val="IndexLink"/>
                <w:rtl w:val="true"/>
              </w:rPr>
              <w:t>الخامس</w:t>
            </w:r>
            <w:r>
              <w:rPr>
                <w:rStyle w:val="IndexLink"/>
                <w:rtl w:val="true"/>
              </w:rPr>
              <w:t xml:space="preserve">) </w:t>
            </w:r>
            <w:r>
              <w:rPr>
                <w:rStyle w:val="IndexLink"/>
                <w:rtl w:val="true"/>
              </w:rPr>
              <w:t>أن لا یکون حریما لعامر</w:t>
            </w:r>
            <w:r>
              <w:rPr>
                <w:rStyle w:val="IndexLink"/>
                <w:rtl w:val="true"/>
              </w:rPr>
              <w:tab/>
            </w:r>
            <w:r>
              <w:rPr>
                <w:rStyle w:val="IndexLink"/>
              </w:rPr>
              <w:t>29</w:t>
            </w:r>
          </w:hyperlink>
        </w:p>
        <w:p>
          <w:pPr>
            <w:pStyle w:val="Contents6"/>
            <w:tabs>
              <w:tab w:val="clear" w:pos="7609"/>
              <w:tab w:val="right" w:pos="9026" w:leader="dot"/>
            </w:tabs>
            <w:rPr/>
          </w:pPr>
          <w:hyperlink w:anchor="__RefHeading___Toc6155653_3224264995">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6155655_3224264995">
            <w:r>
              <w:rPr>
                <w:webHidden/>
                <w:rStyle w:val="IndexLink"/>
                <w:rtl w:val="true"/>
              </w:rPr>
              <w:t xml:space="preserve">مسألة </w:t>
            </w:r>
            <w:r>
              <w:rPr>
                <w:rStyle w:val="IndexLink"/>
              </w:rPr>
              <w:t>1</w:t>
            </w:r>
            <w:r>
              <w:rPr>
                <w:rStyle w:val="IndexLink"/>
                <w:rtl w:val="true"/>
              </w:rPr>
              <w:t xml:space="preserve">: </w:t>
            </w:r>
            <w:r>
              <w:rPr>
                <w:rStyle w:val="IndexLink"/>
                <w:rtl w:val="true"/>
              </w:rPr>
              <w:t>الطریق المبتکر فی المباح إذا تشاح أهله فحده سبعة اذرع</w:t>
            </w:r>
            <w:r>
              <w:rPr>
                <w:rStyle w:val="IndexLink"/>
                <w:rtl w:val="true"/>
              </w:rPr>
              <w:tab/>
            </w:r>
            <w:r>
              <w:rPr>
                <w:rStyle w:val="IndexLink"/>
              </w:rPr>
              <w:t>29</w:t>
            </w:r>
          </w:hyperlink>
        </w:p>
        <w:p>
          <w:pPr>
            <w:pStyle w:val="Contents6"/>
            <w:tabs>
              <w:tab w:val="clear" w:pos="7609"/>
              <w:tab w:val="right" w:pos="9026" w:leader="dot"/>
            </w:tabs>
            <w:rPr/>
          </w:pPr>
          <w:hyperlink w:anchor="__RefHeading___Toc6155657_3224264995">
            <w:r>
              <w:rPr>
                <w:webHidden/>
                <w:rStyle w:val="IndexLink"/>
                <w:rtl w:val="true"/>
              </w:rPr>
              <w:t xml:space="preserve">مسألة </w:t>
            </w:r>
            <w:r>
              <w:rPr>
                <w:rStyle w:val="IndexLink"/>
              </w:rPr>
              <w:t>2</w:t>
            </w:r>
            <w:r>
              <w:rPr>
                <w:rStyle w:val="IndexLink"/>
                <w:rtl w:val="true"/>
              </w:rPr>
              <w:t xml:space="preserve">: </w:t>
            </w:r>
            <w:r>
              <w:rPr>
                <w:rStyle w:val="IndexLink"/>
                <w:rtl w:val="true"/>
              </w:rPr>
              <w:t>حریم الشرب بکسر أوله و هو النهر و القناة و نحوهما بمقدار مطرح ترابه</w:t>
            </w:r>
            <w:r>
              <w:rPr>
                <w:rStyle w:val="IndexLink"/>
                <w:rtl w:val="true"/>
              </w:rPr>
              <w:tab/>
            </w:r>
            <w:r>
              <w:rPr>
                <w:rStyle w:val="IndexLink"/>
              </w:rPr>
              <w:t>29</w:t>
            </w:r>
          </w:hyperlink>
        </w:p>
        <w:p>
          <w:pPr>
            <w:pStyle w:val="Contents6"/>
            <w:tabs>
              <w:tab w:val="clear" w:pos="7609"/>
              <w:tab w:val="right" w:pos="9026" w:leader="dot"/>
            </w:tabs>
            <w:rPr/>
          </w:pPr>
          <w:hyperlink w:anchor="__RefHeading___Toc6155659_3224264995">
            <w:r>
              <w:rPr>
                <w:webHidden/>
                <w:rStyle w:val="IndexLink"/>
                <w:rtl w:val="true"/>
              </w:rPr>
              <w:t xml:space="preserve">مسألة </w:t>
            </w:r>
            <w:r>
              <w:rPr>
                <w:rStyle w:val="IndexLink"/>
              </w:rPr>
              <w:t>3</w:t>
            </w:r>
            <w:r>
              <w:rPr>
                <w:rStyle w:val="IndexLink"/>
                <w:rtl w:val="true"/>
              </w:rPr>
              <w:t xml:space="preserve">: </w:t>
            </w:r>
            <w:r>
              <w:rPr>
                <w:rStyle w:val="IndexLink"/>
                <w:rtl w:val="true"/>
              </w:rPr>
              <w:t>الحریم ما بین بئر المعطن بکسر الطاء لاستقاء الإبل إلی مثلها من کل جانب اربعون ذراعا</w:t>
            </w:r>
            <w:r>
              <w:rPr>
                <w:rStyle w:val="IndexLink"/>
                <w:rtl w:val="true"/>
              </w:rPr>
              <w:tab/>
            </w:r>
            <w:r>
              <w:rPr>
                <w:rStyle w:val="IndexLink"/>
              </w:rPr>
              <w:t>29</w:t>
            </w:r>
          </w:hyperlink>
        </w:p>
        <w:p>
          <w:pPr>
            <w:pStyle w:val="Contents6"/>
            <w:tabs>
              <w:tab w:val="clear" w:pos="7609"/>
              <w:tab w:val="right" w:pos="9026" w:leader="dot"/>
            </w:tabs>
            <w:rPr/>
          </w:pPr>
          <w:hyperlink w:anchor="__RefHeading___Toc6155661_3224264995">
            <w:r>
              <w:rPr>
                <w:webHidden/>
                <w:rStyle w:val="IndexLink"/>
                <w:rtl w:val="true"/>
              </w:rPr>
              <w:t xml:space="preserve">مسألة </w:t>
            </w:r>
            <w:r>
              <w:rPr>
                <w:rStyle w:val="IndexLink"/>
              </w:rPr>
              <w:t>4</w:t>
            </w:r>
            <w:r>
              <w:rPr>
                <w:rStyle w:val="IndexLink"/>
                <w:rtl w:val="true"/>
              </w:rPr>
              <w:t xml:space="preserve">: </w:t>
            </w:r>
            <w:r>
              <w:rPr>
                <w:rStyle w:val="IndexLink"/>
                <w:rtl w:val="true"/>
              </w:rPr>
              <w:t>حریم الدار مقدار مطرح ترابها و قمامتها و رمادها و ثلجها</w:t>
            </w:r>
            <w:r>
              <w:rPr>
                <w:rStyle w:val="IndexLink"/>
                <w:rtl w:val="true"/>
              </w:rPr>
              <w:tab/>
            </w:r>
            <w:r>
              <w:rPr>
                <w:rStyle w:val="IndexLink"/>
              </w:rPr>
              <w:t>29</w:t>
            </w:r>
          </w:hyperlink>
        </w:p>
        <w:p>
          <w:pPr>
            <w:pStyle w:val="Contents6"/>
            <w:tabs>
              <w:tab w:val="clear" w:pos="7609"/>
              <w:tab w:val="right" w:pos="9026" w:leader="dot"/>
            </w:tabs>
            <w:rPr/>
          </w:pPr>
          <w:hyperlink w:anchor="__RefHeading___Toc6155663_3224264995">
            <w:r>
              <w:rPr>
                <w:webHidden/>
                <w:rStyle w:val="IndexLink"/>
                <w:rtl w:val="true"/>
              </w:rPr>
              <w:t xml:space="preserve">مسألة </w:t>
            </w:r>
            <w:r>
              <w:rPr>
                <w:rStyle w:val="IndexLink"/>
              </w:rPr>
              <w:t>5</w:t>
            </w:r>
            <w:r>
              <w:rPr>
                <w:rStyle w:val="IndexLink"/>
                <w:rtl w:val="true"/>
              </w:rPr>
              <w:t xml:space="preserve">: </w:t>
            </w:r>
            <w:r>
              <w:rPr>
                <w:rStyle w:val="IndexLink"/>
                <w:rtl w:val="true"/>
              </w:rPr>
              <w:t>إنما یثبت الحریم فی المبتکر فی الموات</w:t>
            </w:r>
            <w:r>
              <w:rPr>
                <w:rStyle w:val="IndexLink"/>
                <w:rtl w:val="true"/>
              </w:rPr>
              <w:tab/>
            </w:r>
            <w:r>
              <w:rPr>
                <w:rStyle w:val="IndexLink"/>
              </w:rPr>
              <w:t>30</w:t>
            </w:r>
          </w:hyperlink>
        </w:p>
        <w:p>
          <w:pPr>
            <w:pStyle w:val="Contents4"/>
            <w:tabs>
              <w:tab w:val="clear" w:pos="8176"/>
              <w:tab w:val="right" w:pos="9026" w:leader="dot"/>
            </w:tabs>
            <w:rPr/>
          </w:pPr>
          <w:hyperlink w:anchor="__RefHeading___Toc6155665_3224264995">
            <w:r>
              <w:rPr>
                <w:webHidden/>
                <w:rStyle w:val="IndexLink"/>
                <w:rtl w:val="true"/>
              </w:rPr>
              <w:t>المصباح الخامس فی باقی المشترکات</w:t>
            </w:r>
            <w:r>
              <w:rPr>
                <w:rStyle w:val="IndexLink"/>
                <w:rtl w:val="true"/>
              </w:rPr>
              <w:tab/>
            </w:r>
            <w:r>
              <w:rPr>
                <w:rStyle w:val="IndexLink"/>
              </w:rPr>
              <w:t>30</w:t>
            </w:r>
          </w:hyperlink>
        </w:p>
        <w:p>
          <w:pPr>
            <w:pStyle w:val="Contents5"/>
            <w:tabs>
              <w:tab w:val="clear" w:pos="7892"/>
              <w:tab w:val="right" w:pos="9026" w:leader="dot"/>
            </w:tabs>
            <w:rPr/>
          </w:pPr>
          <w:hyperlink w:anchor="__RefHeading___Toc6155667_3224264995">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6155669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 المنافع</w:t>
            </w:r>
            <w:r>
              <w:rPr>
                <w:rStyle w:val="IndexLink"/>
                <w:rtl w:val="true"/>
              </w:rPr>
              <w:t>:</w:t>
              <w:tab/>
            </w:r>
            <w:r>
              <w:rPr>
                <w:rStyle w:val="IndexLink"/>
              </w:rPr>
              <w:t>30</w:t>
            </w:r>
          </w:hyperlink>
        </w:p>
        <w:p>
          <w:pPr>
            <w:pStyle w:val="Contents6"/>
            <w:tabs>
              <w:tab w:val="clear" w:pos="7609"/>
              <w:tab w:val="right" w:pos="9026" w:leader="dot"/>
            </w:tabs>
            <w:rPr/>
          </w:pPr>
          <w:hyperlink w:anchor="__RefHeading___Toc6155671_3224264995">
            <w:r>
              <w:rPr>
                <w:webHidden/>
                <w:rStyle w:val="IndexLink"/>
                <w:rtl w:val="true"/>
              </w:rPr>
              <w:t>(</w:t>
            </w:r>
            <w:r>
              <w:rPr>
                <w:rStyle w:val="IndexLink"/>
                <w:rtl w:val="true"/>
              </w:rPr>
              <w:t>اما المساجد و المشاهد</w:t>
            </w:r>
            <w:r>
              <w:rPr>
                <w:rStyle w:val="IndexLink"/>
                <w:rtl w:val="true"/>
              </w:rPr>
              <w:t>)</w:t>
              <w:tab/>
            </w:r>
            <w:r>
              <w:rPr>
                <w:rStyle w:val="IndexLink"/>
              </w:rPr>
              <w:t>30</w:t>
            </w:r>
          </w:hyperlink>
        </w:p>
        <w:p>
          <w:pPr>
            <w:pStyle w:val="Contents6"/>
            <w:tabs>
              <w:tab w:val="clear" w:pos="7609"/>
              <w:tab w:val="right" w:pos="9026" w:leader="dot"/>
            </w:tabs>
            <w:rPr/>
          </w:pPr>
          <w:hyperlink w:anchor="__RefHeading___Toc6155673_3224264995">
            <w:r>
              <w:rPr>
                <w:webHidden/>
                <w:rStyle w:val="IndexLink"/>
                <w:rtl w:val="true"/>
              </w:rPr>
              <w:t>(</w:t>
            </w:r>
            <w:r>
              <w:rPr>
                <w:rStyle w:val="IndexLink"/>
                <w:rtl w:val="true"/>
              </w:rPr>
              <w:t>و أما المدارس</w:t>
            </w:r>
            <w:r>
              <w:rPr>
                <w:rStyle w:val="IndexLink"/>
                <w:rtl w:val="true"/>
              </w:rPr>
              <w:t>)</w:t>
              <w:tab/>
            </w:r>
            <w:r>
              <w:rPr>
                <w:rStyle w:val="IndexLink"/>
              </w:rPr>
              <w:t>30</w:t>
            </w:r>
          </w:hyperlink>
        </w:p>
        <w:p>
          <w:pPr>
            <w:pStyle w:val="Contents6"/>
            <w:tabs>
              <w:tab w:val="clear" w:pos="7609"/>
              <w:tab w:val="right" w:pos="9026" w:leader="dot"/>
            </w:tabs>
            <w:rPr/>
          </w:pPr>
          <w:hyperlink w:anchor="__RefHeading___Toc6155675_3224264995">
            <w:r>
              <w:rPr>
                <w:webHidden/>
                <w:rStyle w:val="IndexLink"/>
                <w:rtl w:val="true"/>
              </w:rPr>
              <w:t>(</w:t>
            </w:r>
            <w:r>
              <w:rPr>
                <w:rStyle w:val="IndexLink"/>
                <w:rtl w:val="true"/>
              </w:rPr>
              <w:t>و اما الطرق</w:t>
            </w:r>
            <w:r>
              <w:rPr>
                <w:rStyle w:val="IndexLink"/>
                <w:rtl w:val="true"/>
              </w:rPr>
              <w:t>)</w:t>
              <w:tab/>
            </w:r>
            <w:r>
              <w:rPr>
                <w:rStyle w:val="IndexLink"/>
              </w:rPr>
              <w:t>31</w:t>
            </w:r>
          </w:hyperlink>
        </w:p>
        <w:p>
          <w:pPr>
            <w:pStyle w:val="Contents5"/>
            <w:tabs>
              <w:tab w:val="clear" w:pos="7892"/>
              <w:tab w:val="right" w:pos="9026" w:leader="dot"/>
            </w:tabs>
            <w:rPr/>
          </w:pPr>
          <w:hyperlink w:anchor="__RefHeading___Toc6155677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 المیاه</w:t>
            </w:r>
            <w:r>
              <w:rPr>
                <w:rStyle w:val="IndexLink"/>
                <w:rtl w:val="true"/>
              </w:rPr>
              <w:tab/>
            </w:r>
            <w:r>
              <w:rPr>
                <w:rStyle w:val="IndexLink"/>
              </w:rPr>
              <w:t>31</w:t>
            </w:r>
          </w:hyperlink>
        </w:p>
        <w:p>
          <w:pPr>
            <w:pStyle w:val="Contents6"/>
            <w:tabs>
              <w:tab w:val="clear" w:pos="7609"/>
              <w:tab w:val="right" w:pos="9026" w:leader="dot"/>
            </w:tabs>
            <w:rPr/>
          </w:pPr>
          <w:hyperlink w:anchor="__RefHeading___Toc6155679_3224264995">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6155681_3224264995">
            <w:r>
              <w:rPr>
                <w:webHidden/>
                <w:rStyle w:val="IndexLink"/>
                <w:rtl w:val="true"/>
              </w:rPr>
              <w:t>(</w:t>
            </w:r>
            <w:r>
              <w:rPr>
                <w:rStyle w:val="IndexLink"/>
                <w:rtl w:val="true"/>
              </w:rPr>
              <w:t>و هنا مسائل</w:t>
            </w:r>
            <w:r>
              <w:rPr>
                <w:rStyle w:val="IndexLink"/>
                <w:rtl w:val="true"/>
              </w:rPr>
              <w:t>):</w:t>
              <w:tab/>
            </w:r>
            <w:r>
              <w:rPr>
                <w:rStyle w:val="IndexLink"/>
              </w:rPr>
              <w:t>31</w:t>
            </w:r>
          </w:hyperlink>
        </w:p>
        <w:p>
          <w:pPr>
            <w:pStyle w:val="Contents6"/>
            <w:tabs>
              <w:tab w:val="clear" w:pos="7609"/>
              <w:tab w:val="right" w:pos="9026" w:leader="dot"/>
            </w:tabs>
            <w:rPr/>
          </w:pPr>
          <w:hyperlink w:anchor="__RefHeading___Toc6155683_3224264995">
            <w:r>
              <w:rPr>
                <w:webHidden/>
                <w:rStyle w:val="IndexLink"/>
                <w:rtl w:val="true"/>
              </w:rPr>
              <w:t xml:space="preserve">مسألة </w:t>
            </w:r>
            <w:r>
              <w:rPr>
                <w:rStyle w:val="IndexLink"/>
              </w:rPr>
              <w:t>1</w:t>
            </w:r>
            <w:r>
              <w:rPr>
                <w:rStyle w:val="IndexLink"/>
                <w:rtl w:val="true"/>
              </w:rPr>
              <w:t xml:space="preserve">: </w:t>
            </w:r>
            <w:r>
              <w:rPr>
                <w:rStyle w:val="IndexLink"/>
                <w:rtl w:val="true"/>
              </w:rPr>
              <w:t>إذا لم یف النهر المباح أو سیل الوادی بسقی ما علیه</w:t>
            </w:r>
            <w:r>
              <w:rPr>
                <w:rStyle w:val="IndexLink"/>
                <w:rtl w:val="true"/>
              </w:rPr>
              <w:tab/>
            </w:r>
            <w:r>
              <w:rPr>
                <w:rStyle w:val="IndexLink"/>
              </w:rPr>
              <w:t>31</w:t>
            </w:r>
          </w:hyperlink>
        </w:p>
        <w:p>
          <w:pPr>
            <w:pStyle w:val="Contents6"/>
            <w:tabs>
              <w:tab w:val="clear" w:pos="7609"/>
              <w:tab w:val="right" w:pos="9026" w:leader="dot"/>
            </w:tabs>
            <w:rPr/>
          </w:pPr>
          <w:hyperlink w:anchor="__RefHeading___Toc6155685_3224264995">
            <w:r>
              <w:rPr>
                <w:webHidden/>
                <w:rStyle w:val="IndexLink"/>
                <w:rtl w:val="true"/>
              </w:rPr>
              <w:t xml:space="preserve">مسألة </w:t>
            </w:r>
            <w:r>
              <w:rPr>
                <w:rStyle w:val="IndexLink"/>
              </w:rPr>
              <w:t>2</w:t>
            </w:r>
            <w:r>
              <w:rPr>
                <w:rStyle w:val="IndexLink"/>
                <w:rtl w:val="true"/>
              </w:rPr>
              <w:t xml:space="preserve">: </w:t>
            </w:r>
            <w:r>
              <w:rPr>
                <w:rStyle w:val="IndexLink"/>
                <w:rtl w:val="true"/>
              </w:rPr>
              <w:t>لو کان له رحی علی نهر لغیره</w:t>
            </w:r>
            <w:r>
              <w:rPr>
                <w:rStyle w:val="IndexLink"/>
                <w:rtl w:val="true"/>
              </w:rPr>
              <w:tab/>
            </w:r>
            <w:r>
              <w:rPr>
                <w:rStyle w:val="IndexLink"/>
              </w:rPr>
              <w:t>31</w:t>
            </w:r>
          </w:hyperlink>
        </w:p>
        <w:p>
          <w:pPr>
            <w:pStyle w:val="Contents6"/>
            <w:tabs>
              <w:tab w:val="clear" w:pos="7609"/>
              <w:tab w:val="right" w:pos="9026" w:leader="dot"/>
            </w:tabs>
            <w:rPr/>
          </w:pPr>
          <w:hyperlink w:anchor="__RefHeading___Toc6155687_3224264995">
            <w:r>
              <w:rPr>
                <w:webHidden/>
                <w:rStyle w:val="IndexLink"/>
                <w:rtl w:val="true"/>
              </w:rPr>
              <w:t xml:space="preserve">مسألة </w:t>
            </w:r>
            <w:r>
              <w:rPr>
                <w:rStyle w:val="IndexLink"/>
              </w:rPr>
              <w:t>3</w:t>
            </w:r>
            <w:r>
              <w:rPr>
                <w:rStyle w:val="IndexLink"/>
                <w:rtl w:val="true"/>
              </w:rPr>
              <w:t xml:space="preserve">: </w:t>
            </w:r>
            <w:r>
              <w:rPr>
                <w:rStyle w:val="IndexLink"/>
                <w:rtl w:val="true"/>
              </w:rPr>
              <w:t>إذا استجد جماعة نهراً فبالحفر یصیرون أولی به</w:t>
            </w:r>
            <w:r>
              <w:rPr>
                <w:rStyle w:val="IndexLink"/>
                <w:rtl w:val="true"/>
              </w:rPr>
              <w:tab/>
            </w:r>
            <w:r>
              <w:rPr>
                <w:rStyle w:val="IndexLink"/>
              </w:rPr>
              <w:t>32</w:t>
            </w:r>
          </w:hyperlink>
        </w:p>
        <w:p>
          <w:pPr>
            <w:pStyle w:val="Contents6"/>
            <w:tabs>
              <w:tab w:val="clear" w:pos="7609"/>
              <w:tab w:val="right" w:pos="9026" w:leader="dot"/>
            </w:tabs>
            <w:rPr/>
          </w:pPr>
          <w:hyperlink w:anchor="__RefHeading___Toc6155689_3224264995">
            <w:r>
              <w:rPr>
                <w:webHidden/>
                <w:rStyle w:val="IndexLink"/>
                <w:rtl w:val="true"/>
              </w:rPr>
              <w:t xml:space="preserve">مسألة </w:t>
            </w:r>
            <w:r>
              <w:rPr>
                <w:rStyle w:val="IndexLink"/>
              </w:rPr>
              <w:t>4</w:t>
            </w:r>
            <w:r>
              <w:rPr>
                <w:rStyle w:val="IndexLink"/>
                <w:rtl w:val="true"/>
              </w:rPr>
              <w:t xml:space="preserve">: </w:t>
            </w:r>
            <w:r>
              <w:rPr>
                <w:rStyle w:val="IndexLink"/>
                <w:rtl w:val="true"/>
              </w:rPr>
              <w:t>یکره بیع الماء المملوک فی القنوات و الانهار و إن جاز</w:t>
            </w:r>
            <w:r>
              <w:rPr>
                <w:rStyle w:val="IndexLink"/>
                <w:rtl w:val="true"/>
              </w:rPr>
              <w:t>.</w:t>
              <w:tab/>
            </w:r>
            <w:r>
              <w:rPr>
                <w:rStyle w:val="IndexLink"/>
              </w:rPr>
              <w:t>32</w:t>
            </w:r>
          </w:hyperlink>
        </w:p>
        <w:p>
          <w:pPr>
            <w:pStyle w:val="Contents5"/>
            <w:tabs>
              <w:tab w:val="clear" w:pos="7892"/>
              <w:tab w:val="right" w:pos="9026" w:leader="dot"/>
            </w:tabs>
            <w:rPr/>
          </w:pPr>
          <w:hyperlink w:anchor="__RefHeading___Toc6155691_3224264995">
            <w:r>
              <w:rPr>
                <w:webHidden/>
                <w:rStyle w:val="IndexLink"/>
                <w:rtl w:val="true"/>
              </w:rPr>
              <w:t>(</w:t>
            </w:r>
            <w:r>
              <w:rPr>
                <w:rStyle w:val="IndexLink"/>
                <w:rtl w:val="true"/>
              </w:rPr>
              <w:t>القبس الثالث</w:t>
            </w:r>
            <w:r>
              <w:rPr>
                <w:rStyle w:val="IndexLink"/>
                <w:rtl w:val="true"/>
              </w:rPr>
              <w:t>) (</w:t>
            </w:r>
            <w:r>
              <w:rPr>
                <w:rStyle w:val="IndexLink"/>
                <w:rtl w:val="true"/>
              </w:rPr>
              <w:t>فی المعادن</w:t>
            </w:r>
            <w:r>
              <w:rPr>
                <w:rStyle w:val="IndexLink"/>
                <w:rtl w:val="true"/>
              </w:rPr>
              <w:t>)</w:t>
              <w:tab/>
            </w:r>
            <w:r>
              <w:rPr>
                <w:rStyle w:val="IndexLink"/>
              </w:rPr>
              <w:t>32</w:t>
            </w:r>
          </w:hyperlink>
        </w:p>
        <w:p>
          <w:pPr>
            <w:pStyle w:val="Contents3"/>
            <w:tabs>
              <w:tab w:val="clear" w:pos="8459"/>
              <w:tab w:val="right" w:pos="9026" w:leader="dot"/>
            </w:tabs>
            <w:rPr/>
          </w:pPr>
          <w:hyperlink w:anchor="__RefHeading___Toc6155693_3224264995">
            <w:r>
              <w:rPr>
                <w:webHidden/>
                <w:rStyle w:val="IndexLink"/>
                <w:rtl w:val="true"/>
              </w:rPr>
              <w:t>الکتاب الثالث فی الالتقاط</w:t>
            </w:r>
            <w:r>
              <w:rPr>
                <w:rStyle w:val="IndexLink"/>
                <w:rtl w:val="true"/>
              </w:rPr>
              <w:tab/>
            </w:r>
            <w:r>
              <w:rPr>
                <w:rStyle w:val="IndexLink"/>
              </w:rPr>
              <w:t>32</w:t>
            </w:r>
          </w:hyperlink>
        </w:p>
        <w:p>
          <w:pPr>
            <w:pStyle w:val="Contents4"/>
            <w:tabs>
              <w:tab w:val="clear" w:pos="8176"/>
              <w:tab w:val="right" w:pos="9026" w:leader="dot"/>
            </w:tabs>
            <w:rPr/>
          </w:pPr>
          <w:hyperlink w:anchor="__RefHeading___Toc6155695_3224264995">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6155697_3224264995">
            <w:r>
              <w:rPr>
                <w:webHidden/>
                <w:rStyle w:val="IndexLink"/>
                <w:rtl w:val="true"/>
              </w:rPr>
              <w:t>المصباح الأول فی اللقیط</w:t>
            </w:r>
            <w:r>
              <w:rPr>
                <w:rStyle w:val="IndexLink"/>
                <w:rtl w:val="true"/>
              </w:rPr>
              <w:tab/>
            </w:r>
            <w:r>
              <w:rPr>
                <w:rStyle w:val="IndexLink"/>
              </w:rPr>
              <w:t>32</w:t>
            </w:r>
          </w:hyperlink>
        </w:p>
        <w:p>
          <w:pPr>
            <w:pStyle w:val="Contents5"/>
            <w:tabs>
              <w:tab w:val="clear" w:pos="7892"/>
              <w:tab w:val="right" w:pos="9026" w:leader="dot"/>
            </w:tabs>
            <w:rPr/>
          </w:pPr>
          <w:hyperlink w:anchor="__RefHeading___Toc6155699_3224264995">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6155701_3224264995">
            <w:r>
              <w:rPr>
                <w:webHidden/>
                <w:rStyle w:val="IndexLink"/>
                <w:rtl w:val="true"/>
              </w:rPr>
              <w:t>(</w:t>
            </w:r>
            <w:r>
              <w:rPr>
                <w:rStyle w:val="IndexLink"/>
                <w:rtl w:val="true"/>
              </w:rPr>
              <w:t>أما اللقیط</w:t>
            </w:r>
            <w:r>
              <w:rPr>
                <w:rStyle w:val="IndexLink"/>
                <w:rtl w:val="true"/>
              </w:rPr>
              <w:t>)</w:t>
              <w:tab/>
            </w:r>
            <w:r>
              <w:rPr>
                <w:rStyle w:val="IndexLink"/>
              </w:rPr>
              <w:t>32</w:t>
            </w:r>
          </w:hyperlink>
        </w:p>
        <w:p>
          <w:pPr>
            <w:pStyle w:val="Contents5"/>
            <w:tabs>
              <w:tab w:val="clear" w:pos="7892"/>
              <w:tab w:val="right" w:pos="9026" w:leader="dot"/>
            </w:tabs>
            <w:rPr/>
          </w:pPr>
          <w:hyperlink w:anchor="__RefHeading___Toc6155703_3224264995">
            <w:r>
              <w:rPr>
                <w:webHidden/>
                <w:rStyle w:val="IndexLink"/>
                <w:rtl w:val="true"/>
              </w:rPr>
              <w:t>(</w:t>
            </w:r>
            <w:r>
              <w:rPr>
                <w:rStyle w:val="IndexLink"/>
                <w:rtl w:val="true"/>
              </w:rPr>
              <w:t>و أما الالتقاط</w:t>
            </w:r>
            <w:r>
              <w:rPr>
                <w:rStyle w:val="IndexLink"/>
                <w:rtl w:val="true"/>
              </w:rPr>
              <w:t>)</w:t>
              <w:tab/>
            </w:r>
            <w:r>
              <w:rPr>
                <w:rStyle w:val="IndexLink"/>
              </w:rPr>
              <w:t>32</w:t>
            </w:r>
          </w:hyperlink>
        </w:p>
        <w:p>
          <w:pPr>
            <w:pStyle w:val="Contents5"/>
            <w:tabs>
              <w:tab w:val="clear" w:pos="7892"/>
              <w:tab w:val="right" w:pos="9026" w:leader="dot"/>
            </w:tabs>
            <w:rPr/>
          </w:pPr>
          <w:hyperlink w:anchor="__RefHeading___Toc6155705_3224264995">
            <w:r>
              <w:rPr>
                <w:webHidden/>
                <w:rStyle w:val="IndexLink"/>
                <w:rtl w:val="true"/>
              </w:rPr>
              <w:t>(</w:t>
            </w:r>
            <w:r>
              <w:rPr>
                <w:rStyle w:val="IndexLink"/>
                <w:rtl w:val="true"/>
              </w:rPr>
              <w:t>و أما الملتقط</w:t>
            </w:r>
            <w:r>
              <w:rPr>
                <w:rStyle w:val="IndexLink"/>
                <w:rtl w:val="true"/>
              </w:rPr>
              <w:t>)</w:t>
              <w:tab/>
            </w:r>
            <w:r>
              <w:rPr>
                <w:rStyle w:val="IndexLink"/>
              </w:rPr>
              <w:t>33</w:t>
            </w:r>
          </w:hyperlink>
        </w:p>
        <w:p>
          <w:pPr>
            <w:pStyle w:val="Contents5"/>
            <w:tabs>
              <w:tab w:val="clear" w:pos="7892"/>
              <w:tab w:val="right" w:pos="9026" w:leader="dot"/>
            </w:tabs>
            <w:rPr/>
          </w:pPr>
          <w:hyperlink w:anchor="__RefHeading___Toc6155707_3224264995">
            <w:r>
              <w:rPr>
                <w:webHidden/>
                <w:rStyle w:val="IndexLink"/>
                <w:rtl w:val="true"/>
              </w:rPr>
              <w:t>(</w:t>
            </w:r>
            <w:r>
              <w:rPr>
                <w:rStyle w:val="IndexLink"/>
                <w:rtl w:val="true"/>
              </w:rPr>
              <w:t>و أما الأحکام</w:t>
            </w:r>
            <w:r>
              <w:rPr>
                <w:rStyle w:val="IndexLink"/>
                <w:rtl w:val="true"/>
              </w:rPr>
              <w:t xml:space="preserve">) </w:t>
            </w:r>
            <w:r>
              <w:rPr>
                <w:rStyle w:val="IndexLink"/>
                <w:rtl w:val="true"/>
              </w:rPr>
              <w:t>فبیانها فی مسائل</w:t>
            </w:r>
            <w:r>
              <w:rPr>
                <w:rStyle w:val="IndexLink"/>
                <w:rtl w:val="true"/>
              </w:rPr>
              <w:t>:</w:t>
              <w:tab/>
            </w:r>
            <w:r>
              <w:rPr>
                <w:rStyle w:val="IndexLink"/>
              </w:rPr>
              <w:t>33</w:t>
            </w:r>
          </w:hyperlink>
        </w:p>
        <w:p>
          <w:pPr>
            <w:pStyle w:val="Contents6"/>
            <w:tabs>
              <w:tab w:val="clear" w:pos="7609"/>
              <w:tab w:val="right" w:pos="9026" w:leader="dot"/>
            </w:tabs>
            <w:rPr/>
          </w:pPr>
          <w:hyperlink w:anchor="__RefHeading___Toc6155709_3224264995">
            <w:r>
              <w:rPr>
                <w:webHidden/>
                <w:rStyle w:val="IndexLink"/>
                <w:rtl w:val="true"/>
              </w:rPr>
              <w:t xml:space="preserve">مسألة </w:t>
            </w:r>
            <w:r>
              <w:rPr>
                <w:rStyle w:val="IndexLink"/>
              </w:rPr>
              <w:t>1</w:t>
            </w:r>
            <w:r>
              <w:rPr>
                <w:rStyle w:val="IndexLink"/>
                <w:rtl w:val="true"/>
              </w:rPr>
              <w:t xml:space="preserve">: </w:t>
            </w:r>
            <w:r>
              <w:rPr>
                <w:rStyle w:val="IndexLink"/>
                <w:rtl w:val="true"/>
              </w:rPr>
              <w:t>الواجب حضانته بالمعروف</w:t>
            </w:r>
            <w:r>
              <w:rPr>
                <w:rStyle w:val="IndexLink"/>
                <w:rtl w:val="true"/>
              </w:rPr>
              <w:tab/>
            </w:r>
            <w:r>
              <w:rPr>
                <w:rStyle w:val="IndexLink"/>
              </w:rPr>
              <w:t>33</w:t>
            </w:r>
          </w:hyperlink>
        </w:p>
        <w:p>
          <w:pPr>
            <w:pStyle w:val="Contents6"/>
            <w:tabs>
              <w:tab w:val="clear" w:pos="7609"/>
              <w:tab w:val="right" w:pos="9026" w:leader="dot"/>
            </w:tabs>
            <w:rPr/>
          </w:pPr>
          <w:hyperlink w:anchor="__RefHeading___Toc6155711_3224264995">
            <w:r>
              <w:rPr>
                <w:webHidden/>
                <w:rStyle w:val="IndexLink"/>
                <w:rtl w:val="true"/>
              </w:rPr>
              <w:t xml:space="preserve">مسألة </w:t>
            </w:r>
            <w:r>
              <w:rPr>
                <w:rStyle w:val="IndexLink"/>
              </w:rPr>
              <w:t>2</w:t>
            </w:r>
            <w:r>
              <w:rPr>
                <w:rStyle w:val="IndexLink"/>
                <w:rtl w:val="true"/>
              </w:rPr>
              <w:t xml:space="preserve">: </w:t>
            </w:r>
            <w:r>
              <w:rPr>
                <w:rStyle w:val="IndexLink"/>
                <w:rtl w:val="true"/>
              </w:rPr>
              <w:t>اللقیط ان التقط فی دار الإسلام أو فی دار الحرب</w:t>
            </w:r>
            <w:r>
              <w:rPr>
                <w:rStyle w:val="IndexLink"/>
                <w:rtl w:val="true"/>
              </w:rPr>
              <w:tab/>
            </w:r>
            <w:r>
              <w:rPr>
                <w:rStyle w:val="IndexLink"/>
              </w:rPr>
              <w:t>33</w:t>
            </w:r>
          </w:hyperlink>
        </w:p>
        <w:p>
          <w:pPr>
            <w:pStyle w:val="Contents6"/>
            <w:tabs>
              <w:tab w:val="clear" w:pos="7609"/>
              <w:tab w:val="right" w:pos="9026" w:leader="dot"/>
            </w:tabs>
            <w:rPr/>
          </w:pPr>
          <w:hyperlink w:anchor="__RefHeading___Toc6155713_3224264995">
            <w:r>
              <w:rPr>
                <w:webHidden/>
                <w:rStyle w:val="IndexLink"/>
                <w:rtl w:val="true"/>
              </w:rPr>
              <w:t xml:space="preserve">مسألة </w:t>
            </w:r>
            <w:r>
              <w:rPr>
                <w:rStyle w:val="IndexLink"/>
              </w:rPr>
              <w:t>3</w:t>
            </w:r>
            <w:r>
              <w:rPr>
                <w:rStyle w:val="IndexLink"/>
                <w:rtl w:val="true"/>
              </w:rPr>
              <w:t xml:space="preserve">: </w:t>
            </w:r>
            <w:r>
              <w:rPr>
                <w:rStyle w:val="IndexLink"/>
                <w:rtl w:val="true"/>
              </w:rPr>
              <w:t>لا ولاء للملتقط علی اللقیط</w:t>
            </w:r>
            <w:r>
              <w:rPr>
                <w:rStyle w:val="IndexLink"/>
                <w:rtl w:val="true"/>
              </w:rPr>
              <w:tab/>
            </w:r>
            <w:r>
              <w:rPr>
                <w:rStyle w:val="IndexLink"/>
              </w:rPr>
              <w:t>33</w:t>
            </w:r>
          </w:hyperlink>
        </w:p>
        <w:p>
          <w:pPr>
            <w:pStyle w:val="Contents6"/>
            <w:tabs>
              <w:tab w:val="clear" w:pos="7609"/>
              <w:tab w:val="right" w:pos="9026" w:leader="dot"/>
            </w:tabs>
            <w:rPr/>
          </w:pPr>
          <w:hyperlink w:anchor="__RefHeading___Toc6155715_3224264995">
            <w:r>
              <w:rPr>
                <w:webHidden/>
                <w:rStyle w:val="IndexLink"/>
                <w:rtl w:val="true"/>
              </w:rPr>
              <w:t xml:space="preserve">مسألة </w:t>
            </w:r>
            <w:r>
              <w:rPr>
                <w:rStyle w:val="IndexLink"/>
              </w:rPr>
              <w:t>4</w:t>
            </w:r>
            <w:r>
              <w:rPr>
                <w:rStyle w:val="IndexLink"/>
                <w:rtl w:val="true"/>
              </w:rPr>
              <w:t xml:space="preserve">: </w:t>
            </w:r>
            <w:r>
              <w:rPr>
                <w:rStyle w:val="IndexLink"/>
                <w:rtl w:val="true"/>
              </w:rPr>
              <w:t>کلما بیده فهو له</w:t>
            </w:r>
            <w:r>
              <w:rPr>
                <w:rStyle w:val="IndexLink"/>
                <w:rtl w:val="true"/>
              </w:rPr>
              <w:tab/>
            </w:r>
            <w:r>
              <w:rPr>
                <w:rStyle w:val="IndexLink"/>
              </w:rPr>
              <w:t>33</w:t>
            </w:r>
          </w:hyperlink>
        </w:p>
        <w:p>
          <w:pPr>
            <w:pStyle w:val="Contents6"/>
            <w:tabs>
              <w:tab w:val="clear" w:pos="7609"/>
              <w:tab w:val="right" w:pos="9026" w:leader="dot"/>
            </w:tabs>
            <w:rPr/>
          </w:pPr>
          <w:hyperlink w:anchor="__RefHeading___Toc6155717_3224264995">
            <w:r>
              <w:rPr>
                <w:webHidden/>
                <w:rStyle w:val="IndexLink"/>
                <w:rtl w:val="true"/>
              </w:rPr>
              <w:t xml:space="preserve">مسألة </w:t>
            </w:r>
            <w:r>
              <w:rPr>
                <w:rStyle w:val="IndexLink"/>
              </w:rPr>
              <w:t>5</w:t>
            </w:r>
            <w:r>
              <w:rPr>
                <w:rStyle w:val="IndexLink"/>
                <w:rtl w:val="true"/>
              </w:rPr>
              <w:t xml:space="preserve">: </w:t>
            </w:r>
            <w:r>
              <w:rPr>
                <w:rStyle w:val="IndexLink"/>
                <w:rtl w:val="true"/>
              </w:rPr>
              <w:t>لو کان اللقیط مملوکا حفظ ورد إلی المالک أو وکیله</w:t>
            </w:r>
            <w:r>
              <w:rPr>
                <w:rStyle w:val="IndexLink"/>
                <w:rtl w:val="true"/>
              </w:rPr>
              <w:tab/>
            </w:r>
            <w:r>
              <w:rPr>
                <w:rStyle w:val="IndexLink"/>
              </w:rPr>
              <w:t>33</w:t>
            </w:r>
          </w:hyperlink>
        </w:p>
        <w:p>
          <w:pPr>
            <w:pStyle w:val="Contents6"/>
            <w:tabs>
              <w:tab w:val="clear" w:pos="7609"/>
              <w:tab w:val="right" w:pos="9026" w:leader="dot"/>
            </w:tabs>
            <w:rPr/>
          </w:pPr>
          <w:hyperlink w:anchor="__RefHeading___Toc6155719_3224264995">
            <w:r>
              <w:rPr>
                <w:webHidden/>
                <w:rStyle w:val="IndexLink"/>
                <w:rtl w:val="true"/>
              </w:rPr>
              <w:t xml:space="preserve">مسألة </w:t>
            </w:r>
            <w:r>
              <w:rPr>
                <w:rStyle w:val="IndexLink"/>
              </w:rPr>
              <w:t>6</w:t>
            </w:r>
            <w:r>
              <w:rPr>
                <w:rStyle w:val="IndexLink"/>
                <w:rtl w:val="true"/>
              </w:rPr>
              <w:t xml:space="preserve">: </w:t>
            </w:r>
            <w:r>
              <w:rPr>
                <w:rStyle w:val="IndexLink"/>
                <w:rtl w:val="true"/>
              </w:rPr>
              <w:t>لو تشاح ملتقطان قدم السابق إلی اخذه</w:t>
            </w:r>
            <w:r>
              <w:rPr>
                <w:rStyle w:val="IndexLink"/>
                <w:rtl w:val="true"/>
              </w:rPr>
              <w:tab/>
            </w:r>
            <w:r>
              <w:rPr>
                <w:rStyle w:val="IndexLink"/>
              </w:rPr>
              <w:t>33</w:t>
            </w:r>
          </w:hyperlink>
        </w:p>
        <w:p>
          <w:pPr>
            <w:pStyle w:val="Contents6"/>
            <w:tabs>
              <w:tab w:val="clear" w:pos="7609"/>
              <w:tab w:val="right" w:pos="9026" w:leader="dot"/>
            </w:tabs>
            <w:rPr/>
          </w:pPr>
          <w:hyperlink w:anchor="__RefHeading___Toc6155721_3224264995">
            <w:r>
              <w:rPr>
                <w:webHidden/>
                <w:rStyle w:val="IndexLink"/>
                <w:rtl w:val="true"/>
              </w:rPr>
              <w:t xml:space="preserve">مسألة </w:t>
            </w:r>
            <w:r>
              <w:rPr>
                <w:rStyle w:val="IndexLink"/>
              </w:rPr>
              <w:t>7</w:t>
            </w:r>
            <w:r>
              <w:rPr>
                <w:rStyle w:val="IndexLink"/>
                <w:rtl w:val="true"/>
              </w:rPr>
              <w:t xml:space="preserve">: </w:t>
            </w:r>
            <w:r>
              <w:rPr>
                <w:rStyle w:val="IndexLink"/>
                <w:rtl w:val="true"/>
              </w:rPr>
              <w:t>لو تداعی بنوته اثنان و لا بینة</w:t>
            </w:r>
            <w:r>
              <w:rPr>
                <w:rStyle w:val="IndexLink"/>
                <w:rtl w:val="true"/>
              </w:rPr>
              <w:tab/>
            </w:r>
            <w:r>
              <w:rPr>
                <w:rStyle w:val="IndexLink"/>
              </w:rPr>
              <w:t>33</w:t>
            </w:r>
          </w:hyperlink>
        </w:p>
        <w:p>
          <w:pPr>
            <w:pStyle w:val="Contents4"/>
            <w:tabs>
              <w:tab w:val="clear" w:pos="8176"/>
              <w:tab w:val="right" w:pos="9026" w:leader="dot"/>
            </w:tabs>
            <w:rPr/>
          </w:pPr>
          <w:hyperlink w:anchor="__RefHeading___Toc6155723_3224264995">
            <w:r>
              <w:rPr>
                <w:webHidden/>
                <w:rStyle w:val="IndexLink"/>
                <w:rtl w:val="true"/>
              </w:rPr>
              <w:t>المصباح الثانی فی اللقطة</w:t>
            </w:r>
            <w:r>
              <w:rPr>
                <w:rStyle w:val="IndexLink"/>
                <w:rtl w:val="true"/>
              </w:rPr>
              <w:tab/>
            </w:r>
            <w:r>
              <w:rPr>
                <w:rStyle w:val="IndexLink"/>
              </w:rPr>
              <w:t>34</w:t>
            </w:r>
          </w:hyperlink>
        </w:p>
        <w:p>
          <w:pPr>
            <w:pStyle w:val="Contents5"/>
            <w:tabs>
              <w:tab w:val="clear" w:pos="7892"/>
              <w:tab w:val="right" w:pos="9026" w:leader="dot"/>
            </w:tabs>
            <w:rPr/>
          </w:pPr>
          <w:hyperlink w:anchor="__RefHeading___Toc6155725_3224264995">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6155727_3224264995">
            <w:r>
              <w:rPr>
                <w:webHidden/>
                <w:rStyle w:val="IndexLink"/>
                <w:rtl w:val="true"/>
              </w:rPr>
              <w:t>(</w:t>
            </w:r>
            <w:r>
              <w:rPr>
                <w:rStyle w:val="IndexLink"/>
                <w:rtl w:val="true"/>
              </w:rPr>
              <w:t>اما اللقطة</w:t>
            </w:r>
            <w:r>
              <w:rPr>
                <w:rStyle w:val="IndexLink"/>
                <w:rtl w:val="true"/>
              </w:rPr>
              <w:t>)</w:t>
              <w:tab/>
            </w:r>
            <w:r>
              <w:rPr>
                <w:rStyle w:val="IndexLink"/>
              </w:rPr>
              <w:t>34</w:t>
            </w:r>
          </w:hyperlink>
        </w:p>
        <w:p>
          <w:pPr>
            <w:pStyle w:val="Contents5"/>
            <w:tabs>
              <w:tab w:val="clear" w:pos="7892"/>
              <w:tab w:val="right" w:pos="9026" w:leader="dot"/>
            </w:tabs>
            <w:rPr/>
          </w:pPr>
          <w:hyperlink w:anchor="__RefHeading___Toc6155729_3224264995">
            <w:r>
              <w:rPr>
                <w:webHidden/>
                <w:rStyle w:val="IndexLink"/>
                <w:rtl w:val="true"/>
              </w:rPr>
              <w:t>(</w:t>
            </w:r>
            <w:r>
              <w:rPr>
                <w:rStyle w:val="IndexLink"/>
                <w:rtl w:val="true"/>
              </w:rPr>
              <w:t>و أما التقاطها</w:t>
            </w:r>
            <w:r>
              <w:rPr>
                <w:rStyle w:val="IndexLink"/>
                <w:rtl w:val="true"/>
              </w:rPr>
              <w:t>)</w:t>
              <w:tab/>
            </w:r>
            <w:r>
              <w:rPr>
                <w:rStyle w:val="IndexLink"/>
              </w:rPr>
              <w:t>34</w:t>
            </w:r>
          </w:hyperlink>
        </w:p>
        <w:p>
          <w:pPr>
            <w:pStyle w:val="Contents5"/>
            <w:tabs>
              <w:tab w:val="clear" w:pos="7892"/>
              <w:tab w:val="right" w:pos="9026" w:leader="dot"/>
            </w:tabs>
            <w:rPr/>
          </w:pPr>
          <w:hyperlink w:anchor="__RefHeading___Toc6155731_3224264995">
            <w:r>
              <w:rPr>
                <w:webHidden/>
                <w:rStyle w:val="IndexLink"/>
                <w:rtl w:val="true"/>
              </w:rPr>
              <w:t>(</w:t>
            </w:r>
            <w:r>
              <w:rPr>
                <w:rStyle w:val="IndexLink"/>
                <w:rtl w:val="true"/>
              </w:rPr>
              <w:t>و أما الملتقط</w:t>
            </w:r>
            <w:r>
              <w:rPr>
                <w:rStyle w:val="IndexLink"/>
                <w:rtl w:val="true"/>
              </w:rPr>
              <w:t>)</w:t>
              <w:tab/>
            </w:r>
            <w:r>
              <w:rPr>
                <w:rStyle w:val="IndexLink"/>
              </w:rPr>
              <w:t>34</w:t>
            </w:r>
          </w:hyperlink>
        </w:p>
        <w:p>
          <w:pPr>
            <w:pStyle w:val="Contents5"/>
            <w:tabs>
              <w:tab w:val="clear" w:pos="7892"/>
              <w:tab w:val="right" w:pos="9026" w:leader="dot"/>
            </w:tabs>
            <w:rPr/>
          </w:pPr>
          <w:hyperlink w:anchor="__RefHeading___Toc6155733_3224264995">
            <w:r>
              <w:rPr>
                <w:webHidden/>
                <w:rStyle w:val="IndexLink"/>
                <w:rtl w:val="true"/>
              </w:rPr>
              <w:t>(</w:t>
            </w:r>
            <w:r>
              <w:rPr>
                <w:rStyle w:val="IndexLink"/>
                <w:rtl w:val="true"/>
              </w:rPr>
              <w:t>و اما الأحکام</w:t>
            </w:r>
            <w:r>
              <w:rPr>
                <w:rStyle w:val="IndexLink"/>
                <w:rtl w:val="true"/>
              </w:rPr>
              <w:t xml:space="preserve">) </w:t>
            </w:r>
            <w:r>
              <w:rPr>
                <w:rStyle w:val="IndexLink"/>
                <w:rtl w:val="true"/>
              </w:rPr>
              <w:t>فبیانها فی مسائل</w:t>
            </w:r>
            <w:r>
              <w:rPr>
                <w:rStyle w:val="IndexLink"/>
                <w:rtl w:val="true"/>
              </w:rPr>
              <w:t>:</w:t>
              <w:tab/>
            </w:r>
            <w:r>
              <w:rPr>
                <w:rStyle w:val="IndexLink"/>
              </w:rPr>
              <w:t>34</w:t>
            </w:r>
          </w:hyperlink>
        </w:p>
        <w:p>
          <w:pPr>
            <w:pStyle w:val="Contents6"/>
            <w:tabs>
              <w:tab w:val="clear" w:pos="7609"/>
              <w:tab w:val="right" w:pos="9026" w:leader="dot"/>
            </w:tabs>
            <w:rPr/>
          </w:pPr>
          <w:hyperlink w:anchor="__RefHeading___Toc6155735_3224264995">
            <w:r>
              <w:rPr>
                <w:webHidden/>
                <w:rStyle w:val="IndexLink"/>
                <w:rtl w:val="true"/>
              </w:rPr>
              <w:t xml:space="preserve">مسألة </w:t>
            </w:r>
            <w:r>
              <w:rPr>
                <w:rStyle w:val="IndexLink"/>
              </w:rPr>
              <w:t>1</w:t>
            </w:r>
            <w:r>
              <w:rPr>
                <w:rStyle w:val="IndexLink"/>
                <w:rtl w:val="true"/>
              </w:rPr>
              <w:t xml:space="preserve">: </w:t>
            </w:r>
            <w:r>
              <w:rPr>
                <w:rStyle w:val="IndexLink"/>
                <w:rtl w:val="true"/>
              </w:rPr>
              <w:t>لقطة الحرم إذا اخذها حفظها لصاحبها و عرفها حولا</w:t>
            </w:r>
            <w:r>
              <w:rPr>
                <w:rStyle w:val="IndexLink"/>
                <w:rtl w:val="true"/>
              </w:rPr>
              <w:tab/>
            </w:r>
            <w:r>
              <w:rPr>
                <w:rStyle w:val="IndexLink"/>
              </w:rPr>
              <w:t>34</w:t>
            </w:r>
          </w:hyperlink>
        </w:p>
        <w:p>
          <w:pPr>
            <w:pStyle w:val="Contents6"/>
            <w:tabs>
              <w:tab w:val="clear" w:pos="7609"/>
              <w:tab w:val="right" w:pos="9026" w:leader="dot"/>
            </w:tabs>
            <w:rPr/>
          </w:pPr>
          <w:hyperlink w:anchor="__RefHeading___Toc6155737_3224264995">
            <w:r>
              <w:rPr>
                <w:webHidden/>
                <w:rStyle w:val="IndexLink"/>
                <w:rtl w:val="true"/>
              </w:rPr>
              <w:t xml:space="preserve">مسألة </w:t>
            </w:r>
            <w:r>
              <w:rPr>
                <w:rStyle w:val="IndexLink"/>
              </w:rPr>
              <w:t>2</w:t>
            </w:r>
            <w:r>
              <w:rPr>
                <w:rStyle w:val="IndexLink"/>
                <w:rtl w:val="true"/>
              </w:rPr>
              <w:t xml:space="preserve">: </w:t>
            </w:r>
            <w:r>
              <w:rPr>
                <w:rStyle w:val="IndexLink"/>
                <w:rtl w:val="true"/>
              </w:rPr>
              <w:t>لقطة غیر الحرم إن کانت دون الدرهم عینا أو قیمة فللملتقط تملکها من غیر تعریف</w:t>
            </w:r>
            <w:r>
              <w:rPr>
                <w:rStyle w:val="IndexLink"/>
                <w:rtl w:val="true"/>
              </w:rPr>
              <w:tab/>
            </w:r>
            <w:r>
              <w:rPr>
                <w:rStyle w:val="IndexLink"/>
              </w:rPr>
              <w:t>34</w:t>
            </w:r>
          </w:hyperlink>
        </w:p>
        <w:p>
          <w:pPr>
            <w:pStyle w:val="Contents6"/>
            <w:tabs>
              <w:tab w:val="clear" w:pos="7609"/>
              <w:tab w:val="right" w:pos="9026" w:leader="dot"/>
            </w:tabs>
            <w:rPr/>
          </w:pPr>
          <w:hyperlink w:anchor="__RefHeading___Toc6155739_3224264995">
            <w:r>
              <w:rPr>
                <w:webHidden/>
                <w:rStyle w:val="IndexLink"/>
                <w:rtl w:val="true"/>
              </w:rPr>
              <w:t xml:space="preserve">مسألة </w:t>
            </w:r>
            <w:r>
              <w:rPr>
                <w:rStyle w:val="IndexLink"/>
              </w:rPr>
              <w:t>3</w:t>
            </w:r>
            <w:r>
              <w:rPr>
                <w:rStyle w:val="IndexLink"/>
                <w:rtl w:val="true"/>
              </w:rPr>
              <w:t xml:space="preserve">: </w:t>
            </w:r>
            <w:r>
              <w:rPr>
                <w:rStyle w:val="IndexLink"/>
                <w:rtl w:val="true"/>
              </w:rPr>
              <w:t>إذا کانت اللقطة مما تفسد بالبقاء کالطعام و نحوه</w:t>
            </w:r>
            <w:r>
              <w:rPr>
                <w:rStyle w:val="IndexLink"/>
                <w:rtl w:val="true"/>
              </w:rPr>
              <w:tab/>
            </w:r>
            <w:r>
              <w:rPr>
                <w:rStyle w:val="IndexLink"/>
              </w:rPr>
              <w:t>35</w:t>
            </w:r>
          </w:hyperlink>
        </w:p>
        <w:p>
          <w:pPr>
            <w:pStyle w:val="Contents6"/>
            <w:tabs>
              <w:tab w:val="clear" w:pos="7609"/>
              <w:tab w:val="right" w:pos="9026" w:leader="dot"/>
            </w:tabs>
            <w:rPr/>
          </w:pPr>
          <w:hyperlink w:anchor="__RefHeading___Toc6155741_3224264995">
            <w:r>
              <w:rPr>
                <w:webHidden/>
                <w:rStyle w:val="IndexLink"/>
                <w:rtl w:val="true"/>
              </w:rPr>
              <w:t xml:space="preserve">مسألة </w:t>
            </w:r>
            <w:r>
              <w:rPr>
                <w:rStyle w:val="IndexLink"/>
              </w:rPr>
              <w:t>4</w:t>
            </w:r>
            <w:r>
              <w:rPr>
                <w:rStyle w:val="IndexLink"/>
                <w:rtl w:val="true"/>
              </w:rPr>
              <w:t xml:space="preserve">: </w:t>
            </w:r>
            <w:r>
              <w:rPr>
                <w:rStyle w:val="IndexLink"/>
                <w:rtl w:val="true"/>
              </w:rPr>
              <w:t>لو التقط العبد عرف بنفسه أو بنائبه کالحر</w:t>
            </w:r>
            <w:r>
              <w:rPr>
                <w:rStyle w:val="IndexLink"/>
                <w:rtl w:val="true"/>
              </w:rPr>
              <w:tab/>
            </w:r>
            <w:r>
              <w:rPr>
                <w:rStyle w:val="IndexLink"/>
              </w:rPr>
              <w:t>35</w:t>
            </w:r>
          </w:hyperlink>
        </w:p>
        <w:p>
          <w:pPr>
            <w:pStyle w:val="Contents6"/>
            <w:tabs>
              <w:tab w:val="clear" w:pos="7609"/>
              <w:tab w:val="right" w:pos="9026" w:leader="dot"/>
            </w:tabs>
            <w:rPr/>
          </w:pPr>
          <w:hyperlink w:anchor="__RefHeading___Toc6155743_3224264995">
            <w:r>
              <w:rPr>
                <w:webHidden/>
                <w:rStyle w:val="IndexLink"/>
                <w:rtl w:val="true"/>
              </w:rPr>
              <w:t xml:space="preserve">مسألة </w:t>
            </w:r>
            <w:r>
              <w:rPr>
                <w:rStyle w:val="IndexLink"/>
              </w:rPr>
              <w:t>5</w:t>
            </w:r>
            <w:r>
              <w:rPr>
                <w:rStyle w:val="IndexLink"/>
                <w:rtl w:val="true"/>
              </w:rPr>
              <w:t xml:space="preserve">: </w:t>
            </w:r>
            <w:r>
              <w:rPr>
                <w:rStyle w:val="IndexLink"/>
                <w:rtl w:val="true"/>
              </w:rPr>
              <w:t>لقطة غیر الحرم أمانة فی ید الملتقط فی الحول و بعده</w:t>
            </w:r>
            <w:r>
              <w:rPr>
                <w:rStyle w:val="IndexLink"/>
                <w:rtl w:val="true"/>
              </w:rPr>
              <w:tab/>
            </w:r>
            <w:r>
              <w:rPr>
                <w:rStyle w:val="IndexLink"/>
              </w:rPr>
              <w:t>35</w:t>
            </w:r>
          </w:hyperlink>
        </w:p>
        <w:p>
          <w:pPr>
            <w:pStyle w:val="Contents6"/>
            <w:tabs>
              <w:tab w:val="clear" w:pos="7609"/>
              <w:tab w:val="right" w:pos="9026" w:leader="dot"/>
            </w:tabs>
            <w:rPr/>
          </w:pPr>
          <w:hyperlink w:anchor="__RefHeading___Toc6155745_3224264995">
            <w:r>
              <w:rPr>
                <w:webHidden/>
                <w:rStyle w:val="IndexLink"/>
                <w:rtl w:val="true"/>
              </w:rPr>
              <w:t xml:space="preserve">مسألة </w:t>
            </w:r>
            <w:r>
              <w:rPr>
                <w:rStyle w:val="IndexLink"/>
              </w:rPr>
              <w:t>6</w:t>
            </w:r>
            <w:r>
              <w:rPr>
                <w:rStyle w:val="IndexLink"/>
                <w:rtl w:val="true"/>
              </w:rPr>
              <w:t xml:space="preserve">: </w:t>
            </w:r>
            <w:r>
              <w:rPr>
                <w:rStyle w:val="IndexLink"/>
                <w:rtl w:val="true"/>
              </w:rPr>
              <w:t>لا یجب دفع اللقطة إلی مدعیها إلا بالبینة أو الشاهد و الیمین</w:t>
            </w:r>
            <w:r>
              <w:rPr>
                <w:rStyle w:val="IndexLink"/>
                <w:rtl w:val="true"/>
              </w:rPr>
              <w:tab/>
            </w:r>
            <w:r>
              <w:rPr>
                <w:rStyle w:val="IndexLink"/>
              </w:rPr>
              <w:t>35</w:t>
            </w:r>
          </w:hyperlink>
        </w:p>
        <w:p>
          <w:pPr>
            <w:pStyle w:val="Contents6"/>
            <w:tabs>
              <w:tab w:val="clear" w:pos="7609"/>
              <w:tab w:val="right" w:pos="9026" w:leader="dot"/>
            </w:tabs>
            <w:rPr/>
          </w:pPr>
          <w:hyperlink w:anchor="__RefHeading___Toc6155747_3224264995">
            <w:r>
              <w:rPr>
                <w:webHidden/>
                <w:rStyle w:val="IndexLink"/>
                <w:rtl w:val="true"/>
              </w:rPr>
              <w:t xml:space="preserve">مسألة </w:t>
            </w:r>
            <w:r>
              <w:rPr>
                <w:rStyle w:val="IndexLink"/>
              </w:rPr>
              <w:t>7</w:t>
            </w:r>
            <w:r>
              <w:rPr>
                <w:rStyle w:val="IndexLink"/>
                <w:rtl w:val="true"/>
              </w:rPr>
              <w:t xml:space="preserve">: </w:t>
            </w:r>
            <w:r>
              <w:rPr>
                <w:rStyle w:val="IndexLink"/>
                <w:rtl w:val="true"/>
              </w:rPr>
              <w:t>ما یوجد فی مفازة أو مدفونا فی ارض لا مالک لها فهو لواجده</w:t>
            </w:r>
            <w:r>
              <w:rPr>
                <w:rStyle w:val="IndexLink"/>
                <w:rtl w:val="true"/>
              </w:rPr>
              <w:tab/>
            </w:r>
            <w:r>
              <w:rPr>
                <w:rStyle w:val="IndexLink"/>
              </w:rPr>
              <w:t>35</w:t>
            </w:r>
          </w:hyperlink>
        </w:p>
        <w:p>
          <w:pPr>
            <w:pStyle w:val="Contents6"/>
            <w:tabs>
              <w:tab w:val="clear" w:pos="7609"/>
              <w:tab w:val="right" w:pos="9026" w:leader="dot"/>
            </w:tabs>
            <w:rPr/>
          </w:pPr>
          <w:hyperlink w:anchor="__RefHeading___Toc6155749_3224264995">
            <w:r>
              <w:rPr>
                <w:webHidden/>
                <w:rStyle w:val="IndexLink"/>
                <w:rtl w:val="true"/>
              </w:rPr>
              <w:t xml:space="preserve">مسألة </w:t>
            </w:r>
            <w:r>
              <w:rPr>
                <w:rStyle w:val="IndexLink"/>
              </w:rPr>
              <w:t>8</w:t>
            </w:r>
            <w:r>
              <w:rPr>
                <w:rStyle w:val="IndexLink"/>
                <w:rtl w:val="true"/>
              </w:rPr>
              <w:t xml:space="preserve">: </w:t>
            </w:r>
            <w:r>
              <w:rPr>
                <w:rStyle w:val="IndexLink"/>
                <w:rtl w:val="true"/>
              </w:rPr>
              <w:t>ما وجده فی صندوقه أو داره و شک فیه فهو له</w:t>
            </w:r>
            <w:r>
              <w:rPr>
                <w:rStyle w:val="IndexLink"/>
                <w:rtl w:val="true"/>
              </w:rPr>
              <w:tab/>
            </w:r>
            <w:r>
              <w:rPr>
                <w:rStyle w:val="IndexLink"/>
              </w:rPr>
              <w:t>35</w:t>
            </w:r>
          </w:hyperlink>
        </w:p>
        <w:p>
          <w:pPr>
            <w:pStyle w:val="Contents6"/>
            <w:tabs>
              <w:tab w:val="clear" w:pos="7609"/>
              <w:tab w:val="right" w:pos="9026" w:leader="dot"/>
            </w:tabs>
            <w:rPr/>
          </w:pPr>
          <w:hyperlink w:anchor="__RefHeading___Toc6155751_3224264995">
            <w:r>
              <w:rPr>
                <w:webHidden/>
                <w:rStyle w:val="IndexLink"/>
                <w:rtl w:val="true"/>
              </w:rPr>
              <w:t xml:space="preserve">مسألة </w:t>
            </w:r>
            <w:r>
              <w:rPr>
                <w:rStyle w:val="IndexLink"/>
              </w:rPr>
              <w:t>9</w:t>
            </w:r>
            <w:r>
              <w:rPr>
                <w:rStyle w:val="IndexLink"/>
                <w:rtl w:val="true"/>
              </w:rPr>
              <w:t xml:space="preserve">: </w:t>
            </w:r>
            <w:r>
              <w:rPr>
                <w:rStyle w:val="IndexLink"/>
                <w:rtl w:val="true"/>
              </w:rPr>
              <w:t>لا تملک اللقطة بحول الحول</w:t>
            </w:r>
            <w:r>
              <w:rPr>
                <w:rStyle w:val="IndexLink"/>
                <w:rtl w:val="true"/>
              </w:rPr>
              <w:tab/>
            </w:r>
            <w:r>
              <w:rPr>
                <w:rStyle w:val="IndexLink"/>
              </w:rPr>
              <w:t>35</w:t>
            </w:r>
          </w:hyperlink>
        </w:p>
        <w:p>
          <w:pPr>
            <w:pStyle w:val="Contents4"/>
            <w:tabs>
              <w:tab w:val="clear" w:pos="8176"/>
              <w:tab w:val="right" w:pos="9026" w:leader="dot"/>
            </w:tabs>
            <w:rPr/>
          </w:pPr>
          <w:hyperlink w:anchor="__RefHeading___Toc6155753_3224264995">
            <w:r>
              <w:rPr>
                <w:webHidden/>
                <w:rStyle w:val="IndexLink"/>
                <w:rtl w:val="true"/>
              </w:rPr>
              <w:t>المصباح الثالث فی الضوال</w:t>
            </w:r>
            <w:r>
              <w:rPr>
                <w:rStyle w:val="IndexLink"/>
                <w:rtl w:val="true"/>
              </w:rPr>
              <w:tab/>
            </w:r>
            <w:r>
              <w:rPr>
                <w:rStyle w:val="IndexLink"/>
              </w:rPr>
              <w:t>36</w:t>
            </w:r>
          </w:hyperlink>
        </w:p>
        <w:p>
          <w:pPr>
            <w:pStyle w:val="Contents5"/>
            <w:tabs>
              <w:tab w:val="clear" w:pos="7892"/>
              <w:tab w:val="right" w:pos="9026" w:leader="dot"/>
            </w:tabs>
            <w:rPr/>
          </w:pPr>
          <w:hyperlink w:anchor="__RefHeading___Toc6155755_3224264995">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6155757_3224264995">
            <w:r>
              <w:rPr>
                <w:webHidden/>
                <w:rStyle w:val="IndexLink"/>
                <w:rtl w:val="true"/>
              </w:rPr>
              <w:t>أما اقسامها فثلاث</w:t>
            </w:r>
            <w:r>
              <w:rPr>
                <w:rStyle w:val="IndexLink"/>
                <w:rtl w:val="true"/>
              </w:rPr>
              <w:t>:</w:t>
              <w:tab/>
            </w:r>
            <w:r>
              <w:rPr>
                <w:rStyle w:val="IndexLink"/>
              </w:rPr>
              <w:t>36</w:t>
            </w:r>
          </w:hyperlink>
        </w:p>
        <w:p>
          <w:pPr>
            <w:pStyle w:val="Contents6"/>
            <w:tabs>
              <w:tab w:val="clear" w:pos="7609"/>
              <w:tab w:val="right" w:pos="9026" w:leader="dot"/>
            </w:tabs>
            <w:rPr/>
          </w:pPr>
          <w:hyperlink w:anchor="__RefHeading___Toc6155759_3224264995">
            <w:r>
              <w:rPr>
                <w:webHidden/>
                <w:rStyle w:val="IndexLink"/>
                <w:rtl w:val="true"/>
              </w:rPr>
              <w:t>(</w:t>
            </w:r>
            <w:r>
              <w:rPr>
                <w:rStyle w:val="IndexLink"/>
                <w:rtl w:val="true"/>
              </w:rPr>
              <w:t>الأول</w:t>
            </w:r>
            <w:r>
              <w:rPr>
                <w:rStyle w:val="IndexLink"/>
                <w:rtl w:val="true"/>
              </w:rPr>
              <w:t xml:space="preserve">) </w:t>
            </w:r>
            <w:r>
              <w:rPr>
                <w:rStyle w:val="IndexLink"/>
                <w:rtl w:val="true"/>
              </w:rPr>
              <w:t>ما لا یخاف علیه التلف</w:t>
            </w:r>
            <w:r>
              <w:rPr>
                <w:rStyle w:val="IndexLink"/>
                <w:rtl w:val="true"/>
              </w:rPr>
              <w:tab/>
            </w:r>
            <w:r>
              <w:rPr>
                <w:rStyle w:val="IndexLink"/>
              </w:rPr>
              <w:t>36</w:t>
            </w:r>
          </w:hyperlink>
        </w:p>
        <w:p>
          <w:pPr>
            <w:pStyle w:val="Contents6"/>
            <w:tabs>
              <w:tab w:val="clear" w:pos="7609"/>
              <w:tab w:val="right" w:pos="9026" w:leader="dot"/>
            </w:tabs>
            <w:rPr/>
          </w:pPr>
          <w:hyperlink w:anchor="__RefHeading___Toc6155761_3224264995">
            <w:r>
              <w:rPr>
                <w:webHidden/>
                <w:rStyle w:val="IndexLink"/>
                <w:rtl w:val="true"/>
              </w:rPr>
              <w:t>(</w:t>
            </w:r>
            <w:r>
              <w:rPr>
                <w:rStyle w:val="IndexLink"/>
                <w:rtl w:val="true"/>
              </w:rPr>
              <w:t>الثانی</w:t>
            </w:r>
            <w:r>
              <w:rPr>
                <w:rStyle w:val="IndexLink"/>
                <w:rtl w:val="true"/>
              </w:rPr>
              <w:t xml:space="preserve">) </w:t>
            </w:r>
            <w:r>
              <w:rPr>
                <w:rStyle w:val="IndexLink"/>
                <w:rtl w:val="true"/>
              </w:rPr>
              <w:t>ما یخاف علیه التلف بالعرض</w:t>
            </w:r>
            <w:r>
              <w:rPr>
                <w:rStyle w:val="IndexLink"/>
                <w:rtl w:val="true"/>
              </w:rPr>
              <w:tab/>
            </w:r>
            <w:r>
              <w:rPr>
                <w:rStyle w:val="IndexLink"/>
              </w:rPr>
              <w:t>36</w:t>
            </w:r>
          </w:hyperlink>
        </w:p>
        <w:p>
          <w:pPr>
            <w:pStyle w:val="Contents6"/>
            <w:tabs>
              <w:tab w:val="clear" w:pos="7609"/>
              <w:tab w:val="right" w:pos="9026" w:leader="dot"/>
            </w:tabs>
            <w:rPr/>
          </w:pPr>
          <w:hyperlink w:anchor="__RefHeading___Toc6155763_3224264995">
            <w:r>
              <w:rPr>
                <w:webHidden/>
                <w:rStyle w:val="IndexLink"/>
                <w:rtl w:val="true"/>
              </w:rPr>
              <w:t>(</w:t>
            </w:r>
            <w:r>
              <w:rPr>
                <w:rStyle w:val="IndexLink"/>
                <w:rtl w:val="true"/>
              </w:rPr>
              <w:t>الثالث</w:t>
            </w:r>
            <w:r>
              <w:rPr>
                <w:rStyle w:val="IndexLink"/>
                <w:rtl w:val="true"/>
              </w:rPr>
              <w:t xml:space="preserve">) </w:t>
            </w:r>
            <w:r>
              <w:rPr>
                <w:rStyle w:val="IndexLink"/>
                <w:rtl w:val="true"/>
              </w:rPr>
              <w:t>ما یخاف علیه التلف بالذات</w:t>
            </w:r>
            <w:r>
              <w:rPr>
                <w:rStyle w:val="IndexLink"/>
                <w:rtl w:val="true"/>
              </w:rPr>
              <w:tab/>
            </w:r>
            <w:r>
              <w:rPr>
                <w:rStyle w:val="IndexLink"/>
              </w:rPr>
              <w:t>36</w:t>
            </w:r>
          </w:hyperlink>
        </w:p>
        <w:p>
          <w:pPr>
            <w:pStyle w:val="Contents5"/>
            <w:tabs>
              <w:tab w:val="clear" w:pos="7892"/>
              <w:tab w:val="right" w:pos="9026" w:leader="dot"/>
            </w:tabs>
            <w:rPr/>
          </w:pPr>
          <w:hyperlink w:anchor="__RefHeading___Toc6155765_3224264995">
            <w:r>
              <w:rPr>
                <w:webHidden/>
                <w:rStyle w:val="IndexLink"/>
                <w:rtl w:val="true"/>
              </w:rPr>
              <w:t>(</w:t>
            </w:r>
            <w:r>
              <w:rPr>
                <w:rStyle w:val="IndexLink"/>
                <w:rtl w:val="true"/>
              </w:rPr>
              <w:t>و أما أحکامها</w:t>
            </w:r>
            <w:r>
              <w:rPr>
                <w:rStyle w:val="IndexLink"/>
                <w:rtl w:val="true"/>
              </w:rPr>
              <w:t>):</w:t>
              <w:tab/>
            </w:r>
            <w:r>
              <w:rPr>
                <w:rStyle w:val="IndexLink"/>
              </w:rPr>
              <w:t>36</w:t>
            </w:r>
          </w:hyperlink>
        </w:p>
        <w:p>
          <w:pPr>
            <w:pStyle w:val="Contents6"/>
            <w:tabs>
              <w:tab w:val="clear" w:pos="7609"/>
              <w:tab w:val="right" w:pos="9026" w:leader="dot"/>
            </w:tabs>
            <w:rPr/>
          </w:pPr>
          <w:hyperlink w:anchor="__RefHeading___Toc6155767_3224264995">
            <w:r>
              <w:rPr>
                <w:webHidden/>
                <w:rStyle w:val="IndexLink"/>
                <w:rtl w:val="true"/>
              </w:rPr>
              <w:t>(</w:t>
            </w:r>
            <w:r>
              <w:rPr>
                <w:rStyle w:val="IndexLink"/>
                <w:rtl w:val="true"/>
              </w:rPr>
              <w:t>فالقسم الأول</w:t>
            </w:r>
            <w:r>
              <w:rPr>
                <w:rStyle w:val="IndexLink"/>
                <w:rtl w:val="true"/>
              </w:rPr>
              <w:t xml:space="preserve">) </w:t>
            </w:r>
            <w:r>
              <w:rPr>
                <w:rStyle w:val="IndexLink"/>
                <w:rtl w:val="true"/>
              </w:rPr>
              <w:t>لا یجوز اخذه</w:t>
            </w:r>
            <w:r>
              <w:rPr>
                <w:rStyle w:val="IndexLink"/>
                <w:rtl w:val="true"/>
              </w:rPr>
              <w:tab/>
            </w:r>
            <w:r>
              <w:rPr>
                <w:rStyle w:val="IndexLink"/>
              </w:rPr>
              <w:t>36</w:t>
            </w:r>
          </w:hyperlink>
        </w:p>
        <w:p>
          <w:pPr>
            <w:pStyle w:val="Contents6"/>
            <w:tabs>
              <w:tab w:val="clear" w:pos="7609"/>
              <w:tab w:val="right" w:pos="9026" w:leader="dot"/>
            </w:tabs>
            <w:rPr/>
          </w:pPr>
          <w:hyperlink w:anchor="__RefHeading___Toc6155769_3224264995">
            <w:r>
              <w:rPr>
                <w:webHidden/>
                <w:rStyle w:val="IndexLink"/>
                <w:rtl w:val="true"/>
              </w:rPr>
              <w:t>(</w:t>
            </w:r>
            <w:r>
              <w:rPr>
                <w:rStyle w:val="IndexLink"/>
                <w:rtl w:val="true"/>
              </w:rPr>
              <w:t>و أما القسم الثانی</w:t>
            </w:r>
            <w:r>
              <w:rPr>
                <w:rStyle w:val="IndexLink"/>
                <w:rtl w:val="true"/>
              </w:rPr>
              <w:t xml:space="preserve">) </w:t>
            </w:r>
            <w:r>
              <w:rPr>
                <w:rStyle w:val="IndexLink"/>
                <w:rtl w:val="true"/>
              </w:rPr>
              <w:t>فیجوز اخذه و یملکه الآخذ</w:t>
            </w:r>
            <w:r>
              <w:rPr>
                <w:rStyle w:val="IndexLink"/>
                <w:rtl w:val="true"/>
              </w:rPr>
              <w:tab/>
            </w:r>
            <w:r>
              <w:rPr>
                <w:rStyle w:val="IndexLink"/>
              </w:rPr>
              <w:t>36</w:t>
            </w:r>
          </w:hyperlink>
        </w:p>
        <w:p>
          <w:pPr>
            <w:pStyle w:val="Contents6"/>
            <w:tabs>
              <w:tab w:val="clear" w:pos="7609"/>
              <w:tab w:val="right" w:pos="9026" w:leader="dot"/>
            </w:tabs>
            <w:rPr/>
          </w:pPr>
          <w:hyperlink w:anchor="__RefHeading___Toc6155771_3224264995">
            <w:r>
              <w:rPr>
                <w:webHidden/>
                <w:rStyle w:val="IndexLink"/>
                <w:rtl w:val="true"/>
              </w:rPr>
              <w:t>(</w:t>
            </w:r>
            <w:r>
              <w:rPr>
                <w:rStyle w:val="IndexLink"/>
                <w:rtl w:val="true"/>
              </w:rPr>
              <w:t>و أما القسم الثالث</w:t>
            </w:r>
            <w:r>
              <w:rPr>
                <w:rStyle w:val="IndexLink"/>
                <w:rtl w:val="true"/>
              </w:rPr>
              <w:t xml:space="preserve">) </w:t>
            </w:r>
            <w:r>
              <w:rPr>
                <w:rStyle w:val="IndexLink"/>
                <w:rtl w:val="true"/>
              </w:rPr>
              <w:t>فکذلک یجوز اخذه</w:t>
            </w:r>
            <w:r>
              <w:rPr>
                <w:rStyle w:val="IndexLink"/>
                <w:rtl w:val="true"/>
              </w:rPr>
              <w:tab/>
            </w:r>
            <w:r>
              <w:rPr>
                <w:rStyle w:val="IndexLink"/>
              </w:rPr>
              <w:t>36</w:t>
            </w:r>
          </w:hyperlink>
        </w:p>
        <w:p>
          <w:pPr>
            <w:pStyle w:val="Contents5"/>
            <w:tabs>
              <w:tab w:val="clear" w:pos="7892"/>
              <w:tab w:val="right" w:pos="9026" w:leader="dot"/>
            </w:tabs>
            <w:rPr/>
          </w:pPr>
          <w:hyperlink w:anchor="__RefHeading___Toc6155773_3224264995">
            <w:r>
              <w:rPr>
                <w:webHidden/>
                <w:rStyle w:val="IndexLink"/>
                <w:rtl w:val="true"/>
              </w:rPr>
              <w:t>(</w:t>
            </w:r>
            <w:r>
              <w:rPr>
                <w:rStyle w:val="IndexLink"/>
                <w:rtl w:val="true"/>
              </w:rPr>
              <w:t>و أما ملتقطها</w:t>
            </w:r>
            <w:r>
              <w:rPr>
                <w:rStyle w:val="IndexLink"/>
                <w:rtl w:val="true"/>
              </w:rPr>
              <w:t>)</w:t>
              <w:tab/>
            </w:r>
            <w:r>
              <w:rPr>
                <w:rStyle w:val="IndexLink"/>
              </w:rPr>
              <w:t>37</w:t>
            </w:r>
          </w:hyperlink>
        </w:p>
        <w:p>
          <w:pPr>
            <w:pStyle w:val="Contents3"/>
            <w:tabs>
              <w:tab w:val="clear" w:pos="8459"/>
              <w:tab w:val="right" w:pos="9026" w:leader="dot"/>
            </w:tabs>
            <w:rPr/>
          </w:pPr>
          <w:hyperlink w:anchor="__RefHeading___Toc6155775_3224264995">
            <w:r>
              <w:rPr>
                <w:webHidden/>
                <w:rStyle w:val="IndexLink"/>
                <w:rtl w:val="true"/>
              </w:rPr>
              <w:t>الکتاب الرابع فی التذکیة بالصید و الذبح و النحر و ما یتبعها</w:t>
            </w:r>
            <w:r>
              <w:rPr>
                <w:rStyle w:val="IndexLink"/>
                <w:rtl w:val="true"/>
              </w:rPr>
              <w:tab/>
            </w:r>
            <w:r>
              <w:rPr>
                <w:rStyle w:val="IndexLink"/>
              </w:rPr>
              <w:t>37</w:t>
            </w:r>
          </w:hyperlink>
        </w:p>
        <w:p>
          <w:pPr>
            <w:pStyle w:val="Contents4"/>
            <w:tabs>
              <w:tab w:val="clear" w:pos="8176"/>
              <w:tab w:val="right" w:pos="9026" w:leader="dot"/>
            </w:tabs>
            <w:rPr/>
          </w:pPr>
          <w:hyperlink w:anchor="__RefHeading___Toc6155777_3224264995">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6155779_3224264995">
            <w:r>
              <w:rPr>
                <w:webHidden/>
                <w:rStyle w:val="IndexLink"/>
                <w:rtl w:val="true"/>
              </w:rPr>
              <w:t>المصباح الأول فی الصید</w:t>
            </w:r>
            <w:r>
              <w:rPr>
                <w:rStyle w:val="IndexLink"/>
                <w:rtl w:val="true"/>
              </w:rPr>
              <w:tab/>
            </w:r>
            <w:r>
              <w:rPr>
                <w:rStyle w:val="IndexLink"/>
              </w:rPr>
              <w:t>37</w:t>
            </w:r>
          </w:hyperlink>
        </w:p>
        <w:p>
          <w:pPr>
            <w:pStyle w:val="Contents4"/>
            <w:tabs>
              <w:tab w:val="clear" w:pos="8176"/>
              <w:tab w:val="right" w:pos="9026" w:leader="dot"/>
            </w:tabs>
            <w:rPr/>
          </w:pPr>
          <w:hyperlink w:anchor="__RefHeading___Toc6155781_3224264995">
            <w:r>
              <w:rPr>
                <w:webHidden/>
                <w:rStyle w:val="IndexLink"/>
                <w:rtl w:val="true"/>
              </w:rPr>
              <w:t>المصباح الثانی فی التذکیة بالذبح و النحر</w:t>
            </w:r>
            <w:r>
              <w:rPr>
                <w:rStyle w:val="IndexLink"/>
                <w:rtl w:val="true"/>
              </w:rPr>
              <w:tab/>
            </w:r>
            <w:r>
              <w:rPr>
                <w:rStyle w:val="IndexLink"/>
              </w:rPr>
              <w:t>39</w:t>
            </w:r>
          </w:hyperlink>
        </w:p>
        <w:p>
          <w:pPr>
            <w:pStyle w:val="Contents5"/>
            <w:tabs>
              <w:tab w:val="clear" w:pos="7892"/>
              <w:tab w:val="right" w:pos="9026" w:leader="dot"/>
            </w:tabs>
            <w:rPr/>
          </w:pPr>
          <w:hyperlink w:anchor="__RefHeading___Toc6155783_3224264995">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6155785_3224264995">
            <w:r>
              <w:rPr>
                <w:webHidden/>
                <w:rStyle w:val="IndexLink"/>
                <w:rtl w:val="true"/>
              </w:rPr>
              <w:t>(</w:t>
            </w:r>
            <w:r>
              <w:rPr>
                <w:rStyle w:val="IndexLink"/>
                <w:rtl w:val="true"/>
              </w:rPr>
              <w:t>أما الذابح</w:t>
            </w:r>
            <w:r>
              <w:rPr>
                <w:rStyle w:val="IndexLink"/>
                <w:rtl w:val="true"/>
              </w:rPr>
              <w:t>)</w:t>
              <w:tab/>
            </w:r>
            <w:r>
              <w:rPr>
                <w:rStyle w:val="IndexLink"/>
              </w:rPr>
              <w:t>39</w:t>
            </w:r>
          </w:hyperlink>
        </w:p>
        <w:p>
          <w:pPr>
            <w:pStyle w:val="Contents5"/>
            <w:tabs>
              <w:tab w:val="clear" w:pos="7892"/>
              <w:tab w:val="right" w:pos="9026" w:leader="dot"/>
            </w:tabs>
            <w:rPr/>
          </w:pPr>
          <w:hyperlink w:anchor="__RefHeading___Toc6155787_3224264995">
            <w:r>
              <w:rPr>
                <w:webHidden/>
                <w:rStyle w:val="IndexLink"/>
                <w:rtl w:val="true"/>
              </w:rPr>
              <w:t>و أما شروط التذکیة فأمور</w:t>
            </w:r>
            <w:r>
              <w:rPr>
                <w:rStyle w:val="IndexLink"/>
                <w:rtl w:val="true"/>
              </w:rPr>
              <w:t>:</w:t>
              <w:tab/>
            </w:r>
            <w:r>
              <w:rPr>
                <w:rStyle w:val="IndexLink"/>
              </w:rPr>
              <w:t>39</w:t>
            </w:r>
          </w:hyperlink>
        </w:p>
        <w:p>
          <w:pPr>
            <w:pStyle w:val="Contents6"/>
            <w:tabs>
              <w:tab w:val="clear" w:pos="7609"/>
              <w:tab w:val="right" w:pos="9026" w:leader="dot"/>
            </w:tabs>
            <w:rPr/>
          </w:pPr>
          <w:hyperlink w:anchor="__RefHeading___Toc6155789_3224264995">
            <w:r>
              <w:rPr>
                <w:webHidden/>
                <w:rStyle w:val="IndexLink"/>
                <w:rtl w:val="true"/>
              </w:rPr>
              <w:t>الأول</w:t>
            </w:r>
            <w:r>
              <w:rPr>
                <w:rStyle w:val="IndexLink"/>
                <w:rtl w:val="true"/>
              </w:rPr>
              <w:t xml:space="preserve">: </w:t>
            </w:r>
            <w:r>
              <w:rPr>
                <w:rStyle w:val="IndexLink"/>
                <w:rtl w:val="true"/>
              </w:rPr>
              <w:t>أن یکون بالحدید</w:t>
            </w:r>
            <w:r>
              <w:rPr>
                <w:rStyle w:val="IndexLink"/>
                <w:rtl w:val="true"/>
              </w:rPr>
              <w:tab/>
            </w:r>
            <w:r>
              <w:rPr>
                <w:rStyle w:val="IndexLink"/>
              </w:rPr>
              <w:t>39</w:t>
            </w:r>
          </w:hyperlink>
        </w:p>
        <w:p>
          <w:pPr>
            <w:pStyle w:val="Contents6"/>
            <w:tabs>
              <w:tab w:val="clear" w:pos="7609"/>
              <w:tab w:val="right" w:pos="9026" w:leader="dot"/>
            </w:tabs>
            <w:rPr/>
          </w:pPr>
          <w:hyperlink w:anchor="__RefHeading___Toc6155791_3224264995">
            <w:r>
              <w:rPr>
                <w:webHidden/>
                <w:rStyle w:val="IndexLink"/>
                <w:rtl w:val="true"/>
              </w:rPr>
              <w:t>الثانی</w:t>
            </w:r>
            <w:r>
              <w:rPr>
                <w:rStyle w:val="IndexLink"/>
                <w:rtl w:val="true"/>
              </w:rPr>
              <w:t xml:space="preserve">: </w:t>
            </w:r>
            <w:r>
              <w:rPr>
                <w:rStyle w:val="IndexLink"/>
                <w:rtl w:val="true"/>
              </w:rPr>
              <w:t>استقبال القبلة بالذبیحة</w:t>
            </w:r>
            <w:r>
              <w:rPr>
                <w:rStyle w:val="IndexLink"/>
                <w:rtl w:val="true"/>
              </w:rPr>
              <w:tab/>
            </w:r>
            <w:r>
              <w:rPr>
                <w:rStyle w:val="IndexLink"/>
              </w:rPr>
              <w:t>40</w:t>
            </w:r>
          </w:hyperlink>
        </w:p>
        <w:p>
          <w:pPr>
            <w:pStyle w:val="Contents6"/>
            <w:tabs>
              <w:tab w:val="clear" w:pos="7609"/>
              <w:tab w:val="right" w:pos="9026" w:leader="dot"/>
            </w:tabs>
            <w:rPr/>
          </w:pPr>
          <w:hyperlink w:anchor="__RefHeading___Toc6155793_3224264995">
            <w:r>
              <w:rPr>
                <w:webHidden/>
                <w:rStyle w:val="IndexLink"/>
                <w:rtl w:val="true"/>
              </w:rPr>
              <w:t>الثالث</w:t>
            </w:r>
            <w:r>
              <w:rPr>
                <w:rStyle w:val="IndexLink"/>
                <w:rtl w:val="true"/>
              </w:rPr>
              <w:t xml:space="preserve">: </w:t>
            </w:r>
            <w:r>
              <w:rPr>
                <w:rStyle w:val="IndexLink"/>
                <w:rtl w:val="true"/>
              </w:rPr>
              <w:t>التسمیة مع الإمکان و العلم و الالتفات</w:t>
            </w:r>
            <w:r>
              <w:rPr>
                <w:rStyle w:val="IndexLink"/>
                <w:rtl w:val="true"/>
              </w:rPr>
              <w:tab/>
            </w:r>
            <w:r>
              <w:rPr>
                <w:rStyle w:val="IndexLink"/>
              </w:rPr>
              <w:t>40</w:t>
            </w:r>
          </w:hyperlink>
        </w:p>
        <w:p>
          <w:pPr>
            <w:pStyle w:val="Contents6"/>
            <w:tabs>
              <w:tab w:val="clear" w:pos="7609"/>
              <w:tab w:val="right" w:pos="9026" w:leader="dot"/>
            </w:tabs>
            <w:rPr/>
          </w:pPr>
          <w:hyperlink w:anchor="__RefHeading___Toc6155795_3224264995">
            <w:r>
              <w:rPr>
                <w:webHidden/>
                <w:rStyle w:val="IndexLink"/>
                <w:rtl w:val="true"/>
              </w:rPr>
              <w:t>الرابع</w:t>
            </w:r>
            <w:r>
              <w:rPr>
                <w:rStyle w:val="IndexLink"/>
                <w:rtl w:val="true"/>
              </w:rPr>
              <w:t xml:space="preserve">: </w:t>
            </w:r>
            <w:r>
              <w:rPr>
                <w:rStyle w:val="IndexLink"/>
                <w:rtl w:val="true"/>
              </w:rPr>
              <w:t>اختصاص الإبل بالنحر و ما عداها بالذبح</w:t>
            </w:r>
            <w:r>
              <w:rPr>
                <w:rStyle w:val="IndexLink"/>
                <w:rtl w:val="true"/>
              </w:rPr>
              <w:tab/>
            </w:r>
            <w:r>
              <w:rPr>
                <w:rStyle w:val="IndexLink"/>
              </w:rPr>
              <w:t>40</w:t>
            </w:r>
          </w:hyperlink>
        </w:p>
        <w:p>
          <w:pPr>
            <w:pStyle w:val="Contents6"/>
            <w:tabs>
              <w:tab w:val="clear" w:pos="7609"/>
              <w:tab w:val="right" w:pos="9026" w:leader="dot"/>
            </w:tabs>
            <w:rPr/>
          </w:pPr>
          <w:hyperlink w:anchor="__RefHeading___Toc6155797_3224264995">
            <w:r>
              <w:rPr>
                <w:webHidden/>
                <w:rStyle w:val="IndexLink"/>
                <w:rtl w:val="true"/>
              </w:rPr>
              <w:t>الخامس</w:t>
            </w:r>
            <w:r>
              <w:rPr>
                <w:rStyle w:val="IndexLink"/>
                <w:rtl w:val="true"/>
              </w:rPr>
              <w:t xml:space="preserve">: </w:t>
            </w:r>
            <w:r>
              <w:rPr>
                <w:rStyle w:val="IndexLink"/>
                <w:rtl w:val="true"/>
              </w:rPr>
              <w:t>یشترط فی المذبوح قطع الأوداج الأربعة</w:t>
            </w:r>
            <w:r>
              <w:rPr>
                <w:rStyle w:val="IndexLink"/>
                <w:rtl w:val="true"/>
              </w:rPr>
              <w:tab/>
            </w:r>
            <w:r>
              <w:rPr>
                <w:rStyle w:val="IndexLink"/>
              </w:rPr>
              <w:t>40</w:t>
            </w:r>
          </w:hyperlink>
        </w:p>
        <w:p>
          <w:pPr>
            <w:pStyle w:val="Contents6"/>
            <w:tabs>
              <w:tab w:val="clear" w:pos="7609"/>
              <w:tab w:val="right" w:pos="9026" w:leader="dot"/>
            </w:tabs>
            <w:rPr/>
          </w:pPr>
          <w:hyperlink w:anchor="__RefHeading___Toc6155799_3224264995">
            <w:r>
              <w:rPr>
                <w:webHidden/>
                <w:rStyle w:val="IndexLink"/>
                <w:rtl w:val="true"/>
              </w:rPr>
              <w:t>السادس</w:t>
            </w:r>
            <w:r>
              <w:rPr>
                <w:rStyle w:val="IndexLink"/>
                <w:rtl w:val="true"/>
              </w:rPr>
              <w:t xml:space="preserve">: </w:t>
            </w:r>
            <w:r>
              <w:rPr>
                <w:rStyle w:val="IndexLink"/>
                <w:rtl w:val="true"/>
              </w:rPr>
              <w:t>أن یتحرک بعد الذبح أو النحر بحرکة الاحیاء</w:t>
            </w:r>
            <w:r>
              <w:rPr>
                <w:rStyle w:val="IndexLink"/>
                <w:rtl w:val="true"/>
              </w:rPr>
              <w:tab/>
            </w:r>
            <w:r>
              <w:rPr>
                <w:rStyle w:val="IndexLink"/>
              </w:rPr>
              <w:t>40</w:t>
            </w:r>
          </w:hyperlink>
        </w:p>
        <w:p>
          <w:pPr>
            <w:pStyle w:val="Contents5"/>
            <w:tabs>
              <w:tab w:val="clear" w:pos="7892"/>
              <w:tab w:val="right" w:pos="9026" w:leader="dot"/>
            </w:tabs>
            <w:rPr/>
          </w:pPr>
          <w:hyperlink w:anchor="__RefHeading___Toc6155801_3224264995">
            <w:r>
              <w:rPr>
                <w:webHidden/>
                <w:rStyle w:val="IndexLink"/>
                <w:rtl w:val="true"/>
              </w:rPr>
              <w:t>(</w:t>
            </w:r>
            <w:r>
              <w:rPr>
                <w:rStyle w:val="IndexLink"/>
                <w:rtl w:val="true"/>
              </w:rPr>
              <w:t>و اما ما تقع علیه الذکاة</w:t>
            </w:r>
            <w:r>
              <w:rPr>
                <w:rStyle w:val="IndexLink"/>
                <w:rtl w:val="true"/>
              </w:rPr>
              <w:t>)</w:t>
              <w:tab/>
            </w:r>
            <w:r>
              <w:rPr>
                <w:rStyle w:val="IndexLink"/>
              </w:rPr>
              <w:t>40</w:t>
            </w:r>
          </w:hyperlink>
        </w:p>
        <w:p>
          <w:pPr>
            <w:pStyle w:val="Contents5"/>
            <w:tabs>
              <w:tab w:val="clear" w:pos="7892"/>
              <w:tab w:val="right" w:pos="9026" w:leader="dot"/>
            </w:tabs>
            <w:rPr/>
          </w:pPr>
          <w:hyperlink w:anchor="__RefHeading___Toc6155803_3224264995">
            <w:r>
              <w:rPr>
                <w:webHidden/>
                <w:rStyle w:val="IndexLink"/>
                <w:rtl w:val="true"/>
              </w:rPr>
              <w:t>(</w:t>
            </w:r>
            <w:r>
              <w:rPr>
                <w:rStyle w:val="IndexLink"/>
                <w:rtl w:val="true"/>
              </w:rPr>
              <w:t>و أما الأحکام</w:t>
            </w:r>
            <w:r>
              <w:rPr>
                <w:rStyle w:val="IndexLink"/>
                <w:rtl w:val="true"/>
              </w:rPr>
              <w:t xml:space="preserve">) </w:t>
            </w:r>
            <w:r>
              <w:rPr>
                <w:rStyle w:val="IndexLink"/>
                <w:rtl w:val="true"/>
              </w:rPr>
              <w:t>فبیانها فی مسائل</w:t>
            </w:r>
            <w:r>
              <w:rPr>
                <w:rStyle w:val="IndexLink"/>
                <w:rtl w:val="true"/>
              </w:rPr>
              <w:t>:</w:t>
              <w:tab/>
            </w:r>
            <w:r>
              <w:rPr>
                <w:rStyle w:val="IndexLink"/>
              </w:rPr>
              <w:t>41</w:t>
            </w:r>
          </w:hyperlink>
        </w:p>
        <w:p>
          <w:pPr>
            <w:pStyle w:val="Contents6"/>
            <w:tabs>
              <w:tab w:val="clear" w:pos="7609"/>
              <w:tab w:val="right" w:pos="9026" w:leader="dot"/>
            </w:tabs>
            <w:rPr/>
          </w:pPr>
          <w:hyperlink w:anchor="__RefHeading___Toc6155805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ما یباع فی سوق المسلمین فهو ذکی حلال إذا لم یعلم حاله</w:t>
            </w:r>
            <w:r>
              <w:rPr>
                <w:rStyle w:val="IndexLink"/>
                <w:rtl w:val="true"/>
              </w:rPr>
              <w:tab/>
            </w:r>
            <w:r>
              <w:rPr>
                <w:rStyle w:val="IndexLink"/>
              </w:rPr>
              <w:t>41</w:t>
            </w:r>
          </w:hyperlink>
        </w:p>
        <w:p>
          <w:pPr>
            <w:pStyle w:val="Contents6"/>
            <w:tabs>
              <w:tab w:val="clear" w:pos="7609"/>
              <w:tab w:val="right" w:pos="9026" w:leader="dot"/>
            </w:tabs>
            <w:rPr/>
          </w:pPr>
          <w:hyperlink w:anchor="__RefHeading___Toc6155807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ما یتعذر ذبحه أو نحره کالمستعصی و المتردی فی بئر و نحوه یجوز عقره بالسیف و نحوه</w:t>
            </w:r>
            <w:r>
              <w:rPr>
                <w:rStyle w:val="IndexLink"/>
                <w:rtl w:val="true"/>
              </w:rPr>
              <w:tab/>
            </w:r>
            <w:r>
              <w:rPr>
                <w:rStyle w:val="IndexLink"/>
              </w:rPr>
              <w:t>41</w:t>
            </w:r>
          </w:hyperlink>
        </w:p>
        <w:p>
          <w:pPr>
            <w:pStyle w:val="Contents6"/>
            <w:tabs>
              <w:tab w:val="clear" w:pos="7609"/>
              <w:tab w:val="right" w:pos="9026" w:leader="dot"/>
            </w:tabs>
            <w:rPr/>
          </w:pPr>
          <w:hyperlink w:anchor="__RefHeading___Toc6155809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یستحب فی الإبل ربط اخفاف یدیها إلی اباطها</w:t>
            </w:r>
            <w:r>
              <w:rPr>
                <w:rStyle w:val="IndexLink"/>
                <w:rtl w:val="true"/>
              </w:rPr>
              <w:tab/>
            </w:r>
            <w:r>
              <w:rPr>
                <w:rStyle w:val="IndexLink"/>
              </w:rPr>
              <w:t>41</w:t>
            </w:r>
          </w:hyperlink>
        </w:p>
        <w:p>
          <w:pPr>
            <w:pStyle w:val="Contents6"/>
            <w:tabs>
              <w:tab w:val="clear" w:pos="7609"/>
              <w:tab w:val="right" w:pos="9026" w:leader="dot"/>
            </w:tabs>
            <w:rPr/>
          </w:pPr>
          <w:hyperlink w:anchor="__RefHeading___Toc6155811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یکره الذبح لیلا و نخع الذبیحة</w:t>
            </w:r>
            <w:r>
              <w:rPr>
                <w:rStyle w:val="IndexLink"/>
                <w:rtl w:val="true"/>
              </w:rPr>
              <w:tab/>
            </w:r>
            <w:r>
              <w:rPr>
                <w:rStyle w:val="IndexLink"/>
              </w:rPr>
              <w:t>41</w:t>
            </w:r>
          </w:hyperlink>
        </w:p>
        <w:p>
          <w:pPr>
            <w:pStyle w:val="Contents6"/>
            <w:tabs>
              <w:tab w:val="clear" w:pos="7609"/>
              <w:tab w:val="right" w:pos="9026" w:leader="dot"/>
            </w:tabs>
            <w:rPr/>
          </w:pPr>
          <w:hyperlink w:anchor="__RefHeading___Toc6155813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الأخرس یصح صیده بالکلب و الحدید</w:t>
            </w:r>
            <w:r>
              <w:rPr>
                <w:rStyle w:val="IndexLink"/>
                <w:rtl w:val="true"/>
              </w:rPr>
              <w:tab/>
            </w:r>
            <w:r>
              <w:rPr>
                <w:rStyle w:val="IndexLink"/>
              </w:rPr>
              <w:t>41</w:t>
            </w:r>
          </w:hyperlink>
        </w:p>
        <w:p>
          <w:pPr>
            <w:pStyle w:val="Contents4"/>
            <w:tabs>
              <w:tab w:val="clear" w:pos="8176"/>
              <w:tab w:val="right" w:pos="9026" w:leader="dot"/>
            </w:tabs>
            <w:rPr/>
          </w:pPr>
          <w:hyperlink w:anchor="__RefHeading___Toc6155815_3224264995">
            <w:r>
              <w:rPr>
                <w:webHidden/>
                <w:rStyle w:val="IndexLink"/>
                <w:rtl w:val="true"/>
              </w:rPr>
              <w:t>المصباح الثالث فی باقی انحاء التذکیة</w:t>
            </w:r>
            <w:r>
              <w:rPr>
                <w:rStyle w:val="IndexLink"/>
                <w:rtl w:val="true"/>
              </w:rPr>
              <w:tab/>
            </w:r>
            <w:r>
              <w:rPr>
                <w:rStyle w:val="IndexLink"/>
              </w:rPr>
              <w:t>41</w:t>
            </w:r>
          </w:hyperlink>
        </w:p>
        <w:p>
          <w:pPr>
            <w:pStyle w:val="Contents5"/>
            <w:tabs>
              <w:tab w:val="clear" w:pos="7892"/>
              <w:tab w:val="right" w:pos="9026" w:leader="dot"/>
            </w:tabs>
            <w:rPr/>
          </w:pPr>
          <w:hyperlink w:anchor="__RefHeading___Toc6155817_3224264995">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6155819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ذکاة السمک إخراجه من الماء حیا</w:t>
            </w:r>
            <w:r>
              <w:rPr>
                <w:rStyle w:val="IndexLink"/>
                <w:rtl w:val="true"/>
              </w:rPr>
              <w:tab/>
            </w:r>
            <w:r>
              <w:rPr>
                <w:rStyle w:val="IndexLink"/>
              </w:rPr>
              <w:t>41</w:t>
            </w:r>
          </w:hyperlink>
        </w:p>
        <w:p>
          <w:pPr>
            <w:pStyle w:val="Contents5"/>
            <w:tabs>
              <w:tab w:val="clear" w:pos="7892"/>
              <w:tab w:val="right" w:pos="9026" w:leader="dot"/>
            </w:tabs>
            <w:rPr/>
          </w:pPr>
          <w:hyperlink w:anchor="__RefHeading___Toc6155821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ذکاة الجراد اخذه حیّاً</w:t>
            </w:r>
            <w:r>
              <w:rPr>
                <w:rStyle w:val="IndexLink"/>
                <w:rtl w:val="true"/>
              </w:rPr>
              <w:tab/>
            </w:r>
            <w:r>
              <w:rPr>
                <w:rStyle w:val="IndexLink"/>
              </w:rPr>
              <w:t>42</w:t>
            </w:r>
          </w:hyperlink>
        </w:p>
        <w:p>
          <w:pPr>
            <w:pStyle w:val="Contents5"/>
            <w:tabs>
              <w:tab w:val="clear" w:pos="7892"/>
              <w:tab w:val="right" w:pos="9026" w:leader="dot"/>
            </w:tabs>
            <w:rPr/>
          </w:pPr>
          <w:hyperlink w:anchor="__RefHeading___Toc6155823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ذکاة الجنین ذکاة أمه لکن بشرطین</w:t>
            </w:r>
            <w:r>
              <w:rPr>
                <w:rStyle w:val="IndexLink"/>
                <w:rtl w:val="true"/>
              </w:rPr>
              <w:t>:</w:t>
              <w:tab/>
            </w:r>
            <w:r>
              <w:rPr>
                <w:rStyle w:val="IndexLink"/>
              </w:rPr>
              <w:t>42</w:t>
            </w:r>
          </w:hyperlink>
        </w:p>
        <w:p>
          <w:pPr>
            <w:pStyle w:val="Contents5"/>
            <w:tabs>
              <w:tab w:val="clear" w:pos="7892"/>
              <w:tab w:val="right" w:pos="9026" w:leader="dot"/>
            </w:tabs>
            <w:rPr/>
          </w:pPr>
          <w:hyperlink w:anchor="__RefHeading___Toc6155825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ما یثبت فی حبالة الصید یملکه</w:t>
            </w:r>
            <w:r>
              <w:rPr>
                <w:rStyle w:val="IndexLink"/>
                <w:rtl w:val="true"/>
              </w:rPr>
              <w:tab/>
            </w:r>
            <w:r>
              <w:rPr>
                <w:rStyle w:val="IndexLink"/>
              </w:rPr>
              <w:t>42</w:t>
            </w:r>
          </w:hyperlink>
        </w:p>
        <w:p>
          <w:pPr>
            <w:pStyle w:val="Contents3"/>
            <w:tabs>
              <w:tab w:val="clear" w:pos="8459"/>
              <w:tab w:val="right" w:pos="9026" w:leader="dot"/>
            </w:tabs>
            <w:rPr/>
          </w:pPr>
          <w:hyperlink w:anchor="__RefHeading___Toc6155827_3224264995">
            <w:r>
              <w:rPr>
                <w:webHidden/>
                <w:rStyle w:val="IndexLink"/>
                <w:rtl w:val="true"/>
              </w:rPr>
              <w:t>الکتاب الخامس فی المطاعم و المشارب</w:t>
            </w:r>
            <w:r>
              <w:rPr>
                <w:rStyle w:val="IndexLink"/>
                <w:rtl w:val="true"/>
              </w:rPr>
              <w:tab/>
            </w:r>
            <w:r>
              <w:rPr>
                <w:rStyle w:val="IndexLink"/>
              </w:rPr>
              <w:t>43</w:t>
            </w:r>
          </w:hyperlink>
        </w:p>
        <w:p>
          <w:pPr>
            <w:pStyle w:val="Contents4"/>
            <w:tabs>
              <w:tab w:val="clear" w:pos="8176"/>
              <w:tab w:val="right" w:pos="9026" w:leader="dot"/>
            </w:tabs>
            <w:rPr/>
          </w:pPr>
          <w:hyperlink w:anchor="__RefHeading___Toc6155829_3224264995">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6155831_3224264995">
            <w:r>
              <w:rPr>
                <w:webHidden/>
                <w:rStyle w:val="IndexLink"/>
                <w:rtl w:val="true"/>
              </w:rPr>
              <w:t>المصباح الأول فی حیوان البحر</w:t>
            </w:r>
            <w:r>
              <w:rPr>
                <w:rStyle w:val="IndexLink"/>
                <w:rtl w:val="true"/>
              </w:rPr>
              <w:tab/>
            </w:r>
            <w:r>
              <w:rPr>
                <w:rStyle w:val="IndexLink"/>
              </w:rPr>
              <w:t>43</w:t>
            </w:r>
          </w:hyperlink>
        </w:p>
        <w:p>
          <w:pPr>
            <w:pStyle w:val="Contents4"/>
            <w:tabs>
              <w:tab w:val="clear" w:pos="8176"/>
              <w:tab w:val="right" w:pos="9026" w:leader="dot"/>
            </w:tabs>
            <w:rPr/>
          </w:pPr>
          <w:hyperlink w:anchor="__RefHeading___Toc6155833_3224264995">
            <w:r>
              <w:rPr>
                <w:webHidden/>
                <w:rStyle w:val="IndexLink"/>
                <w:rtl w:val="true"/>
              </w:rPr>
              <w:t>المصباح الثانی فی حیوان البر</w:t>
            </w:r>
            <w:r>
              <w:rPr>
                <w:rStyle w:val="IndexLink"/>
                <w:rtl w:val="true"/>
              </w:rPr>
              <w:tab/>
            </w:r>
            <w:r>
              <w:rPr>
                <w:rStyle w:val="IndexLink"/>
              </w:rPr>
              <w:t>43</w:t>
            </w:r>
          </w:hyperlink>
        </w:p>
        <w:p>
          <w:pPr>
            <w:pStyle w:val="Contents4"/>
            <w:tabs>
              <w:tab w:val="clear" w:pos="8176"/>
              <w:tab w:val="right" w:pos="9026" w:leader="dot"/>
            </w:tabs>
            <w:rPr/>
          </w:pPr>
          <w:hyperlink w:anchor="__RefHeading___Toc6155835_3224264995">
            <w:r>
              <w:rPr>
                <w:webHidden/>
                <w:rStyle w:val="IndexLink"/>
                <w:rtl w:val="true"/>
              </w:rPr>
              <w:t>المصباح الثالث فی الطیر</w:t>
            </w:r>
            <w:r>
              <w:rPr>
                <w:rStyle w:val="IndexLink"/>
                <w:rtl w:val="true"/>
              </w:rPr>
              <w:tab/>
            </w:r>
            <w:r>
              <w:rPr>
                <w:rStyle w:val="IndexLink"/>
              </w:rPr>
              <w:t>44</w:t>
            </w:r>
          </w:hyperlink>
        </w:p>
        <w:p>
          <w:pPr>
            <w:pStyle w:val="Contents5"/>
            <w:tabs>
              <w:tab w:val="clear" w:pos="7892"/>
              <w:tab w:val="right" w:pos="9026" w:leader="dot"/>
            </w:tabs>
            <w:rPr/>
          </w:pPr>
          <w:hyperlink w:anchor="__RefHeading___Toc6155837_3224264995">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6155839_3224264995">
            <w:r>
              <w:rPr>
                <w:webHidden/>
                <w:rStyle w:val="IndexLink"/>
                <w:rtl w:val="true"/>
              </w:rPr>
              <w:t>مسائل</w:t>
            </w:r>
            <w:r>
              <w:rPr>
                <w:rStyle w:val="IndexLink"/>
                <w:rtl w:val="true"/>
              </w:rPr>
              <w:t>:</w:t>
              <w:tab/>
            </w:r>
            <w:r>
              <w:rPr>
                <w:rStyle w:val="IndexLink"/>
              </w:rPr>
              <w:t>44</w:t>
            </w:r>
          </w:hyperlink>
        </w:p>
        <w:p>
          <w:pPr>
            <w:pStyle w:val="Contents6"/>
            <w:tabs>
              <w:tab w:val="clear" w:pos="7609"/>
              <w:tab w:val="right" w:pos="9026" w:leader="dot"/>
            </w:tabs>
            <w:rPr/>
          </w:pPr>
          <w:hyperlink w:anchor="__RefHeading___Toc615584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الجلال و هو الذی یتغذی عذرة الإنسان محضاً إلی أن ینبت علیها لحمه و یشتد عظمه حرام</w:t>
            </w:r>
            <w:r>
              <w:rPr>
                <w:rStyle w:val="IndexLink"/>
                <w:rtl w:val="true"/>
              </w:rPr>
              <w:tab/>
            </w:r>
            <w:r>
              <w:rPr>
                <w:rStyle w:val="IndexLink"/>
              </w:rPr>
              <w:t>44</w:t>
            </w:r>
          </w:hyperlink>
        </w:p>
        <w:p>
          <w:pPr>
            <w:pStyle w:val="Contents6"/>
            <w:tabs>
              <w:tab w:val="clear" w:pos="7609"/>
              <w:tab w:val="right" w:pos="9026" w:leader="dot"/>
            </w:tabs>
            <w:rPr/>
          </w:pPr>
          <w:hyperlink w:anchor="__RefHeading___Toc615584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لو شرب المحلل لبن خنزیرة و اشتد بأن زادت قوته و قوی عظمه</w:t>
            </w:r>
            <w:r>
              <w:rPr>
                <w:rStyle w:val="IndexLink"/>
                <w:rtl w:val="true"/>
              </w:rPr>
              <w:tab/>
            </w:r>
            <w:r>
              <w:rPr>
                <w:rStyle w:val="IndexLink"/>
              </w:rPr>
              <w:t>45</w:t>
            </w:r>
          </w:hyperlink>
        </w:p>
        <w:p>
          <w:pPr>
            <w:pStyle w:val="Contents6"/>
            <w:tabs>
              <w:tab w:val="clear" w:pos="7609"/>
              <w:tab w:val="right" w:pos="9026" w:leader="dot"/>
            </w:tabs>
            <w:rPr/>
          </w:pPr>
          <w:hyperlink w:anchor="__RefHeading___Toc615584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یحرم من الحیوان مطلقا موطوء الإنسان و نسله المتجدد بعد الوطی</w:t>
            </w:r>
            <w:r>
              <w:rPr>
                <w:rStyle w:val="IndexLink"/>
                <w:rtl w:val="true"/>
              </w:rPr>
              <w:tab/>
            </w:r>
            <w:r>
              <w:rPr>
                <w:rStyle w:val="IndexLink"/>
              </w:rPr>
              <w:t>45</w:t>
            </w:r>
          </w:hyperlink>
        </w:p>
        <w:p>
          <w:pPr>
            <w:pStyle w:val="Contents6"/>
            <w:tabs>
              <w:tab w:val="clear" w:pos="7609"/>
              <w:tab w:val="right" w:pos="9026" w:leader="dot"/>
            </w:tabs>
            <w:rPr/>
          </w:pPr>
          <w:hyperlink w:anchor="__RefHeading___Toc6155847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لو شرب خمرا ثمّ ذبح عقیبه لم یحرم</w:t>
            </w:r>
            <w:r>
              <w:rPr>
                <w:rStyle w:val="IndexLink"/>
                <w:rtl w:val="true"/>
              </w:rPr>
              <w:tab/>
            </w:r>
            <w:r>
              <w:rPr>
                <w:rStyle w:val="IndexLink"/>
              </w:rPr>
              <w:t>45</w:t>
            </w:r>
          </w:hyperlink>
        </w:p>
        <w:p>
          <w:pPr>
            <w:pStyle w:val="Contents4"/>
            <w:tabs>
              <w:tab w:val="clear" w:pos="8176"/>
              <w:tab w:val="right" w:pos="9026" w:leader="dot"/>
            </w:tabs>
            <w:rPr/>
          </w:pPr>
          <w:hyperlink w:anchor="__RefHeading___Toc6155849_3224264995">
            <w:r>
              <w:rPr>
                <w:webHidden/>
                <w:rStyle w:val="IndexLink"/>
                <w:rtl w:val="true"/>
              </w:rPr>
              <w:t>المصباح الرابع فی الجامدات</w:t>
            </w:r>
            <w:r>
              <w:rPr>
                <w:rStyle w:val="IndexLink"/>
                <w:rtl w:val="true"/>
              </w:rPr>
              <w:tab/>
            </w:r>
            <w:r>
              <w:rPr>
                <w:rStyle w:val="IndexLink"/>
              </w:rPr>
              <w:t>45</w:t>
            </w:r>
          </w:hyperlink>
        </w:p>
        <w:p>
          <w:pPr>
            <w:pStyle w:val="Contents5"/>
            <w:tabs>
              <w:tab w:val="clear" w:pos="7892"/>
              <w:tab w:val="right" w:pos="9026" w:leader="dot"/>
            </w:tabs>
            <w:rPr/>
          </w:pPr>
          <w:hyperlink w:anchor="__RefHeading___Toc6155851_3224264995">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6155853_3224264995">
            <w:r>
              <w:rPr>
                <w:webHidden/>
                <w:rStyle w:val="IndexLink"/>
                <w:rtl w:val="true"/>
              </w:rPr>
              <w:t>(</w:t>
            </w:r>
            <w:r>
              <w:rPr>
                <w:rStyle w:val="IndexLink"/>
                <w:rtl w:val="true"/>
              </w:rPr>
              <w:t>الأول</w:t>
            </w:r>
            <w:r>
              <w:rPr>
                <w:rStyle w:val="IndexLink"/>
                <w:rtl w:val="true"/>
              </w:rPr>
              <w:t xml:space="preserve">) </w:t>
            </w:r>
            <w:r>
              <w:rPr>
                <w:rStyle w:val="IndexLink"/>
                <w:rtl w:val="true"/>
              </w:rPr>
              <w:t>المیتة</w:t>
            </w:r>
            <w:r>
              <w:rPr>
                <w:rStyle w:val="IndexLink"/>
                <w:rtl w:val="true"/>
              </w:rPr>
              <w:tab/>
            </w:r>
            <w:r>
              <w:rPr>
                <w:rStyle w:val="IndexLink"/>
              </w:rPr>
              <w:t>45</w:t>
            </w:r>
          </w:hyperlink>
        </w:p>
        <w:p>
          <w:pPr>
            <w:pStyle w:val="Contents5"/>
            <w:tabs>
              <w:tab w:val="clear" w:pos="7892"/>
              <w:tab w:val="right" w:pos="9026" w:leader="dot"/>
            </w:tabs>
            <w:rPr/>
          </w:pPr>
          <w:hyperlink w:anchor="__RefHeading___Toc6155855_3224264995">
            <w:r>
              <w:rPr>
                <w:webHidden/>
                <w:rStyle w:val="IndexLink"/>
                <w:rtl w:val="true"/>
              </w:rPr>
              <w:t>(</w:t>
            </w:r>
            <w:r>
              <w:rPr>
                <w:rStyle w:val="IndexLink"/>
                <w:rtl w:val="true"/>
              </w:rPr>
              <w:t>الثانی</w:t>
            </w:r>
            <w:r>
              <w:rPr>
                <w:rStyle w:val="IndexLink"/>
                <w:rtl w:val="true"/>
              </w:rPr>
              <w:t xml:space="preserve">) </w:t>
            </w:r>
            <w:r>
              <w:rPr>
                <w:rStyle w:val="IndexLink"/>
                <w:rtl w:val="true"/>
              </w:rPr>
              <w:t>ما یحرم من الذبیحة</w:t>
            </w:r>
            <w:r>
              <w:rPr>
                <w:rStyle w:val="IndexLink"/>
                <w:rtl w:val="true"/>
              </w:rPr>
              <w:tab/>
            </w:r>
            <w:r>
              <w:rPr>
                <w:rStyle w:val="IndexLink"/>
              </w:rPr>
              <w:t>45</w:t>
            </w:r>
          </w:hyperlink>
        </w:p>
        <w:p>
          <w:pPr>
            <w:pStyle w:val="Contents5"/>
            <w:tabs>
              <w:tab w:val="clear" w:pos="7892"/>
              <w:tab w:val="right" w:pos="9026" w:leader="dot"/>
            </w:tabs>
            <w:rPr/>
          </w:pPr>
          <w:hyperlink w:anchor="__RefHeading___Toc6155857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الأعیان النجسة</w:t>
            </w:r>
            <w:r>
              <w:rPr>
                <w:rStyle w:val="IndexLink"/>
                <w:rtl w:val="true"/>
              </w:rPr>
              <w:tab/>
            </w:r>
            <w:r>
              <w:rPr>
                <w:rStyle w:val="IndexLink"/>
              </w:rPr>
              <w:t>46</w:t>
            </w:r>
          </w:hyperlink>
        </w:p>
        <w:p>
          <w:pPr>
            <w:pStyle w:val="Contents5"/>
            <w:tabs>
              <w:tab w:val="clear" w:pos="7892"/>
              <w:tab w:val="right" w:pos="9026" w:leader="dot"/>
            </w:tabs>
            <w:rPr/>
          </w:pPr>
          <w:hyperlink w:anchor="__RefHeading___Toc6155859_3224264995">
            <w:r>
              <w:rPr>
                <w:webHidden/>
                <w:rStyle w:val="IndexLink"/>
                <w:rtl w:val="true"/>
              </w:rPr>
              <w:t>(</w:t>
            </w:r>
            <w:r>
              <w:rPr>
                <w:rStyle w:val="IndexLink"/>
                <w:rtl w:val="true"/>
              </w:rPr>
              <w:t>الرابع</w:t>
            </w:r>
            <w:r>
              <w:rPr>
                <w:rStyle w:val="IndexLink"/>
                <w:rtl w:val="true"/>
              </w:rPr>
              <w:t xml:space="preserve">) </w:t>
            </w:r>
            <w:r>
              <w:rPr>
                <w:rStyle w:val="IndexLink"/>
                <w:rtl w:val="true"/>
              </w:rPr>
              <w:t>الطین إلا الیسیر من تربة الحسین علیه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6155861_3224264995">
            <w:r>
              <w:rPr>
                <w:webHidden/>
                <w:rStyle w:val="IndexLink"/>
                <w:rtl w:val="true"/>
              </w:rPr>
              <w:t>(</w:t>
            </w:r>
            <w:r>
              <w:rPr>
                <w:rStyle w:val="IndexLink"/>
                <w:rtl w:val="true"/>
              </w:rPr>
              <w:t>الخامس</w:t>
            </w:r>
            <w:r>
              <w:rPr>
                <w:rStyle w:val="IndexLink"/>
                <w:rtl w:val="true"/>
              </w:rPr>
              <w:t xml:space="preserve">) </w:t>
            </w:r>
            <w:r>
              <w:rPr>
                <w:rStyle w:val="IndexLink"/>
                <w:rtl w:val="true"/>
              </w:rPr>
              <w:t>السموم القاتلة خاصة دون ما لا یقتل منها</w:t>
            </w:r>
            <w:r>
              <w:rPr>
                <w:rStyle w:val="IndexLink"/>
                <w:rtl w:val="true"/>
              </w:rPr>
              <w:tab/>
            </w:r>
            <w:r>
              <w:rPr>
                <w:rStyle w:val="IndexLink"/>
              </w:rPr>
              <w:t>46</w:t>
            </w:r>
          </w:hyperlink>
        </w:p>
        <w:p>
          <w:pPr>
            <w:pStyle w:val="Contents4"/>
            <w:tabs>
              <w:tab w:val="clear" w:pos="8176"/>
              <w:tab w:val="right" w:pos="9026" w:leader="dot"/>
            </w:tabs>
            <w:rPr/>
          </w:pPr>
          <w:hyperlink w:anchor="__RefHeading___Toc6155863_3224264995">
            <w:r>
              <w:rPr>
                <w:webHidden/>
                <w:rStyle w:val="IndexLink"/>
                <w:rtl w:val="true"/>
              </w:rPr>
              <w:t>المصباح الخامس فی المائعات</w:t>
            </w:r>
            <w:r>
              <w:rPr>
                <w:rStyle w:val="IndexLink"/>
                <w:rtl w:val="true"/>
              </w:rPr>
              <w:tab/>
            </w:r>
            <w:r>
              <w:rPr>
                <w:rStyle w:val="IndexLink"/>
              </w:rPr>
              <w:t>46</w:t>
            </w:r>
          </w:hyperlink>
        </w:p>
        <w:p>
          <w:pPr>
            <w:pStyle w:val="Contents5"/>
            <w:tabs>
              <w:tab w:val="clear" w:pos="7892"/>
              <w:tab w:val="right" w:pos="9026" w:leader="dot"/>
            </w:tabs>
            <w:rPr/>
          </w:pPr>
          <w:hyperlink w:anchor="__RefHeading___Toc6155865_3224264995">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6155867_3224264995">
            <w:r>
              <w:rPr>
                <w:webHidden/>
                <w:rStyle w:val="IndexLink"/>
                <w:rtl w:val="true"/>
              </w:rPr>
              <w:t>(</w:t>
            </w:r>
            <w:r>
              <w:rPr>
                <w:rStyle w:val="IndexLink"/>
                <w:rtl w:val="true"/>
              </w:rPr>
              <w:t>الأول</w:t>
            </w:r>
            <w:r>
              <w:rPr>
                <w:rStyle w:val="IndexLink"/>
                <w:rtl w:val="true"/>
              </w:rPr>
              <w:t xml:space="preserve">) </w:t>
            </w:r>
            <w:r>
              <w:rPr>
                <w:rStyle w:val="IndexLink"/>
                <w:rtl w:val="true"/>
              </w:rPr>
              <w:t>الخمر</w:t>
            </w:r>
            <w:r>
              <w:rPr>
                <w:rStyle w:val="IndexLink"/>
                <w:rtl w:val="true"/>
              </w:rPr>
              <w:tab/>
            </w:r>
            <w:r>
              <w:rPr>
                <w:rStyle w:val="IndexLink"/>
              </w:rPr>
              <w:t>46</w:t>
            </w:r>
          </w:hyperlink>
        </w:p>
        <w:p>
          <w:pPr>
            <w:pStyle w:val="Contents5"/>
            <w:tabs>
              <w:tab w:val="clear" w:pos="7892"/>
              <w:tab w:val="right" w:pos="9026" w:leader="dot"/>
            </w:tabs>
            <w:rPr/>
          </w:pPr>
          <w:hyperlink w:anchor="__RefHeading___Toc6155869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الدم و العلقة</w:t>
            </w:r>
            <w:r>
              <w:rPr>
                <w:rStyle w:val="IndexLink"/>
                <w:rtl w:val="true"/>
              </w:rPr>
              <w:tab/>
            </w:r>
            <w:r>
              <w:rPr>
                <w:rStyle w:val="IndexLink"/>
              </w:rPr>
              <w:t>46</w:t>
            </w:r>
          </w:hyperlink>
        </w:p>
        <w:p>
          <w:pPr>
            <w:pStyle w:val="Contents5"/>
            <w:tabs>
              <w:tab w:val="clear" w:pos="7892"/>
              <w:tab w:val="right" w:pos="9026" w:leader="dot"/>
            </w:tabs>
            <w:rPr/>
          </w:pPr>
          <w:hyperlink w:anchor="__RefHeading___Toc6155871_3224264995">
            <w:r>
              <w:rPr>
                <w:webHidden/>
                <w:rStyle w:val="IndexLink"/>
                <w:rtl w:val="true"/>
              </w:rPr>
              <w:t>(</w:t>
            </w:r>
            <w:r>
              <w:rPr>
                <w:rStyle w:val="IndexLink"/>
                <w:rtl w:val="true"/>
              </w:rPr>
              <w:t>الثالث</w:t>
            </w:r>
            <w:r>
              <w:rPr>
                <w:rStyle w:val="IndexLink"/>
                <w:rtl w:val="true"/>
              </w:rPr>
              <w:t xml:space="preserve">) </w:t>
            </w:r>
            <w:r>
              <w:rPr>
                <w:rStyle w:val="IndexLink"/>
                <w:rtl w:val="true"/>
              </w:rPr>
              <w:t>کل مائع تنجس بملاقاته للنجاسة</w:t>
            </w:r>
            <w:r>
              <w:rPr>
                <w:rStyle w:val="IndexLink"/>
                <w:rtl w:val="true"/>
              </w:rPr>
              <w:tab/>
            </w:r>
            <w:r>
              <w:rPr>
                <w:rStyle w:val="IndexLink"/>
              </w:rPr>
              <w:t>46</w:t>
            </w:r>
          </w:hyperlink>
        </w:p>
        <w:p>
          <w:pPr>
            <w:pStyle w:val="Contents5"/>
            <w:tabs>
              <w:tab w:val="clear" w:pos="7892"/>
              <w:tab w:val="right" w:pos="9026" w:leader="dot"/>
            </w:tabs>
            <w:rPr/>
          </w:pPr>
          <w:hyperlink w:anchor="__RefHeading___Toc6155873_3224264995">
            <w:r>
              <w:rPr>
                <w:webHidden/>
                <w:rStyle w:val="IndexLink"/>
                <w:rtl w:val="true"/>
              </w:rPr>
              <w:t>(</w:t>
            </w:r>
            <w:r>
              <w:rPr>
                <w:rStyle w:val="IndexLink"/>
                <w:rtl w:val="true"/>
              </w:rPr>
              <w:t>الرابع</w:t>
            </w:r>
            <w:r>
              <w:rPr>
                <w:rStyle w:val="IndexLink"/>
                <w:rtl w:val="true"/>
              </w:rPr>
              <w:t xml:space="preserve">) </w:t>
            </w:r>
            <w:r>
              <w:rPr>
                <w:rStyle w:val="IndexLink"/>
                <w:rtl w:val="true"/>
              </w:rPr>
              <w:t>الابوال کلها عدا بول الإبل للاستشفاء</w:t>
            </w:r>
            <w:r>
              <w:rPr>
                <w:rStyle w:val="IndexLink"/>
                <w:rtl w:val="true"/>
              </w:rPr>
              <w:t>.</w:t>
              <w:tab/>
            </w:r>
            <w:r>
              <w:rPr>
                <w:rStyle w:val="IndexLink"/>
              </w:rPr>
              <w:t>46</w:t>
            </w:r>
          </w:hyperlink>
        </w:p>
        <w:p>
          <w:pPr>
            <w:pStyle w:val="Contents5"/>
            <w:tabs>
              <w:tab w:val="clear" w:pos="7892"/>
              <w:tab w:val="right" w:pos="9026" w:leader="dot"/>
            </w:tabs>
            <w:rPr/>
          </w:pPr>
          <w:hyperlink w:anchor="__RefHeading___Toc6155875_3224264995">
            <w:r>
              <w:rPr>
                <w:webHidden/>
                <w:rStyle w:val="IndexLink"/>
                <w:rtl w:val="true"/>
              </w:rPr>
              <w:t>(</w:t>
            </w:r>
            <w:r>
              <w:rPr>
                <w:rStyle w:val="IndexLink"/>
                <w:rtl w:val="true"/>
              </w:rPr>
              <w:t>الخامس</w:t>
            </w:r>
            <w:r>
              <w:rPr>
                <w:rStyle w:val="IndexLink"/>
                <w:rtl w:val="true"/>
              </w:rPr>
              <w:t xml:space="preserve">) </w:t>
            </w:r>
            <w:r>
              <w:rPr>
                <w:rStyle w:val="IndexLink"/>
                <w:rtl w:val="true"/>
              </w:rPr>
              <w:t>البان الحیوان المحرم</w:t>
            </w:r>
            <w:r>
              <w:rPr>
                <w:rStyle w:val="IndexLink"/>
                <w:rtl w:val="true"/>
              </w:rPr>
              <w:tab/>
            </w:r>
            <w:r>
              <w:rPr>
                <w:rStyle w:val="IndexLink"/>
              </w:rPr>
              <w:t>46</w:t>
            </w:r>
          </w:hyperlink>
        </w:p>
        <w:p>
          <w:pPr>
            <w:pStyle w:val="Contents4"/>
            <w:tabs>
              <w:tab w:val="clear" w:pos="8176"/>
              <w:tab w:val="right" w:pos="9026" w:leader="dot"/>
            </w:tabs>
            <w:rPr/>
          </w:pPr>
          <w:hyperlink w:anchor="__RefHeading___Toc6155877_3224264995">
            <w:r>
              <w:rPr>
                <w:webHidden/>
                <w:rStyle w:val="IndexLink"/>
                <w:rtl w:val="true"/>
              </w:rPr>
              <w:t>المصباح السادس فی اللواحق</w:t>
            </w:r>
            <w:r>
              <w:rPr>
                <w:rStyle w:val="IndexLink"/>
                <w:rtl w:val="true"/>
              </w:rPr>
              <w:tab/>
            </w:r>
            <w:r>
              <w:rPr>
                <w:rStyle w:val="IndexLink"/>
              </w:rPr>
              <w:t>46</w:t>
            </w:r>
          </w:hyperlink>
        </w:p>
        <w:p>
          <w:pPr>
            <w:pStyle w:val="Contents5"/>
            <w:tabs>
              <w:tab w:val="clear" w:pos="7892"/>
              <w:tab w:val="right" w:pos="9026" w:leader="dot"/>
            </w:tabs>
            <w:rPr/>
          </w:pPr>
          <w:hyperlink w:anchor="__RefHeading___Toc6155879_3224264995">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615588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لو اشتبه اللحم القی فی النار</w:t>
            </w:r>
            <w:r>
              <w:rPr>
                <w:rStyle w:val="IndexLink"/>
                <w:rtl w:val="true"/>
              </w:rPr>
              <w:tab/>
            </w:r>
            <w:r>
              <w:rPr>
                <w:rStyle w:val="IndexLink"/>
              </w:rPr>
              <w:t>46</w:t>
            </w:r>
          </w:hyperlink>
        </w:p>
        <w:p>
          <w:pPr>
            <w:pStyle w:val="Contents5"/>
            <w:tabs>
              <w:tab w:val="clear" w:pos="7892"/>
              <w:tab w:val="right" w:pos="9026" w:leader="dot"/>
            </w:tabs>
            <w:rPr/>
          </w:pPr>
          <w:hyperlink w:anchor="__RefHeading___Toc615588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لا یحل مال امرئ إلا بطیب نفسه</w:t>
            </w:r>
            <w:r>
              <w:rPr>
                <w:rStyle w:val="IndexLink"/>
                <w:rtl w:val="true"/>
              </w:rPr>
              <w:tab/>
            </w:r>
            <w:r>
              <w:rPr>
                <w:rStyle w:val="IndexLink"/>
              </w:rPr>
              <w:t>47</w:t>
            </w:r>
          </w:hyperlink>
        </w:p>
        <w:p>
          <w:pPr>
            <w:pStyle w:val="Contents5"/>
            <w:tabs>
              <w:tab w:val="clear" w:pos="7892"/>
              <w:tab w:val="right" w:pos="9026" w:leader="dot"/>
            </w:tabs>
            <w:rPr/>
          </w:pPr>
          <w:hyperlink w:anchor="__RefHeading___Toc615588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إذا انقلبت الخمر خلا</w:t>
            </w:r>
            <w:r>
              <w:rPr>
                <w:rStyle w:val="IndexLink"/>
                <w:rtl w:val="true"/>
              </w:rPr>
              <w:tab/>
            </w:r>
            <w:r>
              <w:rPr>
                <w:rStyle w:val="IndexLink"/>
              </w:rPr>
              <w:t>47</w:t>
            </w:r>
          </w:hyperlink>
        </w:p>
        <w:p>
          <w:pPr>
            <w:pStyle w:val="Contents5"/>
            <w:tabs>
              <w:tab w:val="clear" w:pos="7892"/>
              <w:tab w:val="right" w:pos="9026" w:leader="dot"/>
            </w:tabs>
            <w:rPr/>
          </w:pPr>
          <w:hyperlink w:anchor="__RefHeading___Toc6155887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لا یحرم شی‌ء من الربوبات کرب التفاح و شبهه</w:t>
            </w:r>
            <w:r>
              <w:rPr>
                <w:rStyle w:val="IndexLink"/>
                <w:rtl w:val="true"/>
              </w:rPr>
              <w:tab/>
            </w:r>
            <w:r>
              <w:rPr>
                <w:rStyle w:val="IndexLink"/>
              </w:rPr>
              <w:t>47</w:t>
            </w:r>
          </w:hyperlink>
        </w:p>
        <w:p>
          <w:pPr>
            <w:pStyle w:val="Contents5"/>
            <w:tabs>
              <w:tab w:val="clear" w:pos="7892"/>
              <w:tab w:val="right" w:pos="9026" w:leader="dot"/>
            </w:tabs>
            <w:rPr/>
          </w:pPr>
          <w:hyperlink w:anchor="__RefHeading___Toc6155889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یجوز للمضطر تناول المحرم</w:t>
            </w:r>
            <w:r>
              <w:rPr>
                <w:rStyle w:val="IndexLink"/>
                <w:rtl w:val="true"/>
              </w:rPr>
              <w:tab/>
            </w:r>
            <w:r>
              <w:rPr>
                <w:rStyle w:val="IndexLink"/>
              </w:rPr>
              <w:t>47</w:t>
            </w:r>
          </w:hyperlink>
        </w:p>
        <w:p>
          <w:pPr>
            <w:pStyle w:val="Contents5"/>
            <w:tabs>
              <w:tab w:val="clear" w:pos="7892"/>
              <w:tab w:val="right" w:pos="9026" w:leader="dot"/>
            </w:tabs>
            <w:rPr/>
          </w:pPr>
          <w:hyperlink w:anchor="__RefHeading___Toc6155891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یستحب غسل الیدین معا قبل الطعام و بعده</w:t>
            </w:r>
            <w:r>
              <w:rPr>
                <w:rStyle w:val="IndexLink"/>
                <w:rtl w:val="true"/>
              </w:rPr>
              <w:tab/>
            </w:r>
            <w:r>
              <w:rPr>
                <w:rStyle w:val="IndexLink"/>
              </w:rPr>
              <w:t>47</w:t>
            </w:r>
          </w:hyperlink>
        </w:p>
        <w:p>
          <w:pPr>
            <w:pStyle w:val="Contents3"/>
            <w:tabs>
              <w:tab w:val="clear" w:pos="8459"/>
              <w:tab w:val="right" w:pos="9026" w:leader="dot"/>
            </w:tabs>
            <w:rPr/>
          </w:pPr>
          <w:hyperlink w:anchor="__RefHeading___Toc6155893_3224264995">
            <w:r>
              <w:rPr>
                <w:webHidden/>
                <w:rStyle w:val="IndexLink"/>
                <w:rtl w:val="true"/>
              </w:rPr>
              <w:t>الکتاب السادس فی الشفعة</w:t>
            </w:r>
            <w:r>
              <w:rPr>
                <w:rStyle w:val="IndexLink"/>
                <w:rtl w:val="true"/>
              </w:rPr>
              <w:tab/>
            </w:r>
            <w:r>
              <w:rPr>
                <w:rStyle w:val="IndexLink"/>
              </w:rPr>
              <w:t>47</w:t>
            </w:r>
          </w:hyperlink>
        </w:p>
        <w:p>
          <w:pPr>
            <w:pStyle w:val="Contents4"/>
            <w:tabs>
              <w:tab w:val="clear" w:pos="8176"/>
              <w:tab w:val="right" w:pos="9026" w:leader="dot"/>
            </w:tabs>
            <w:rPr/>
          </w:pPr>
          <w:hyperlink w:anchor="__RefHeading___Toc6155895_3224264995">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6155897_3224264995">
            <w:r>
              <w:rPr>
                <w:webHidden/>
                <w:rStyle w:val="IndexLink"/>
                <w:rtl w:val="true"/>
              </w:rPr>
              <w:t>اما تثبت فیه</w:t>
            </w:r>
            <w:r>
              <w:rPr>
                <w:rStyle w:val="IndexLink"/>
                <w:rtl w:val="true"/>
              </w:rPr>
              <w:tab/>
            </w:r>
            <w:r>
              <w:rPr>
                <w:rStyle w:val="IndexLink"/>
              </w:rPr>
              <w:t>47</w:t>
            </w:r>
          </w:hyperlink>
        </w:p>
        <w:p>
          <w:pPr>
            <w:pStyle w:val="Contents4"/>
            <w:tabs>
              <w:tab w:val="clear" w:pos="8176"/>
              <w:tab w:val="right" w:pos="9026" w:leader="dot"/>
            </w:tabs>
            <w:rPr/>
          </w:pPr>
          <w:hyperlink w:anchor="__RefHeading___Toc6155899_3224264995">
            <w:r>
              <w:rPr>
                <w:webHidden/>
                <w:rStyle w:val="IndexLink"/>
                <w:rtl w:val="true"/>
              </w:rPr>
              <w:t>(</w:t>
            </w:r>
            <w:r>
              <w:rPr>
                <w:rStyle w:val="IndexLink"/>
                <w:rtl w:val="true"/>
              </w:rPr>
              <w:t>و اما</w:t>
            </w:r>
            <w:r>
              <w:rPr>
                <w:rStyle w:val="IndexLink"/>
                <w:rtl w:val="true"/>
              </w:rPr>
              <w:t xml:space="preserve">) </w:t>
            </w:r>
            <w:r>
              <w:rPr>
                <w:rStyle w:val="IndexLink"/>
                <w:rtl w:val="true"/>
              </w:rPr>
              <w:t>ما تثبت به</w:t>
            </w:r>
            <w:r>
              <w:rPr>
                <w:rStyle w:val="IndexLink"/>
                <w:rtl w:val="true"/>
              </w:rPr>
              <w:tab/>
            </w:r>
            <w:r>
              <w:rPr>
                <w:rStyle w:val="IndexLink"/>
              </w:rPr>
              <w:t>48</w:t>
            </w:r>
          </w:hyperlink>
        </w:p>
        <w:p>
          <w:pPr>
            <w:pStyle w:val="Contents4"/>
            <w:tabs>
              <w:tab w:val="clear" w:pos="8176"/>
              <w:tab w:val="right" w:pos="9026" w:leader="dot"/>
            </w:tabs>
            <w:rPr/>
          </w:pPr>
          <w:hyperlink w:anchor="__RefHeading___Toc6155901_3224264995">
            <w:r>
              <w:rPr>
                <w:webHidden/>
                <w:rStyle w:val="IndexLink"/>
                <w:rtl w:val="true"/>
              </w:rPr>
              <w:t>(</w:t>
            </w:r>
            <w:r>
              <w:rPr>
                <w:rStyle w:val="IndexLink"/>
                <w:rtl w:val="true"/>
              </w:rPr>
              <w:t>و أما الشفیع</w:t>
            </w:r>
            <w:r>
              <w:rPr>
                <w:rStyle w:val="IndexLink"/>
                <w:rtl w:val="true"/>
              </w:rPr>
              <w:t>)</w:t>
              <w:tab/>
            </w:r>
            <w:r>
              <w:rPr>
                <w:rStyle w:val="IndexLink"/>
              </w:rPr>
              <w:t>48</w:t>
            </w:r>
          </w:hyperlink>
        </w:p>
        <w:p>
          <w:pPr>
            <w:pStyle w:val="Contents4"/>
            <w:tabs>
              <w:tab w:val="clear" w:pos="8176"/>
              <w:tab w:val="right" w:pos="9026" w:leader="dot"/>
            </w:tabs>
            <w:rPr/>
          </w:pPr>
          <w:hyperlink w:anchor="__RefHeading___Toc6155903_3224264995">
            <w:r>
              <w:rPr>
                <w:webHidden/>
                <w:rStyle w:val="IndexLink"/>
                <w:rtl w:val="true"/>
              </w:rPr>
              <w:t>(</w:t>
            </w:r>
            <w:r>
              <w:rPr>
                <w:rStyle w:val="IndexLink"/>
                <w:rtl w:val="true"/>
              </w:rPr>
              <w:t>و أما الأخذ</w:t>
            </w:r>
            <w:r>
              <w:rPr>
                <w:rStyle w:val="IndexLink"/>
                <w:rtl w:val="true"/>
              </w:rPr>
              <w:t>)</w:t>
              <w:tab/>
            </w:r>
            <w:r>
              <w:rPr>
                <w:rStyle w:val="IndexLink"/>
              </w:rPr>
              <w:t>48</w:t>
            </w:r>
          </w:hyperlink>
        </w:p>
        <w:p>
          <w:pPr>
            <w:pStyle w:val="Contents4"/>
            <w:tabs>
              <w:tab w:val="clear" w:pos="8176"/>
              <w:tab w:val="right" w:pos="9026" w:leader="dot"/>
            </w:tabs>
            <w:rPr/>
          </w:pPr>
          <w:hyperlink w:anchor="__RefHeading___Toc6155905_3224264995">
            <w:r>
              <w:rPr>
                <w:webHidden/>
                <w:rStyle w:val="IndexLink"/>
                <w:rtl w:val="true"/>
              </w:rPr>
              <w:t>(</w:t>
            </w:r>
            <w:r>
              <w:rPr>
                <w:rStyle w:val="IndexLink"/>
                <w:rtl w:val="true"/>
              </w:rPr>
              <w:t>و أما الأحکام</w:t>
            </w:r>
            <w:r>
              <w:rPr>
                <w:rStyle w:val="IndexLink"/>
                <w:rtl w:val="true"/>
              </w:rPr>
              <w:t xml:space="preserve">) </w:t>
            </w:r>
            <w:r>
              <w:rPr>
                <w:rStyle w:val="IndexLink"/>
                <w:rtl w:val="true"/>
              </w:rPr>
              <w:t>فبیانها فی مسائل</w:t>
            </w:r>
            <w:r>
              <w:rPr>
                <w:rStyle w:val="IndexLink"/>
                <w:rtl w:val="true"/>
              </w:rPr>
              <w:t>:</w:t>
              <w:tab/>
            </w:r>
            <w:r>
              <w:rPr>
                <w:rStyle w:val="IndexLink"/>
              </w:rPr>
              <w:t>49</w:t>
            </w:r>
          </w:hyperlink>
        </w:p>
        <w:p>
          <w:pPr>
            <w:pStyle w:val="Contents5"/>
            <w:tabs>
              <w:tab w:val="clear" w:pos="7892"/>
              <w:tab w:val="right" w:pos="9026" w:leader="dot"/>
            </w:tabs>
            <w:rPr/>
          </w:pPr>
          <w:hyperlink w:anchor="__RefHeading___Toc6155907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الشفیع یأخذ من المشتری و درکه علیه</w:t>
            </w:r>
            <w:r>
              <w:rPr>
                <w:rStyle w:val="IndexLink"/>
                <w:rtl w:val="true"/>
              </w:rPr>
              <w:t>.</w:t>
              <w:tab/>
            </w:r>
            <w:r>
              <w:rPr>
                <w:rStyle w:val="IndexLink"/>
              </w:rPr>
              <w:t>49</w:t>
            </w:r>
          </w:hyperlink>
        </w:p>
        <w:p>
          <w:pPr>
            <w:pStyle w:val="Contents5"/>
            <w:tabs>
              <w:tab w:val="clear" w:pos="7892"/>
              <w:tab w:val="right" w:pos="9026" w:leader="dot"/>
            </w:tabs>
            <w:rPr/>
          </w:pPr>
          <w:hyperlink w:anchor="__RefHeading___Toc6155909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الشفعة تورث کالمال لکن لیس للورثة إلا اخذ الجمیع</w:t>
            </w:r>
            <w:r>
              <w:rPr>
                <w:rStyle w:val="IndexLink"/>
                <w:rtl w:val="true"/>
              </w:rPr>
              <w:tab/>
            </w:r>
            <w:r>
              <w:rPr>
                <w:rStyle w:val="IndexLink"/>
              </w:rPr>
              <w:t>49</w:t>
            </w:r>
          </w:hyperlink>
        </w:p>
        <w:p>
          <w:pPr>
            <w:pStyle w:val="Contents5"/>
            <w:tabs>
              <w:tab w:val="clear" w:pos="7892"/>
              <w:tab w:val="right" w:pos="9026" w:leader="dot"/>
            </w:tabs>
            <w:rPr/>
          </w:pPr>
          <w:hyperlink w:anchor="__RefHeading___Toc6155911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لا یمنع الخیار فی العقد من الأخذ بالشفعة</w:t>
            </w:r>
            <w:r>
              <w:rPr>
                <w:rStyle w:val="IndexLink"/>
                <w:rtl w:val="true"/>
              </w:rPr>
              <w:tab/>
            </w:r>
            <w:r>
              <w:rPr>
                <w:rStyle w:val="IndexLink"/>
              </w:rPr>
              <w:t>49</w:t>
            </w:r>
          </w:hyperlink>
        </w:p>
        <w:p>
          <w:pPr>
            <w:pStyle w:val="Contents5"/>
            <w:tabs>
              <w:tab w:val="clear" w:pos="7892"/>
              <w:tab w:val="right" w:pos="9026" w:leader="dot"/>
            </w:tabs>
            <w:rPr/>
          </w:pPr>
          <w:hyperlink w:anchor="__RefHeading___Toc6155913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لا تسقط الشفعة بالعقود اللاحقة</w:t>
            </w:r>
            <w:r>
              <w:rPr>
                <w:rStyle w:val="IndexLink"/>
                <w:rtl w:val="true"/>
              </w:rPr>
              <w:tab/>
            </w:r>
            <w:r>
              <w:rPr>
                <w:rStyle w:val="IndexLink"/>
              </w:rPr>
              <w:t>49</w:t>
            </w:r>
          </w:hyperlink>
        </w:p>
        <w:p>
          <w:pPr>
            <w:pStyle w:val="Contents5"/>
            <w:tabs>
              <w:tab w:val="clear" w:pos="7892"/>
              <w:tab w:val="right" w:pos="9026" w:leader="dot"/>
            </w:tabs>
            <w:rPr/>
          </w:pPr>
          <w:hyperlink w:anchor="__RefHeading___Toc6155915_3224264995">
            <w:r>
              <w:rPr>
                <w:webHidden/>
                <w:rStyle w:val="IndexLink"/>
                <w:rtl w:val="true"/>
              </w:rPr>
              <w:t xml:space="preserve">مسألة </w:t>
            </w:r>
            <w:r>
              <w:rPr>
                <w:rStyle w:val="IndexLink"/>
              </w:rPr>
              <w:t>5</w:t>
            </w:r>
            <w:r>
              <w:rPr>
                <w:rStyle w:val="IndexLink"/>
                <w:rtl w:val="true"/>
              </w:rPr>
              <w:t xml:space="preserve">: </w:t>
            </w:r>
            <w:r>
              <w:rPr>
                <w:rStyle w:val="IndexLink"/>
                <w:rtl w:val="true"/>
              </w:rPr>
              <w:t>لو اختلف الشفیع و المشتری فی مقدار الثمن</w:t>
            </w:r>
            <w:r>
              <w:rPr>
                <w:rStyle w:val="IndexLink"/>
                <w:rtl w:val="true"/>
              </w:rPr>
              <w:tab/>
            </w:r>
            <w:r>
              <w:rPr>
                <w:rStyle w:val="IndexLink"/>
              </w:rPr>
              <w:t>49</w:t>
            </w:r>
          </w:hyperlink>
        </w:p>
        <w:p>
          <w:pPr>
            <w:pStyle w:val="Contents5"/>
            <w:tabs>
              <w:tab w:val="clear" w:pos="7892"/>
              <w:tab w:val="right" w:pos="9026" w:leader="dot"/>
            </w:tabs>
            <w:rPr/>
          </w:pPr>
          <w:hyperlink w:anchor="__RefHeading___Toc6155917_3224264995">
            <w:r>
              <w:rPr>
                <w:webHidden/>
                <w:rStyle w:val="IndexLink"/>
                <w:rtl w:val="true"/>
              </w:rPr>
              <w:t xml:space="preserve">مسألة </w:t>
            </w:r>
            <w:r>
              <w:rPr>
                <w:rStyle w:val="IndexLink"/>
              </w:rPr>
              <w:t>6</w:t>
            </w:r>
            <w:r>
              <w:rPr>
                <w:rStyle w:val="IndexLink"/>
                <w:rtl w:val="true"/>
              </w:rPr>
              <w:t xml:space="preserve">: </w:t>
            </w:r>
            <w:r>
              <w:rPr>
                <w:rStyle w:val="IndexLink"/>
                <w:rtl w:val="true"/>
              </w:rPr>
              <w:t>الشفعة تسقط بالاسقاط</w:t>
            </w:r>
            <w:r>
              <w:rPr>
                <w:rStyle w:val="IndexLink"/>
                <w:rtl w:val="true"/>
              </w:rPr>
              <w:tab/>
            </w:r>
            <w:r>
              <w:rPr>
                <w:rStyle w:val="IndexLink"/>
              </w:rPr>
              <w:t>49</w:t>
            </w:r>
          </w:hyperlink>
        </w:p>
        <w:p>
          <w:pPr>
            <w:pStyle w:val="Contents3"/>
            <w:tabs>
              <w:tab w:val="clear" w:pos="8459"/>
              <w:tab w:val="right" w:pos="9026" w:leader="dot"/>
            </w:tabs>
            <w:rPr/>
          </w:pPr>
          <w:hyperlink w:anchor="__RefHeading___Toc6155919_3224264995">
            <w:r>
              <w:rPr>
                <w:webHidden/>
                <w:rStyle w:val="IndexLink"/>
                <w:rtl w:val="true"/>
              </w:rPr>
              <w:t>الکتاب السابع فی الإقرار</w:t>
            </w:r>
            <w:r>
              <w:rPr>
                <w:rStyle w:val="IndexLink"/>
                <w:rtl w:val="true"/>
              </w:rPr>
              <w:tab/>
            </w:r>
            <w:r>
              <w:rPr>
                <w:rStyle w:val="IndexLink"/>
              </w:rPr>
              <w:t>49</w:t>
            </w:r>
          </w:hyperlink>
        </w:p>
        <w:p>
          <w:pPr>
            <w:pStyle w:val="Contents4"/>
            <w:tabs>
              <w:tab w:val="clear" w:pos="8176"/>
              <w:tab w:val="right" w:pos="9026" w:leader="dot"/>
            </w:tabs>
            <w:rPr/>
          </w:pPr>
          <w:hyperlink w:anchor="__RefHeading___Toc6155921_3224264995">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6155923_3224264995">
            <w:r>
              <w:rPr>
                <w:webHidden/>
                <w:rStyle w:val="IndexLink"/>
                <w:rtl w:val="true"/>
              </w:rPr>
              <w:t>(</w:t>
            </w:r>
            <w:r>
              <w:rPr>
                <w:rStyle w:val="IndexLink"/>
                <w:rtl w:val="true"/>
              </w:rPr>
              <w:t>أما الصیغة</w:t>
            </w:r>
            <w:r>
              <w:rPr>
                <w:rStyle w:val="IndexLink"/>
                <w:rtl w:val="true"/>
              </w:rPr>
              <w:t>)</w:t>
              <w:tab/>
            </w:r>
            <w:r>
              <w:rPr>
                <w:rStyle w:val="IndexLink"/>
              </w:rPr>
              <w:t>49</w:t>
            </w:r>
          </w:hyperlink>
        </w:p>
        <w:p>
          <w:pPr>
            <w:pStyle w:val="Contents4"/>
            <w:tabs>
              <w:tab w:val="clear" w:pos="8176"/>
              <w:tab w:val="right" w:pos="9026" w:leader="dot"/>
            </w:tabs>
            <w:rPr/>
          </w:pPr>
          <w:hyperlink w:anchor="__RefHeading___Toc6155925_3224264995">
            <w:r>
              <w:rPr>
                <w:webHidden/>
                <w:rStyle w:val="IndexLink"/>
                <w:rtl w:val="true"/>
              </w:rPr>
              <w:t>(</w:t>
            </w:r>
            <w:r>
              <w:rPr>
                <w:rStyle w:val="IndexLink"/>
                <w:rtl w:val="true"/>
              </w:rPr>
              <w:t>و أما المقر</w:t>
            </w:r>
            <w:r>
              <w:rPr>
                <w:rStyle w:val="IndexLink"/>
                <w:rtl w:val="true"/>
              </w:rPr>
              <w:t>)</w:t>
              <w:tab/>
            </w:r>
            <w:r>
              <w:rPr>
                <w:rStyle w:val="IndexLink"/>
              </w:rPr>
              <w:t>50</w:t>
            </w:r>
          </w:hyperlink>
        </w:p>
        <w:p>
          <w:pPr>
            <w:pStyle w:val="Contents4"/>
            <w:tabs>
              <w:tab w:val="clear" w:pos="8176"/>
              <w:tab w:val="right" w:pos="9026" w:leader="dot"/>
            </w:tabs>
            <w:rPr/>
          </w:pPr>
          <w:hyperlink w:anchor="__RefHeading___Toc6155927_3224264995">
            <w:r>
              <w:rPr>
                <w:webHidden/>
                <w:rStyle w:val="IndexLink"/>
                <w:rtl w:val="true"/>
              </w:rPr>
              <w:t>(</w:t>
            </w:r>
            <w:r>
              <w:rPr>
                <w:rStyle w:val="IndexLink"/>
                <w:rtl w:val="true"/>
              </w:rPr>
              <w:t>و أما المقر له</w:t>
            </w:r>
            <w:r>
              <w:rPr>
                <w:rStyle w:val="IndexLink"/>
                <w:rtl w:val="true"/>
              </w:rPr>
              <w:t>)</w:t>
              <w:tab/>
            </w:r>
            <w:r>
              <w:rPr>
                <w:rStyle w:val="IndexLink"/>
              </w:rPr>
              <w:t>50</w:t>
            </w:r>
          </w:hyperlink>
        </w:p>
        <w:p>
          <w:pPr>
            <w:pStyle w:val="Contents4"/>
            <w:tabs>
              <w:tab w:val="clear" w:pos="8176"/>
              <w:tab w:val="right" w:pos="9026" w:leader="dot"/>
            </w:tabs>
            <w:rPr/>
          </w:pPr>
          <w:hyperlink w:anchor="__RefHeading___Toc6155929_3224264995">
            <w:r>
              <w:rPr>
                <w:webHidden/>
                <w:rStyle w:val="IndexLink"/>
                <w:rtl w:val="true"/>
              </w:rPr>
              <w:t>(</w:t>
            </w:r>
            <w:r>
              <w:rPr>
                <w:rStyle w:val="IndexLink"/>
                <w:rtl w:val="true"/>
              </w:rPr>
              <w:t>و اما المقر به</w:t>
            </w:r>
            <w:r>
              <w:rPr>
                <w:rStyle w:val="IndexLink"/>
                <w:rtl w:val="true"/>
              </w:rPr>
              <w:t>)</w:t>
              <w:tab/>
            </w:r>
            <w:r>
              <w:rPr>
                <w:rStyle w:val="IndexLink"/>
              </w:rPr>
              <w:t>50</w:t>
            </w:r>
          </w:hyperlink>
        </w:p>
        <w:p>
          <w:pPr>
            <w:pStyle w:val="Contents4"/>
            <w:tabs>
              <w:tab w:val="clear" w:pos="8176"/>
              <w:tab w:val="right" w:pos="9026" w:leader="dot"/>
            </w:tabs>
            <w:rPr/>
          </w:pPr>
          <w:hyperlink w:anchor="__RefHeading___Toc6155931_3224264995">
            <w:r>
              <w:rPr>
                <w:webHidden/>
                <w:rStyle w:val="IndexLink"/>
                <w:rtl w:val="true"/>
              </w:rPr>
              <w:t>(</w:t>
            </w:r>
            <w:r>
              <w:rPr>
                <w:rStyle w:val="IndexLink"/>
                <w:rtl w:val="true"/>
              </w:rPr>
              <w:t>و اما الاستثناء</w:t>
            </w:r>
            <w:r>
              <w:rPr>
                <w:rStyle w:val="IndexLink"/>
                <w:rtl w:val="true"/>
              </w:rPr>
              <w:t>)</w:t>
              <w:tab/>
            </w:r>
            <w:r>
              <w:rPr>
                <w:rStyle w:val="IndexLink"/>
              </w:rPr>
              <w:t>50</w:t>
            </w:r>
          </w:hyperlink>
        </w:p>
        <w:p>
          <w:pPr>
            <w:pStyle w:val="Contents4"/>
            <w:tabs>
              <w:tab w:val="clear" w:pos="8176"/>
              <w:tab w:val="right" w:pos="9026" w:leader="dot"/>
            </w:tabs>
            <w:rPr/>
          </w:pPr>
          <w:hyperlink w:anchor="__RefHeading___Toc6155933_3224264995">
            <w:r>
              <w:rPr>
                <w:webHidden/>
                <w:rStyle w:val="IndexLink"/>
                <w:rtl w:val="true"/>
              </w:rPr>
              <w:t>(</w:t>
            </w:r>
            <w:r>
              <w:rPr>
                <w:rStyle w:val="IndexLink"/>
                <w:rtl w:val="true"/>
              </w:rPr>
              <w:t>و أما تعقیب</w:t>
            </w:r>
            <w:r>
              <w:rPr>
                <w:rStyle w:val="IndexLink"/>
                <w:rtl w:val="true"/>
              </w:rPr>
              <w:t xml:space="preserve">) </w:t>
            </w:r>
            <w:r>
              <w:rPr>
                <w:rStyle w:val="IndexLink"/>
                <w:rtl w:val="true"/>
              </w:rPr>
              <w:t>الإقرار بما ینافیه</w:t>
            </w:r>
            <w:r>
              <w:rPr>
                <w:rStyle w:val="IndexLink"/>
                <w:rtl w:val="true"/>
              </w:rPr>
              <w:tab/>
            </w:r>
            <w:r>
              <w:rPr>
                <w:rStyle w:val="IndexLink"/>
              </w:rPr>
              <w:t>51</w:t>
            </w:r>
          </w:hyperlink>
        </w:p>
        <w:p>
          <w:pPr>
            <w:pStyle w:val="Contents4"/>
            <w:tabs>
              <w:tab w:val="clear" w:pos="8176"/>
              <w:tab w:val="right" w:pos="9026" w:leader="dot"/>
            </w:tabs>
            <w:rPr/>
          </w:pPr>
          <w:hyperlink w:anchor="__RefHeading___Toc6155935_3224264995">
            <w:r>
              <w:rPr>
                <w:webHidden/>
                <w:rStyle w:val="IndexLink"/>
                <w:rtl w:val="true"/>
              </w:rPr>
              <w:t>(</w:t>
            </w:r>
            <w:r>
              <w:rPr>
                <w:rStyle w:val="IndexLink"/>
                <w:rtl w:val="true"/>
              </w:rPr>
              <w:t>و اما الإقرار</w:t>
            </w:r>
            <w:r>
              <w:rPr>
                <w:rStyle w:val="IndexLink"/>
                <w:rtl w:val="true"/>
              </w:rPr>
              <w:t xml:space="preserve">) </w:t>
            </w:r>
            <w:r>
              <w:rPr>
                <w:rStyle w:val="IndexLink"/>
                <w:rtl w:val="true"/>
              </w:rPr>
              <w:t>بالنسب</w:t>
            </w:r>
            <w:r>
              <w:rPr>
                <w:rStyle w:val="IndexLink"/>
                <w:rtl w:val="true"/>
              </w:rPr>
              <w:tab/>
            </w:r>
            <w:r>
              <w:rPr>
                <w:rStyle w:val="IndexLink"/>
              </w:rPr>
              <w:t>51</w:t>
            </w:r>
          </w:hyperlink>
        </w:p>
        <w:p>
          <w:pPr>
            <w:pStyle w:val="Contents4"/>
            <w:tabs>
              <w:tab w:val="clear" w:pos="8176"/>
              <w:tab w:val="right" w:pos="9026" w:leader="dot"/>
            </w:tabs>
            <w:rPr/>
          </w:pPr>
          <w:hyperlink w:anchor="__RefHeading___Toc6155937_3224264995">
            <w:r>
              <w:rPr>
                <w:webHidden/>
                <w:rStyle w:val="IndexLink"/>
                <w:rtl w:val="true"/>
              </w:rPr>
              <w:t>و هنا مسائل</w:t>
            </w:r>
            <w:r>
              <w:rPr>
                <w:rStyle w:val="IndexLink"/>
                <w:rtl w:val="true"/>
              </w:rPr>
              <w:t>:</w:t>
              <w:tab/>
            </w:r>
            <w:r>
              <w:rPr>
                <w:rStyle w:val="IndexLink"/>
              </w:rPr>
              <w:t>52</w:t>
            </w:r>
          </w:hyperlink>
        </w:p>
        <w:p>
          <w:pPr>
            <w:pStyle w:val="Contents5"/>
            <w:tabs>
              <w:tab w:val="clear" w:pos="7892"/>
              <w:tab w:val="right" w:pos="9026" w:leader="dot"/>
            </w:tabs>
            <w:rPr/>
          </w:pPr>
          <w:hyperlink w:anchor="__RefHeading___Toc6155939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لو اقر الوارث باولی منه دفع ما فی یده إلیه</w:t>
            </w:r>
            <w:r>
              <w:rPr>
                <w:rStyle w:val="IndexLink"/>
                <w:rtl w:val="true"/>
              </w:rPr>
              <w:tab/>
            </w:r>
            <w:r>
              <w:rPr>
                <w:rStyle w:val="IndexLink"/>
              </w:rPr>
              <w:t>52</w:t>
            </w:r>
          </w:hyperlink>
        </w:p>
        <w:p>
          <w:pPr>
            <w:pStyle w:val="Contents5"/>
            <w:tabs>
              <w:tab w:val="clear" w:pos="7892"/>
              <w:tab w:val="right" w:pos="9026" w:leader="dot"/>
            </w:tabs>
            <w:rPr/>
          </w:pPr>
          <w:hyperlink w:anchor="__RefHeading___Toc6155941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لو اقرت الزوجة بولد فصدقها الاخوة</w:t>
            </w:r>
            <w:r>
              <w:rPr>
                <w:rStyle w:val="IndexLink"/>
                <w:rtl w:val="true"/>
              </w:rPr>
              <w:tab/>
            </w:r>
            <w:r>
              <w:rPr>
                <w:rStyle w:val="IndexLink"/>
              </w:rPr>
              <w:t>52</w:t>
            </w:r>
          </w:hyperlink>
        </w:p>
        <w:p>
          <w:pPr>
            <w:pStyle w:val="Contents5"/>
            <w:tabs>
              <w:tab w:val="clear" w:pos="7892"/>
              <w:tab w:val="right" w:pos="9026" w:leader="dot"/>
            </w:tabs>
            <w:rPr/>
          </w:pPr>
          <w:hyperlink w:anchor="__RefHeading___Toc6155943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یثبت النسب بشهادة عدلین لا برجل و امرأتین و لا برجل و یمین</w:t>
            </w:r>
            <w:r>
              <w:rPr>
                <w:rStyle w:val="IndexLink"/>
                <w:rtl w:val="true"/>
              </w:rPr>
              <w:tab/>
            </w:r>
            <w:r>
              <w:rPr>
                <w:rStyle w:val="IndexLink"/>
              </w:rPr>
              <w:t>52</w:t>
            </w:r>
          </w:hyperlink>
        </w:p>
        <w:p>
          <w:pPr>
            <w:pStyle w:val="Contents3"/>
            <w:tabs>
              <w:tab w:val="clear" w:pos="8459"/>
              <w:tab w:val="right" w:pos="9026" w:leader="dot"/>
            </w:tabs>
            <w:rPr/>
          </w:pPr>
          <w:hyperlink w:anchor="__RefHeading___Toc6155945_3224264995">
            <w:r>
              <w:rPr>
                <w:webHidden/>
                <w:rStyle w:val="IndexLink"/>
                <w:rtl w:val="true"/>
              </w:rPr>
              <w:t>الکتاب الثامن فی الغصب</w:t>
            </w:r>
            <w:r>
              <w:rPr>
                <w:rStyle w:val="IndexLink"/>
                <w:rtl w:val="true"/>
              </w:rPr>
              <w:tab/>
            </w:r>
            <w:r>
              <w:rPr>
                <w:rStyle w:val="IndexLink"/>
              </w:rPr>
              <w:t>53</w:t>
            </w:r>
          </w:hyperlink>
        </w:p>
        <w:p>
          <w:pPr>
            <w:pStyle w:val="Contents4"/>
            <w:tabs>
              <w:tab w:val="clear" w:pos="8176"/>
              <w:tab w:val="right" w:pos="9026" w:leader="dot"/>
            </w:tabs>
            <w:rPr/>
          </w:pPr>
          <w:hyperlink w:anchor="__RefHeading___Toc6155947_3224264995">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6155949_3224264995">
            <w:r>
              <w:rPr>
                <w:webHidden/>
                <w:rStyle w:val="IndexLink"/>
                <w:rtl w:val="true"/>
              </w:rPr>
              <w:t>(</w:t>
            </w:r>
            <w:r>
              <w:rPr>
                <w:rStyle w:val="IndexLink"/>
                <w:rtl w:val="true"/>
              </w:rPr>
              <w:t>أما الأسباب</w:t>
            </w:r>
            <w:r>
              <w:rPr>
                <w:rStyle w:val="IndexLink"/>
                <w:rtl w:val="true"/>
              </w:rPr>
              <w:t xml:space="preserve">) </w:t>
            </w:r>
            <w:r>
              <w:rPr>
                <w:rStyle w:val="IndexLink"/>
                <w:rtl w:val="true"/>
              </w:rPr>
              <w:t>فهی الید و الاتلاف</w:t>
            </w:r>
            <w:r>
              <w:rPr>
                <w:rStyle w:val="IndexLink"/>
                <w:rtl w:val="true"/>
              </w:rPr>
              <w:t>.</w:t>
              <w:tab/>
            </w:r>
            <w:r>
              <w:rPr>
                <w:rStyle w:val="IndexLink"/>
              </w:rPr>
              <w:t>53</w:t>
            </w:r>
          </w:hyperlink>
        </w:p>
        <w:p>
          <w:pPr>
            <w:pStyle w:val="Contents5"/>
            <w:tabs>
              <w:tab w:val="clear" w:pos="7892"/>
              <w:tab w:val="right" w:pos="9026" w:leader="dot"/>
            </w:tabs>
            <w:rPr/>
          </w:pPr>
          <w:hyperlink w:anchor="__RefHeading___Toc6155951_3224264995">
            <w:r>
              <w:rPr>
                <w:webHidden/>
                <w:rStyle w:val="IndexLink"/>
                <w:rtl w:val="true"/>
              </w:rPr>
              <w:t>(</w:t>
            </w:r>
            <w:r>
              <w:rPr>
                <w:rStyle w:val="IndexLink"/>
                <w:rtl w:val="true"/>
              </w:rPr>
              <w:t>اما الید</w:t>
            </w:r>
            <w:r>
              <w:rPr>
                <w:rStyle w:val="IndexLink"/>
                <w:rtl w:val="true"/>
              </w:rPr>
              <w:t>)</w:t>
              <w:tab/>
            </w:r>
            <w:r>
              <w:rPr>
                <w:rStyle w:val="IndexLink"/>
              </w:rPr>
              <w:t>53</w:t>
            </w:r>
          </w:hyperlink>
        </w:p>
        <w:p>
          <w:pPr>
            <w:pStyle w:val="Contents5"/>
            <w:tabs>
              <w:tab w:val="clear" w:pos="7892"/>
              <w:tab w:val="right" w:pos="9026" w:leader="dot"/>
            </w:tabs>
            <w:rPr/>
          </w:pPr>
          <w:hyperlink w:anchor="__RefHeading___Toc6155953_3224264995">
            <w:r>
              <w:rPr>
                <w:webHidden/>
                <w:rStyle w:val="IndexLink"/>
                <w:rtl w:val="true"/>
              </w:rPr>
              <w:t>(</w:t>
            </w:r>
            <w:r>
              <w:rPr>
                <w:rStyle w:val="IndexLink"/>
                <w:rtl w:val="true"/>
              </w:rPr>
              <w:t>و أما الإتلاف</w:t>
            </w:r>
            <w:r>
              <w:rPr>
                <w:rStyle w:val="IndexLink"/>
                <w:rtl w:val="true"/>
              </w:rPr>
              <w:t>)</w:t>
              <w:tab/>
            </w:r>
            <w:r>
              <w:rPr>
                <w:rStyle w:val="IndexLink"/>
              </w:rPr>
              <w:t>53</w:t>
            </w:r>
          </w:hyperlink>
        </w:p>
        <w:p>
          <w:pPr>
            <w:pStyle w:val="Contents4"/>
            <w:tabs>
              <w:tab w:val="clear" w:pos="8176"/>
              <w:tab w:val="right" w:pos="9026" w:leader="dot"/>
            </w:tabs>
            <w:rPr/>
          </w:pPr>
          <w:hyperlink w:anchor="__RefHeading___Toc6155955_3224264995">
            <w:r>
              <w:rPr>
                <w:webHidden/>
                <w:rStyle w:val="IndexLink"/>
                <w:rtl w:val="true"/>
              </w:rPr>
              <w:t>(</w:t>
            </w:r>
            <w:r>
              <w:rPr>
                <w:rStyle w:val="IndexLink"/>
                <w:rtl w:val="true"/>
              </w:rPr>
              <w:t>و أما الأحکام</w:t>
            </w:r>
            <w:r>
              <w:rPr>
                <w:rStyle w:val="IndexLink"/>
                <w:rtl w:val="true"/>
              </w:rPr>
              <w:t>)</w:t>
              <w:tab/>
            </w:r>
            <w:r>
              <w:rPr>
                <w:rStyle w:val="IndexLink"/>
              </w:rPr>
              <w:t>54</w:t>
            </w:r>
          </w:hyperlink>
        </w:p>
        <w:p>
          <w:pPr>
            <w:pStyle w:val="Contents4"/>
            <w:tabs>
              <w:tab w:val="clear" w:pos="8176"/>
              <w:tab w:val="right" w:pos="9026" w:leader="dot"/>
            </w:tabs>
            <w:rPr/>
          </w:pPr>
          <w:hyperlink w:anchor="__RefHeading___Toc6155957_3224264995">
            <w:r>
              <w:rPr>
                <w:webHidden/>
                <w:rStyle w:val="IndexLink"/>
                <w:rtl w:val="true"/>
              </w:rPr>
              <w:t>(</w:t>
            </w:r>
            <w:r>
              <w:rPr>
                <w:rStyle w:val="IndexLink"/>
                <w:rtl w:val="true"/>
              </w:rPr>
              <w:t>و أما اللواحق</w:t>
            </w:r>
            <w:r>
              <w:rPr>
                <w:rStyle w:val="IndexLink"/>
                <w:rtl w:val="true"/>
              </w:rPr>
              <w:t xml:space="preserve">) </w:t>
            </w:r>
            <w:r>
              <w:rPr>
                <w:rStyle w:val="IndexLink"/>
                <w:rtl w:val="true"/>
              </w:rPr>
              <w:t>ففیها مسائل</w:t>
            </w:r>
            <w:r>
              <w:rPr>
                <w:rStyle w:val="IndexLink"/>
                <w:rtl w:val="true"/>
              </w:rPr>
              <w:t>:</w:t>
              <w:tab/>
            </w:r>
            <w:r>
              <w:rPr>
                <w:rStyle w:val="IndexLink"/>
              </w:rPr>
              <w:t>54</w:t>
            </w:r>
          </w:hyperlink>
        </w:p>
        <w:p>
          <w:pPr>
            <w:pStyle w:val="Contents5"/>
            <w:tabs>
              <w:tab w:val="clear" w:pos="7892"/>
              <w:tab w:val="right" w:pos="9026" w:leader="dot"/>
            </w:tabs>
            <w:rPr/>
          </w:pPr>
          <w:hyperlink w:anchor="__RefHeading___Toc6155959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فوائد المغصوب للمالک منفصلة کالولد أو متصلة کالصوف</w:t>
            </w:r>
            <w:r>
              <w:rPr>
                <w:rStyle w:val="IndexLink"/>
                <w:rtl w:val="true"/>
              </w:rPr>
              <w:tab/>
            </w:r>
            <w:r>
              <w:rPr>
                <w:rStyle w:val="IndexLink"/>
              </w:rPr>
              <w:t>54</w:t>
            </w:r>
          </w:hyperlink>
        </w:p>
        <w:p>
          <w:pPr>
            <w:pStyle w:val="Contents5"/>
            <w:tabs>
              <w:tab w:val="clear" w:pos="7892"/>
              <w:tab w:val="right" w:pos="9026" w:leader="dot"/>
            </w:tabs>
            <w:rPr/>
          </w:pPr>
          <w:hyperlink w:anchor="__RefHeading___Toc6155961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لا یملک المشتری ما یقبضه بالبیع الفاسد و یضمنه</w:t>
            </w:r>
            <w:r>
              <w:rPr>
                <w:rStyle w:val="IndexLink"/>
                <w:rtl w:val="true"/>
              </w:rPr>
              <w:tab/>
            </w:r>
            <w:r>
              <w:rPr>
                <w:rStyle w:val="IndexLink"/>
              </w:rPr>
              <w:t>55</w:t>
            </w:r>
          </w:hyperlink>
        </w:p>
        <w:p>
          <w:pPr>
            <w:pStyle w:val="Contents5"/>
            <w:tabs>
              <w:tab w:val="clear" w:pos="7892"/>
              <w:tab w:val="right" w:pos="9026" w:leader="dot"/>
            </w:tabs>
            <w:rPr/>
          </w:pPr>
          <w:hyperlink w:anchor="__RefHeading___Toc6155963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المشتری من الغاصب یجب علیه رد العین إلی مالکها ان کانت موجودة</w:t>
            </w:r>
            <w:r>
              <w:rPr>
                <w:rStyle w:val="IndexLink"/>
                <w:rtl w:val="true"/>
              </w:rPr>
              <w:tab/>
            </w:r>
            <w:r>
              <w:rPr>
                <w:rStyle w:val="IndexLink"/>
              </w:rPr>
              <w:t>55</w:t>
            </w:r>
          </w:hyperlink>
        </w:p>
        <w:p>
          <w:pPr>
            <w:pStyle w:val="Contents5"/>
            <w:tabs>
              <w:tab w:val="clear" w:pos="7892"/>
              <w:tab w:val="right" w:pos="9026" w:leader="dot"/>
            </w:tabs>
            <w:rPr/>
          </w:pPr>
          <w:hyperlink w:anchor="__RefHeading___Toc6155965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لو زرع الغاصب الحب فنبت أو احضن البیض فافرخ</w:t>
            </w:r>
            <w:r>
              <w:rPr>
                <w:rStyle w:val="IndexLink"/>
                <w:rtl w:val="true"/>
              </w:rPr>
              <w:tab/>
            </w:r>
            <w:r>
              <w:rPr>
                <w:rStyle w:val="IndexLink"/>
              </w:rPr>
              <w:t>55</w:t>
            </w:r>
          </w:hyperlink>
        </w:p>
        <w:p>
          <w:pPr>
            <w:pStyle w:val="Contents5"/>
            <w:tabs>
              <w:tab w:val="clear" w:pos="7892"/>
              <w:tab w:val="right" w:pos="9026" w:leader="dot"/>
            </w:tabs>
            <w:rPr/>
          </w:pPr>
          <w:hyperlink w:anchor="__RefHeading___Toc6155967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لو اختلفا فی القیمة</w:t>
            </w:r>
            <w:r>
              <w:rPr>
                <w:rStyle w:val="IndexLink"/>
                <w:rtl w:val="true"/>
              </w:rPr>
              <w:tab/>
            </w:r>
            <w:r>
              <w:rPr>
                <w:rStyle w:val="IndexLink"/>
              </w:rPr>
              <w:t>55</w:t>
            </w:r>
          </w:hyperlink>
        </w:p>
        <w:p>
          <w:pPr>
            <w:pStyle w:val="Contents3"/>
            <w:tabs>
              <w:tab w:val="clear" w:pos="8459"/>
              <w:tab w:val="right" w:pos="9026" w:leader="dot"/>
            </w:tabs>
            <w:rPr/>
          </w:pPr>
          <w:hyperlink w:anchor="__RefHeading___Toc6155969_3224264995">
            <w:r>
              <w:rPr>
                <w:webHidden/>
                <w:rStyle w:val="IndexLink"/>
                <w:rtl w:val="true"/>
              </w:rPr>
              <w:t>الکتاب التاسع فی المیراث</w:t>
            </w:r>
            <w:r>
              <w:rPr>
                <w:rStyle w:val="IndexLink"/>
                <w:rtl w:val="true"/>
              </w:rPr>
              <w:tab/>
            </w:r>
            <w:r>
              <w:rPr>
                <w:rStyle w:val="IndexLink"/>
              </w:rPr>
              <w:t>55</w:t>
            </w:r>
          </w:hyperlink>
        </w:p>
        <w:p>
          <w:pPr>
            <w:pStyle w:val="Contents4"/>
            <w:tabs>
              <w:tab w:val="clear" w:pos="8176"/>
              <w:tab w:val="right" w:pos="9026" w:leader="dot"/>
            </w:tabs>
            <w:rPr/>
          </w:pPr>
          <w:hyperlink w:anchor="__RefHeading___Toc6155971_3224264995">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6155973_3224264995">
            <w:r>
              <w:rPr>
                <w:webHidden/>
                <w:rStyle w:val="IndexLink"/>
                <w:rtl w:val="true"/>
              </w:rPr>
              <w:t>المصباح الأول فی المقدمات</w:t>
            </w:r>
            <w:r>
              <w:rPr>
                <w:rStyle w:val="IndexLink"/>
                <w:rtl w:val="true"/>
              </w:rPr>
              <w:tab/>
            </w:r>
            <w:r>
              <w:rPr>
                <w:rStyle w:val="IndexLink"/>
              </w:rPr>
              <w:t>55</w:t>
            </w:r>
          </w:hyperlink>
        </w:p>
        <w:p>
          <w:pPr>
            <w:pStyle w:val="Contents5"/>
            <w:tabs>
              <w:tab w:val="clear" w:pos="7892"/>
              <w:tab w:val="right" w:pos="9026" w:leader="dot"/>
            </w:tabs>
            <w:rPr/>
          </w:pPr>
          <w:hyperlink w:anchor="__RefHeading___Toc6155975_3224264995">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6155977_3224264995">
            <w:r>
              <w:rPr>
                <w:webHidden/>
                <w:rStyle w:val="IndexLink"/>
                <w:rtl w:val="true"/>
              </w:rPr>
              <w:t>القبس الأول</w:t>
            </w:r>
            <w:r>
              <w:rPr>
                <w:rStyle w:val="IndexLink"/>
                <w:rtl w:val="true"/>
              </w:rPr>
              <w:t xml:space="preserve">: </w:t>
            </w:r>
            <w:r>
              <w:rPr>
                <w:rStyle w:val="IndexLink"/>
                <w:rtl w:val="true"/>
              </w:rPr>
              <w:t>فی موجباته الإرث</w:t>
            </w:r>
            <w:r>
              <w:rPr>
                <w:rStyle w:val="IndexLink"/>
                <w:rtl w:val="true"/>
              </w:rPr>
              <w:tab/>
            </w:r>
            <w:r>
              <w:rPr>
                <w:rStyle w:val="IndexLink"/>
              </w:rPr>
              <w:t>55</w:t>
            </w:r>
          </w:hyperlink>
        </w:p>
        <w:p>
          <w:pPr>
            <w:pStyle w:val="Contents6"/>
            <w:tabs>
              <w:tab w:val="clear" w:pos="7609"/>
              <w:tab w:val="right" w:pos="9026" w:leader="dot"/>
            </w:tabs>
            <w:rPr/>
          </w:pPr>
          <w:hyperlink w:anchor="__RefHeading___Toc6155979_3224264995">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6155981_3224264995">
            <w:r>
              <w:rPr>
                <w:webHidden/>
                <w:rStyle w:val="IndexLink"/>
                <w:rtl w:val="true"/>
              </w:rPr>
              <w:t>الطبقة الأولی</w:t>
            </w:r>
            <w:r>
              <w:rPr>
                <w:rStyle w:val="IndexLink"/>
                <w:rtl w:val="true"/>
              </w:rPr>
              <w:t xml:space="preserve">: </w:t>
            </w:r>
            <w:r>
              <w:rPr>
                <w:rStyle w:val="IndexLink"/>
                <w:rtl w:val="true"/>
              </w:rPr>
              <w:t>الأبوان</w:t>
            </w:r>
            <w:r>
              <w:rPr>
                <w:rStyle w:val="IndexLink"/>
                <w:rtl w:val="true"/>
              </w:rPr>
              <w:tab/>
            </w:r>
            <w:r>
              <w:rPr>
                <w:rStyle w:val="IndexLink"/>
              </w:rPr>
              <w:t>56</w:t>
            </w:r>
          </w:hyperlink>
        </w:p>
        <w:p>
          <w:pPr>
            <w:pStyle w:val="Contents6"/>
            <w:tabs>
              <w:tab w:val="clear" w:pos="7609"/>
              <w:tab w:val="right" w:pos="9026" w:leader="dot"/>
            </w:tabs>
            <w:rPr/>
          </w:pPr>
          <w:hyperlink w:anchor="__RefHeading___Toc6155983_3224264995">
            <w:r>
              <w:rPr>
                <w:webHidden/>
                <w:rStyle w:val="IndexLink"/>
                <w:rtl w:val="true"/>
              </w:rPr>
              <w:t>الطبقة الثانیة</w:t>
            </w:r>
            <w:r>
              <w:rPr>
                <w:rStyle w:val="IndexLink"/>
                <w:rtl w:val="true"/>
              </w:rPr>
              <w:t xml:space="preserve">: </w:t>
            </w:r>
            <w:r>
              <w:rPr>
                <w:rStyle w:val="IndexLink"/>
                <w:rtl w:val="true"/>
              </w:rPr>
              <w:t>الأجداد و الجدات</w:t>
            </w:r>
            <w:r>
              <w:rPr>
                <w:rStyle w:val="IndexLink"/>
                <w:rtl w:val="true"/>
              </w:rPr>
              <w:tab/>
            </w:r>
            <w:r>
              <w:rPr>
                <w:rStyle w:val="IndexLink"/>
              </w:rPr>
              <w:t>56</w:t>
            </w:r>
          </w:hyperlink>
        </w:p>
        <w:p>
          <w:pPr>
            <w:pStyle w:val="Contents6"/>
            <w:tabs>
              <w:tab w:val="clear" w:pos="7609"/>
              <w:tab w:val="right" w:pos="9026" w:leader="dot"/>
            </w:tabs>
            <w:rPr/>
          </w:pPr>
          <w:hyperlink w:anchor="__RefHeading___Toc6155985_3224264995">
            <w:r>
              <w:rPr>
                <w:webHidden/>
                <w:rStyle w:val="IndexLink"/>
                <w:rtl w:val="true"/>
              </w:rPr>
              <w:t>الطبقة الثالثة</w:t>
            </w:r>
            <w:r>
              <w:rPr>
                <w:rStyle w:val="IndexLink"/>
                <w:rtl w:val="true"/>
              </w:rPr>
              <w:t xml:space="preserve">: </w:t>
            </w:r>
            <w:r>
              <w:rPr>
                <w:rStyle w:val="IndexLink"/>
                <w:rtl w:val="true"/>
              </w:rPr>
              <w:t>الأعمام و العمات و الأخوال و الخالات</w:t>
            </w:r>
            <w:r>
              <w:rPr>
                <w:rStyle w:val="IndexLink"/>
                <w:rtl w:val="true"/>
              </w:rPr>
              <w:tab/>
            </w:r>
            <w:r>
              <w:rPr>
                <w:rStyle w:val="IndexLink"/>
              </w:rPr>
              <w:t>56</w:t>
            </w:r>
          </w:hyperlink>
        </w:p>
        <w:p>
          <w:pPr>
            <w:pStyle w:val="Contents5"/>
            <w:tabs>
              <w:tab w:val="clear" w:pos="7892"/>
              <w:tab w:val="right" w:pos="9026" w:leader="dot"/>
            </w:tabs>
            <w:rPr/>
          </w:pPr>
          <w:hyperlink w:anchor="__RefHeading___Toc6155987_3224264995">
            <w:r>
              <w:rPr>
                <w:webHidden/>
                <w:rStyle w:val="IndexLink"/>
                <w:rtl w:val="true"/>
              </w:rPr>
              <w:t>القبس الثانی</w:t>
            </w:r>
            <w:r>
              <w:rPr>
                <w:rStyle w:val="IndexLink"/>
                <w:rtl w:val="true"/>
              </w:rPr>
              <w:t xml:space="preserve">: </w:t>
            </w:r>
            <w:r>
              <w:rPr>
                <w:rStyle w:val="IndexLink"/>
                <w:rtl w:val="true"/>
              </w:rPr>
              <w:t>فی السهام</w:t>
            </w:r>
            <w:r>
              <w:rPr>
                <w:rStyle w:val="IndexLink"/>
                <w:rtl w:val="true"/>
              </w:rPr>
              <w:tab/>
            </w:r>
            <w:r>
              <w:rPr>
                <w:rStyle w:val="IndexLink"/>
              </w:rPr>
              <w:t>56</w:t>
            </w:r>
          </w:hyperlink>
        </w:p>
        <w:p>
          <w:pPr>
            <w:pStyle w:val="Contents5"/>
            <w:tabs>
              <w:tab w:val="clear" w:pos="7892"/>
              <w:tab w:val="right" w:pos="9026" w:leader="dot"/>
            </w:tabs>
            <w:rPr/>
          </w:pPr>
          <w:hyperlink w:anchor="__RefHeading___Toc6155989_3224264995">
            <w:r>
              <w:rPr>
                <w:webHidden/>
                <w:rStyle w:val="IndexLink"/>
                <w:rtl w:val="true"/>
              </w:rPr>
              <w:t>القبس الثالث</w:t>
            </w:r>
            <w:r>
              <w:rPr>
                <w:rStyle w:val="IndexLink"/>
                <w:rtl w:val="true"/>
              </w:rPr>
              <w:t xml:space="preserve">: </w:t>
            </w:r>
            <w:r>
              <w:rPr>
                <w:rStyle w:val="IndexLink"/>
                <w:rtl w:val="true"/>
              </w:rPr>
              <w:t>فی العول و التعصیب الفروض</w:t>
            </w:r>
            <w:r>
              <w:rPr>
                <w:rStyle w:val="IndexLink"/>
                <w:rtl w:val="true"/>
              </w:rPr>
              <w:tab/>
            </w:r>
            <w:r>
              <w:rPr>
                <w:rStyle w:val="IndexLink"/>
              </w:rPr>
              <w:t>57</w:t>
            </w:r>
          </w:hyperlink>
        </w:p>
        <w:p>
          <w:pPr>
            <w:pStyle w:val="Contents6"/>
            <w:tabs>
              <w:tab w:val="clear" w:pos="7609"/>
              <w:tab w:val="right" w:pos="9026" w:leader="dot"/>
            </w:tabs>
            <w:rPr/>
          </w:pPr>
          <w:hyperlink w:anchor="__RefHeading___Toc6155991_3224264995">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6155993_3224264995">
            <w:r>
              <w:rPr>
                <w:webHidden/>
                <w:rStyle w:val="IndexLink"/>
                <w:rtl w:val="true"/>
              </w:rPr>
              <w:t>مسألتان</w:t>
            </w:r>
            <w:r>
              <w:rPr>
                <w:rStyle w:val="IndexLink"/>
                <w:rtl w:val="true"/>
              </w:rPr>
              <w:t>:</w:t>
              <w:tab/>
            </w:r>
            <w:r>
              <w:rPr>
                <w:rStyle w:val="IndexLink"/>
              </w:rPr>
              <w:t>57</w:t>
            </w:r>
          </w:hyperlink>
        </w:p>
        <w:p>
          <w:pPr>
            <w:pStyle w:val="Contents6"/>
            <w:tabs>
              <w:tab w:val="clear" w:pos="7609"/>
              <w:tab w:val="right" w:pos="9026" w:leader="dot"/>
            </w:tabs>
            <w:rPr/>
          </w:pPr>
          <w:hyperlink w:anchor="__RefHeading___Toc6155995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رد علی الزوج و الزوجة مع وجود وارث عدا الإمام مطلقا</w:t>
            </w:r>
            <w:r>
              <w:rPr>
                <w:rStyle w:val="IndexLink"/>
                <w:rtl w:val="true"/>
              </w:rPr>
              <w:tab/>
            </w:r>
            <w:r>
              <w:rPr>
                <w:rStyle w:val="IndexLink"/>
              </w:rPr>
              <w:t>57</w:t>
            </w:r>
          </w:hyperlink>
        </w:p>
        <w:p>
          <w:pPr>
            <w:pStyle w:val="Contents6"/>
            <w:tabs>
              <w:tab w:val="clear" w:pos="7609"/>
              <w:tab w:val="right" w:pos="9026" w:leader="dot"/>
            </w:tabs>
            <w:rPr/>
          </w:pPr>
          <w:hyperlink w:anchor="__RefHeading___Toc6155997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القریب إنما یمنع البعید إذا لم یکن ممنوعا</w:t>
            </w:r>
            <w:r>
              <w:rPr>
                <w:rStyle w:val="IndexLink"/>
                <w:rtl w:val="true"/>
              </w:rPr>
              <w:tab/>
            </w:r>
            <w:r>
              <w:rPr>
                <w:rStyle w:val="IndexLink"/>
              </w:rPr>
              <w:t>58</w:t>
            </w:r>
          </w:hyperlink>
        </w:p>
        <w:p>
          <w:pPr>
            <w:pStyle w:val="Contents5"/>
            <w:tabs>
              <w:tab w:val="clear" w:pos="7892"/>
              <w:tab w:val="right" w:pos="9026" w:leader="dot"/>
            </w:tabs>
            <w:rPr/>
          </w:pPr>
          <w:hyperlink w:anchor="__RefHeading___Toc6155999_3224264995">
            <w:r>
              <w:rPr>
                <w:webHidden/>
                <w:rStyle w:val="IndexLink"/>
                <w:rtl w:val="true"/>
              </w:rPr>
              <w:t>القبس الرابع</w:t>
            </w:r>
            <w:r>
              <w:rPr>
                <w:rStyle w:val="IndexLink"/>
                <w:rtl w:val="true"/>
              </w:rPr>
              <w:t xml:space="preserve">: </w:t>
            </w:r>
            <w:r>
              <w:rPr>
                <w:rStyle w:val="IndexLink"/>
                <w:rtl w:val="true"/>
              </w:rPr>
              <w:t>فی الموانع و هی کفر ورق و قتل</w:t>
            </w:r>
            <w:r>
              <w:rPr>
                <w:rStyle w:val="IndexLink"/>
                <w:rtl w:val="true"/>
              </w:rPr>
              <w:t>:</w:t>
              <w:tab/>
            </w:r>
            <w:r>
              <w:rPr>
                <w:rStyle w:val="IndexLink"/>
              </w:rPr>
              <w:t>58</w:t>
            </w:r>
          </w:hyperlink>
        </w:p>
        <w:p>
          <w:pPr>
            <w:pStyle w:val="Contents6"/>
            <w:tabs>
              <w:tab w:val="clear" w:pos="7609"/>
              <w:tab w:val="right" w:pos="9026" w:leader="dot"/>
            </w:tabs>
            <w:rPr/>
          </w:pPr>
          <w:hyperlink w:anchor="__RefHeading___Toc6156001_3224264995">
            <w:r>
              <w:rPr>
                <w:webHidden/>
                <w:rStyle w:val="IndexLink"/>
                <w:rtl w:val="true"/>
              </w:rPr>
              <w:t>(</w:t>
            </w:r>
            <w:r>
              <w:rPr>
                <w:rStyle w:val="IndexLink"/>
                <w:rtl w:val="true"/>
              </w:rPr>
              <w:t>أما الکفر</w:t>
            </w:r>
            <w:r>
              <w:rPr>
                <w:rStyle w:val="IndexLink"/>
                <w:rtl w:val="true"/>
              </w:rPr>
              <w:t>)</w:t>
              <w:tab/>
            </w:r>
            <w:r>
              <w:rPr>
                <w:rStyle w:val="IndexLink"/>
              </w:rPr>
              <w:t>58</w:t>
            </w:r>
          </w:hyperlink>
        </w:p>
        <w:p>
          <w:pPr>
            <w:pStyle w:val="Contents6"/>
            <w:tabs>
              <w:tab w:val="clear" w:pos="7609"/>
              <w:tab w:val="right" w:pos="9026" w:leader="dot"/>
            </w:tabs>
            <w:rPr/>
          </w:pPr>
          <w:hyperlink w:anchor="__RefHeading___Toc6156003_3224264995">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6156005_3224264995">
            <w:r>
              <w:rPr>
                <w:webHidden/>
                <w:rStyle w:val="IndexLink"/>
                <w:rtl w:val="true"/>
              </w:rPr>
              <w:t>مسائل</w:t>
            </w:r>
            <w:r>
              <w:rPr>
                <w:rStyle w:val="IndexLink"/>
                <w:rtl w:val="true"/>
              </w:rPr>
              <w:t>:</w:t>
              <w:tab/>
            </w:r>
            <w:r>
              <w:rPr>
                <w:rStyle w:val="IndexLink"/>
              </w:rPr>
              <w:t>58</w:t>
            </w:r>
          </w:hyperlink>
        </w:p>
        <w:p>
          <w:pPr>
            <w:pStyle w:val="Contents6"/>
            <w:tabs>
              <w:tab w:val="clear" w:pos="7609"/>
              <w:tab w:val="right" w:pos="9026" w:leader="dot"/>
            </w:tabs>
            <w:rPr/>
          </w:pPr>
          <w:hyperlink w:anchor="__RefHeading___Toc6156007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المسلمون یتوارثون و إن اختلفوا فی الآراء</w:t>
            </w:r>
            <w:r>
              <w:rPr>
                <w:rStyle w:val="IndexLink"/>
                <w:rtl w:val="true"/>
              </w:rPr>
              <w:tab/>
            </w:r>
            <w:r>
              <w:rPr>
                <w:rStyle w:val="IndexLink"/>
              </w:rPr>
              <w:t>58</w:t>
            </w:r>
          </w:hyperlink>
        </w:p>
        <w:p>
          <w:pPr>
            <w:pStyle w:val="Contents6"/>
            <w:tabs>
              <w:tab w:val="clear" w:pos="7609"/>
              <w:tab w:val="right" w:pos="9026" w:leader="dot"/>
            </w:tabs>
            <w:rPr/>
          </w:pPr>
          <w:hyperlink w:anchor="__RefHeading___Toc6156009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إذا کان أحد ابوی الطفل مسلما أو أحد أجداده أو جداته و لو حال انعقاده حکم بإسلامه تبعاً</w:t>
            </w:r>
            <w:r>
              <w:rPr>
                <w:rStyle w:val="IndexLink"/>
                <w:rtl w:val="true"/>
              </w:rPr>
              <w:tab/>
            </w:r>
            <w:r>
              <w:rPr>
                <w:rStyle w:val="IndexLink"/>
              </w:rPr>
              <w:t>59</w:t>
            </w:r>
          </w:hyperlink>
        </w:p>
        <w:p>
          <w:pPr>
            <w:pStyle w:val="Contents6"/>
            <w:tabs>
              <w:tab w:val="clear" w:pos="7609"/>
              <w:tab w:val="right" w:pos="9026" w:leader="dot"/>
            </w:tabs>
            <w:rPr/>
          </w:pPr>
          <w:hyperlink w:anchor="__RefHeading___Toc6156011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المرتد عن فطرة یقتل و لا یستتاب</w:t>
            </w:r>
            <w:r>
              <w:rPr>
                <w:rStyle w:val="IndexLink"/>
                <w:rtl w:val="true"/>
              </w:rPr>
              <w:tab/>
            </w:r>
            <w:r>
              <w:rPr>
                <w:rStyle w:val="IndexLink"/>
              </w:rPr>
              <w:t>59</w:t>
            </w:r>
          </w:hyperlink>
        </w:p>
        <w:p>
          <w:pPr>
            <w:pStyle w:val="Contents6"/>
            <w:tabs>
              <w:tab w:val="clear" w:pos="7609"/>
              <w:tab w:val="right" w:pos="9026" w:leader="dot"/>
            </w:tabs>
            <w:rPr/>
          </w:pPr>
          <w:hyperlink w:anchor="__RefHeading___Toc6156013_3224264995">
            <w:r>
              <w:rPr>
                <w:webHidden/>
                <w:rStyle w:val="IndexLink"/>
                <w:rtl w:val="true"/>
              </w:rPr>
              <w:t>(</w:t>
            </w:r>
            <w:r>
              <w:rPr>
                <w:rStyle w:val="IndexLink"/>
                <w:rtl w:val="true"/>
              </w:rPr>
              <w:t>و أما الرق</w:t>
            </w:r>
            <w:r>
              <w:rPr>
                <w:rStyle w:val="IndexLink"/>
                <w:rtl w:val="true"/>
              </w:rPr>
              <w:t>)</w:t>
              <w:tab/>
            </w:r>
            <w:r>
              <w:rPr>
                <w:rStyle w:val="IndexLink"/>
              </w:rPr>
              <w:t>59</w:t>
            </w:r>
          </w:hyperlink>
        </w:p>
        <w:p>
          <w:pPr>
            <w:pStyle w:val="Contents6"/>
            <w:tabs>
              <w:tab w:val="clear" w:pos="7609"/>
              <w:tab w:val="right" w:pos="9026" w:leader="dot"/>
            </w:tabs>
            <w:rPr/>
          </w:pPr>
          <w:hyperlink w:anchor="__RefHeading___Toc6156015_3224264995">
            <w:r>
              <w:rPr>
                <w:webHidden/>
                <w:rStyle w:val="IndexLink"/>
                <w:rtl w:val="true"/>
              </w:rPr>
              <w:t>(</w:t>
            </w:r>
            <w:r>
              <w:rPr>
                <w:rStyle w:val="IndexLink"/>
                <w:rtl w:val="true"/>
              </w:rPr>
              <w:t>و أما القتل</w:t>
            </w:r>
            <w:r>
              <w:rPr>
                <w:rStyle w:val="IndexLink"/>
                <w:rtl w:val="true"/>
              </w:rPr>
              <w:t>)</w:t>
              <w:tab/>
            </w:r>
            <w:r>
              <w:rPr>
                <w:rStyle w:val="IndexLink"/>
              </w:rPr>
              <w:t>59</w:t>
            </w:r>
          </w:hyperlink>
        </w:p>
        <w:p>
          <w:pPr>
            <w:pStyle w:val="Contents6"/>
            <w:tabs>
              <w:tab w:val="clear" w:pos="7609"/>
              <w:tab w:val="right" w:pos="9026" w:leader="dot"/>
            </w:tabs>
            <w:rPr/>
          </w:pPr>
          <w:hyperlink w:anchor="__RefHeading___Toc6156017_3224264995">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6156019_3224264995">
            <w:r>
              <w:rPr>
                <w:webHidden/>
                <w:rStyle w:val="IndexLink"/>
                <w:rtl w:val="true"/>
              </w:rPr>
              <w:t>و هنا مسائل</w:t>
            </w:r>
            <w:r>
              <w:rPr>
                <w:rStyle w:val="IndexLink"/>
                <w:rtl w:val="true"/>
              </w:rPr>
              <w:t>:</w:t>
              <w:tab/>
            </w:r>
            <w:r>
              <w:rPr>
                <w:rStyle w:val="IndexLink"/>
              </w:rPr>
              <w:t>59</w:t>
            </w:r>
          </w:hyperlink>
        </w:p>
        <w:p>
          <w:pPr>
            <w:pStyle w:val="Contents6"/>
            <w:tabs>
              <w:tab w:val="clear" w:pos="7609"/>
              <w:tab w:val="right" w:pos="9026" w:leader="dot"/>
            </w:tabs>
            <w:rPr/>
          </w:pPr>
          <w:hyperlink w:anchor="__RefHeading___Toc615602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الدیة کسائر أموال المیت تقضی منها دیونه و تنفذ وصایاه</w:t>
            </w:r>
            <w:r>
              <w:rPr>
                <w:rStyle w:val="IndexLink"/>
                <w:rtl w:val="true"/>
              </w:rPr>
              <w:tab/>
            </w:r>
            <w:r>
              <w:rPr>
                <w:rStyle w:val="IndexLink"/>
              </w:rPr>
              <w:t>59</w:t>
            </w:r>
          </w:hyperlink>
        </w:p>
        <w:p>
          <w:pPr>
            <w:pStyle w:val="Contents6"/>
            <w:tabs>
              <w:tab w:val="clear" w:pos="7609"/>
              <w:tab w:val="right" w:pos="9026" w:leader="dot"/>
            </w:tabs>
            <w:rPr/>
          </w:pPr>
          <w:hyperlink w:anchor="__RefHeading___Toc615602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یرث الدیة کل مناسب و مسابب حتی الزوج و الزوجة</w:t>
            </w:r>
            <w:r>
              <w:rPr>
                <w:rStyle w:val="IndexLink"/>
                <w:rtl w:val="true"/>
              </w:rPr>
              <w:tab/>
            </w:r>
            <w:r>
              <w:rPr>
                <w:rStyle w:val="IndexLink"/>
              </w:rPr>
              <w:t>60</w:t>
            </w:r>
          </w:hyperlink>
        </w:p>
        <w:p>
          <w:pPr>
            <w:pStyle w:val="Contents6"/>
            <w:tabs>
              <w:tab w:val="clear" w:pos="7609"/>
              <w:tab w:val="right" w:pos="9026" w:leader="dot"/>
            </w:tabs>
            <w:rPr/>
          </w:pPr>
          <w:hyperlink w:anchor="__RefHeading___Toc615602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لو لم یکن للمقتول عمدا وارث سوی الإمام</w:t>
            </w:r>
            <w:r>
              <w:rPr>
                <w:rStyle w:val="IndexLink"/>
                <w:rtl w:val="true"/>
              </w:rPr>
              <w:tab/>
            </w:r>
            <w:r>
              <w:rPr>
                <w:rStyle w:val="IndexLink"/>
              </w:rPr>
              <w:t>60</w:t>
            </w:r>
          </w:hyperlink>
        </w:p>
        <w:p>
          <w:pPr>
            <w:pStyle w:val="Contents4"/>
            <w:tabs>
              <w:tab w:val="clear" w:pos="8176"/>
              <w:tab w:val="right" w:pos="9026" w:leader="dot"/>
            </w:tabs>
            <w:rPr/>
          </w:pPr>
          <w:hyperlink w:anchor="__RefHeading___Toc6156027_3224264995">
            <w:r>
              <w:rPr>
                <w:webHidden/>
                <w:rStyle w:val="IndexLink"/>
                <w:rtl w:val="true"/>
              </w:rPr>
              <w:t>المصباح الثانی فی المقاصد</w:t>
            </w:r>
            <w:r>
              <w:rPr>
                <w:rStyle w:val="IndexLink"/>
                <w:rtl w:val="true"/>
              </w:rPr>
              <w:tab/>
            </w:r>
            <w:r>
              <w:rPr>
                <w:rStyle w:val="IndexLink"/>
              </w:rPr>
              <w:t>60</w:t>
            </w:r>
          </w:hyperlink>
        </w:p>
        <w:p>
          <w:pPr>
            <w:pStyle w:val="Contents5"/>
            <w:tabs>
              <w:tab w:val="clear" w:pos="7892"/>
              <w:tab w:val="right" w:pos="9026" w:leader="dot"/>
            </w:tabs>
            <w:rPr/>
          </w:pPr>
          <w:hyperlink w:anchor="__RefHeading___Toc6156029_3224264995">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6156031_3224264995">
            <w:r>
              <w:rPr>
                <w:webHidden/>
                <w:rStyle w:val="IndexLink"/>
                <w:rtl w:val="true"/>
              </w:rPr>
              <w:t>المقصد الأول</w:t>
            </w:r>
            <w:r>
              <w:rPr>
                <w:rStyle w:val="IndexLink"/>
                <w:rtl w:val="true"/>
              </w:rPr>
              <w:t xml:space="preserve">: </w:t>
            </w:r>
            <w:r>
              <w:rPr>
                <w:rStyle w:val="IndexLink"/>
                <w:rtl w:val="true"/>
              </w:rPr>
              <w:t>فی الأنساب و مراتبهم ثلاثة</w:t>
            </w:r>
            <w:r>
              <w:rPr>
                <w:rStyle w:val="IndexLink"/>
                <w:rtl w:val="true"/>
              </w:rPr>
              <w:t>:</w:t>
              <w:tab/>
            </w:r>
            <w:r>
              <w:rPr>
                <w:rStyle w:val="IndexLink"/>
              </w:rPr>
              <w:t>60</w:t>
            </w:r>
          </w:hyperlink>
        </w:p>
        <w:p>
          <w:pPr>
            <w:pStyle w:val="Contents6"/>
            <w:tabs>
              <w:tab w:val="clear" w:pos="7609"/>
              <w:tab w:val="right" w:pos="9026" w:leader="dot"/>
            </w:tabs>
            <w:rPr/>
          </w:pPr>
          <w:hyperlink w:anchor="__RefHeading___Toc6156033_3224264995">
            <w:r>
              <w:rPr>
                <w:webHidden/>
                <w:rStyle w:val="IndexLink"/>
                <w:rtl w:val="true"/>
              </w:rPr>
              <w:t>المرتبة الأولی</w:t>
            </w:r>
            <w:r>
              <w:rPr>
                <w:rStyle w:val="IndexLink"/>
                <w:rtl w:val="true"/>
              </w:rPr>
              <w:t xml:space="preserve">: </w:t>
            </w:r>
            <w:r>
              <w:rPr>
                <w:rStyle w:val="IndexLink"/>
                <w:rtl w:val="true"/>
              </w:rPr>
              <w:t>الأبوان و الأولاد</w:t>
            </w:r>
            <w:r>
              <w:rPr>
                <w:rStyle w:val="IndexLink"/>
                <w:rtl w:val="true"/>
              </w:rPr>
              <w:tab/>
            </w:r>
            <w:r>
              <w:rPr>
                <w:rStyle w:val="IndexLink"/>
              </w:rPr>
              <w:t>60</w:t>
            </w:r>
          </w:hyperlink>
        </w:p>
        <w:p>
          <w:pPr>
            <w:pStyle w:val="Contents6"/>
            <w:tabs>
              <w:tab w:val="clear" w:pos="7609"/>
              <w:tab w:val="right" w:pos="9026" w:leader="dot"/>
            </w:tabs>
            <w:rPr/>
          </w:pPr>
          <w:hyperlink w:anchor="__RefHeading___Toc6156035_3224264995">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6156037_3224264995">
            <w:r>
              <w:rPr>
                <w:webHidden/>
                <w:rStyle w:val="IndexLink"/>
                <w:rtl w:val="true"/>
              </w:rPr>
              <w:t>و هنا مسائل</w:t>
            </w:r>
            <w:r>
              <w:rPr>
                <w:rStyle w:val="IndexLink"/>
                <w:rtl w:val="true"/>
              </w:rPr>
              <w:t>:</w:t>
              <w:tab/>
            </w:r>
            <w:r>
              <w:rPr>
                <w:rStyle w:val="IndexLink"/>
              </w:rPr>
              <w:t>60</w:t>
            </w:r>
          </w:hyperlink>
        </w:p>
        <w:p>
          <w:pPr>
            <w:pStyle w:val="Contents6"/>
            <w:tabs>
              <w:tab w:val="clear" w:pos="7609"/>
              <w:tab w:val="right" w:pos="9026" w:leader="dot"/>
            </w:tabs>
            <w:rPr/>
          </w:pPr>
          <w:hyperlink w:anchor="__RefHeading___Toc6156039_3224264995">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615604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أولاد الأولاد یقومون مقام الأولاد عند عدمهم</w:t>
            </w:r>
            <w:r>
              <w:rPr>
                <w:rStyle w:val="IndexLink"/>
                <w:rtl w:val="true"/>
              </w:rPr>
              <w:tab/>
            </w:r>
            <w:r>
              <w:rPr>
                <w:rStyle w:val="IndexLink"/>
              </w:rPr>
              <w:t>61</w:t>
            </w:r>
          </w:hyperlink>
        </w:p>
        <w:p>
          <w:pPr>
            <w:pStyle w:val="Contents6"/>
            <w:tabs>
              <w:tab w:val="clear" w:pos="7609"/>
              <w:tab w:val="right" w:pos="9026" w:leader="dot"/>
            </w:tabs>
            <w:rPr/>
          </w:pPr>
          <w:hyperlink w:anchor="__RefHeading___Toc615604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یحبی الولد الأکبر وجوبا مجانا بثیاب بدن أبیه</w:t>
            </w:r>
            <w:r>
              <w:rPr>
                <w:rStyle w:val="IndexLink"/>
                <w:rtl w:val="true"/>
              </w:rPr>
              <w:tab/>
            </w:r>
            <w:r>
              <w:rPr>
                <w:rStyle w:val="IndexLink"/>
              </w:rPr>
              <w:t>61</w:t>
            </w:r>
          </w:hyperlink>
        </w:p>
        <w:p>
          <w:pPr>
            <w:pStyle w:val="Contents6"/>
            <w:tabs>
              <w:tab w:val="clear" w:pos="7609"/>
              <w:tab w:val="right" w:pos="9026" w:leader="dot"/>
            </w:tabs>
            <w:rPr/>
          </w:pPr>
          <w:hyperlink w:anchor="__RefHeading___Toc615604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لا یحجب الاخوة الأم إلا بشروط أن یکونوا اخوین أو أخا و اختین أو أربع أخوات</w:t>
            </w:r>
            <w:r>
              <w:rPr>
                <w:rStyle w:val="IndexLink"/>
                <w:rtl w:val="true"/>
              </w:rPr>
              <w:tab/>
            </w:r>
            <w:r>
              <w:rPr>
                <w:rStyle w:val="IndexLink"/>
              </w:rPr>
              <w:t>61</w:t>
            </w:r>
          </w:hyperlink>
        </w:p>
        <w:p>
          <w:pPr>
            <w:pStyle w:val="Contents6"/>
            <w:tabs>
              <w:tab w:val="clear" w:pos="7609"/>
              <w:tab w:val="right" w:pos="9026" w:leader="dot"/>
            </w:tabs>
            <w:rPr/>
          </w:pPr>
          <w:hyperlink w:anchor="__RefHeading___Toc6156047_3224264995">
            <w:r>
              <w:rPr>
                <w:webHidden/>
                <w:rStyle w:val="IndexLink"/>
                <w:rtl w:val="true"/>
              </w:rPr>
              <w:t xml:space="preserve">مسألة </w:t>
            </w:r>
            <w:r>
              <w:rPr>
                <w:rStyle w:val="IndexLink"/>
              </w:rPr>
              <w:t>4</w:t>
            </w:r>
            <w:r>
              <w:rPr>
                <w:rStyle w:val="IndexLink"/>
                <w:rtl w:val="true"/>
              </w:rPr>
              <w:t xml:space="preserve">: </w:t>
            </w:r>
            <w:r>
              <w:rPr>
                <w:rStyle w:val="IndexLink"/>
                <w:rtl w:val="true"/>
              </w:rPr>
              <w:t>قد عرفت انه لا یرث مع الأبوین و لا مع الأولاد جد و لا جدة</w:t>
            </w:r>
            <w:r>
              <w:rPr>
                <w:rStyle w:val="IndexLink"/>
                <w:rtl w:val="true"/>
              </w:rPr>
              <w:tab/>
            </w:r>
            <w:r>
              <w:rPr>
                <w:rStyle w:val="IndexLink"/>
              </w:rPr>
              <w:t>61</w:t>
            </w:r>
          </w:hyperlink>
        </w:p>
        <w:p>
          <w:pPr>
            <w:pStyle w:val="Contents6"/>
            <w:tabs>
              <w:tab w:val="clear" w:pos="7609"/>
              <w:tab w:val="right" w:pos="9026" w:leader="dot"/>
            </w:tabs>
            <w:rPr/>
          </w:pPr>
          <w:hyperlink w:anchor="__RefHeading___Toc6156049_3224264995">
            <w:r>
              <w:rPr>
                <w:webHidden/>
                <w:rStyle w:val="IndexLink"/>
                <w:rtl w:val="true"/>
              </w:rPr>
              <w:t>المرتبة الثانیة</w:t>
            </w:r>
            <w:r>
              <w:rPr>
                <w:rStyle w:val="IndexLink"/>
                <w:rtl w:val="true"/>
              </w:rPr>
              <w:t xml:space="preserve">: </w:t>
            </w:r>
            <w:r>
              <w:rPr>
                <w:rStyle w:val="IndexLink"/>
                <w:rtl w:val="true"/>
              </w:rPr>
              <w:t>الاخوة و الأجداد</w:t>
            </w:r>
            <w:r>
              <w:rPr>
                <w:rStyle w:val="IndexLink"/>
                <w:rtl w:val="true"/>
              </w:rPr>
              <w:tab/>
            </w:r>
            <w:r>
              <w:rPr>
                <w:rStyle w:val="IndexLink"/>
              </w:rPr>
              <w:t>61</w:t>
            </w:r>
          </w:hyperlink>
        </w:p>
        <w:p>
          <w:pPr>
            <w:pStyle w:val="Contents6"/>
            <w:tabs>
              <w:tab w:val="clear" w:pos="7609"/>
              <w:tab w:val="right" w:pos="9026" w:leader="dot"/>
            </w:tabs>
            <w:rPr/>
          </w:pPr>
          <w:hyperlink w:anchor="__RefHeading___Toc6156051_3224264995">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6156053_3224264995">
            <w:r>
              <w:rPr>
                <w:webHidden/>
                <w:rStyle w:val="IndexLink"/>
                <w:rtl w:val="true"/>
              </w:rPr>
              <w:t>مسألتان</w:t>
            </w:r>
            <w:r>
              <w:rPr>
                <w:rStyle w:val="IndexLink"/>
                <w:rtl w:val="true"/>
              </w:rPr>
              <w:t>:</w:t>
              <w:tab/>
            </w:r>
            <w:r>
              <w:rPr>
                <w:rStyle w:val="IndexLink"/>
              </w:rPr>
              <w:t>62</w:t>
            </w:r>
          </w:hyperlink>
        </w:p>
        <w:p>
          <w:pPr>
            <w:pStyle w:val="Contents6"/>
            <w:tabs>
              <w:tab w:val="clear" w:pos="7609"/>
              <w:tab w:val="right" w:pos="9026" w:leader="dot"/>
            </w:tabs>
            <w:rPr/>
          </w:pPr>
          <w:hyperlink w:anchor="__RefHeading___Toc6156055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لو اجتمع أربع أجداد لأب أی جد أبیه و جدته لأبیه</w:t>
            </w:r>
            <w:r>
              <w:rPr>
                <w:rStyle w:val="IndexLink"/>
                <w:rtl w:val="true"/>
              </w:rPr>
              <w:tab/>
            </w:r>
            <w:r>
              <w:rPr>
                <w:rStyle w:val="IndexLink"/>
              </w:rPr>
              <w:t>62</w:t>
            </w:r>
          </w:hyperlink>
        </w:p>
        <w:p>
          <w:pPr>
            <w:pStyle w:val="Contents6"/>
            <w:tabs>
              <w:tab w:val="clear" w:pos="7609"/>
              <w:tab w:val="right" w:pos="9026" w:leader="dot"/>
            </w:tabs>
            <w:rPr/>
          </w:pPr>
          <w:hyperlink w:anchor="__RefHeading___Toc6156057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أولاد الاخوة و الأخوات و إن نزلوا یقومون مقام آبائهم عند عدمهم</w:t>
            </w:r>
            <w:r>
              <w:rPr>
                <w:rStyle w:val="IndexLink"/>
                <w:rtl w:val="true"/>
              </w:rPr>
              <w:tab/>
            </w:r>
            <w:r>
              <w:rPr>
                <w:rStyle w:val="IndexLink"/>
              </w:rPr>
              <w:t>63</w:t>
            </w:r>
          </w:hyperlink>
        </w:p>
        <w:p>
          <w:pPr>
            <w:pStyle w:val="Contents6"/>
            <w:tabs>
              <w:tab w:val="clear" w:pos="7609"/>
              <w:tab w:val="right" w:pos="9026" w:leader="dot"/>
            </w:tabs>
            <w:rPr/>
          </w:pPr>
          <w:hyperlink w:anchor="__RefHeading___Toc6156059_3224264995">
            <w:r>
              <w:rPr>
                <w:webHidden/>
                <w:rStyle w:val="IndexLink"/>
                <w:rtl w:val="true"/>
              </w:rPr>
              <w:t>المرتبة الثالثة</w:t>
            </w:r>
            <w:r>
              <w:rPr>
                <w:rStyle w:val="IndexLink"/>
                <w:rtl w:val="true"/>
              </w:rPr>
              <w:t xml:space="preserve">: </w:t>
            </w:r>
            <w:r>
              <w:rPr>
                <w:rStyle w:val="IndexLink"/>
                <w:rtl w:val="true"/>
              </w:rPr>
              <w:t>الأعمام و الأخوال للعم</w:t>
            </w:r>
            <w:r>
              <w:rPr>
                <w:rStyle w:val="IndexLink"/>
                <w:rtl w:val="true"/>
              </w:rPr>
              <w:tab/>
            </w:r>
            <w:r>
              <w:rPr>
                <w:rStyle w:val="IndexLink"/>
              </w:rPr>
              <w:t>63</w:t>
            </w:r>
          </w:hyperlink>
        </w:p>
        <w:p>
          <w:pPr>
            <w:pStyle w:val="Contents6"/>
            <w:tabs>
              <w:tab w:val="clear" w:pos="7609"/>
              <w:tab w:val="right" w:pos="9026" w:leader="dot"/>
            </w:tabs>
            <w:rPr/>
          </w:pPr>
          <w:hyperlink w:anchor="__RefHeading___Toc6156061_3224264995">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6156063_3224264995">
            <w:r>
              <w:rPr>
                <w:webHidden/>
                <w:rStyle w:val="IndexLink"/>
                <w:rtl w:val="true"/>
              </w:rPr>
              <w:t>و هنا مسائل</w:t>
            </w:r>
            <w:r>
              <w:rPr>
                <w:rStyle w:val="IndexLink"/>
                <w:rtl w:val="true"/>
              </w:rPr>
              <w:t>:</w:t>
              <w:tab/>
            </w:r>
            <w:r>
              <w:rPr>
                <w:rStyle w:val="IndexLink"/>
              </w:rPr>
              <w:t>64</w:t>
            </w:r>
          </w:hyperlink>
        </w:p>
        <w:p>
          <w:pPr>
            <w:pStyle w:val="Contents6"/>
            <w:tabs>
              <w:tab w:val="clear" w:pos="7609"/>
              <w:tab w:val="right" w:pos="9026" w:leader="dot"/>
            </w:tabs>
            <w:rPr/>
          </w:pPr>
          <w:hyperlink w:anchor="__RefHeading___Toc6156065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إذا دخل الزوج أو الزوجة علی الأعمام و الأخوال</w:t>
            </w:r>
            <w:r>
              <w:rPr>
                <w:rStyle w:val="IndexLink"/>
                <w:rtl w:val="true"/>
              </w:rPr>
              <w:tab/>
            </w:r>
            <w:r>
              <w:rPr>
                <w:rStyle w:val="IndexLink"/>
              </w:rPr>
              <w:t>64</w:t>
            </w:r>
          </w:hyperlink>
        </w:p>
        <w:p>
          <w:pPr>
            <w:pStyle w:val="Contents6"/>
            <w:tabs>
              <w:tab w:val="clear" w:pos="7609"/>
              <w:tab w:val="right" w:pos="9026" w:leader="dot"/>
            </w:tabs>
            <w:rPr/>
          </w:pPr>
          <w:hyperlink w:anchor="__RefHeading___Toc6156067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یقوم أولاد الأعمام و العمات و الأخوال و الخالات مقام آبائهم مع عدمهم</w:t>
            </w:r>
            <w:r>
              <w:rPr>
                <w:rStyle w:val="IndexLink"/>
                <w:rtl w:val="true"/>
              </w:rPr>
              <w:tab/>
            </w:r>
            <w:r>
              <w:rPr>
                <w:rStyle w:val="IndexLink"/>
              </w:rPr>
              <w:t>64</w:t>
            </w:r>
          </w:hyperlink>
        </w:p>
        <w:p>
          <w:pPr>
            <w:pStyle w:val="Contents6"/>
            <w:tabs>
              <w:tab w:val="clear" w:pos="7609"/>
              <w:tab w:val="right" w:pos="9026" w:leader="dot"/>
            </w:tabs>
            <w:rPr/>
          </w:pPr>
          <w:hyperlink w:anchor="__RefHeading___Toc6156069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عمومة المیت و عماته و أخواله و خالاته و أولادهم و ان نزلوا أولی من عمومة أبیه و خئولته</w:t>
            </w:r>
            <w:r>
              <w:rPr>
                <w:rStyle w:val="IndexLink"/>
                <w:rtl w:val="true"/>
              </w:rPr>
              <w:tab/>
            </w:r>
            <w:r>
              <w:rPr>
                <w:rStyle w:val="IndexLink"/>
              </w:rPr>
              <w:t>64</w:t>
            </w:r>
          </w:hyperlink>
        </w:p>
        <w:p>
          <w:pPr>
            <w:pStyle w:val="Contents6"/>
            <w:tabs>
              <w:tab w:val="clear" w:pos="7609"/>
              <w:tab w:val="right" w:pos="9026" w:leader="dot"/>
            </w:tabs>
            <w:rPr/>
          </w:pPr>
          <w:hyperlink w:anchor="__RefHeading___Toc6156071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 xml:space="preserve">لو اجتمع </w:t>
            </w:r>
            <w:r>
              <w:rPr>
                <w:rStyle w:val="IndexLink"/>
                <w:rtl w:val="true"/>
              </w:rPr>
              <w:t>[</w:t>
            </w:r>
            <w:r>
              <w:rPr>
                <w:rStyle w:val="IndexLink"/>
                <w:rtl w:val="true"/>
              </w:rPr>
              <w:t>عم الأب و عمته و خالته و عم الأم و عمتها و خالتها</w:t>
            </w:r>
            <w:r>
              <w:rPr>
                <w:rStyle w:val="IndexLink"/>
                <w:rtl w:val="true"/>
              </w:rPr>
              <w:t>]</w:t>
              <w:tab/>
            </w:r>
            <w:r>
              <w:rPr>
                <w:rStyle w:val="IndexLink"/>
              </w:rPr>
              <w:t>64</w:t>
            </w:r>
          </w:hyperlink>
        </w:p>
        <w:p>
          <w:pPr>
            <w:pStyle w:val="Contents6"/>
            <w:tabs>
              <w:tab w:val="clear" w:pos="7609"/>
              <w:tab w:val="right" w:pos="9026" w:leader="dot"/>
            </w:tabs>
            <w:rPr/>
          </w:pPr>
          <w:hyperlink w:anchor="__RefHeading___Toc6156073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من اجتمع له سببان</w:t>
            </w:r>
            <w:r>
              <w:rPr>
                <w:rStyle w:val="IndexLink"/>
                <w:rtl w:val="true"/>
              </w:rPr>
              <w:tab/>
            </w:r>
            <w:r>
              <w:rPr>
                <w:rStyle w:val="IndexLink"/>
              </w:rPr>
              <w:t>65</w:t>
            </w:r>
          </w:hyperlink>
        </w:p>
        <w:p>
          <w:pPr>
            <w:pStyle w:val="Contents5"/>
            <w:tabs>
              <w:tab w:val="clear" w:pos="7892"/>
              <w:tab w:val="right" w:pos="9026" w:leader="dot"/>
            </w:tabs>
            <w:rPr/>
          </w:pPr>
          <w:hyperlink w:anchor="__RefHeading___Toc6156075_3224264995">
            <w:r>
              <w:rPr>
                <w:webHidden/>
                <w:rStyle w:val="IndexLink"/>
                <w:rtl w:val="true"/>
              </w:rPr>
              <w:t>المقصد الثانی</w:t>
            </w:r>
            <w:r>
              <w:rPr>
                <w:rStyle w:val="IndexLink"/>
                <w:rtl w:val="true"/>
              </w:rPr>
              <w:t xml:space="preserve">: </w:t>
            </w:r>
            <w:r>
              <w:rPr>
                <w:rStyle w:val="IndexLink"/>
                <w:rtl w:val="true"/>
              </w:rPr>
              <w:t>فی میراث الأزواج</w:t>
            </w:r>
            <w:r>
              <w:rPr>
                <w:rStyle w:val="IndexLink"/>
                <w:rtl w:val="true"/>
              </w:rPr>
              <w:tab/>
            </w:r>
            <w:r>
              <w:rPr>
                <w:rStyle w:val="IndexLink"/>
              </w:rPr>
              <w:t>65</w:t>
            </w:r>
          </w:hyperlink>
        </w:p>
        <w:p>
          <w:pPr>
            <w:pStyle w:val="Contents6"/>
            <w:tabs>
              <w:tab w:val="clear" w:pos="7609"/>
              <w:tab w:val="right" w:pos="9026" w:leader="dot"/>
            </w:tabs>
            <w:rPr/>
          </w:pPr>
          <w:hyperlink w:anchor="__RefHeading___Toc6156077_3224264995">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6156079_3224264995">
            <w:r>
              <w:rPr>
                <w:webHidden/>
                <w:rStyle w:val="IndexLink"/>
                <w:rtl w:val="true"/>
              </w:rPr>
              <w:t>مسألتان</w:t>
            </w:r>
            <w:r>
              <w:rPr>
                <w:rStyle w:val="IndexLink"/>
                <w:rtl w:val="true"/>
              </w:rPr>
              <w:t>:</w:t>
              <w:tab/>
            </w:r>
            <w:r>
              <w:rPr>
                <w:rStyle w:val="IndexLink"/>
              </w:rPr>
              <w:t>65</w:t>
            </w:r>
          </w:hyperlink>
        </w:p>
        <w:p>
          <w:pPr>
            <w:pStyle w:val="Contents6"/>
            <w:tabs>
              <w:tab w:val="clear" w:pos="7609"/>
              <w:tab w:val="right" w:pos="9026" w:leader="dot"/>
            </w:tabs>
            <w:rPr/>
          </w:pPr>
          <w:hyperlink w:anchor="__RefHeading___Toc615608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إذا طلق واحدة من أربع و تزوج أخری ثمّ مات و اشتبهت المطلقة فی الزوجات الأول</w:t>
            </w:r>
            <w:r>
              <w:rPr>
                <w:rStyle w:val="IndexLink"/>
                <w:rtl w:val="true"/>
              </w:rPr>
              <w:tab/>
            </w:r>
            <w:r>
              <w:rPr>
                <w:rStyle w:val="IndexLink"/>
              </w:rPr>
              <w:t>65</w:t>
            </w:r>
          </w:hyperlink>
        </w:p>
        <w:p>
          <w:pPr>
            <w:pStyle w:val="Contents6"/>
            <w:tabs>
              <w:tab w:val="clear" w:pos="7609"/>
              <w:tab w:val="right" w:pos="9026" w:leader="dot"/>
            </w:tabs>
            <w:rPr/>
          </w:pPr>
          <w:hyperlink w:anchor="__RefHeading___Toc615608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لا فرق فی توارثهما بین أن یکون موت أحدهما قبل الدخول أو بعده الا نکاح المریض</w:t>
            </w:r>
            <w:r>
              <w:rPr>
                <w:rStyle w:val="IndexLink"/>
                <w:rtl w:val="true"/>
              </w:rPr>
              <w:tab/>
            </w:r>
            <w:r>
              <w:rPr>
                <w:rStyle w:val="IndexLink"/>
              </w:rPr>
              <w:t>66</w:t>
            </w:r>
          </w:hyperlink>
        </w:p>
        <w:p>
          <w:pPr>
            <w:pStyle w:val="Contents5"/>
            <w:tabs>
              <w:tab w:val="clear" w:pos="7892"/>
              <w:tab w:val="right" w:pos="9026" w:leader="dot"/>
            </w:tabs>
            <w:rPr/>
          </w:pPr>
          <w:hyperlink w:anchor="__RefHeading___Toc6156085_3224264995">
            <w:r>
              <w:rPr>
                <w:webHidden/>
                <w:rStyle w:val="IndexLink"/>
                <w:rtl w:val="true"/>
              </w:rPr>
              <w:t>المقصد الثالث</w:t>
            </w:r>
            <w:r>
              <w:rPr>
                <w:rStyle w:val="IndexLink"/>
                <w:rtl w:val="true"/>
              </w:rPr>
              <w:t xml:space="preserve">: </w:t>
            </w:r>
            <w:r>
              <w:rPr>
                <w:rStyle w:val="IndexLink"/>
                <w:rtl w:val="true"/>
              </w:rPr>
              <w:t>فی الولاء و اقسامه ثلاثة</w:t>
            </w:r>
            <w:r>
              <w:rPr>
                <w:rStyle w:val="IndexLink"/>
                <w:rtl w:val="true"/>
              </w:rPr>
              <w:t>:</w:t>
              <w:tab/>
            </w:r>
            <w:r>
              <w:rPr>
                <w:rStyle w:val="IndexLink"/>
              </w:rPr>
              <w:t>66</w:t>
            </w:r>
          </w:hyperlink>
        </w:p>
        <w:p>
          <w:pPr>
            <w:pStyle w:val="Contents6"/>
            <w:tabs>
              <w:tab w:val="clear" w:pos="7609"/>
              <w:tab w:val="right" w:pos="9026" w:leader="dot"/>
            </w:tabs>
            <w:rPr/>
          </w:pPr>
          <w:hyperlink w:anchor="__RefHeading___Toc6156087_3224264995">
            <w:r>
              <w:rPr>
                <w:webHidden/>
                <w:rStyle w:val="IndexLink"/>
                <w:rtl w:val="true"/>
              </w:rPr>
              <w:t>القسم الأول</w:t>
            </w:r>
            <w:r>
              <w:rPr>
                <w:rStyle w:val="IndexLink"/>
                <w:rtl w:val="true"/>
              </w:rPr>
              <w:t xml:space="preserve">: </w:t>
            </w:r>
            <w:r>
              <w:rPr>
                <w:rStyle w:val="IndexLink"/>
                <w:rtl w:val="true"/>
              </w:rPr>
              <w:t>ولاء العتق</w:t>
            </w:r>
            <w:r>
              <w:rPr>
                <w:rStyle w:val="IndexLink"/>
                <w:rtl w:val="true"/>
              </w:rPr>
              <w:tab/>
            </w:r>
            <w:r>
              <w:rPr>
                <w:rStyle w:val="IndexLink"/>
              </w:rPr>
              <w:t>66</w:t>
            </w:r>
          </w:hyperlink>
        </w:p>
        <w:p>
          <w:pPr>
            <w:pStyle w:val="Contents6"/>
            <w:tabs>
              <w:tab w:val="clear" w:pos="7609"/>
              <w:tab w:val="right" w:pos="9026" w:leader="dot"/>
            </w:tabs>
            <w:rPr/>
          </w:pPr>
          <w:hyperlink w:anchor="__RefHeading___Toc6156089_3224264995">
            <w:r>
              <w:rPr>
                <w:webHidden/>
                <w:rStyle w:val="IndexLink"/>
                <w:rtl w:val="true"/>
              </w:rPr>
              <w:t>القسم الثانی</w:t>
            </w:r>
            <w:r>
              <w:rPr>
                <w:rStyle w:val="IndexLink"/>
                <w:rtl w:val="true"/>
              </w:rPr>
              <w:t xml:space="preserve">: </w:t>
            </w:r>
            <w:r>
              <w:rPr>
                <w:rStyle w:val="IndexLink"/>
                <w:rtl w:val="true"/>
              </w:rPr>
              <w:t>ولاء ضمان الجریرة</w:t>
            </w:r>
            <w:r>
              <w:rPr>
                <w:rStyle w:val="IndexLink"/>
                <w:rtl w:val="true"/>
              </w:rPr>
              <w:tab/>
            </w:r>
            <w:r>
              <w:rPr>
                <w:rStyle w:val="IndexLink"/>
              </w:rPr>
              <w:t>66</w:t>
            </w:r>
          </w:hyperlink>
        </w:p>
        <w:p>
          <w:pPr>
            <w:pStyle w:val="Contents6"/>
            <w:tabs>
              <w:tab w:val="clear" w:pos="7609"/>
              <w:tab w:val="right" w:pos="9026" w:leader="dot"/>
            </w:tabs>
            <w:rPr/>
          </w:pPr>
          <w:hyperlink w:anchor="__RefHeading___Toc6156091_3224264995">
            <w:r>
              <w:rPr>
                <w:webHidden/>
                <w:rStyle w:val="IndexLink"/>
                <w:rtl w:val="true"/>
              </w:rPr>
              <w:t>القسم الثالث</w:t>
            </w:r>
            <w:r>
              <w:rPr>
                <w:rStyle w:val="IndexLink"/>
                <w:rtl w:val="true"/>
              </w:rPr>
              <w:t xml:space="preserve">: </w:t>
            </w:r>
            <w:r>
              <w:rPr>
                <w:rStyle w:val="IndexLink"/>
                <w:rtl w:val="true"/>
              </w:rPr>
              <w:t>ولاء الإمامة</w:t>
            </w:r>
            <w:r>
              <w:rPr>
                <w:rStyle w:val="IndexLink"/>
                <w:rtl w:val="true"/>
              </w:rPr>
              <w:tab/>
            </w:r>
            <w:r>
              <w:rPr>
                <w:rStyle w:val="IndexLink"/>
              </w:rPr>
              <w:t>67</w:t>
            </w:r>
          </w:hyperlink>
        </w:p>
        <w:p>
          <w:pPr>
            <w:pStyle w:val="Contents5"/>
            <w:tabs>
              <w:tab w:val="clear" w:pos="7892"/>
              <w:tab w:val="right" w:pos="9026" w:leader="dot"/>
            </w:tabs>
            <w:rPr/>
          </w:pPr>
          <w:hyperlink w:anchor="__RefHeading___Toc6156093_3224264995">
            <w:r>
              <w:rPr>
                <w:webHidden/>
                <w:rStyle w:val="IndexLink"/>
                <w:rtl w:val="true"/>
              </w:rPr>
              <w:t>المقصد الثالث</w:t>
            </w:r>
            <w:r>
              <w:rPr>
                <w:rStyle w:val="IndexLink"/>
                <w:rtl w:val="true"/>
              </w:rPr>
              <w:t xml:space="preserve">: </w:t>
            </w:r>
            <w:r>
              <w:rPr>
                <w:rStyle w:val="IndexLink"/>
                <w:rtl w:val="true"/>
              </w:rPr>
              <w:t>فی اللواحق</w:t>
            </w:r>
            <w:r>
              <w:rPr>
                <w:rStyle w:val="IndexLink"/>
                <w:rtl w:val="true"/>
              </w:rPr>
              <w:tab/>
            </w:r>
            <w:r>
              <w:rPr>
                <w:rStyle w:val="IndexLink"/>
              </w:rPr>
              <w:t>67</w:t>
            </w:r>
          </w:hyperlink>
        </w:p>
        <w:p>
          <w:pPr>
            <w:pStyle w:val="Contents6"/>
            <w:tabs>
              <w:tab w:val="clear" w:pos="7609"/>
              <w:tab w:val="right" w:pos="9026" w:leader="dot"/>
            </w:tabs>
            <w:rPr/>
          </w:pPr>
          <w:hyperlink w:anchor="__RefHeading___Toc6156095_3224264995">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6156097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توارث بین ولد الملاعنة و بین الأب</w:t>
            </w:r>
            <w:r>
              <w:rPr>
                <w:rStyle w:val="IndexLink"/>
                <w:rtl w:val="true"/>
              </w:rPr>
              <w:tab/>
            </w:r>
            <w:r>
              <w:rPr>
                <w:rStyle w:val="IndexLink"/>
              </w:rPr>
              <w:t>67</w:t>
            </w:r>
          </w:hyperlink>
        </w:p>
        <w:p>
          <w:pPr>
            <w:pStyle w:val="Contents6"/>
            <w:tabs>
              <w:tab w:val="clear" w:pos="7609"/>
              <w:tab w:val="right" w:pos="9026" w:leader="dot"/>
            </w:tabs>
            <w:rPr/>
          </w:pPr>
          <w:hyperlink w:anchor="__RefHeading___Toc6156099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لا توارث بین ولد الزنا و الزانی ابا کان أو اما</w:t>
            </w:r>
            <w:r>
              <w:rPr>
                <w:rStyle w:val="IndexLink"/>
                <w:rtl w:val="true"/>
              </w:rPr>
              <w:tab/>
            </w:r>
            <w:r>
              <w:rPr>
                <w:rStyle w:val="IndexLink"/>
              </w:rPr>
              <w:t>67</w:t>
            </w:r>
          </w:hyperlink>
        </w:p>
        <w:p>
          <w:pPr>
            <w:pStyle w:val="Contents6"/>
            <w:tabs>
              <w:tab w:val="clear" w:pos="7609"/>
              <w:tab w:val="right" w:pos="9026" w:leader="dot"/>
            </w:tabs>
            <w:rPr/>
          </w:pPr>
          <w:hyperlink w:anchor="__RefHeading___Toc6156101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الحمل یرث إن سقط حیا</w:t>
            </w:r>
            <w:r>
              <w:rPr>
                <w:rStyle w:val="IndexLink"/>
                <w:rtl w:val="true"/>
              </w:rPr>
              <w:tab/>
            </w:r>
            <w:r>
              <w:rPr>
                <w:rStyle w:val="IndexLink"/>
              </w:rPr>
              <w:t>67</w:t>
            </w:r>
          </w:hyperlink>
        </w:p>
        <w:p>
          <w:pPr>
            <w:pStyle w:val="Contents6"/>
            <w:tabs>
              <w:tab w:val="clear" w:pos="7609"/>
              <w:tab w:val="right" w:pos="9026" w:leader="dot"/>
            </w:tabs>
            <w:rPr/>
          </w:pPr>
          <w:hyperlink w:anchor="__RefHeading___Toc6156103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دیة الجنین دیة غیره</w:t>
            </w:r>
            <w:r>
              <w:rPr>
                <w:rStyle w:val="IndexLink"/>
                <w:rtl w:val="true"/>
              </w:rPr>
              <w:tab/>
            </w:r>
            <w:r>
              <w:rPr>
                <w:rStyle w:val="IndexLink"/>
              </w:rPr>
              <w:t>67</w:t>
            </w:r>
          </w:hyperlink>
        </w:p>
        <w:p>
          <w:pPr>
            <w:pStyle w:val="Contents6"/>
            <w:tabs>
              <w:tab w:val="clear" w:pos="7609"/>
              <w:tab w:val="right" w:pos="9026" w:leader="dot"/>
            </w:tabs>
            <w:rPr/>
          </w:pPr>
          <w:hyperlink w:anchor="__RefHeading___Toc6156105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المفقود تقسم أمواله بعد العلم بموته</w:t>
            </w:r>
            <w:r>
              <w:rPr>
                <w:rStyle w:val="IndexLink"/>
                <w:rtl w:val="true"/>
              </w:rPr>
              <w:tab/>
            </w:r>
            <w:r>
              <w:rPr>
                <w:rStyle w:val="IndexLink"/>
              </w:rPr>
              <w:t>67</w:t>
            </w:r>
          </w:hyperlink>
        </w:p>
        <w:p>
          <w:pPr>
            <w:pStyle w:val="Contents6"/>
            <w:tabs>
              <w:tab w:val="clear" w:pos="7609"/>
              <w:tab w:val="right" w:pos="9026" w:leader="dot"/>
            </w:tabs>
            <w:rPr/>
          </w:pPr>
          <w:hyperlink w:anchor="__RefHeading___Toc6156107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الخنثی و هو من له فرج الرجال و فرج النساء یعتبر بالبول</w:t>
            </w:r>
            <w:r>
              <w:rPr>
                <w:rStyle w:val="IndexLink"/>
                <w:rtl w:val="true"/>
              </w:rPr>
              <w:tab/>
            </w:r>
            <w:r>
              <w:rPr>
                <w:rStyle w:val="IndexLink"/>
              </w:rPr>
              <w:t>67</w:t>
            </w:r>
          </w:hyperlink>
        </w:p>
        <w:p>
          <w:pPr>
            <w:pStyle w:val="Contents6"/>
            <w:tabs>
              <w:tab w:val="clear" w:pos="7609"/>
              <w:tab w:val="right" w:pos="9026" w:leader="dot"/>
            </w:tabs>
            <w:rPr/>
          </w:pPr>
          <w:hyperlink w:anchor="__RefHeading___Toc6156109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من فقد الفرجین ورث بالقرعة</w:t>
            </w:r>
            <w:r>
              <w:rPr>
                <w:rStyle w:val="IndexLink"/>
                <w:rtl w:val="true"/>
              </w:rPr>
              <w:tab/>
            </w:r>
            <w:r>
              <w:rPr>
                <w:rStyle w:val="IndexLink"/>
              </w:rPr>
              <w:t>68</w:t>
            </w:r>
          </w:hyperlink>
        </w:p>
        <w:p>
          <w:pPr>
            <w:pStyle w:val="Contents6"/>
            <w:tabs>
              <w:tab w:val="clear" w:pos="7609"/>
              <w:tab w:val="right" w:pos="9026" w:leader="dot"/>
            </w:tabs>
            <w:rPr/>
          </w:pPr>
          <w:hyperlink w:anchor="__RefHeading___Toc6156111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الغرقی و المهدوم علیهم یتوارثون من تالد المال لا طریفة</w:t>
            </w:r>
            <w:r>
              <w:rPr>
                <w:rStyle w:val="IndexLink"/>
                <w:rtl w:val="true"/>
              </w:rPr>
              <w:tab/>
            </w:r>
            <w:r>
              <w:rPr>
                <w:rStyle w:val="IndexLink"/>
              </w:rPr>
              <w:t>68</w:t>
            </w:r>
          </w:hyperlink>
        </w:p>
        <w:p>
          <w:pPr>
            <w:pStyle w:val="Contents3"/>
            <w:tabs>
              <w:tab w:val="clear" w:pos="8459"/>
              <w:tab w:val="right" w:pos="9026" w:leader="dot"/>
            </w:tabs>
            <w:rPr/>
          </w:pPr>
          <w:hyperlink w:anchor="__RefHeading___Toc6156113_3224264995">
            <w:r>
              <w:rPr>
                <w:webHidden/>
                <w:rStyle w:val="IndexLink"/>
                <w:rtl w:val="true"/>
              </w:rPr>
              <w:t>الکتاب العاشر فی القضاء</w:t>
            </w:r>
            <w:r>
              <w:rPr>
                <w:rStyle w:val="IndexLink"/>
                <w:rtl w:val="true"/>
              </w:rPr>
              <w:tab/>
            </w:r>
            <w:r>
              <w:rPr>
                <w:rStyle w:val="IndexLink"/>
              </w:rPr>
              <w:t>69</w:t>
            </w:r>
          </w:hyperlink>
        </w:p>
        <w:p>
          <w:pPr>
            <w:pStyle w:val="Contents4"/>
            <w:tabs>
              <w:tab w:val="clear" w:pos="8176"/>
              <w:tab w:val="right" w:pos="9026" w:leader="dot"/>
            </w:tabs>
            <w:rPr/>
          </w:pPr>
          <w:hyperlink w:anchor="__RefHeading___Toc6156115_3224264995">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6156117_3224264995">
            <w:r>
              <w:rPr>
                <w:webHidden/>
                <w:rStyle w:val="IndexLink"/>
                <w:rtl w:val="true"/>
              </w:rPr>
              <w:t>المصباح الأول القضاء</w:t>
            </w:r>
            <w:r>
              <w:rPr>
                <w:rStyle w:val="IndexLink"/>
                <w:rtl w:val="true"/>
              </w:rPr>
              <w:tab/>
            </w:r>
            <w:r>
              <w:rPr>
                <w:rStyle w:val="IndexLink"/>
              </w:rPr>
              <w:t>69</w:t>
            </w:r>
          </w:hyperlink>
        </w:p>
        <w:p>
          <w:pPr>
            <w:pStyle w:val="Contents4"/>
            <w:tabs>
              <w:tab w:val="clear" w:pos="8176"/>
              <w:tab w:val="right" w:pos="9026" w:leader="dot"/>
            </w:tabs>
            <w:rPr/>
          </w:pPr>
          <w:hyperlink w:anchor="__RefHeading___Toc6156119_3224264995">
            <w:r>
              <w:rPr>
                <w:webHidden/>
                <w:rStyle w:val="IndexLink"/>
                <w:rtl w:val="true"/>
              </w:rPr>
              <w:t>المصباح الثانی وظائف الحاکم</w:t>
            </w:r>
            <w:r>
              <w:rPr>
                <w:rStyle w:val="IndexLink"/>
                <w:rtl w:val="true"/>
              </w:rPr>
              <w:tab/>
            </w:r>
            <w:r>
              <w:rPr>
                <w:rStyle w:val="IndexLink"/>
              </w:rPr>
              <w:t>69</w:t>
            </w:r>
          </w:hyperlink>
        </w:p>
        <w:p>
          <w:pPr>
            <w:pStyle w:val="Contents5"/>
            <w:tabs>
              <w:tab w:val="clear" w:pos="7892"/>
              <w:tab w:val="right" w:pos="9026" w:leader="dot"/>
            </w:tabs>
            <w:rPr/>
          </w:pPr>
          <w:hyperlink w:anchor="__RefHeading___Toc6156121_3224264995">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6156123_3224264995">
            <w:r>
              <w:rPr>
                <w:webHidden/>
                <w:rStyle w:val="IndexLink"/>
                <w:rtl w:val="true"/>
              </w:rPr>
              <w:t>(</w:t>
            </w:r>
            <w:r>
              <w:rPr>
                <w:rStyle w:val="IndexLink"/>
                <w:rtl w:val="true"/>
              </w:rPr>
              <w:t>فأما الواجب</w:t>
            </w:r>
            <w:r>
              <w:rPr>
                <w:rStyle w:val="IndexLink"/>
                <w:rtl w:val="true"/>
              </w:rPr>
              <w:t>)</w:t>
              <w:tab/>
            </w:r>
            <w:r>
              <w:rPr>
                <w:rStyle w:val="IndexLink"/>
              </w:rPr>
              <w:t>69</w:t>
            </w:r>
          </w:hyperlink>
        </w:p>
        <w:p>
          <w:pPr>
            <w:pStyle w:val="Contents5"/>
            <w:tabs>
              <w:tab w:val="clear" w:pos="7892"/>
              <w:tab w:val="right" w:pos="9026" w:leader="dot"/>
            </w:tabs>
            <w:rPr/>
          </w:pPr>
          <w:hyperlink w:anchor="__RefHeading___Toc6156125_3224264995">
            <w:r>
              <w:rPr>
                <w:webHidden/>
                <w:rStyle w:val="IndexLink"/>
                <w:rtl w:val="true"/>
              </w:rPr>
              <w:t>(</w:t>
            </w:r>
            <w:r>
              <w:rPr>
                <w:rStyle w:val="IndexLink"/>
                <w:rtl w:val="true"/>
              </w:rPr>
              <w:t>و أما الحرام</w:t>
            </w:r>
            <w:r>
              <w:rPr>
                <w:rStyle w:val="IndexLink"/>
                <w:rtl w:val="true"/>
              </w:rPr>
              <w:t>)</w:t>
              <w:tab/>
            </w:r>
            <w:r>
              <w:rPr>
                <w:rStyle w:val="IndexLink"/>
              </w:rPr>
              <w:t>70</w:t>
            </w:r>
          </w:hyperlink>
        </w:p>
        <w:p>
          <w:pPr>
            <w:pStyle w:val="Contents5"/>
            <w:tabs>
              <w:tab w:val="clear" w:pos="7892"/>
              <w:tab w:val="right" w:pos="9026" w:leader="dot"/>
            </w:tabs>
            <w:rPr/>
          </w:pPr>
          <w:hyperlink w:anchor="__RefHeading___Toc6156127_3224264995">
            <w:r>
              <w:rPr>
                <w:webHidden/>
                <w:rStyle w:val="IndexLink"/>
                <w:rtl w:val="true"/>
              </w:rPr>
              <w:t>(</w:t>
            </w:r>
            <w:r>
              <w:rPr>
                <w:rStyle w:val="IndexLink"/>
                <w:rtl w:val="true"/>
              </w:rPr>
              <w:t>و أما الندب</w:t>
            </w:r>
            <w:r>
              <w:rPr>
                <w:rStyle w:val="IndexLink"/>
                <w:rtl w:val="true"/>
              </w:rPr>
              <w:t>)</w:t>
              <w:tab/>
            </w:r>
            <w:r>
              <w:rPr>
                <w:rStyle w:val="IndexLink"/>
              </w:rPr>
              <w:t>70</w:t>
            </w:r>
          </w:hyperlink>
        </w:p>
        <w:p>
          <w:pPr>
            <w:pStyle w:val="Contents5"/>
            <w:tabs>
              <w:tab w:val="clear" w:pos="7892"/>
              <w:tab w:val="right" w:pos="9026" w:leader="dot"/>
            </w:tabs>
            <w:rPr/>
          </w:pPr>
          <w:hyperlink w:anchor="__RefHeading___Toc6156129_3224264995">
            <w:r>
              <w:rPr>
                <w:webHidden/>
                <w:rStyle w:val="IndexLink"/>
                <w:rtl w:val="true"/>
              </w:rPr>
              <w:t>(</w:t>
            </w:r>
            <w:r>
              <w:rPr>
                <w:rStyle w:val="IndexLink"/>
                <w:rtl w:val="true"/>
              </w:rPr>
              <w:t>و أما المکروه</w:t>
            </w:r>
            <w:r>
              <w:rPr>
                <w:rStyle w:val="IndexLink"/>
                <w:rtl w:val="true"/>
              </w:rPr>
              <w:t>)</w:t>
              <w:tab/>
            </w:r>
            <w:r>
              <w:rPr>
                <w:rStyle w:val="IndexLink"/>
              </w:rPr>
              <w:t>70</w:t>
            </w:r>
          </w:hyperlink>
        </w:p>
        <w:p>
          <w:pPr>
            <w:pStyle w:val="Contents4"/>
            <w:tabs>
              <w:tab w:val="clear" w:pos="8176"/>
              <w:tab w:val="right" w:pos="9026" w:leader="dot"/>
            </w:tabs>
            <w:rPr/>
          </w:pPr>
          <w:hyperlink w:anchor="__RefHeading___Toc6156131_3224264995">
            <w:r>
              <w:rPr>
                <w:webHidden/>
                <w:rStyle w:val="IndexLink"/>
                <w:rtl w:val="true"/>
              </w:rPr>
              <w:t>المصباح الثالث الدعوی</w:t>
            </w:r>
            <w:r>
              <w:rPr>
                <w:rStyle w:val="IndexLink"/>
                <w:rtl w:val="true"/>
              </w:rPr>
              <w:tab/>
            </w:r>
            <w:r>
              <w:rPr>
                <w:rStyle w:val="IndexLink"/>
              </w:rPr>
              <w:t>70</w:t>
            </w:r>
          </w:hyperlink>
        </w:p>
        <w:p>
          <w:pPr>
            <w:pStyle w:val="Contents5"/>
            <w:tabs>
              <w:tab w:val="clear" w:pos="7892"/>
              <w:tab w:val="right" w:pos="9026" w:leader="dot"/>
            </w:tabs>
            <w:rPr/>
          </w:pPr>
          <w:hyperlink w:anchor="__RefHeading___Toc6156133_3224264995">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6156135_3224264995">
            <w:r>
              <w:rPr>
                <w:webHidden/>
                <w:rStyle w:val="IndexLink"/>
                <w:rtl w:val="true"/>
              </w:rPr>
              <w:t>(</w:t>
            </w:r>
            <w:r>
              <w:rPr>
                <w:rStyle w:val="IndexLink"/>
                <w:rtl w:val="true"/>
              </w:rPr>
              <w:t>فأما المدعی</w:t>
            </w:r>
            <w:r>
              <w:rPr>
                <w:rStyle w:val="IndexLink"/>
                <w:rtl w:val="true"/>
              </w:rPr>
              <w:t>)</w:t>
              <w:tab/>
            </w:r>
            <w:r>
              <w:rPr>
                <w:rStyle w:val="IndexLink"/>
              </w:rPr>
              <w:t>70</w:t>
            </w:r>
          </w:hyperlink>
        </w:p>
        <w:p>
          <w:pPr>
            <w:pStyle w:val="Contents5"/>
            <w:tabs>
              <w:tab w:val="clear" w:pos="7892"/>
              <w:tab w:val="right" w:pos="9026" w:leader="dot"/>
            </w:tabs>
            <w:rPr/>
          </w:pPr>
          <w:hyperlink w:anchor="__RefHeading___Toc6156137_3224264995">
            <w:r>
              <w:rPr>
                <w:webHidden/>
                <w:rStyle w:val="IndexLink"/>
                <w:rtl w:val="true"/>
              </w:rPr>
              <w:t>(</w:t>
            </w:r>
            <w:r>
              <w:rPr>
                <w:rStyle w:val="IndexLink"/>
                <w:rtl w:val="true"/>
              </w:rPr>
              <w:t>و اما المدعی علیه</w:t>
            </w:r>
            <w:r>
              <w:rPr>
                <w:rStyle w:val="IndexLink"/>
                <w:rtl w:val="true"/>
              </w:rPr>
              <w:t>)</w:t>
              <w:tab/>
            </w:r>
            <w:r>
              <w:rPr>
                <w:rStyle w:val="IndexLink"/>
              </w:rPr>
              <w:t>70</w:t>
            </w:r>
          </w:hyperlink>
        </w:p>
        <w:p>
          <w:pPr>
            <w:pStyle w:val="Contents5"/>
            <w:tabs>
              <w:tab w:val="clear" w:pos="7892"/>
              <w:tab w:val="right" w:pos="9026" w:leader="dot"/>
            </w:tabs>
            <w:rPr/>
          </w:pPr>
          <w:hyperlink w:anchor="__RefHeading___Toc6156139_3224264995">
            <w:r>
              <w:rPr>
                <w:webHidden/>
                <w:rStyle w:val="IndexLink"/>
                <w:rtl w:val="true"/>
              </w:rPr>
              <w:t>(</w:t>
            </w:r>
            <w:r>
              <w:rPr>
                <w:rStyle w:val="IndexLink"/>
                <w:rtl w:val="true"/>
              </w:rPr>
              <w:t>و أما المدعی به</w:t>
            </w:r>
            <w:r>
              <w:rPr>
                <w:rStyle w:val="IndexLink"/>
                <w:rtl w:val="true"/>
              </w:rPr>
              <w:t>)</w:t>
              <w:tab/>
            </w:r>
            <w:r>
              <w:rPr>
                <w:rStyle w:val="IndexLink"/>
              </w:rPr>
              <w:t>70</w:t>
            </w:r>
          </w:hyperlink>
        </w:p>
        <w:p>
          <w:pPr>
            <w:pStyle w:val="Contents5"/>
            <w:tabs>
              <w:tab w:val="clear" w:pos="7892"/>
              <w:tab w:val="right" w:pos="9026" w:leader="dot"/>
            </w:tabs>
            <w:rPr/>
          </w:pPr>
          <w:hyperlink w:anchor="__RefHeading___Toc6156141_3224264995">
            <w:r>
              <w:rPr>
                <w:webHidden/>
                <w:rStyle w:val="IndexLink"/>
                <w:rtl w:val="true"/>
              </w:rPr>
              <w:t>(</w:t>
            </w:r>
            <w:r>
              <w:rPr>
                <w:rStyle w:val="IndexLink"/>
                <w:rtl w:val="true"/>
              </w:rPr>
              <w:t>و أما الادعاء</w:t>
            </w:r>
            <w:r>
              <w:rPr>
                <w:rStyle w:val="IndexLink"/>
                <w:rtl w:val="true"/>
              </w:rPr>
              <w:t>)</w:t>
              <w:tab/>
            </w:r>
            <w:r>
              <w:rPr>
                <w:rStyle w:val="IndexLink"/>
              </w:rPr>
              <w:t>71</w:t>
            </w:r>
          </w:hyperlink>
        </w:p>
        <w:p>
          <w:pPr>
            <w:pStyle w:val="Contents4"/>
            <w:tabs>
              <w:tab w:val="clear" w:pos="8176"/>
              <w:tab w:val="right" w:pos="9026" w:leader="dot"/>
            </w:tabs>
            <w:rPr/>
          </w:pPr>
          <w:hyperlink w:anchor="__RefHeading___Toc6156143_3224264995">
            <w:r>
              <w:rPr>
                <w:webHidden/>
                <w:rStyle w:val="IndexLink"/>
                <w:rtl w:val="true"/>
              </w:rPr>
              <w:t>المصباح الرابع موازین القضاء</w:t>
            </w:r>
            <w:r>
              <w:rPr>
                <w:rStyle w:val="IndexLink"/>
                <w:rtl w:val="true"/>
              </w:rPr>
              <w:tab/>
            </w:r>
            <w:r>
              <w:rPr>
                <w:rStyle w:val="IndexLink"/>
              </w:rPr>
              <w:t>71</w:t>
            </w:r>
          </w:hyperlink>
        </w:p>
        <w:p>
          <w:pPr>
            <w:pStyle w:val="Contents5"/>
            <w:tabs>
              <w:tab w:val="clear" w:pos="7892"/>
              <w:tab w:val="right" w:pos="9026" w:leader="dot"/>
            </w:tabs>
            <w:rPr/>
          </w:pPr>
          <w:hyperlink w:anchor="__RefHeading___Toc6156145_3224264995">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6156147_3224264995">
            <w:r>
              <w:rPr>
                <w:webHidden/>
                <w:rStyle w:val="IndexLink"/>
                <w:rtl w:val="true"/>
              </w:rPr>
              <w:t>(</w:t>
            </w:r>
            <w:r>
              <w:rPr>
                <w:rStyle w:val="IndexLink"/>
                <w:rtl w:val="true"/>
              </w:rPr>
              <w:t>فأما العلم</w:t>
            </w:r>
            <w:r>
              <w:rPr>
                <w:rStyle w:val="IndexLink"/>
                <w:rtl w:val="true"/>
              </w:rPr>
              <w:t>)</w:t>
              <w:tab/>
            </w:r>
            <w:r>
              <w:rPr>
                <w:rStyle w:val="IndexLink"/>
              </w:rPr>
              <w:t>71</w:t>
            </w:r>
          </w:hyperlink>
        </w:p>
        <w:p>
          <w:pPr>
            <w:pStyle w:val="Contents5"/>
            <w:tabs>
              <w:tab w:val="clear" w:pos="7892"/>
              <w:tab w:val="right" w:pos="9026" w:leader="dot"/>
            </w:tabs>
            <w:rPr/>
          </w:pPr>
          <w:hyperlink w:anchor="__RefHeading___Toc6156149_3224264995">
            <w:r>
              <w:rPr>
                <w:webHidden/>
                <w:rStyle w:val="IndexLink"/>
                <w:rtl w:val="true"/>
              </w:rPr>
              <w:t>(</w:t>
            </w:r>
            <w:r>
              <w:rPr>
                <w:rStyle w:val="IndexLink"/>
                <w:rtl w:val="true"/>
              </w:rPr>
              <w:t>و أما الإقرار</w:t>
            </w:r>
            <w:r>
              <w:rPr>
                <w:rStyle w:val="IndexLink"/>
                <w:rtl w:val="true"/>
              </w:rPr>
              <w:t>)</w:t>
              <w:tab/>
            </w:r>
            <w:r>
              <w:rPr>
                <w:rStyle w:val="IndexLink"/>
              </w:rPr>
              <w:t>71</w:t>
            </w:r>
          </w:hyperlink>
        </w:p>
        <w:p>
          <w:pPr>
            <w:pStyle w:val="Contents5"/>
            <w:tabs>
              <w:tab w:val="clear" w:pos="7892"/>
              <w:tab w:val="right" w:pos="9026" w:leader="dot"/>
            </w:tabs>
            <w:rPr/>
          </w:pPr>
          <w:hyperlink w:anchor="__RefHeading___Toc6156151_3224264995">
            <w:r>
              <w:rPr>
                <w:webHidden/>
                <w:rStyle w:val="IndexLink"/>
                <w:rtl w:val="true"/>
              </w:rPr>
              <w:t>(</w:t>
            </w:r>
            <w:r>
              <w:rPr>
                <w:rStyle w:val="IndexLink"/>
                <w:rtl w:val="true"/>
              </w:rPr>
              <w:t>و أما البینة</w:t>
            </w:r>
            <w:r>
              <w:rPr>
                <w:rStyle w:val="IndexLink"/>
                <w:rtl w:val="true"/>
              </w:rPr>
              <w:t>)</w:t>
              <w:tab/>
            </w:r>
            <w:r>
              <w:rPr>
                <w:rStyle w:val="IndexLink"/>
              </w:rPr>
              <w:t>71</w:t>
            </w:r>
          </w:hyperlink>
        </w:p>
        <w:p>
          <w:pPr>
            <w:pStyle w:val="Contents5"/>
            <w:tabs>
              <w:tab w:val="clear" w:pos="7892"/>
              <w:tab w:val="right" w:pos="9026" w:leader="dot"/>
            </w:tabs>
            <w:rPr/>
          </w:pPr>
          <w:hyperlink w:anchor="__RefHeading___Toc6156153_3224264995">
            <w:r>
              <w:rPr>
                <w:webHidden/>
                <w:rStyle w:val="IndexLink"/>
                <w:rtl w:val="true"/>
              </w:rPr>
              <w:t>(</w:t>
            </w:r>
            <w:r>
              <w:rPr>
                <w:rStyle w:val="IndexLink"/>
                <w:rtl w:val="true"/>
              </w:rPr>
              <w:t>و أما الیمین</w:t>
            </w:r>
            <w:r>
              <w:rPr>
                <w:rStyle w:val="IndexLink"/>
                <w:rtl w:val="true"/>
              </w:rPr>
              <w:t>)</w:t>
              <w:tab/>
            </w:r>
            <w:r>
              <w:rPr>
                <w:rStyle w:val="IndexLink"/>
              </w:rPr>
              <w:t>72</w:t>
            </w:r>
          </w:hyperlink>
        </w:p>
        <w:p>
          <w:pPr>
            <w:pStyle w:val="Contents5"/>
            <w:tabs>
              <w:tab w:val="clear" w:pos="7892"/>
              <w:tab w:val="right" w:pos="9026" w:leader="dot"/>
            </w:tabs>
            <w:rPr/>
          </w:pPr>
          <w:hyperlink w:anchor="__RefHeading___Toc6156155_3224264995">
            <w:r>
              <w:rPr>
                <w:webHidden/>
                <w:rStyle w:val="IndexLink"/>
                <w:rtl w:val="true"/>
              </w:rPr>
              <w:t>(</w:t>
            </w:r>
            <w:r>
              <w:rPr>
                <w:rStyle w:val="IndexLink"/>
                <w:rtl w:val="true"/>
              </w:rPr>
              <w:t>و اما الشاهد</w:t>
            </w:r>
            <w:r>
              <w:rPr>
                <w:rStyle w:val="IndexLink"/>
                <w:rtl w:val="true"/>
              </w:rPr>
              <w:t>)</w:t>
              <w:tab/>
            </w:r>
            <w:r>
              <w:rPr>
                <w:rStyle w:val="IndexLink"/>
              </w:rPr>
              <w:t>73</w:t>
            </w:r>
          </w:hyperlink>
        </w:p>
        <w:p>
          <w:pPr>
            <w:pStyle w:val="Contents4"/>
            <w:tabs>
              <w:tab w:val="clear" w:pos="8176"/>
              <w:tab w:val="right" w:pos="9026" w:leader="dot"/>
            </w:tabs>
            <w:rPr/>
          </w:pPr>
          <w:hyperlink w:anchor="__RefHeading___Toc6156157_3224264995">
            <w:r>
              <w:rPr>
                <w:webHidden/>
                <w:rStyle w:val="IndexLink"/>
                <w:rtl w:val="true"/>
              </w:rPr>
              <w:t>المصباح الخامس فی اللواحق</w:t>
            </w:r>
            <w:r>
              <w:rPr>
                <w:rStyle w:val="IndexLink"/>
                <w:rtl w:val="true"/>
              </w:rPr>
              <w:tab/>
            </w:r>
            <w:r>
              <w:rPr>
                <w:rStyle w:val="IndexLink"/>
              </w:rPr>
              <w:t>73</w:t>
            </w:r>
          </w:hyperlink>
        </w:p>
        <w:p>
          <w:pPr>
            <w:pStyle w:val="Contents5"/>
            <w:tabs>
              <w:tab w:val="clear" w:pos="7892"/>
              <w:tab w:val="right" w:pos="9026" w:leader="dot"/>
            </w:tabs>
            <w:rPr/>
          </w:pPr>
          <w:hyperlink w:anchor="__RefHeading___Toc6156159_3224264995">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615616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یقضی علی الغائب فی حقوق الله و یقضی علیه فی حقوق الناس مع قیام البینة</w:t>
            </w:r>
            <w:r>
              <w:rPr>
                <w:rStyle w:val="IndexLink"/>
                <w:rtl w:val="true"/>
              </w:rPr>
              <w:tab/>
            </w:r>
            <w:r>
              <w:rPr>
                <w:rStyle w:val="IndexLink"/>
              </w:rPr>
              <w:t>73</w:t>
            </w:r>
          </w:hyperlink>
        </w:p>
        <w:p>
          <w:pPr>
            <w:pStyle w:val="Contents5"/>
            <w:tabs>
              <w:tab w:val="clear" w:pos="7892"/>
              <w:tab w:val="right" w:pos="9026" w:leader="dot"/>
            </w:tabs>
            <w:rPr/>
          </w:pPr>
          <w:hyperlink w:anchor="__RefHeading___Toc615616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لا یحکم الحاکم بحکم حاکم آخر</w:t>
            </w:r>
            <w:r>
              <w:rPr>
                <w:rStyle w:val="IndexLink"/>
                <w:rtl w:val="true"/>
              </w:rPr>
              <w:tab/>
            </w:r>
            <w:r>
              <w:rPr>
                <w:rStyle w:val="IndexLink"/>
              </w:rPr>
              <w:t>73</w:t>
            </w:r>
          </w:hyperlink>
        </w:p>
        <w:p>
          <w:pPr>
            <w:pStyle w:val="Contents5"/>
            <w:tabs>
              <w:tab w:val="clear" w:pos="7892"/>
              <w:tab w:val="right" w:pos="9026" w:leader="dot"/>
            </w:tabs>
            <w:rPr/>
          </w:pPr>
          <w:hyperlink w:anchor="__RefHeading___Toc615616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من انفرد بالدعوی لما لا ید لأحد علیه</w:t>
            </w:r>
            <w:r>
              <w:rPr>
                <w:rStyle w:val="IndexLink"/>
                <w:rtl w:val="true"/>
              </w:rPr>
              <w:tab/>
            </w:r>
            <w:r>
              <w:rPr>
                <w:rStyle w:val="IndexLink"/>
              </w:rPr>
              <w:t>73</w:t>
            </w:r>
          </w:hyperlink>
        </w:p>
        <w:p>
          <w:pPr>
            <w:pStyle w:val="Contents5"/>
            <w:tabs>
              <w:tab w:val="clear" w:pos="7892"/>
              <w:tab w:val="right" w:pos="9026" w:leader="dot"/>
            </w:tabs>
            <w:rPr/>
          </w:pPr>
          <w:hyperlink w:anchor="__RefHeading___Toc6156167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الحق إن کان عقوبة لا یستوفی إلا باذن الحاکم</w:t>
            </w:r>
            <w:r>
              <w:rPr>
                <w:rStyle w:val="IndexLink"/>
                <w:rtl w:val="true"/>
              </w:rPr>
              <w:tab/>
            </w:r>
            <w:r>
              <w:rPr>
                <w:rStyle w:val="IndexLink"/>
              </w:rPr>
              <w:t>73</w:t>
            </w:r>
          </w:hyperlink>
        </w:p>
        <w:p>
          <w:pPr>
            <w:pStyle w:val="Contents5"/>
            <w:tabs>
              <w:tab w:val="clear" w:pos="7892"/>
              <w:tab w:val="right" w:pos="9026" w:leader="dot"/>
            </w:tabs>
            <w:rPr/>
          </w:pPr>
          <w:hyperlink w:anchor="__RefHeading___Toc6156169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إذا ثبت علیه الحق و کان قادراً علی الأداء الزم به</w:t>
            </w:r>
            <w:r>
              <w:rPr>
                <w:rStyle w:val="IndexLink"/>
                <w:rtl w:val="true"/>
              </w:rPr>
              <w:tab/>
            </w:r>
            <w:r>
              <w:rPr>
                <w:rStyle w:val="IndexLink"/>
              </w:rPr>
              <w:t>73</w:t>
            </w:r>
          </w:hyperlink>
        </w:p>
        <w:p>
          <w:pPr>
            <w:pStyle w:val="Contents5"/>
            <w:tabs>
              <w:tab w:val="clear" w:pos="7892"/>
              <w:tab w:val="right" w:pos="9026" w:leader="dot"/>
            </w:tabs>
            <w:rPr/>
          </w:pPr>
          <w:hyperlink w:anchor="__RefHeading___Toc6156171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القسمة تمییز للحقوق و لیست بیعاً</w:t>
            </w:r>
            <w:r>
              <w:rPr>
                <w:rStyle w:val="IndexLink"/>
                <w:rtl w:val="true"/>
              </w:rPr>
              <w:tab/>
            </w:r>
            <w:r>
              <w:rPr>
                <w:rStyle w:val="IndexLink"/>
              </w:rPr>
              <w:t>74</w:t>
            </w:r>
          </w:hyperlink>
        </w:p>
        <w:p>
          <w:pPr>
            <w:pStyle w:val="Contents3"/>
            <w:tabs>
              <w:tab w:val="clear" w:pos="8459"/>
              <w:tab w:val="right" w:pos="9026" w:leader="dot"/>
            </w:tabs>
            <w:rPr/>
          </w:pPr>
          <w:hyperlink w:anchor="__RefHeading___Toc6156173_3224264995">
            <w:r>
              <w:rPr>
                <w:webHidden/>
                <w:rStyle w:val="IndexLink"/>
                <w:rtl w:val="true"/>
              </w:rPr>
              <w:t>الکتاب الحادی عشر فی الشهادات</w:t>
            </w:r>
            <w:r>
              <w:rPr>
                <w:rStyle w:val="IndexLink"/>
                <w:rtl w:val="true"/>
              </w:rPr>
              <w:tab/>
            </w:r>
            <w:r>
              <w:rPr>
                <w:rStyle w:val="IndexLink"/>
              </w:rPr>
              <w:t>74</w:t>
            </w:r>
          </w:hyperlink>
        </w:p>
        <w:p>
          <w:pPr>
            <w:pStyle w:val="Contents4"/>
            <w:tabs>
              <w:tab w:val="clear" w:pos="8176"/>
              <w:tab w:val="right" w:pos="9026" w:leader="dot"/>
            </w:tabs>
            <w:rPr/>
          </w:pPr>
          <w:hyperlink w:anchor="__RefHeading___Toc6156175_3224264995">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6156177_3224264995">
            <w:r>
              <w:rPr>
                <w:webHidden/>
                <w:rStyle w:val="IndexLink"/>
                <w:rtl w:val="true"/>
              </w:rPr>
              <w:t>المصباح الأول شروط الشاهد</w:t>
            </w:r>
            <w:r>
              <w:rPr>
                <w:rStyle w:val="IndexLink"/>
                <w:rtl w:val="true"/>
              </w:rPr>
              <w:tab/>
            </w:r>
            <w:r>
              <w:rPr>
                <w:rStyle w:val="IndexLink"/>
              </w:rPr>
              <w:t>74</w:t>
            </w:r>
          </w:hyperlink>
        </w:p>
        <w:p>
          <w:pPr>
            <w:pStyle w:val="Contents5"/>
            <w:tabs>
              <w:tab w:val="clear" w:pos="7892"/>
              <w:tab w:val="right" w:pos="9026" w:leader="dot"/>
            </w:tabs>
            <w:rPr/>
          </w:pPr>
          <w:hyperlink w:anchor="__RefHeading___Toc6156179_3224264995">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6156181_3224264995">
            <w:r>
              <w:rPr>
                <w:webHidden/>
                <w:rStyle w:val="IndexLink"/>
                <w:rtl w:val="true"/>
              </w:rPr>
              <w:t>(</w:t>
            </w:r>
            <w:r>
              <w:rPr>
                <w:rStyle w:val="IndexLink"/>
                <w:rtl w:val="true"/>
              </w:rPr>
              <w:t>أحدها</w:t>
            </w:r>
            <w:r>
              <w:rPr>
                <w:rStyle w:val="IndexLink"/>
                <w:rtl w:val="true"/>
              </w:rPr>
              <w:t xml:space="preserve">) </w:t>
            </w:r>
            <w:r>
              <w:rPr>
                <w:rStyle w:val="IndexLink"/>
                <w:rtl w:val="true"/>
              </w:rPr>
              <w:t>البلوغ</w:t>
            </w:r>
            <w:r>
              <w:rPr>
                <w:rStyle w:val="IndexLink"/>
                <w:rtl w:val="true"/>
              </w:rPr>
              <w:tab/>
            </w:r>
            <w:r>
              <w:rPr>
                <w:rStyle w:val="IndexLink"/>
              </w:rPr>
              <w:t>74</w:t>
            </w:r>
          </w:hyperlink>
        </w:p>
        <w:p>
          <w:pPr>
            <w:pStyle w:val="Contents5"/>
            <w:tabs>
              <w:tab w:val="clear" w:pos="7892"/>
              <w:tab w:val="right" w:pos="9026" w:leader="dot"/>
            </w:tabs>
            <w:rPr/>
          </w:pPr>
          <w:hyperlink w:anchor="__RefHeading___Toc6156183_3224264995">
            <w:r>
              <w:rPr>
                <w:webHidden/>
                <w:rStyle w:val="IndexLink"/>
                <w:rtl w:val="true"/>
              </w:rPr>
              <w:t>(</w:t>
            </w:r>
            <w:r>
              <w:rPr>
                <w:rStyle w:val="IndexLink"/>
                <w:rtl w:val="true"/>
              </w:rPr>
              <w:t>ثانیها</w:t>
            </w:r>
            <w:r>
              <w:rPr>
                <w:rStyle w:val="IndexLink"/>
                <w:rtl w:val="true"/>
              </w:rPr>
              <w:t xml:space="preserve">) </w:t>
            </w:r>
            <w:r>
              <w:rPr>
                <w:rStyle w:val="IndexLink"/>
                <w:rtl w:val="true"/>
              </w:rPr>
              <w:t>کمال العقل</w:t>
            </w:r>
            <w:r>
              <w:rPr>
                <w:rStyle w:val="IndexLink"/>
                <w:rtl w:val="true"/>
              </w:rPr>
              <w:tab/>
            </w:r>
            <w:r>
              <w:rPr>
                <w:rStyle w:val="IndexLink"/>
              </w:rPr>
              <w:t>74</w:t>
            </w:r>
          </w:hyperlink>
        </w:p>
        <w:p>
          <w:pPr>
            <w:pStyle w:val="Contents5"/>
            <w:tabs>
              <w:tab w:val="clear" w:pos="7892"/>
              <w:tab w:val="right" w:pos="9026" w:leader="dot"/>
            </w:tabs>
            <w:rPr/>
          </w:pPr>
          <w:hyperlink w:anchor="__RefHeading___Toc6156185_3224264995">
            <w:r>
              <w:rPr>
                <w:webHidden/>
                <w:rStyle w:val="IndexLink"/>
                <w:rtl w:val="true"/>
              </w:rPr>
              <w:t>(</w:t>
            </w:r>
            <w:r>
              <w:rPr>
                <w:rStyle w:val="IndexLink"/>
                <w:rtl w:val="true"/>
              </w:rPr>
              <w:t>ثالثها</w:t>
            </w:r>
            <w:r>
              <w:rPr>
                <w:rStyle w:val="IndexLink"/>
                <w:rtl w:val="true"/>
              </w:rPr>
              <w:t xml:space="preserve">) </w:t>
            </w:r>
            <w:r>
              <w:rPr>
                <w:rStyle w:val="IndexLink"/>
                <w:rtl w:val="true"/>
              </w:rPr>
              <w:t>الإسلام</w:t>
            </w:r>
            <w:r>
              <w:rPr>
                <w:rStyle w:val="IndexLink"/>
                <w:rtl w:val="true"/>
              </w:rPr>
              <w:tab/>
            </w:r>
            <w:r>
              <w:rPr>
                <w:rStyle w:val="IndexLink"/>
              </w:rPr>
              <w:t>75</w:t>
            </w:r>
          </w:hyperlink>
        </w:p>
        <w:p>
          <w:pPr>
            <w:pStyle w:val="Contents5"/>
            <w:tabs>
              <w:tab w:val="clear" w:pos="7892"/>
              <w:tab w:val="right" w:pos="9026" w:leader="dot"/>
            </w:tabs>
            <w:rPr/>
          </w:pPr>
          <w:hyperlink w:anchor="__RefHeading___Toc6156187_3224264995">
            <w:r>
              <w:rPr>
                <w:webHidden/>
                <w:rStyle w:val="IndexLink"/>
                <w:rtl w:val="true"/>
              </w:rPr>
              <w:t>(</w:t>
            </w:r>
            <w:r>
              <w:rPr>
                <w:rStyle w:val="IndexLink"/>
                <w:rtl w:val="true"/>
              </w:rPr>
              <w:t>رابعها</w:t>
            </w:r>
            <w:r>
              <w:rPr>
                <w:rStyle w:val="IndexLink"/>
                <w:rtl w:val="true"/>
              </w:rPr>
              <w:t xml:space="preserve">) </w:t>
            </w:r>
            <w:r>
              <w:rPr>
                <w:rStyle w:val="IndexLink"/>
                <w:rtl w:val="true"/>
              </w:rPr>
              <w:t>الایمان</w:t>
            </w:r>
            <w:r>
              <w:rPr>
                <w:rStyle w:val="IndexLink"/>
                <w:rtl w:val="true"/>
              </w:rPr>
              <w:tab/>
            </w:r>
            <w:r>
              <w:rPr>
                <w:rStyle w:val="IndexLink"/>
              </w:rPr>
              <w:t>75</w:t>
            </w:r>
          </w:hyperlink>
        </w:p>
        <w:p>
          <w:pPr>
            <w:pStyle w:val="Contents5"/>
            <w:tabs>
              <w:tab w:val="clear" w:pos="7892"/>
              <w:tab w:val="right" w:pos="9026" w:leader="dot"/>
            </w:tabs>
            <w:rPr/>
          </w:pPr>
          <w:hyperlink w:anchor="__RefHeading___Toc6156189_3224264995">
            <w:r>
              <w:rPr>
                <w:webHidden/>
                <w:rStyle w:val="IndexLink"/>
                <w:rtl w:val="true"/>
              </w:rPr>
              <w:t>(</w:t>
            </w:r>
            <w:r>
              <w:rPr>
                <w:rStyle w:val="IndexLink"/>
                <w:rtl w:val="true"/>
              </w:rPr>
              <w:t>خامسها</w:t>
            </w:r>
            <w:r>
              <w:rPr>
                <w:rStyle w:val="IndexLink"/>
                <w:rtl w:val="true"/>
              </w:rPr>
              <w:t xml:space="preserve">) </w:t>
            </w:r>
            <w:r>
              <w:rPr>
                <w:rStyle w:val="IndexLink"/>
                <w:rtl w:val="true"/>
              </w:rPr>
              <w:t>العدالة</w:t>
            </w:r>
            <w:r>
              <w:rPr>
                <w:rStyle w:val="IndexLink"/>
                <w:rtl w:val="true"/>
              </w:rPr>
              <w:tab/>
            </w:r>
            <w:r>
              <w:rPr>
                <w:rStyle w:val="IndexLink"/>
              </w:rPr>
              <w:t>75</w:t>
            </w:r>
          </w:hyperlink>
        </w:p>
        <w:p>
          <w:pPr>
            <w:pStyle w:val="Contents5"/>
            <w:tabs>
              <w:tab w:val="clear" w:pos="7892"/>
              <w:tab w:val="right" w:pos="9026" w:leader="dot"/>
            </w:tabs>
            <w:rPr/>
          </w:pPr>
          <w:hyperlink w:anchor="__RefHeading___Toc6156191_3224264995">
            <w:r>
              <w:rPr>
                <w:webHidden/>
                <w:rStyle w:val="IndexLink"/>
                <w:rtl w:val="true"/>
              </w:rPr>
              <w:t>(</w:t>
            </w:r>
            <w:r>
              <w:rPr>
                <w:rStyle w:val="IndexLink"/>
                <w:rtl w:val="true"/>
              </w:rPr>
              <w:t>سادسها</w:t>
            </w:r>
            <w:r>
              <w:rPr>
                <w:rStyle w:val="IndexLink"/>
                <w:rtl w:val="true"/>
              </w:rPr>
              <w:t xml:space="preserve">) </w:t>
            </w:r>
            <w:r>
              <w:rPr>
                <w:rStyle w:val="IndexLink"/>
                <w:rtl w:val="true"/>
              </w:rPr>
              <w:t>طهارة المولد</w:t>
            </w:r>
            <w:r>
              <w:rPr>
                <w:rStyle w:val="IndexLink"/>
                <w:rtl w:val="true"/>
              </w:rPr>
              <w:tab/>
            </w:r>
            <w:r>
              <w:rPr>
                <w:rStyle w:val="IndexLink"/>
              </w:rPr>
              <w:t>75</w:t>
            </w:r>
          </w:hyperlink>
        </w:p>
        <w:p>
          <w:pPr>
            <w:pStyle w:val="Contents5"/>
            <w:tabs>
              <w:tab w:val="clear" w:pos="7892"/>
              <w:tab w:val="right" w:pos="9026" w:leader="dot"/>
            </w:tabs>
            <w:rPr/>
          </w:pPr>
          <w:hyperlink w:anchor="__RefHeading___Toc6156193_3224264995">
            <w:r>
              <w:rPr>
                <w:webHidden/>
                <w:rStyle w:val="IndexLink"/>
                <w:rtl w:val="true"/>
              </w:rPr>
              <w:t>(</w:t>
            </w:r>
            <w:r>
              <w:rPr>
                <w:rStyle w:val="IndexLink"/>
                <w:rtl w:val="true"/>
              </w:rPr>
              <w:t>سابعها</w:t>
            </w:r>
            <w:r>
              <w:rPr>
                <w:rStyle w:val="IndexLink"/>
                <w:rtl w:val="true"/>
              </w:rPr>
              <w:t xml:space="preserve">) </w:t>
            </w:r>
            <w:r>
              <w:rPr>
                <w:rStyle w:val="IndexLink"/>
                <w:rtl w:val="true"/>
              </w:rPr>
              <w:t>عدم التهمة</w:t>
            </w:r>
            <w:r>
              <w:rPr>
                <w:rStyle w:val="IndexLink"/>
                <w:rtl w:val="true"/>
              </w:rPr>
              <w:tab/>
            </w:r>
            <w:r>
              <w:rPr>
                <w:rStyle w:val="IndexLink"/>
              </w:rPr>
              <w:t>75</w:t>
            </w:r>
          </w:hyperlink>
        </w:p>
        <w:p>
          <w:pPr>
            <w:pStyle w:val="Contents5"/>
            <w:tabs>
              <w:tab w:val="clear" w:pos="7892"/>
              <w:tab w:val="right" w:pos="9026" w:leader="dot"/>
            </w:tabs>
            <w:rPr/>
          </w:pPr>
          <w:hyperlink w:anchor="__RefHeading___Toc6156195_3224264995">
            <w:r>
              <w:rPr>
                <w:webHidden/>
                <w:rStyle w:val="IndexLink"/>
                <w:rtl w:val="true"/>
              </w:rPr>
              <w:t>(</w:t>
            </w:r>
            <w:r>
              <w:rPr>
                <w:rStyle w:val="IndexLink"/>
                <w:rtl w:val="true"/>
              </w:rPr>
              <w:t>ثامنها</w:t>
            </w:r>
            <w:r>
              <w:rPr>
                <w:rStyle w:val="IndexLink"/>
                <w:rtl w:val="true"/>
              </w:rPr>
              <w:t xml:space="preserve">) </w:t>
            </w:r>
            <w:r>
              <w:rPr>
                <w:rStyle w:val="IndexLink"/>
                <w:rtl w:val="true"/>
              </w:rPr>
              <w:t>الضبط</w:t>
            </w:r>
            <w:r>
              <w:rPr>
                <w:rStyle w:val="IndexLink"/>
                <w:rtl w:val="true"/>
              </w:rPr>
              <w:tab/>
            </w:r>
            <w:r>
              <w:rPr>
                <w:rStyle w:val="IndexLink"/>
              </w:rPr>
              <w:t>75</w:t>
            </w:r>
          </w:hyperlink>
        </w:p>
        <w:p>
          <w:pPr>
            <w:pStyle w:val="Contents5"/>
            <w:tabs>
              <w:tab w:val="clear" w:pos="7892"/>
              <w:tab w:val="right" w:pos="9026" w:leader="dot"/>
            </w:tabs>
            <w:rPr/>
          </w:pPr>
          <w:hyperlink w:anchor="__RefHeading___Toc6156197_3224264995">
            <w:r>
              <w:rPr>
                <w:webHidden/>
                <w:rStyle w:val="IndexLink"/>
                <w:rtl w:val="true"/>
              </w:rPr>
              <w:t>(</w:t>
            </w:r>
            <w:r>
              <w:rPr>
                <w:rStyle w:val="IndexLink"/>
                <w:rtl w:val="true"/>
              </w:rPr>
              <w:t>تاسعها</w:t>
            </w:r>
            <w:r>
              <w:rPr>
                <w:rStyle w:val="IndexLink"/>
                <w:rtl w:val="true"/>
              </w:rPr>
              <w:t xml:space="preserve">) </w:t>
            </w:r>
            <w:r>
              <w:rPr>
                <w:rStyle w:val="IndexLink"/>
                <w:rtl w:val="true"/>
              </w:rPr>
              <w:t>عدم مهانة النفس</w:t>
            </w:r>
            <w:r>
              <w:rPr>
                <w:rStyle w:val="IndexLink"/>
                <w:rtl w:val="true"/>
              </w:rPr>
              <w:tab/>
            </w:r>
            <w:r>
              <w:rPr>
                <w:rStyle w:val="IndexLink"/>
              </w:rPr>
              <w:t>75</w:t>
            </w:r>
          </w:hyperlink>
        </w:p>
        <w:p>
          <w:pPr>
            <w:pStyle w:val="Contents4"/>
            <w:tabs>
              <w:tab w:val="clear" w:pos="8176"/>
              <w:tab w:val="right" w:pos="9026" w:leader="dot"/>
            </w:tabs>
            <w:rPr/>
          </w:pPr>
          <w:hyperlink w:anchor="__RefHeading___Toc6156199_3224264995">
            <w:r>
              <w:rPr>
                <w:webHidden/>
                <w:rStyle w:val="IndexLink"/>
                <w:rtl w:val="true"/>
              </w:rPr>
              <w:t>المصباح الثانی الحقوق بالنسبة إلی الشهود علی أقسام</w:t>
            </w:r>
            <w:r>
              <w:rPr>
                <w:rStyle w:val="IndexLink"/>
                <w:rtl w:val="true"/>
              </w:rPr>
              <w:t>:</w:t>
              <w:tab/>
            </w:r>
            <w:r>
              <w:rPr>
                <w:rStyle w:val="IndexLink"/>
              </w:rPr>
              <w:t>76</w:t>
            </w:r>
          </w:hyperlink>
        </w:p>
        <w:p>
          <w:pPr>
            <w:pStyle w:val="Contents5"/>
            <w:tabs>
              <w:tab w:val="clear" w:pos="7892"/>
              <w:tab w:val="right" w:pos="9026" w:leader="dot"/>
            </w:tabs>
            <w:rPr/>
          </w:pPr>
          <w:hyperlink w:anchor="__RefHeading___Toc6156201_3224264995">
            <w:r>
              <w:rPr>
                <w:webHidden/>
                <w:rStyle w:val="IndexLink"/>
                <w:rtl w:val="true"/>
              </w:rPr>
              <w:t>(</w:t>
            </w:r>
            <w:r>
              <w:rPr>
                <w:rStyle w:val="IndexLink"/>
                <w:rtl w:val="true"/>
              </w:rPr>
              <w:t>أحدها</w:t>
            </w:r>
            <w:r>
              <w:rPr>
                <w:rStyle w:val="IndexLink"/>
                <w:rtl w:val="true"/>
              </w:rPr>
              <w:t xml:space="preserve">) </w:t>
            </w:r>
            <w:r>
              <w:rPr>
                <w:rStyle w:val="IndexLink"/>
                <w:rtl w:val="true"/>
              </w:rPr>
              <w:t>ما لا یثبت الا بأربعة رجال</w:t>
            </w:r>
            <w:r>
              <w:rPr>
                <w:rStyle w:val="IndexLink"/>
                <w:rtl w:val="true"/>
              </w:rPr>
              <w:tab/>
            </w:r>
            <w:r>
              <w:rPr>
                <w:rStyle w:val="IndexLink"/>
              </w:rPr>
              <w:t>76</w:t>
            </w:r>
          </w:hyperlink>
        </w:p>
        <w:p>
          <w:pPr>
            <w:pStyle w:val="Contents5"/>
            <w:tabs>
              <w:tab w:val="clear" w:pos="7892"/>
              <w:tab w:val="right" w:pos="9026" w:leader="dot"/>
            </w:tabs>
            <w:rPr/>
          </w:pPr>
          <w:hyperlink w:anchor="__RefHeading___Toc6156203_3224264995">
            <w:r>
              <w:rPr>
                <w:webHidden/>
                <w:rStyle w:val="IndexLink"/>
                <w:rtl w:val="true"/>
              </w:rPr>
              <w:t>(</w:t>
            </w:r>
            <w:r>
              <w:rPr>
                <w:rStyle w:val="IndexLink"/>
                <w:rtl w:val="true"/>
              </w:rPr>
              <w:t>ثانیها</w:t>
            </w:r>
            <w:r>
              <w:rPr>
                <w:rStyle w:val="IndexLink"/>
                <w:rtl w:val="true"/>
              </w:rPr>
              <w:t xml:space="preserve">) </w:t>
            </w:r>
            <w:r>
              <w:rPr>
                <w:rStyle w:val="IndexLink"/>
                <w:rtl w:val="true"/>
              </w:rPr>
              <w:t>ما یثبت بذلک و بثلاثة رجال و امرأتین</w:t>
            </w:r>
            <w:r>
              <w:rPr>
                <w:rStyle w:val="IndexLink"/>
                <w:rtl w:val="true"/>
              </w:rPr>
              <w:tab/>
            </w:r>
            <w:r>
              <w:rPr>
                <w:rStyle w:val="IndexLink"/>
              </w:rPr>
              <w:t>76</w:t>
            </w:r>
          </w:hyperlink>
        </w:p>
        <w:p>
          <w:pPr>
            <w:pStyle w:val="Contents5"/>
            <w:tabs>
              <w:tab w:val="clear" w:pos="7892"/>
              <w:tab w:val="right" w:pos="9026" w:leader="dot"/>
            </w:tabs>
            <w:rPr/>
          </w:pPr>
          <w:hyperlink w:anchor="__RefHeading___Toc6156205_3224264995">
            <w:r>
              <w:rPr>
                <w:webHidden/>
                <w:rStyle w:val="IndexLink"/>
                <w:rtl w:val="true"/>
              </w:rPr>
              <w:t>(</w:t>
            </w:r>
            <w:r>
              <w:rPr>
                <w:rStyle w:val="IndexLink"/>
                <w:rtl w:val="true"/>
              </w:rPr>
              <w:t>ثالثها</w:t>
            </w:r>
            <w:r>
              <w:rPr>
                <w:rStyle w:val="IndexLink"/>
                <w:rtl w:val="true"/>
              </w:rPr>
              <w:t xml:space="preserve">) </w:t>
            </w:r>
            <w:r>
              <w:rPr>
                <w:rStyle w:val="IndexLink"/>
                <w:rtl w:val="true"/>
              </w:rPr>
              <w:t>ما یثبت برجلین خاصة</w:t>
            </w:r>
            <w:r>
              <w:rPr>
                <w:rStyle w:val="IndexLink"/>
                <w:rtl w:val="true"/>
              </w:rPr>
              <w:tab/>
            </w:r>
            <w:r>
              <w:rPr>
                <w:rStyle w:val="IndexLink"/>
              </w:rPr>
              <w:t>76</w:t>
            </w:r>
          </w:hyperlink>
        </w:p>
        <w:p>
          <w:pPr>
            <w:pStyle w:val="Contents5"/>
            <w:tabs>
              <w:tab w:val="clear" w:pos="7892"/>
              <w:tab w:val="right" w:pos="9026" w:leader="dot"/>
            </w:tabs>
            <w:rPr/>
          </w:pPr>
          <w:hyperlink w:anchor="__RefHeading___Toc6156207_3224264995">
            <w:r>
              <w:rPr>
                <w:webHidden/>
                <w:rStyle w:val="IndexLink"/>
                <w:rtl w:val="true"/>
              </w:rPr>
              <w:t>(</w:t>
            </w:r>
            <w:r>
              <w:rPr>
                <w:rStyle w:val="IndexLink"/>
                <w:rtl w:val="true"/>
              </w:rPr>
              <w:t>رابعها</w:t>
            </w:r>
            <w:r>
              <w:rPr>
                <w:rStyle w:val="IndexLink"/>
                <w:rtl w:val="true"/>
              </w:rPr>
              <w:t xml:space="preserve">) </w:t>
            </w:r>
            <w:r>
              <w:rPr>
                <w:rStyle w:val="IndexLink"/>
                <w:rtl w:val="true"/>
              </w:rPr>
              <w:t>ما یثبت برجلین و برجل و امرأتین و شاهد و یمین</w:t>
            </w:r>
            <w:r>
              <w:rPr>
                <w:rStyle w:val="IndexLink"/>
                <w:rtl w:val="true"/>
              </w:rPr>
              <w:tab/>
            </w:r>
            <w:r>
              <w:rPr>
                <w:rStyle w:val="IndexLink"/>
              </w:rPr>
              <w:t>76</w:t>
            </w:r>
          </w:hyperlink>
        </w:p>
        <w:p>
          <w:pPr>
            <w:pStyle w:val="Contents5"/>
            <w:tabs>
              <w:tab w:val="clear" w:pos="7892"/>
              <w:tab w:val="right" w:pos="9026" w:leader="dot"/>
            </w:tabs>
            <w:rPr/>
          </w:pPr>
          <w:hyperlink w:anchor="__RefHeading___Toc6156209_3224264995">
            <w:r>
              <w:rPr>
                <w:webHidden/>
                <w:rStyle w:val="IndexLink"/>
                <w:rtl w:val="true"/>
              </w:rPr>
              <w:t>(</w:t>
            </w:r>
            <w:r>
              <w:rPr>
                <w:rStyle w:val="IndexLink"/>
                <w:rtl w:val="true"/>
              </w:rPr>
              <w:t>خامسها</w:t>
            </w:r>
            <w:r>
              <w:rPr>
                <w:rStyle w:val="IndexLink"/>
                <w:rtl w:val="true"/>
              </w:rPr>
              <w:t xml:space="preserve">) </w:t>
            </w:r>
            <w:r>
              <w:rPr>
                <w:rStyle w:val="IndexLink"/>
                <w:rtl w:val="true"/>
              </w:rPr>
              <w:t>ما یثبت بالرجال و النساء و لو منفردات</w:t>
            </w:r>
            <w:r>
              <w:rPr>
                <w:rStyle w:val="IndexLink"/>
                <w:rtl w:val="true"/>
              </w:rPr>
              <w:tab/>
            </w:r>
            <w:r>
              <w:rPr>
                <w:rStyle w:val="IndexLink"/>
              </w:rPr>
              <w:t>76</w:t>
            </w:r>
          </w:hyperlink>
        </w:p>
        <w:p>
          <w:pPr>
            <w:pStyle w:val="Contents4"/>
            <w:tabs>
              <w:tab w:val="clear" w:pos="8176"/>
              <w:tab w:val="right" w:pos="9026" w:leader="dot"/>
            </w:tabs>
            <w:rPr/>
          </w:pPr>
          <w:hyperlink w:anchor="__RefHeading___Toc6156211_3224264995">
            <w:r>
              <w:rPr>
                <w:webHidden/>
                <w:rStyle w:val="IndexLink"/>
                <w:rtl w:val="true"/>
              </w:rPr>
              <w:t>المصباح الثالث العلم القطعی بالمشهود به</w:t>
            </w:r>
            <w:r>
              <w:rPr>
                <w:rStyle w:val="IndexLink"/>
                <w:rtl w:val="true"/>
              </w:rPr>
              <w:tab/>
            </w:r>
            <w:r>
              <w:rPr>
                <w:rStyle w:val="IndexLink"/>
              </w:rPr>
              <w:t>77</w:t>
            </w:r>
          </w:hyperlink>
        </w:p>
        <w:p>
          <w:pPr>
            <w:pStyle w:val="Contents4"/>
            <w:tabs>
              <w:tab w:val="clear" w:pos="8176"/>
              <w:tab w:val="right" w:pos="9026" w:leader="dot"/>
            </w:tabs>
            <w:rPr/>
          </w:pPr>
          <w:hyperlink w:anchor="__RefHeading___Toc6156213_3224264995">
            <w:r>
              <w:rPr>
                <w:webHidden/>
                <w:rStyle w:val="IndexLink"/>
                <w:rtl w:val="true"/>
              </w:rPr>
              <w:t>المصباح الرابع قبول الشهادة</w:t>
            </w:r>
            <w:r>
              <w:rPr>
                <w:rStyle w:val="IndexLink"/>
                <w:rtl w:val="true"/>
              </w:rPr>
              <w:tab/>
            </w:r>
            <w:r>
              <w:rPr>
                <w:rStyle w:val="IndexLink"/>
              </w:rPr>
              <w:t>77</w:t>
            </w:r>
          </w:hyperlink>
        </w:p>
        <w:p>
          <w:pPr>
            <w:pStyle w:val="Contents4"/>
            <w:tabs>
              <w:tab w:val="clear" w:pos="8176"/>
              <w:tab w:val="right" w:pos="9026" w:leader="dot"/>
            </w:tabs>
            <w:rPr/>
          </w:pPr>
          <w:hyperlink w:anchor="__RefHeading___Toc6156215_3224264995">
            <w:r>
              <w:rPr>
                <w:webHidden/>
                <w:rStyle w:val="IndexLink"/>
                <w:rtl w:val="true"/>
              </w:rPr>
              <w:t>المصباح الخامس فی رجوع الشهود أو ثبوت تزویرهم</w:t>
            </w:r>
            <w:r>
              <w:rPr>
                <w:rStyle w:val="IndexLink"/>
                <w:rtl w:val="true"/>
              </w:rPr>
              <w:tab/>
            </w:r>
            <w:r>
              <w:rPr>
                <w:rStyle w:val="IndexLink"/>
              </w:rPr>
              <w:t>78</w:t>
            </w:r>
          </w:hyperlink>
        </w:p>
        <w:p>
          <w:pPr>
            <w:pStyle w:val="Contents5"/>
            <w:tabs>
              <w:tab w:val="clear" w:pos="7892"/>
              <w:tab w:val="right" w:pos="9026" w:leader="dot"/>
            </w:tabs>
            <w:rPr/>
          </w:pPr>
          <w:hyperlink w:anchor="__RefHeading___Toc6156217_3224264995">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6156219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الأول إذا کان المشهود به مالا</w:t>
            </w:r>
            <w:r>
              <w:rPr>
                <w:rStyle w:val="IndexLink"/>
                <w:rtl w:val="true"/>
              </w:rPr>
              <w:tab/>
            </w:r>
            <w:r>
              <w:rPr>
                <w:rStyle w:val="IndexLink"/>
              </w:rPr>
              <w:t>78</w:t>
            </w:r>
          </w:hyperlink>
        </w:p>
        <w:p>
          <w:pPr>
            <w:pStyle w:val="Contents5"/>
            <w:tabs>
              <w:tab w:val="clear" w:pos="7892"/>
              <w:tab w:val="right" w:pos="9026" w:leader="dot"/>
            </w:tabs>
            <w:rPr/>
          </w:pPr>
          <w:hyperlink w:anchor="__RefHeading___Toc6156221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إذا کان المشهود به مما یوجب قصاصاً أو حداً فرجع الشاهدان</w:t>
            </w:r>
            <w:r>
              <w:rPr>
                <w:rStyle w:val="IndexLink"/>
                <w:rtl w:val="true"/>
              </w:rPr>
              <w:tab/>
            </w:r>
            <w:r>
              <w:rPr>
                <w:rStyle w:val="IndexLink"/>
              </w:rPr>
              <w:t>78</w:t>
            </w:r>
          </w:hyperlink>
        </w:p>
        <w:p>
          <w:pPr>
            <w:pStyle w:val="Contents5"/>
            <w:tabs>
              <w:tab w:val="clear" w:pos="7892"/>
              <w:tab w:val="right" w:pos="9026" w:leader="dot"/>
            </w:tabs>
            <w:rPr/>
          </w:pPr>
          <w:hyperlink w:anchor="__RefHeading___Toc6156223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إذا شهدا بسرقة فقطع ثمّ قالا اخطأنا و السارق غیره</w:t>
            </w:r>
            <w:r>
              <w:rPr>
                <w:rStyle w:val="IndexLink"/>
                <w:rtl w:val="true"/>
              </w:rPr>
              <w:tab/>
            </w:r>
            <w:r>
              <w:rPr>
                <w:rStyle w:val="IndexLink"/>
              </w:rPr>
              <w:t>78</w:t>
            </w:r>
          </w:hyperlink>
        </w:p>
        <w:p>
          <w:pPr>
            <w:pStyle w:val="Contents5"/>
            <w:tabs>
              <w:tab w:val="clear" w:pos="7892"/>
              <w:tab w:val="right" w:pos="9026" w:leader="dot"/>
            </w:tabs>
            <w:rPr/>
          </w:pPr>
          <w:hyperlink w:anchor="__RefHeading___Toc6156225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إذا شهدا بطلاق امرأة فتزوجت بسماع الشهادة قبل حکم الحاکم ثمّ رجعا</w:t>
            </w:r>
            <w:r>
              <w:rPr>
                <w:rStyle w:val="IndexLink"/>
                <w:rtl w:val="true"/>
              </w:rPr>
              <w:tab/>
            </w:r>
            <w:r>
              <w:rPr>
                <w:rStyle w:val="IndexLink"/>
              </w:rPr>
              <w:t>78</w:t>
            </w:r>
          </w:hyperlink>
        </w:p>
        <w:p>
          <w:pPr>
            <w:pStyle w:val="Contents5"/>
            <w:tabs>
              <w:tab w:val="clear" w:pos="7892"/>
              <w:tab w:val="right" w:pos="9026" w:leader="dot"/>
            </w:tabs>
            <w:rPr/>
          </w:pPr>
          <w:hyperlink w:anchor="__RefHeading___Toc6156227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یجب شهرة شهود الزور فی بلدهم و ما حولها</w:t>
            </w:r>
            <w:r>
              <w:rPr>
                <w:rStyle w:val="IndexLink"/>
                <w:rtl w:val="true"/>
              </w:rPr>
              <w:tab/>
            </w:r>
            <w:r>
              <w:rPr>
                <w:rStyle w:val="IndexLink"/>
              </w:rPr>
              <w:t>79</w:t>
            </w:r>
          </w:hyperlink>
        </w:p>
        <w:p>
          <w:pPr>
            <w:pStyle w:val="Contents3"/>
            <w:tabs>
              <w:tab w:val="clear" w:pos="8459"/>
              <w:tab w:val="right" w:pos="9026" w:leader="dot"/>
            </w:tabs>
            <w:rPr/>
          </w:pPr>
          <w:hyperlink w:anchor="__RefHeading___Toc6156229_3224264995">
            <w:r>
              <w:rPr>
                <w:webHidden/>
                <w:rStyle w:val="IndexLink"/>
                <w:rtl w:val="true"/>
              </w:rPr>
              <w:t>الکتاب الثانی عشر فی الحدود و التعزیرات</w:t>
            </w:r>
            <w:r>
              <w:rPr>
                <w:rStyle w:val="IndexLink"/>
                <w:rtl w:val="true"/>
              </w:rPr>
              <w:tab/>
            </w:r>
            <w:r>
              <w:rPr>
                <w:rStyle w:val="IndexLink"/>
              </w:rPr>
              <w:t>79</w:t>
            </w:r>
          </w:hyperlink>
        </w:p>
        <w:p>
          <w:pPr>
            <w:pStyle w:val="Contents4"/>
            <w:tabs>
              <w:tab w:val="clear" w:pos="8176"/>
              <w:tab w:val="right" w:pos="9026" w:leader="dot"/>
            </w:tabs>
            <w:rPr/>
          </w:pPr>
          <w:hyperlink w:anchor="__RefHeading___Toc6156231_3224264995">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6156233_3224264995">
            <w:r>
              <w:rPr>
                <w:webHidden/>
                <w:rStyle w:val="IndexLink"/>
                <w:rtl w:val="true"/>
              </w:rPr>
              <w:t>المصباح الأول فی الحدود</w:t>
            </w:r>
            <w:r>
              <w:rPr>
                <w:rStyle w:val="IndexLink"/>
                <w:rtl w:val="true"/>
              </w:rPr>
              <w:tab/>
            </w:r>
            <w:r>
              <w:rPr>
                <w:rStyle w:val="IndexLink"/>
              </w:rPr>
              <w:t>79</w:t>
            </w:r>
          </w:hyperlink>
        </w:p>
        <w:p>
          <w:pPr>
            <w:pStyle w:val="Contents5"/>
            <w:tabs>
              <w:tab w:val="clear" w:pos="7892"/>
              <w:tab w:val="right" w:pos="9026" w:leader="dot"/>
            </w:tabs>
            <w:rPr/>
          </w:pPr>
          <w:hyperlink w:anchor="__RefHeading___Toc6156235_3224264995">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6156237_3224264995">
            <w:r>
              <w:rPr>
                <w:webHidden/>
                <w:rStyle w:val="IndexLink"/>
                <w:rtl w:val="true"/>
              </w:rPr>
              <w:t>القبس الأول</w:t>
            </w:r>
            <w:r>
              <w:rPr>
                <w:rStyle w:val="IndexLink"/>
                <w:rtl w:val="true"/>
              </w:rPr>
              <w:t xml:space="preserve">: </w:t>
            </w:r>
            <w:r>
              <w:rPr>
                <w:rStyle w:val="IndexLink"/>
                <w:rtl w:val="true"/>
              </w:rPr>
              <w:t>فی حد الزنا</w:t>
            </w:r>
            <w:r>
              <w:rPr>
                <w:rStyle w:val="IndexLink"/>
                <w:rtl w:val="true"/>
              </w:rPr>
              <w:tab/>
            </w:r>
            <w:r>
              <w:rPr>
                <w:rStyle w:val="IndexLink"/>
              </w:rPr>
              <w:t>79</w:t>
            </w:r>
          </w:hyperlink>
        </w:p>
        <w:p>
          <w:pPr>
            <w:pStyle w:val="Contents6"/>
            <w:tabs>
              <w:tab w:val="clear" w:pos="7609"/>
              <w:tab w:val="right" w:pos="9026" w:leader="dot"/>
            </w:tabs>
            <w:rPr/>
          </w:pPr>
          <w:hyperlink w:anchor="__RefHeading___Toc6156239_3224264995">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6156241_3224264995">
            <w:r>
              <w:rPr>
                <w:webHidden/>
                <w:rStyle w:val="IndexLink"/>
                <w:rtl w:val="true"/>
              </w:rPr>
              <w:t>اما موجبه فیعتبر فیه أمور</w:t>
            </w:r>
            <w:r>
              <w:rPr>
                <w:rStyle w:val="IndexLink"/>
                <w:rtl w:val="true"/>
              </w:rPr>
              <w:t>.</w:t>
              <w:tab/>
            </w:r>
            <w:r>
              <w:rPr>
                <w:rStyle w:val="IndexLink"/>
              </w:rPr>
              <w:t>79</w:t>
            </w:r>
          </w:hyperlink>
        </w:p>
        <w:p>
          <w:pPr>
            <w:pStyle w:val="Contents6"/>
            <w:tabs>
              <w:tab w:val="clear" w:pos="7609"/>
              <w:tab w:val="right" w:pos="9026" w:leader="dot"/>
            </w:tabs>
            <w:rPr/>
          </w:pPr>
          <w:hyperlink w:anchor="__RefHeading___Toc6156243_3224264995">
            <w:r>
              <w:rPr>
                <w:webHidden/>
                <w:rStyle w:val="IndexLink"/>
                <w:rtl w:val="true"/>
              </w:rPr>
              <w:t>(</w:t>
            </w:r>
            <w:r>
              <w:rPr>
                <w:rStyle w:val="IndexLink"/>
                <w:rtl w:val="true"/>
              </w:rPr>
              <w:t>الأول</w:t>
            </w:r>
            <w:r>
              <w:rPr>
                <w:rStyle w:val="IndexLink"/>
                <w:rtl w:val="true"/>
              </w:rPr>
              <w:t xml:space="preserve">) </w:t>
            </w:r>
            <w:r>
              <w:rPr>
                <w:rStyle w:val="IndexLink"/>
                <w:rtl w:val="true"/>
              </w:rPr>
              <w:t>ایلاج الذکر للحشفة أو قدرها من ذکره</w:t>
            </w:r>
            <w:r>
              <w:rPr>
                <w:rStyle w:val="IndexLink"/>
                <w:rtl w:val="true"/>
              </w:rPr>
              <w:tab/>
            </w:r>
            <w:r>
              <w:rPr>
                <w:rStyle w:val="IndexLink"/>
              </w:rPr>
              <w:t>79</w:t>
            </w:r>
          </w:hyperlink>
        </w:p>
        <w:p>
          <w:pPr>
            <w:pStyle w:val="Contents6"/>
            <w:tabs>
              <w:tab w:val="clear" w:pos="7609"/>
              <w:tab w:val="right" w:pos="9026" w:leader="dot"/>
            </w:tabs>
            <w:rPr/>
          </w:pPr>
          <w:hyperlink w:anchor="__RefHeading___Toc6156245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البلوغ</w:t>
            </w:r>
            <w:r>
              <w:rPr>
                <w:rStyle w:val="IndexLink"/>
                <w:rtl w:val="true"/>
              </w:rPr>
              <w:tab/>
            </w:r>
            <w:r>
              <w:rPr>
                <w:rStyle w:val="IndexLink"/>
              </w:rPr>
              <w:t>79</w:t>
            </w:r>
          </w:hyperlink>
        </w:p>
        <w:p>
          <w:pPr>
            <w:pStyle w:val="Contents6"/>
            <w:tabs>
              <w:tab w:val="clear" w:pos="7609"/>
              <w:tab w:val="right" w:pos="9026" w:leader="dot"/>
            </w:tabs>
            <w:rPr/>
          </w:pPr>
          <w:hyperlink w:anchor="__RefHeading___Toc6156247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العقل</w:t>
            </w:r>
            <w:r>
              <w:rPr>
                <w:rStyle w:val="IndexLink"/>
                <w:rtl w:val="true"/>
              </w:rPr>
              <w:tab/>
            </w:r>
            <w:r>
              <w:rPr>
                <w:rStyle w:val="IndexLink"/>
              </w:rPr>
              <w:t>79</w:t>
            </w:r>
          </w:hyperlink>
        </w:p>
        <w:p>
          <w:pPr>
            <w:pStyle w:val="Contents6"/>
            <w:tabs>
              <w:tab w:val="clear" w:pos="7609"/>
              <w:tab w:val="right" w:pos="9026" w:leader="dot"/>
            </w:tabs>
            <w:rPr/>
          </w:pPr>
          <w:hyperlink w:anchor="__RefHeading___Toc6156249_3224264995">
            <w:r>
              <w:rPr>
                <w:webHidden/>
                <w:rStyle w:val="IndexLink"/>
                <w:rtl w:val="true"/>
              </w:rPr>
              <w:t>(</w:t>
            </w:r>
            <w:r>
              <w:rPr>
                <w:rStyle w:val="IndexLink"/>
                <w:rtl w:val="true"/>
              </w:rPr>
              <w:t>الرابع</w:t>
            </w:r>
            <w:r>
              <w:rPr>
                <w:rStyle w:val="IndexLink"/>
                <w:rtl w:val="true"/>
              </w:rPr>
              <w:t xml:space="preserve">) </w:t>
            </w:r>
            <w:r>
              <w:rPr>
                <w:rStyle w:val="IndexLink"/>
                <w:rtl w:val="true"/>
              </w:rPr>
              <w:t>الاختیار</w:t>
            </w:r>
            <w:r>
              <w:rPr>
                <w:rStyle w:val="IndexLink"/>
                <w:rtl w:val="true"/>
              </w:rPr>
              <w:tab/>
            </w:r>
            <w:r>
              <w:rPr>
                <w:rStyle w:val="IndexLink"/>
              </w:rPr>
              <w:t>79</w:t>
            </w:r>
          </w:hyperlink>
        </w:p>
        <w:p>
          <w:pPr>
            <w:pStyle w:val="Contents6"/>
            <w:tabs>
              <w:tab w:val="clear" w:pos="7609"/>
              <w:tab w:val="right" w:pos="9026" w:leader="dot"/>
            </w:tabs>
            <w:rPr/>
          </w:pPr>
          <w:hyperlink w:anchor="__RefHeading___Toc6156251_3224264995">
            <w:r>
              <w:rPr>
                <w:webHidden/>
                <w:rStyle w:val="IndexLink"/>
                <w:rtl w:val="true"/>
              </w:rPr>
              <w:t>(</w:t>
            </w:r>
            <w:r>
              <w:rPr>
                <w:rStyle w:val="IndexLink"/>
                <w:rtl w:val="true"/>
              </w:rPr>
              <w:t>الخامس</w:t>
            </w:r>
            <w:r>
              <w:rPr>
                <w:rStyle w:val="IndexLink"/>
                <w:rtl w:val="true"/>
              </w:rPr>
              <w:t xml:space="preserve">) </w:t>
            </w:r>
            <w:r>
              <w:rPr>
                <w:rStyle w:val="IndexLink"/>
                <w:rtl w:val="true"/>
              </w:rPr>
              <w:t>حرمة الوطی ذاتا</w:t>
            </w:r>
            <w:r>
              <w:rPr>
                <w:rStyle w:val="IndexLink"/>
                <w:rtl w:val="true"/>
              </w:rPr>
              <w:tab/>
            </w:r>
            <w:r>
              <w:rPr>
                <w:rStyle w:val="IndexLink"/>
              </w:rPr>
              <w:t>80</w:t>
            </w:r>
          </w:hyperlink>
        </w:p>
        <w:p>
          <w:pPr>
            <w:pStyle w:val="Contents6"/>
            <w:tabs>
              <w:tab w:val="clear" w:pos="7609"/>
              <w:tab w:val="right" w:pos="9026" w:leader="dot"/>
            </w:tabs>
            <w:rPr/>
          </w:pPr>
          <w:hyperlink w:anchor="__RefHeading___Toc6156253_3224264995">
            <w:r>
              <w:rPr>
                <w:webHidden/>
                <w:rStyle w:val="IndexLink"/>
                <w:rtl w:val="true"/>
              </w:rPr>
              <w:t>(</w:t>
            </w:r>
            <w:r>
              <w:rPr>
                <w:rStyle w:val="IndexLink"/>
                <w:rtl w:val="true"/>
              </w:rPr>
              <w:t>السادس</w:t>
            </w:r>
            <w:r>
              <w:rPr>
                <w:rStyle w:val="IndexLink"/>
                <w:rtl w:val="true"/>
              </w:rPr>
              <w:t xml:space="preserve">) </w:t>
            </w:r>
            <w:r>
              <w:rPr>
                <w:rStyle w:val="IndexLink"/>
                <w:rtl w:val="true"/>
              </w:rPr>
              <w:t>العلم بالتحریم حکما و موضوعا</w:t>
            </w:r>
            <w:r>
              <w:rPr>
                <w:rStyle w:val="IndexLink"/>
                <w:rtl w:val="true"/>
              </w:rPr>
              <w:tab/>
            </w:r>
            <w:r>
              <w:rPr>
                <w:rStyle w:val="IndexLink"/>
              </w:rPr>
              <w:t>80</w:t>
            </w:r>
          </w:hyperlink>
        </w:p>
        <w:p>
          <w:pPr>
            <w:pStyle w:val="Contents6"/>
            <w:tabs>
              <w:tab w:val="clear" w:pos="7609"/>
              <w:tab w:val="right" w:pos="9026" w:leader="dot"/>
            </w:tabs>
            <w:rPr/>
          </w:pPr>
          <w:hyperlink w:anchor="__RefHeading___Toc6156255_3224264995">
            <w:r>
              <w:rPr>
                <w:webHidden/>
                <w:rStyle w:val="IndexLink"/>
                <w:rtl w:val="true"/>
              </w:rPr>
              <w:t>(</w:t>
            </w:r>
            <w:r>
              <w:rPr>
                <w:rStyle w:val="IndexLink"/>
                <w:rtl w:val="true"/>
              </w:rPr>
              <w:t>و اما طرق إثباته</w:t>
            </w:r>
            <w:r>
              <w:rPr>
                <w:rStyle w:val="IndexLink"/>
                <w:rtl w:val="true"/>
              </w:rPr>
              <w:t>)</w:t>
              <w:tab/>
            </w:r>
            <w:r>
              <w:rPr>
                <w:rStyle w:val="IndexLink"/>
              </w:rPr>
              <w:t>80</w:t>
            </w:r>
          </w:hyperlink>
        </w:p>
        <w:p>
          <w:pPr>
            <w:pStyle w:val="Contents6"/>
            <w:tabs>
              <w:tab w:val="clear" w:pos="7609"/>
              <w:tab w:val="right" w:pos="9026" w:leader="dot"/>
            </w:tabs>
            <w:rPr/>
          </w:pPr>
          <w:hyperlink w:anchor="__RefHeading___Toc6156257_3224264995">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6156259_3224264995">
            <w:r>
              <w:rPr>
                <w:webHidden/>
                <w:rStyle w:val="IndexLink"/>
                <w:rtl w:val="true"/>
              </w:rPr>
              <w:t>(</w:t>
            </w:r>
            <w:r>
              <w:rPr>
                <w:rStyle w:val="IndexLink"/>
                <w:rtl w:val="true"/>
              </w:rPr>
              <w:t>فاما العلم</w:t>
            </w:r>
            <w:r>
              <w:rPr>
                <w:rStyle w:val="IndexLink"/>
                <w:rtl w:val="true"/>
              </w:rPr>
              <w:t>)</w:t>
              <w:tab/>
            </w:r>
            <w:r>
              <w:rPr>
                <w:rStyle w:val="IndexLink"/>
              </w:rPr>
              <w:t>80</w:t>
            </w:r>
          </w:hyperlink>
        </w:p>
        <w:p>
          <w:pPr>
            <w:pStyle w:val="Contents6"/>
            <w:tabs>
              <w:tab w:val="clear" w:pos="7609"/>
              <w:tab w:val="right" w:pos="9026" w:leader="dot"/>
            </w:tabs>
            <w:rPr/>
          </w:pPr>
          <w:hyperlink w:anchor="__RefHeading___Toc6156261_3224264995">
            <w:r>
              <w:rPr>
                <w:webHidden/>
                <w:rStyle w:val="IndexLink"/>
                <w:rtl w:val="true"/>
              </w:rPr>
              <w:t>(</w:t>
            </w:r>
            <w:r>
              <w:rPr>
                <w:rStyle w:val="IndexLink"/>
                <w:rtl w:val="true"/>
              </w:rPr>
              <w:t>و اما الإقرار</w:t>
            </w:r>
            <w:r>
              <w:rPr>
                <w:rStyle w:val="IndexLink"/>
                <w:rtl w:val="true"/>
              </w:rPr>
              <w:t>)</w:t>
              <w:tab/>
            </w:r>
            <w:r>
              <w:rPr>
                <w:rStyle w:val="IndexLink"/>
              </w:rPr>
              <w:t>80</w:t>
            </w:r>
          </w:hyperlink>
        </w:p>
        <w:p>
          <w:pPr>
            <w:pStyle w:val="Contents6"/>
            <w:tabs>
              <w:tab w:val="clear" w:pos="7609"/>
              <w:tab w:val="right" w:pos="9026" w:leader="dot"/>
            </w:tabs>
            <w:rPr/>
          </w:pPr>
          <w:hyperlink w:anchor="__RefHeading___Toc6156263_3224264995">
            <w:r>
              <w:rPr>
                <w:webHidden/>
                <w:rStyle w:val="IndexLink"/>
                <w:rtl w:val="true"/>
              </w:rPr>
              <w:t>(</w:t>
            </w:r>
            <w:r>
              <w:rPr>
                <w:rStyle w:val="IndexLink"/>
                <w:rtl w:val="true"/>
              </w:rPr>
              <w:t>و اما البینة</w:t>
            </w:r>
            <w:r>
              <w:rPr>
                <w:rStyle w:val="IndexLink"/>
                <w:rtl w:val="true"/>
              </w:rPr>
              <w:t>)</w:t>
              <w:tab/>
            </w:r>
            <w:r>
              <w:rPr>
                <w:rStyle w:val="IndexLink"/>
              </w:rPr>
              <w:t>80</w:t>
            </w:r>
          </w:hyperlink>
        </w:p>
        <w:p>
          <w:pPr>
            <w:pStyle w:val="Contents6"/>
            <w:tabs>
              <w:tab w:val="clear" w:pos="7609"/>
              <w:tab w:val="right" w:pos="9026" w:leader="dot"/>
            </w:tabs>
            <w:rPr/>
          </w:pPr>
          <w:hyperlink w:anchor="__RefHeading___Toc6156265_3224264995">
            <w:r>
              <w:rPr>
                <w:webHidden/>
                <w:rStyle w:val="IndexLink"/>
                <w:rtl w:val="true"/>
              </w:rPr>
              <w:t>(</w:t>
            </w:r>
            <w:r>
              <w:rPr>
                <w:rStyle w:val="IndexLink"/>
                <w:rtl w:val="true"/>
              </w:rPr>
              <w:t>و أما مقداره</w:t>
            </w:r>
            <w:r>
              <w:rPr>
                <w:rStyle w:val="IndexLink"/>
                <w:rtl w:val="true"/>
              </w:rPr>
              <w:t xml:space="preserve">) </w:t>
            </w:r>
            <w:r>
              <w:rPr>
                <w:rStyle w:val="IndexLink"/>
                <w:rtl w:val="true"/>
              </w:rPr>
              <w:t>کماً و کیفاً فهو علی ثمانیة أقسام</w:t>
            </w:r>
            <w:r>
              <w:rPr>
                <w:rStyle w:val="IndexLink"/>
                <w:rtl w:val="true"/>
              </w:rPr>
              <w:t>:</w:t>
              <w:tab/>
            </w:r>
            <w:r>
              <w:rPr>
                <w:rStyle w:val="IndexLink"/>
              </w:rPr>
              <w:t>81</w:t>
            </w:r>
          </w:hyperlink>
        </w:p>
        <w:p>
          <w:pPr>
            <w:pStyle w:val="Contents6"/>
            <w:tabs>
              <w:tab w:val="clear" w:pos="7609"/>
              <w:tab w:val="right" w:pos="9026" w:leader="dot"/>
            </w:tabs>
            <w:rPr/>
          </w:pPr>
          <w:hyperlink w:anchor="__RefHeading___Toc6156267_3224264995">
            <w:r>
              <w:rPr>
                <w:webHidden/>
                <w:rStyle w:val="IndexLink"/>
                <w:rtl w:val="true"/>
              </w:rPr>
              <w:t>(</w:t>
            </w:r>
            <w:r>
              <w:rPr>
                <w:rStyle w:val="IndexLink"/>
                <w:rtl w:val="true"/>
              </w:rPr>
              <w:t>أحدها</w:t>
            </w:r>
            <w:r>
              <w:rPr>
                <w:rStyle w:val="IndexLink"/>
                <w:rtl w:val="true"/>
              </w:rPr>
              <w:t xml:space="preserve">) </w:t>
            </w:r>
            <w:r>
              <w:rPr>
                <w:rStyle w:val="IndexLink"/>
                <w:rtl w:val="true"/>
              </w:rPr>
              <w:t>القتل بالسیف</w:t>
            </w:r>
            <w:r>
              <w:rPr>
                <w:rStyle w:val="IndexLink"/>
                <w:rtl w:val="true"/>
              </w:rPr>
              <w:tab/>
            </w:r>
            <w:r>
              <w:rPr>
                <w:rStyle w:val="IndexLink"/>
              </w:rPr>
              <w:t>81</w:t>
            </w:r>
          </w:hyperlink>
        </w:p>
        <w:p>
          <w:pPr>
            <w:pStyle w:val="Contents6"/>
            <w:tabs>
              <w:tab w:val="clear" w:pos="7609"/>
              <w:tab w:val="right" w:pos="9026" w:leader="dot"/>
            </w:tabs>
            <w:rPr/>
          </w:pPr>
          <w:hyperlink w:anchor="__RefHeading___Toc6156269_3224264995">
            <w:r>
              <w:rPr>
                <w:webHidden/>
                <w:rStyle w:val="IndexLink"/>
                <w:rtl w:val="true"/>
              </w:rPr>
              <w:t>(</w:t>
            </w:r>
            <w:r>
              <w:rPr>
                <w:rStyle w:val="IndexLink"/>
                <w:rtl w:val="true"/>
              </w:rPr>
              <w:t>ثانیها</w:t>
            </w:r>
            <w:r>
              <w:rPr>
                <w:rStyle w:val="IndexLink"/>
                <w:rtl w:val="true"/>
              </w:rPr>
              <w:t xml:space="preserve">) </w:t>
            </w:r>
            <w:r>
              <w:rPr>
                <w:rStyle w:val="IndexLink"/>
                <w:rtl w:val="true"/>
              </w:rPr>
              <w:t>الرجم</w:t>
            </w:r>
            <w:r>
              <w:rPr>
                <w:rStyle w:val="IndexLink"/>
                <w:rtl w:val="true"/>
              </w:rPr>
              <w:tab/>
            </w:r>
            <w:r>
              <w:rPr>
                <w:rStyle w:val="IndexLink"/>
              </w:rPr>
              <w:t>81</w:t>
            </w:r>
          </w:hyperlink>
        </w:p>
        <w:p>
          <w:pPr>
            <w:pStyle w:val="Contents6"/>
            <w:tabs>
              <w:tab w:val="clear" w:pos="7609"/>
              <w:tab w:val="right" w:pos="9026" w:leader="dot"/>
            </w:tabs>
            <w:rPr/>
          </w:pPr>
          <w:hyperlink w:anchor="__RefHeading___Toc6156271_3224264995">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615627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حیث یجتمع الجلد و الرجم یبدأ بالجلد</w:t>
            </w:r>
            <w:r>
              <w:rPr>
                <w:rStyle w:val="IndexLink"/>
                <w:rtl w:val="true"/>
              </w:rPr>
              <w:tab/>
            </w:r>
            <w:r>
              <w:rPr>
                <w:rStyle w:val="IndexLink"/>
              </w:rPr>
              <w:t>82</w:t>
            </w:r>
          </w:hyperlink>
        </w:p>
        <w:p>
          <w:pPr>
            <w:pStyle w:val="Contents6"/>
            <w:tabs>
              <w:tab w:val="clear" w:pos="7609"/>
              <w:tab w:val="right" w:pos="9026" w:leader="dot"/>
            </w:tabs>
            <w:rPr/>
          </w:pPr>
          <w:hyperlink w:anchor="__RefHeading___Toc615627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لا یکفی القتل عن الرجل و لا الرمی بصخرة واحدة تجهز علیه</w:t>
            </w:r>
            <w:r>
              <w:rPr>
                <w:rStyle w:val="IndexLink"/>
                <w:rtl w:val="true"/>
              </w:rPr>
              <w:tab/>
            </w:r>
            <w:r>
              <w:rPr>
                <w:rStyle w:val="IndexLink"/>
              </w:rPr>
              <w:t>82</w:t>
            </w:r>
          </w:hyperlink>
        </w:p>
        <w:p>
          <w:pPr>
            <w:pStyle w:val="Contents6"/>
            <w:tabs>
              <w:tab w:val="clear" w:pos="7609"/>
              <w:tab w:val="right" w:pos="9026" w:leader="dot"/>
            </w:tabs>
            <w:rPr/>
          </w:pPr>
          <w:hyperlink w:anchor="__RefHeading___Toc615627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المرجوم یؤمر حیا بالاغتسال و التکفین و التحنیط</w:t>
            </w:r>
            <w:r>
              <w:rPr>
                <w:rStyle w:val="IndexLink"/>
                <w:rtl w:val="true"/>
              </w:rPr>
              <w:tab/>
            </w:r>
            <w:r>
              <w:rPr>
                <w:rStyle w:val="IndexLink"/>
              </w:rPr>
              <w:t>82</w:t>
            </w:r>
          </w:hyperlink>
        </w:p>
        <w:p>
          <w:pPr>
            <w:pStyle w:val="Contents6"/>
            <w:tabs>
              <w:tab w:val="clear" w:pos="7609"/>
              <w:tab w:val="right" w:pos="9026" w:leader="dot"/>
            </w:tabs>
            <w:rPr/>
          </w:pPr>
          <w:hyperlink w:anchor="__RefHeading___Toc6156279_3224264995">
            <w:r>
              <w:rPr>
                <w:webHidden/>
                <w:rStyle w:val="IndexLink"/>
                <w:rtl w:val="true"/>
              </w:rPr>
              <w:t>(</w:t>
            </w:r>
            <w:r>
              <w:rPr>
                <w:rStyle w:val="IndexLink"/>
                <w:rtl w:val="true"/>
              </w:rPr>
              <w:t>ثالثها</w:t>
            </w:r>
            <w:r>
              <w:rPr>
                <w:rStyle w:val="IndexLink"/>
                <w:rtl w:val="true"/>
              </w:rPr>
              <w:t xml:space="preserve">) </w:t>
            </w:r>
            <w:r>
              <w:rPr>
                <w:rStyle w:val="IndexLink"/>
                <w:rtl w:val="true"/>
              </w:rPr>
              <w:t>الجلد خاصة مائة سوط</w:t>
            </w:r>
            <w:r>
              <w:rPr>
                <w:rStyle w:val="IndexLink"/>
                <w:rtl w:val="true"/>
              </w:rPr>
              <w:tab/>
            </w:r>
            <w:r>
              <w:rPr>
                <w:rStyle w:val="IndexLink"/>
              </w:rPr>
              <w:t>82</w:t>
            </w:r>
          </w:hyperlink>
        </w:p>
        <w:p>
          <w:pPr>
            <w:pStyle w:val="Contents6"/>
            <w:tabs>
              <w:tab w:val="clear" w:pos="7609"/>
              <w:tab w:val="right" w:pos="9026" w:leader="dot"/>
            </w:tabs>
            <w:rPr/>
          </w:pPr>
          <w:hyperlink w:anchor="__RefHeading___Toc6156281_3224264995">
            <w:r>
              <w:rPr>
                <w:webHidden/>
                <w:rStyle w:val="IndexLink"/>
                <w:rtl w:val="true"/>
              </w:rPr>
              <w:t>(</w:t>
            </w:r>
            <w:r>
              <w:rPr>
                <w:rStyle w:val="IndexLink"/>
                <w:rtl w:val="true"/>
              </w:rPr>
              <w:t>رابعها</w:t>
            </w:r>
            <w:r>
              <w:rPr>
                <w:rStyle w:val="IndexLink"/>
                <w:rtl w:val="true"/>
              </w:rPr>
              <w:t xml:space="preserve">) </w:t>
            </w:r>
            <w:r>
              <w:rPr>
                <w:rStyle w:val="IndexLink"/>
                <w:rtl w:val="true"/>
              </w:rPr>
              <w:t>الجلد کذلک مع حلق الرأس و النفی عن بلده عاما هلالیا</w:t>
            </w:r>
            <w:r>
              <w:rPr>
                <w:rStyle w:val="IndexLink"/>
                <w:rtl w:val="true"/>
              </w:rPr>
              <w:tab/>
            </w:r>
            <w:r>
              <w:rPr>
                <w:rStyle w:val="IndexLink"/>
              </w:rPr>
              <w:t>82</w:t>
            </w:r>
          </w:hyperlink>
        </w:p>
        <w:p>
          <w:pPr>
            <w:pStyle w:val="Contents6"/>
            <w:tabs>
              <w:tab w:val="clear" w:pos="7609"/>
              <w:tab w:val="right" w:pos="9026" w:leader="dot"/>
            </w:tabs>
            <w:rPr/>
          </w:pPr>
          <w:hyperlink w:anchor="__RefHeading___Toc6156283_3224264995">
            <w:r>
              <w:rPr>
                <w:webHidden/>
                <w:rStyle w:val="IndexLink"/>
                <w:rtl w:val="true"/>
              </w:rPr>
              <w:t>(</w:t>
            </w:r>
            <w:r>
              <w:rPr>
                <w:rStyle w:val="IndexLink"/>
                <w:rtl w:val="true"/>
              </w:rPr>
              <w:t>خامسها</w:t>
            </w:r>
            <w:r>
              <w:rPr>
                <w:rStyle w:val="IndexLink"/>
                <w:rtl w:val="true"/>
              </w:rPr>
              <w:t xml:space="preserve">) </w:t>
            </w:r>
            <w:r>
              <w:rPr>
                <w:rStyle w:val="IndexLink"/>
                <w:rtl w:val="true"/>
              </w:rPr>
              <w:t>الجلد خمسین سوطا</w:t>
            </w:r>
            <w:r>
              <w:rPr>
                <w:rStyle w:val="IndexLink"/>
                <w:rtl w:val="true"/>
              </w:rPr>
              <w:tab/>
            </w:r>
            <w:r>
              <w:rPr>
                <w:rStyle w:val="IndexLink"/>
              </w:rPr>
              <w:t>82</w:t>
            </w:r>
          </w:hyperlink>
        </w:p>
        <w:p>
          <w:pPr>
            <w:pStyle w:val="Contents6"/>
            <w:tabs>
              <w:tab w:val="clear" w:pos="7609"/>
              <w:tab w:val="right" w:pos="9026" w:leader="dot"/>
            </w:tabs>
            <w:rPr/>
          </w:pPr>
          <w:hyperlink w:anchor="__RefHeading___Toc6156285_3224264995">
            <w:r>
              <w:rPr>
                <w:webHidden/>
                <w:rStyle w:val="IndexLink"/>
                <w:rtl w:val="true"/>
              </w:rPr>
              <w:t>(</w:t>
            </w:r>
            <w:r>
              <w:rPr>
                <w:rStyle w:val="IndexLink"/>
                <w:rtl w:val="true"/>
              </w:rPr>
              <w:t>سادسها</w:t>
            </w:r>
            <w:r>
              <w:rPr>
                <w:rStyle w:val="IndexLink"/>
                <w:rtl w:val="true"/>
              </w:rPr>
              <w:t xml:space="preserve">) </w:t>
            </w:r>
            <w:r>
              <w:rPr>
                <w:rStyle w:val="IndexLink"/>
                <w:rtl w:val="true"/>
              </w:rPr>
              <w:t>الحد المبعض</w:t>
            </w:r>
            <w:r>
              <w:rPr>
                <w:rStyle w:val="IndexLink"/>
                <w:rtl w:val="true"/>
              </w:rPr>
              <w:tab/>
            </w:r>
            <w:r>
              <w:rPr>
                <w:rStyle w:val="IndexLink"/>
              </w:rPr>
              <w:t>82</w:t>
            </w:r>
          </w:hyperlink>
        </w:p>
        <w:p>
          <w:pPr>
            <w:pStyle w:val="Contents6"/>
            <w:tabs>
              <w:tab w:val="clear" w:pos="7609"/>
              <w:tab w:val="right" w:pos="9026" w:leader="dot"/>
            </w:tabs>
            <w:rPr/>
          </w:pPr>
          <w:hyperlink w:anchor="__RefHeading___Toc6156287_3224264995">
            <w:r>
              <w:rPr>
                <w:webHidden/>
                <w:rStyle w:val="IndexLink"/>
                <w:rtl w:val="true"/>
              </w:rPr>
              <w:t>(</w:t>
            </w:r>
            <w:r>
              <w:rPr>
                <w:rStyle w:val="IndexLink"/>
                <w:rtl w:val="true"/>
              </w:rPr>
              <w:t>سابعها</w:t>
            </w:r>
            <w:r>
              <w:rPr>
                <w:rStyle w:val="IndexLink"/>
                <w:rtl w:val="true"/>
              </w:rPr>
              <w:t xml:space="preserve">) </w:t>
            </w:r>
            <w:r>
              <w:rPr>
                <w:rStyle w:val="IndexLink"/>
                <w:rtl w:val="true"/>
              </w:rPr>
              <w:t>الضغث المشتمل علی العدد المعتبر</w:t>
            </w:r>
            <w:r>
              <w:rPr>
                <w:rStyle w:val="IndexLink"/>
                <w:rtl w:val="true"/>
              </w:rPr>
              <w:tab/>
            </w:r>
            <w:r>
              <w:rPr>
                <w:rStyle w:val="IndexLink"/>
              </w:rPr>
              <w:t>82</w:t>
            </w:r>
          </w:hyperlink>
        </w:p>
        <w:p>
          <w:pPr>
            <w:pStyle w:val="Contents6"/>
            <w:tabs>
              <w:tab w:val="clear" w:pos="7609"/>
              <w:tab w:val="right" w:pos="9026" w:leader="dot"/>
            </w:tabs>
            <w:rPr/>
          </w:pPr>
          <w:hyperlink w:anchor="__RefHeading___Toc6156289_3224264995">
            <w:r>
              <w:rPr>
                <w:webHidden/>
                <w:rStyle w:val="IndexLink"/>
                <w:rtl w:val="true"/>
              </w:rPr>
              <w:t>(</w:t>
            </w:r>
            <w:r>
              <w:rPr>
                <w:rStyle w:val="IndexLink"/>
                <w:rtl w:val="true"/>
              </w:rPr>
              <w:t>ثامنها</w:t>
            </w:r>
            <w:r>
              <w:rPr>
                <w:rStyle w:val="IndexLink"/>
                <w:rtl w:val="true"/>
              </w:rPr>
              <w:t xml:space="preserve">) </w:t>
            </w:r>
            <w:r>
              <w:rPr>
                <w:rStyle w:val="IndexLink"/>
                <w:rtl w:val="true"/>
              </w:rPr>
              <w:t>الجلد المقدر مع عقوبة زائدة</w:t>
            </w:r>
            <w:r>
              <w:rPr>
                <w:rStyle w:val="IndexLink"/>
                <w:rtl w:val="true"/>
              </w:rPr>
              <w:tab/>
            </w:r>
            <w:r>
              <w:rPr>
                <w:rStyle w:val="IndexLink"/>
              </w:rPr>
              <w:t>83</w:t>
            </w:r>
          </w:hyperlink>
        </w:p>
        <w:p>
          <w:pPr>
            <w:pStyle w:val="Contents6"/>
            <w:tabs>
              <w:tab w:val="clear" w:pos="7609"/>
              <w:tab w:val="right" w:pos="9026" w:leader="dot"/>
            </w:tabs>
            <w:rPr/>
          </w:pPr>
          <w:hyperlink w:anchor="__RefHeading___Toc6156291_3224264995">
            <w:r>
              <w:rPr>
                <w:webHidden/>
                <w:rStyle w:val="IndexLink"/>
                <w:rtl w:val="true"/>
              </w:rPr>
              <w:t>و اما اللواحق ففیها مسائل</w:t>
            </w:r>
            <w:r>
              <w:rPr>
                <w:rStyle w:val="IndexLink"/>
                <w:rtl w:val="true"/>
              </w:rPr>
              <w:t>:</w:t>
              <w:tab/>
            </w:r>
            <w:r>
              <w:rPr>
                <w:rStyle w:val="IndexLink"/>
              </w:rPr>
              <w:t>83</w:t>
            </w:r>
          </w:hyperlink>
        </w:p>
        <w:p>
          <w:pPr>
            <w:pStyle w:val="Contents6"/>
            <w:tabs>
              <w:tab w:val="clear" w:pos="7609"/>
              <w:tab w:val="right" w:pos="9026" w:leader="dot"/>
            </w:tabs>
            <w:rPr/>
          </w:pPr>
          <w:hyperlink w:anchor="__RefHeading___Toc615629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یقام علی الحامل حد و لا قصاص حتی تضع و تخرج من نفاسها</w:t>
            </w:r>
            <w:r>
              <w:rPr>
                <w:rStyle w:val="IndexLink"/>
                <w:rtl w:val="true"/>
              </w:rPr>
              <w:tab/>
            </w:r>
            <w:r>
              <w:rPr>
                <w:rStyle w:val="IndexLink"/>
              </w:rPr>
              <w:t>83</w:t>
            </w:r>
          </w:hyperlink>
        </w:p>
        <w:p>
          <w:pPr>
            <w:pStyle w:val="Contents6"/>
            <w:tabs>
              <w:tab w:val="clear" w:pos="7609"/>
              <w:tab w:val="right" w:pos="9026" w:leader="dot"/>
            </w:tabs>
            <w:rPr/>
          </w:pPr>
          <w:hyperlink w:anchor="__RefHeading___Toc615629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یجلد الرجل قائماً مجرداً مستور العورة</w:t>
            </w:r>
            <w:r>
              <w:rPr>
                <w:rStyle w:val="IndexLink"/>
                <w:rtl w:val="true"/>
              </w:rPr>
              <w:tab/>
            </w:r>
            <w:r>
              <w:rPr>
                <w:rStyle w:val="IndexLink"/>
              </w:rPr>
              <w:t>83</w:t>
            </w:r>
          </w:hyperlink>
        </w:p>
        <w:p>
          <w:pPr>
            <w:pStyle w:val="Contents6"/>
            <w:tabs>
              <w:tab w:val="clear" w:pos="7609"/>
              <w:tab w:val="right" w:pos="9026" w:leader="dot"/>
            </w:tabs>
            <w:rPr/>
          </w:pPr>
          <w:hyperlink w:anchor="__RefHeading___Toc615629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إذا شهد أربع نساء بالبکارة بعد شهادة أربع رجال بالزنا قبلا</w:t>
            </w:r>
            <w:r>
              <w:rPr>
                <w:rStyle w:val="IndexLink"/>
                <w:rtl w:val="true"/>
              </w:rPr>
              <w:tab/>
            </w:r>
            <w:r>
              <w:rPr>
                <w:rStyle w:val="IndexLink"/>
              </w:rPr>
              <w:t>83</w:t>
            </w:r>
          </w:hyperlink>
        </w:p>
        <w:p>
          <w:pPr>
            <w:pStyle w:val="Contents6"/>
            <w:tabs>
              <w:tab w:val="clear" w:pos="7609"/>
              <w:tab w:val="right" w:pos="9026" w:leader="dot"/>
            </w:tabs>
            <w:rPr/>
          </w:pPr>
          <w:hyperlink w:anchor="__RefHeading___Toc6156299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من وجد مع زوجته رجلا یزنی بها</w:t>
            </w:r>
            <w:r>
              <w:rPr>
                <w:rStyle w:val="IndexLink"/>
                <w:rtl w:val="true"/>
              </w:rPr>
              <w:tab/>
            </w:r>
            <w:r>
              <w:rPr>
                <w:rStyle w:val="IndexLink"/>
              </w:rPr>
              <w:t>83</w:t>
            </w:r>
          </w:hyperlink>
        </w:p>
        <w:p>
          <w:pPr>
            <w:pStyle w:val="Contents6"/>
            <w:tabs>
              <w:tab w:val="clear" w:pos="7609"/>
              <w:tab w:val="right" w:pos="9026" w:leader="dot"/>
            </w:tabs>
            <w:rPr/>
          </w:pPr>
          <w:hyperlink w:anchor="__RefHeading___Toc6156301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من زوج أمته ثمّ وطأها فعلیه الحد</w:t>
            </w:r>
            <w:r>
              <w:rPr>
                <w:rStyle w:val="IndexLink"/>
                <w:rtl w:val="true"/>
              </w:rPr>
              <w:t>.</w:t>
              <w:tab/>
            </w:r>
            <w:r>
              <w:rPr>
                <w:rStyle w:val="IndexLink"/>
              </w:rPr>
              <w:t>83</w:t>
            </w:r>
          </w:hyperlink>
        </w:p>
        <w:p>
          <w:pPr>
            <w:pStyle w:val="Contents6"/>
            <w:tabs>
              <w:tab w:val="clear" w:pos="7609"/>
              <w:tab w:val="right" w:pos="9026" w:leader="dot"/>
            </w:tabs>
            <w:rPr/>
          </w:pPr>
          <w:hyperlink w:anchor="__RefHeading___Toc6156303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من تزوج بأمة علی حرة مسلمة و وطأها قبل الإذن</w:t>
            </w:r>
            <w:r>
              <w:rPr>
                <w:rStyle w:val="IndexLink"/>
                <w:rtl w:val="true"/>
              </w:rPr>
              <w:tab/>
            </w:r>
            <w:r>
              <w:rPr>
                <w:rStyle w:val="IndexLink"/>
              </w:rPr>
              <w:t>83</w:t>
            </w:r>
          </w:hyperlink>
        </w:p>
        <w:p>
          <w:pPr>
            <w:pStyle w:val="Contents6"/>
            <w:tabs>
              <w:tab w:val="clear" w:pos="7609"/>
              <w:tab w:val="right" w:pos="9026" w:leader="dot"/>
            </w:tabs>
            <w:rPr/>
          </w:pPr>
          <w:hyperlink w:anchor="__RefHeading___Toc6156305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من افتض بکرا بإصبعه</w:t>
            </w:r>
            <w:r>
              <w:rPr>
                <w:rStyle w:val="IndexLink"/>
                <w:rtl w:val="true"/>
              </w:rPr>
              <w:tab/>
            </w:r>
            <w:r>
              <w:rPr>
                <w:rStyle w:val="IndexLink"/>
              </w:rPr>
              <w:t>83</w:t>
            </w:r>
          </w:hyperlink>
        </w:p>
        <w:p>
          <w:pPr>
            <w:pStyle w:val="Contents6"/>
            <w:tabs>
              <w:tab w:val="clear" w:pos="7609"/>
              <w:tab w:val="right" w:pos="9026" w:leader="dot"/>
            </w:tabs>
            <w:rPr/>
          </w:pPr>
          <w:hyperlink w:anchor="__RefHeading___Toc6156307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فی التقبیل المحرم و المضاجعة فی إزار واحد التعزیر بما دون الحد</w:t>
            </w:r>
            <w:r>
              <w:rPr>
                <w:rStyle w:val="IndexLink"/>
                <w:rtl w:val="true"/>
              </w:rPr>
              <w:t>.</w:t>
              <w:tab/>
            </w:r>
            <w:r>
              <w:rPr>
                <w:rStyle w:val="IndexLink"/>
              </w:rPr>
              <w:t>83</w:t>
            </w:r>
          </w:hyperlink>
        </w:p>
        <w:p>
          <w:pPr>
            <w:pStyle w:val="Contents6"/>
            <w:tabs>
              <w:tab w:val="clear" w:pos="7609"/>
              <w:tab w:val="right" w:pos="9026" w:leader="dot"/>
            </w:tabs>
            <w:rPr/>
          </w:pPr>
          <w:hyperlink w:anchor="__RefHeading___Toc6156309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للحاکم إقامة الحد علی أهل الذمة</w:t>
            </w:r>
            <w:r>
              <w:rPr>
                <w:rStyle w:val="IndexLink"/>
                <w:rtl w:val="true"/>
              </w:rPr>
              <w:tab/>
            </w:r>
            <w:r>
              <w:rPr>
                <w:rStyle w:val="IndexLink"/>
              </w:rPr>
              <w:t>84</w:t>
            </w:r>
          </w:hyperlink>
        </w:p>
        <w:p>
          <w:pPr>
            <w:pStyle w:val="Contents6"/>
            <w:tabs>
              <w:tab w:val="clear" w:pos="7609"/>
              <w:tab w:val="right" w:pos="9026" w:leader="dot"/>
            </w:tabs>
            <w:rPr/>
          </w:pPr>
          <w:hyperlink w:anchor="__RefHeading___Toc6156311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لو تکرر الزنا</w:t>
            </w:r>
            <w:r>
              <w:rPr>
                <w:rStyle w:val="IndexLink"/>
                <w:rtl w:val="true"/>
              </w:rPr>
              <w:tab/>
            </w:r>
            <w:r>
              <w:rPr>
                <w:rStyle w:val="IndexLink"/>
              </w:rPr>
              <w:t>84</w:t>
            </w:r>
          </w:hyperlink>
        </w:p>
        <w:p>
          <w:pPr>
            <w:pStyle w:val="Contents6"/>
            <w:tabs>
              <w:tab w:val="clear" w:pos="7609"/>
              <w:tab w:val="right" w:pos="9026" w:leader="dot"/>
            </w:tabs>
            <w:rPr/>
          </w:pPr>
          <w:hyperlink w:anchor="__RefHeading___Toc6156313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لا کفالة فی حد</w:t>
            </w:r>
            <w:r>
              <w:rPr>
                <w:rStyle w:val="IndexLink"/>
                <w:rtl w:val="true"/>
              </w:rPr>
              <w:tab/>
            </w:r>
            <w:r>
              <w:rPr>
                <w:rStyle w:val="IndexLink"/>
              </w:rPr>
              <w:t>84</w:t>
            </w:r>
          </w:hyperlink>
        </w:p>
        <w:p>
          <w:pPr>
            <w:pStyle w:val="Contents5"/>
            <w:tabs>
              <w:tab w:val="clear" w:pos="7892"/>
              <w:tab w:val="right" w:pos="9026" w:leader="dot"/>
            </w:tabs>
            <w:rPr/>
          </w:pPr>
          <w:hyperlink w:anchor="__RefHeading___Toc6156315_3224264995">
            <w:r>
              <w:rPr>
                <w:webHidden/>
                <w:rStyle w:val="IndexLink"/>
                <w:rtl w:val="true"/>
              </w:rPr>
              <w:t>القبس الثانی</w:t>
            </w:r>
            <w:r>
              <w:rPr>
                <w:rStyle w:val="IndexLink"/>
                <w:rtl w:val="true"/>
              </w:rPr>
              <w:t xml:space="preserve">: </w:t>
            </w:r>
            <w:r>
              <w:rPr>
                <w:rStyle w:val="IndexLink"/>
                <w:rtl w:val="true"/>
              </w:rPr>
              <w:t>فی اللواط و السحق و القیادة</w:t>
            </w:r>
            <w:r>
              <w:rPr>
                <w:rStyle w:val="IndexLink"/>
                <w:rtl w:val="true"/>
              </w:rPr>
              <w:tab/>
            </w:r>
            <w:r>
              <w:rPr>
                <w:rStyle w:val="IndexLink"/>
              </w:rPr>
              <w:t>84</w:t>
            </w:r>
          </w:hyperlink>
        </w:p>
        <w:p>
          <w:pPr>
            <w:pStyle w:val="Contents6"/>
            <w:tabs>
              <w:tab w:val="clear" w:pos="7609"/>
              <w:tab w:val="right" w:pos="9026" w:leader="dot"/>
            </w:tabs>
            <w:rPr/>
          </w:pPr>
          <w:hyperlink w:anchor="__RefHeading___Toc6156317_3224264995">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6156319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تعزر الاجنبیتان إذا تجردتا تحت إزار بما لا یبلغ الحد</w:t>
            </w:r>
            <w:r>
              <w:rPr>
                <w:rStyle w:val="IndexLink"/>
                <w:rtl w:val="true"/>
              </w:rPr>
              <w:tab/>
            </w:r>
            <w:r>
              <w:rPr>
                <w:rStyle w:val="IndexLink"/>
              </w:rPr>
              <w:t>85</w:t>
            </w:r>
          </w:hyperlink>
        </w:p>
        <w:p>
          <w:pPr>
            <w:pStyle w:val="Contents6"/>
            <w:tabs>
              <w:tab w:val="clear" w:pos="7609"/>
              <w:tab w:val="right" w:pos="9026" w:leader="dot"/>
            </w:tabs>
            <w:rPr/>
          </w:pPr>
          <w:hyperlink w:anchor="__RefHeading___Toc6156321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لو وطأ زوجته فساحقت بکرا فحملت البکر</w:t>
            </w:r>
            <w:r>
              <w:rPr>
                <w:rStyle w:val="IndexLink"/>
                <w:rtl w:val="true"/>
              </w:rPr>
              <w:tab/>
            </w:r>
            <w:r>
              <w:rPr>
                <w:rStyle w:val="IndexLink"/>
              </w:rPr>
              <w:t>85</w:t>
            </w:r>
          </w:hyperlink>
        </w:p>
        <w:p>
          <w:pPr>
            <w:pStyle w:val="Contents6"/>
            <w:tabs>
              <w:tab w:val="clear" w:pos="7609"/>
              <w:tab w:val="right" w:pos="9026" w:leader="dot"/>
            </w:tabs>
            <w:rPr/>
          </w:pPr>
          <w:hyperlink w:anchor="__RefHeading___Toc6156323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تجری فی هذه الحدود ما جری فی حد الزنا</w:t>
            </w:r>
            <w:r>
              <w:rPr>
                <w:rStyle w:val="IndexLink"/>
                <w:rtl w:val="true"/>
              </w:rPr>
              <w:tab/>
            </w:r>
            <w:r>
              <w:rPr>
                <w:rStyle w:val="IndexLink"/>
              </w:rPr>
              <w:t>85</w:t>
            </w:r>
          </w:hyperlink>
        </w:p>
        <w:p>
          <w:pPr>
            <w:pStyle w:val="Contents5"/>
            <w:tabs>
              <w:tab w:val="clear" w:pos="7892"/>
              <w:tab w:val="right" w:pos="9026" w:leader="dot"/>
            </w:tabs>
            <w:rPr/>
          </w:pPr>
          <w:hyperlink w:anchor="__RefHeading___Toc6156325_3224264995">
            <w:r>
              <w:rPr>
                <w:webHidden/>
                <w:rStyle w:val="IndexLink"/>
                <w:rtl w:val="true"/>
              </w:rPr>
              <w:t>القبس الثالث</w:t>
            </w:r>
            <w:r>
              <w:rPr>
                <w:rStyle w:val="IndexLink"/>
                <w:rtl w:val="true"/>
              </w:rPr>
              <w:t xml:space="preserve">: </w:t>
            </w:r>
            <w:r>
              <w:rPr>
                <w:rStyle w:val="IndexLink"/>
                <w:rtl w:val="true"/>
              </w:rPr>
              <w:t>فی القذف</w:t>
            </w:r>
            <w:r>
              <w:rPr>
                <w:rStyle w:val="IndexLink"/>
                <w:rtl w:val="true"/>
              </w:rPr>
              <w:tab/>
            </w:r>
            <w:r>
              <w:rPr>
                <w:rStyle w:val="IndexLink"/>
              </w:rPr>
              <w:t>85</w:t>
            </w:r>
          </w:hyperlink>
        </w:p>
        <w:p>
          <w:pPr>
            <w:pStyle w:val="Contents6"/>
            <w:tabs>
              <w:tab w:val="clear" w:pos="7609"/>
              <w:tab w:val="right" w:pos="9026" w:leader="dot"/>
            </w:tabs>
            <w:rPr/>
          </w:pPr>
          <w:hyperlink w:anchor="__RefHeading___Toc6156327_3224264995">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6156329_3224264995">
            <w:r>
              <w:rPr>
                <w:webHidden/>
                <w:rStyle w:val="IndexLink"/>
                <w:rtl w:val="true"/>
              </w:rPr>
              <w:t>(</w:t>
            </w:r>
            <w:r>
              <w:rPr>
                <w:rStyle w:val="IndexLink"/>
                <w:rtl w:val="true"/>
              </w:rPr>
              <w:t>أما الموجب</w:t>
            </w:r>
            <w:r>
              <w:rPr>
                <w:rStyle w:val="IndexLink"/>
                <w:rtl w:val="true"/>
              </w:rPr>
              <w:t>)</w:t>
              <w:tab/>
            </w:r>
            <w:r>
              <w:rPr>
                <w:rStyle w:val="IndexLink"/>
              </w:rPr>
              <w:t>85</w:t>
            </w:r>
          </w:hyperlink>
        </w:p>
        <w:p>
          <w:pPr>
            <w:pStyle w:val="Contents6"/>
            <w:tabs>
              <w:tab w:val="clear" w:pos="7609"/>
              <w:tab w:val="right" w:pos="9026" w:leader="dot"/>
            </w:tabs>
            <w:rPr/>
          </w:pPr>
          <w:hyperlink w:anchor="__RefHeading___Toc6156331_3224264995">
            <w:r>
              <w:rPr>
                <w:webHidden/>
                <w:rStyle w:val="IndexLink"/>
                <w:rtl w:val="true"/>
              </w:rPr>
              <w:t>(</w:t>
            </w:r>
            <w:r>
              <w:rPr>
                <w:rStyle w:val="IndexLink"/>
                <w:rtl w:val="true"/>
              </w:rPr>
              <w:t>و أما القاذف</w:t>
            </w:r>
            <w:r>
              <w:rPr>
                <w:rStyle w:val="IndexLink"/>
                <w:rtl w:val="true"/>
              </w:rPr>
              <w:t>)</w:t>
              <w:tab/>
            </w:r>
            <w:r>
              <w:rPr>
                <w:rStyle w:val="IndexLink"/>
              </w:rPr>
              <w:t>86</w:t>
            </w:r>
          </w:hyperlink>
        </w:p>
        <w:p>
          <w:pPr>
            <w:pStyle w:val="Contents6"/>
            <w:tabs>
              <w:tab w:val="clear" w:pos="7609"/>
              <w:tab w:val="right" w:pos="9026" w:leader="dot"/>
            </w:tabs>
            <w:rPr/>
          </w:pPr>
          <w:hyperlink w:anchor="__RefHeading___Toc6156333_3224264995">
            <w:r>
              <w:rPr>
                <w:webHidden/>
                <w:rStyle w:val="IndexLink"/>
                <w:rtl w:val="true"/>
              </w:rPr>
              <w:t>(</w:t>
            </w:r>
            <w:r>
              <w:rPr>
                <w:rStyle w:val="IndexLink"/>
                <w:rtl w:val="true"/>
              </w:rPr>
              <w:t>و أما المقذوف</w:t>
            </w:r>
            <w:r>
              <w:rPr>
                <w:rStyle w:val="IndexLink"/>
                <w:rtl w:val="true"/>
              </w:rPr>
              <w:t>)</w:t>
              <w:tab/>
            </w:r>
            <w:r>
              <w:rPr>
                <w:rStyle w:val="IndexLink"/>
              </w:rPr>
              <w:t>86</w:t>
            </w:r>
          </w:hyperlink>
        </w:p>
        <w:p>
          <w:pPr>
            <w:pStyle w:val="Contents6"/>
            <w:tabs>
              <w:tab w:val="clear" w:pos="7609"/>
              <w:tab w:val="right" w:pos="9026" w:leader="dot"/>
            </w:tabs>
            <w:rPr/>
          </w:pPr>
          <w:hyperlink w:anchor="__RefHeading___Toc6156335_3224264995">
            <w:r>
              <w:rPr>
                <w:webHidden/>
                <w:rStyle w:val="IndexLink"/>
                <w:rtl w:val="true"/>
              </w:rPr>
              <w:t>(</w:t>
            </w:r>
            <w:r>
              <w:rPr>
                <w:rStyle w:val="IndexLink"/>
                <w:rtl w:val="true"/>
              </w:rPr>
              <w:t>و أما طرق إثباته</w:t>
            </w:r>
            <w:r>
              <w:rPr>
                <w:rStyle w:val="IndexLink"/>
                <w:rtl w:val="true"/>
              </w:rPr>
              <w:t>)</w:t>
              <w:tab/>
            </w:r>
            <w:r>
              <w:rPr>
                <w:rStyle w:val="IndexLink"/>
              </w:rPr>
              <w:t>86</w:t>
            </w:r>
          </w:hyperlink>
        </w:p>
        <w:p>
          <w:pPr>
            <w:pStyle w:val="Contents6"/>
            <w:tabs>
              <w:tab w:val="clear" w:pos="7609"/>
              <w:tab w:val="right" w:pos="9026" w:leader="dot"/>
            </w:tabs>
            <w:rPr/>
          </w:pPr>
          <w:hyperlink w:anchor="__RefHeading___Toc6156337_3224264995">
            <w:r>
              <w:rPr>
                <w:webHidden/>
                <w:rStyle w:val="IndexLink"/>
                <w:rtl w:val="true"/>
              </w:rPr>
              <w:t>(</w:t>
            </w:r>
            <w:r>
              <w:rPr>
                <w:rStyle w:val="IndexLink"/>
                <w:rtl w:val="true"/>
              </w:rPr>
              <w:t>و أما الحد</w:t>
            </w:r>
            <w:r>
              <w:rPr>
                <w:rStyle w:val="IndexLink"/>
                <w:rtl w:val="true"/>
              </w:rPr>
              <w:t>)</w:t>
              <w:tab/>
            </w:r>
            <w:r>
              <w:rPr>
                <w:rStyle w:val="IndexLink"/>
              </w:rPr>
              <w:t>86</w:t>
            </w:r>
          </w:hyperlink>
        </w:p>
        <w:p>
          <w:pPr>
            <w:pStyle w:val="Contents6"/>
            <w:tabs>
              <w:tab w:val="clear" w:pos="7609"/>
              <w:tab w:val="right" w:pos="9026" w:leader="dot"/>
            </w:tabs>
            <w:rPr/>
          </w:pPr>
          <w:hyperlink w:anchor="__RefHeading___Toc6156339_3224264995">
            <w:r>
              <w:rPr>
                <w:webHidden/>
                <w:rStyle w:val="IndexLink"/>
                <w:rtl w:val="true"/>
              </w:rPr>
              <w:t>(</w:t>
            </w:r>
            <w:r>
              <w:rPr>
                <w:rStyle w:val="IndexLink"/>
                <w:rtl w:val="true"/>
              </w:rPr>
              <w:t>و أما الأحکام</w:t>
            </w:r>
            <w:r>
              <w:rPr>
                <w:rStyle w:val="IndexLink"/>
                <w:rtl w:val="true"/>
              </w:rPr>
              <w:t xml:space="preserve">) </w:t>
            </w:r>
            <w:r>
              <w:rPr>
                <w:rStyle w:val="IndexLink"/>
                <w:rtl w:val="true"/>
              </w:rPr>
              <w:t>ففیها مسائل</w:t>
            </w:r>
            <w:r>
              <w:rPr>
                <w:rStyle w:val="IndexLink"/>
                <w:rtl w:val="true"/>
              </w:rPr>
              <w:t>:</w:t>
              <w:tab/>
            </w:r>
            <w:r>
              <w:rPr>
                <w:rStyle w:val="IndexLink"/>
              </w:rPr>
              <w:t>86</w:t>
            </w:r>
          </w:hyperlink>
        </w:p>
        <w:p>
          <w:pPr>
            <w:pStyle w:val="Contents6"/>
            <w:tabs>
              <w:tab w:val="clear" w:pos="7609"/>
              <w:tab w:val="right" w:pos="9026" w:leader="dot"/>
            </w:tabs>
            <w:rPr/>
          </w:pPr>
          <w:hyperlink w:anchor="__RefHeading___Toc615634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لو تقاذف المسلمان الجامعان للشرائط بما یوجب الحد</w:t>
            </w:r>
            <w:r>
              <w:rPr>
                <w:rStyle w:val="IndexLink"/>
                <w:rtl w:val="true"/>
              </w:rPr>
              <w:tab/>
            </w:r>
            <w:r>
              <w:rPr>
                <w:rStyle w:val="IndexLink"/>
              </w:rPr>
              <w:t>86</w:t>
            </w:r>
          </w:hyperlink>
        </w:p>
        <w:p>
          <w:pPr>
            <w:pStyle w:val="Contents6"/>
            <w:tabs>
              <w:tab w:val="clear" w:pos="7609"/>
              <w:tab w:val="right" w:pos="9026" w:leader="dot"/>
            </w:tabs>
            <w:rPr/>
          </w:pPr>
          <w:hyperlink w:anchor="__RefHeading___Toc615634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لو تعدد المقذوف و القذف تعدد الحد</w:t>
            </w:r>
            <w:r>
              <w:rPr>
                <w:rStyle w:val="IndexLink"/>
                <w:rtl w:val="true"/>
              </w:rPr>
              <w:tab/>
            </w:r>
            <w:r>
              <w:rPr>
                <w:rStyle w:val="IndexLink"/>
              </w:rPr>
              <w:t>86</w:t>
            </w:r>
          </w:hyperlink>
        </w:p>
        <w:p>
          <w:pPr>
            <w:pStyle w:val="Contents6"/>
            <w:tabs>
              <w:tab w:val="clear" w:pos="7609"/>
              <w:tab w:val="right" w:pos="9026" w:leader="dot"/>
            </w:tabs>
            <w:rPr/>
          </w:pPr>
          <w:hyperlink w:anchor="__RefHeading___Toc615634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حد القذف موروث لکل من یرث المال إلا الزوج و الزوجة</w:t>
            </w:r>
            <w:r>
              <w:rPr>
                <w:rStyle w:val="IndexLink"/>
                <w:rtl w:val="true"/>
              </w:rPr>
              <w:tab/>
            </w:r>
            <w:r>
              <w:rPr>
                <w:rStyle w:val="IndexLink"/>
              </w:rPr>
              <w:t>87</w:t>
            </w:r>
          </w:hyperlink>
        </w:p>
        <w:p>
          <w:pPr>
            <w:pStyle w:val="Contents6"/>
            <w:tabs>
              <w:tab w:val="clear" w:pos="7609"/>
              <w:tab w:val="right" w:pos="9026" w:leader="dot"/>
            </w:tabs>
            <w:rPr/>
          </w:pPr>
          <w:hyperlink w:anchor="__RefHeading___Toc6156347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یسقط الحد باسقاطه قبل الثبوت أو بعده</w:t>
            </w:r>
            <w:r>
              <w:rPr>
                <w:rStyle w:val="IndexLink"/>
                <w:rtl w:val="true"/>
              </w:rPr>
              <w:tab/>
            </w:r>
            <w:r>
              <w:rPr>
                <w:rStyle w:val="IndexLink"/>
              </w:rPr>
              <w:t>87</w:t>
            </w:r>
          </w:hyperlink>
        </w:p>
        <w:p>
          <w:pPr>
            <w:pStyle w:val="Contents6"/>
            <w:tabs>
              <w:tab w:val="clear" w:pos="7609"/>
              <w:tab w:val="right" w:pos="9026" w:leader="dot"/>
            </w:tabs>
            <w:rPr/>
          </w:pPr>
          <w:hyperlink w:anchor="__RefHeading___Toc6156349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لو قذف المملوک فحق التعزیر له لا للمولی</w:t>
            </w:r>
            <w:r>
              <w:rPr>
                <w:rStyle w:val="IndexLink"/>
                <w:rtl w:val="true"/>
              </w:rPr>
              <w:tab/>
            </w:r>
            <w:r>
              <w:rPr>
                <w:rStyle w:val="IndexLink"/>
              </w:rPr>
              <w:t>87</w:t>
            </w:r>
          </w:hyperlink>
        </w:p>
        <w:p>
          <w:pPr>
            <w:pStyle w:val="Contents6"/>
            <w:tabs>
              <w:tab w:val="clear" w:pos="7609"/>
              <w:tab w:val="right" w:pos="9026" w:leader="dot"/>
            </w:tabs>
            <w:rPr/>
          </w:pPr>
          <w:hyperlink w:anchor="__RefHeading___Toc6156351_3224264995">
            <w:r>
              <w:rPr>
                <w:webHidden/>
                <w:rStyle w:val="IndexLink"/>
                <w:rtl w:val="true"/>
              </w:rPr>
              <w:t>(</w:t>
            </w:r>
            <w:r>
              <w:rPr>
                <w:rStyle w:val="IndexLink"/>
                <w:rtl w:val="true"/>
              </w:rPr>
              <w:t>و أما اللواحق</w:t>
            </w:r>
            <w:r>
              <w:rPr>
                <w:rStyle w:val="IndexLink"/>
                <w:rtl w:val="true"/>
              </w:rPr>
              <w:t>)</w:t>
              <w:tab/>
            </w:r>
            <w:r>
              <w:rPr>
                <w:rStyle w:val="IndexLink"/>
              </w:rPr>
              <w:t>87</w:t>
            </w:r>
          </w:hyperlink>
        </w:p>
        <w:p>
          <w:pPr>
            <w:pStyle w:val="Contents6"/>
            <w:tabs>
              <w:tab w:val="clear" w:pos="7609"/>
              <w:tab w:val="right" w:pos="9026" w:leader="dot"/>
            </w:tabs>
            <w:rPr/>
          </w:pPr>
          <w:hyperlink w:anchor="__RefHeading___Toc6156353_3224264995">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6156355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یقتل من سب النبی صلّی الله علیه و آله و سلَّم و کذا من سب الزهراء أو أحد الأئمة علیهم السلام</w:t>
            </w:r>
            <w:r>
              <w:rPr>
                <w:rStyle w:val="IndexLink"/>
                <w:rtl w:val="true"/>
              </w:rPr>
              <w:tab/>
            </w:r>
            <w:r>
              <w:rPr>
                <w:rStyle w:val="IndexLink"/>
              </w:rPr>
              <w:t>87</w:t>
            </w:r>
          </w:hyperlink>
        </w:p>
        <w:p>
          <w:pPr>
            <w:pStyle w:val="Contents6"/>
            <w:tabs>
              <w:tab w:val="clear" w:pos="7609"/>
              <w:tab w:val="right" w:pos="9026" w:leader="dot"/>
            </w:tabs>
            <w:rPr/>
          </w:pPr>
          <w:hyperlink w:anchor="__RefHeading___Toc6156357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یقتل مدعی النبوة</w:t>
            </w:r>
            <w:r>
              <w:rPr>
                <w:rStyle w:val="IndexLink"/>
                <w:rtl w:val="true"/>
              </w:rPr>
              <w:tab/>
            </w:r>
            <w:r>
              <w:rPr>
                <w:rStyle w:val="IndexLink"/>
              </w:rPr>
              <w:t>87</w:t>
            </w:r>
          </w:hyperlink>
        </w:p>
        <w:p>
          <w:pPr>
            <w:pStyle w:val="Contents6"/>
            <w:tabs>
              <w:tab w:val="clear" w:pos="7609"/>
              <w:tab w:val="right" w:pos="9026" w:leader="dot"/>
            </w:tabs>
            <w:rPr/>
          </w:pPr>
          <w:hyperlink w:anchor="__RefHeading___Toc6156359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یقتل الساحر إذا عمل بسحره إذا کان مسلما</w:t>
            </w:r>
            <w:r>
              <w:rPr>
                <w:rStyle w:val="IndexLink"/>
                <w:rtl w:val="true"/>
              </w:rPr>
              <w:tab/>
            </w:r>
            <w:r>
              <w:rPr>
                <w:rStyle w:val="IndexLink"/>
              </w:rPr>
              <w:t>87</w:t>
            </w:r>
          </w:hyperlink>
        </w:p>
        <w:p>
          <w:pPr>
            <w:pStyle w:val="Contents6"/>
            <w:tabs>
              <w:tab w:val="clear" w:pos="7609"/>
              <w:tab w:val="right" w:pos="9026" w:leader="dot"/>
            </w:tabs>
            <w:rPr/>
          </w:pPr>
          <w:hyperlink w:anchor="__RefHeading___Toc6156361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لا یزاد فی تأدیب الصبی علی عشرة اسواط</w:t>
            </w:r>
            <w:r>
              <w:rPr>
                <w:rStyle w:val="IndexLink"/>
                <w:rtl w:val="true"/>
              </w:rPr>
              <w:tab/>
            </w:r>
            <w:r>
              <w:rPr>
                <w:rStyle w:val="IndexLink"/>
              </w:rPr>
              <w:t>87</w:t>
            </w:r>
          </w:hyperlink>
        </w:p>
        <w:p>
          <w:pPr>
            <w:pStyle w:val="Contents6"/>
            <w:tabs>
              <w:tab w:val="clear" w:pos="7609"/>
              <w:tab w:val="right" w:pos="9026" w:leader="dot"/>
            </w:tabs>
            <w:rPr/>
          </w:pPr>
          <w:hyperlink w:anchor="__RefHeading___Toc6156363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یعزر من قذف عبده أو امته</w:t>
            </w:r>
            <w:r>
              <w:rPr>
                <w:rStyle w:val="IndexLink"/>
                <w:rtl w:val="true"/>
              </w:rPr>
              <w:tab/>
            </w:r>
            <w:r>
              <w:rPr>
                <w:rStyle w:val="IndexLink"/>
              </w:rPr>
              <w:t>87</w:t>
            </w:r>
          </w:hyperlink>
        </w:p>
        <w:p>
          <w:pPr>
            <w:pStyle w:val="Contents5"/>
            <w:tabs>
              <w:tab w:val="clear" w:pos="7892"/>
              <w:tab w:val="right" w:pos="9026" w:leader="dot"/>
            </w:tabs>
            <w:rPr/>
          </w:pPr>
          <w:hyperlink w:anchor="__RefHeading___Toc6156365_3224264995">
            <w:r>
              <w:rPr>
                <w:webHidden/>
                <w:rStyle w:val="IndexLink"/>
                <w:rtl w:val="true"/>
              </w:rPr>
              <w:t>القبس الرابع</w:t>
            </w:r>
            <w:r>
              <w:rPr>
                <w:rStyle w:val="IndexLink"/>
                <w:rtl w:val="true"/>
              </w:rPr>
              <w:t xml:space="preserve">: </w:t>
            </w:r>
            <w:r>
              <w:rPr>
                <w:rStyle w:val="IndexLink"/>
                <w:rtl w:val="true"/>
              </w:rPr>
              <w:t>فی حد المسکر</w:t>
            </w:r>
            <w:r>
              <w:rPr>
                <w:rStyle w:val="IndexLink"/>
                <w:rtl w:val="true"/>
              </w:rPr>
              <w:tab/>
            </w:r>
            <w:r>
              <w:rPr>
                <w:rStyle w:val="IndexLink"/>
              </w:rPr>
              <w:t>87</w:t>
            </w:r>
          </w:hyperlink>
        </w:p>
        <w:p>
          <w:pPr>
            <w:pStyle w:val="Contents6"/>
            <w:tabs>
              <w:tab w:val="clear" w:pos="7609"/>
              <w:tab w:val="right" w:pos="9026" w:leader="dot"/>
            </w:tabs>
            <w:rPr/>
          </w:pPr>
          <w:hyperlink w:anchor="__RefHeading___Toc6156367_3224264995">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6156369_3224264995">
            <w:r>
              <w:rPr>
                <w:webHidden/>
                <w:rStyle w:val="IndexLink"/>
                <w:rtl w:val="true"/>
              </w:rPr>
              <w:t>(</w:t>
            </w:r>
            <w:r>
              <w:rPr>
                <w:rStyle w:val="IndexLink"/>
                <w:rtl w:val="true"/>
              </w:rPr>
              <w:t>أما الموجب</w:t>
            </w:r>
            <w:r>
              <w:rPr>
                <w:rStyle w:val="IndexLink"/>
                <w:rtl w:val="true"/>
              </w:rPr>
              <w:t>)</w:t>
              <w:tab/>
            </w:r>
            <w:r>
              <w:rPr>
                <w:rStyle w:val="IndexLink"/>
              </w:rPr>
              <w:t>87</w:t>
            </w:r>
          </w:hyperlink>
        </w:p>
        <w:p>
          <w:pPr>
            <w:pStyle w:val="Contents6"/>
            <w:tabs>
              <w:tab w:val="clear" w:pos="7609"/>
              <w:tab w:val="right" w:pos="9026" w:leader="dot"/>
            </w:tabs>
            <w:rPr/>
          </w:pPr>
          <w:hyperlink w:anchor="__RefHeading___Toc6156371_3224264995">
            <w:r>
              <w:rPr>
                <w:webHidden/>
                <w:rStyle w:val="IndexLink"/>
                <w:rtl w:val="true"/>
              </w:rPr>
              <w:t>(</w:t>
            </w:r>
            <w:r>
              <w:rPr>
                <w:rStyle w:val="IndexLink"/>
                <w:rtl w:val="true"/>
              </w:rPr>
              <w:t>و اما الحد</w:t>
            </w:r>
            <w:r>
              <w:rPr>
                <w:rStyle w:val="IndexLink"/>
                <w:rtl w:val="true"/>
              </w:rPr>
              <w:t>)</w:t>
              <w:tab/>
            </w:r>
            <w:r>
              <w:rPr>
                <w:rStyle w:val="IndexLink"/>
              </w:rPr>
              <w:t>88</w:t>
            </w:r>
          </w:hyperlink>
        </w:p>
        <w:p>
          <w:pPr>
            <w:pStyle w:val="Contents6"/>
            <w:tabs>
              <w:tab w:val="clear" w:pos="7609"/>
              <w:tab w:val="right" w:pos="9026" w:leader="dot"/>
            </w:tabs>
            <w:rPr/>
          </w:pPr>
          <w:hyperlink w:anchor="__RefHeading___Toc6156373_3224264995">
            <w:r>
              <w:rPr>
                <w:webHidden/>
                <w:rStyle w:val="IndexLink"/>
                <w:rtl w:val="true"/>
              </w:rPr>
              <w:t>(</w:t>
            </w:r>
            <w:r>
              <w:rPr>
                <w:rStyle w:val="IndexLink"/>
                <w:rtl w:val="true"/>
              </w:rPr>
              <w:t>و أما الأحکام</w:t>
            </w:r>
            <w:r>
              <w:rPr>
                <w:rStyle w:val="IndexLink"/>
                <w:rtl w:val="true"/>
              </w:rPr>
              <w:t>)</w:t>
              <w:tab/>
            </w:r>
            <w:r>
              <w:rPr>
                <w:rStyle w:val="IndexLink"/>
              </w:rPr>
              <w:t>88</w:t>
            </w:r>
          </w:hyperlink>
        </w:p>
        <w:p>
          <w:pPr>
            <w:pStyle w:val="Contents6"/>
            <w:tabs>
              <w:tab w:val="clear" w:pos="7609"/>
              <w:tab w:val="right" w:pos="9026" w:leader="dot"/>
            </w:tabs>
            <w:rPr/>
          </w:pPr>
          <w:hyperlink w:anchor="__RefHeading___Toc6156375_3224264995">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6156377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لو شهد واحد بشربها و الآخر بقیئها حد</w:t>
            </w:r>
            <w:r>
              <w:rPr>
                <w:rStyle w:val="IndexLink"/>
                <w:rtl w:val="true"/>
              </w:rPr>
              <w:tab/>
            </w:r>
            <w:r>
              <w:rPr>
                <w:rStyle w:val="IndexLink"/>
              </w:rPr>
              <w:t>88</w:t>
            </w:r>
          </w:hyperlink>
        </w:p>
        <w:p>
          <w:pPr>
            <w:pStyle w:val="Contents6"/>
            <w:tabs>
              <w:tab w:val="clear" w:pos="7609"/>
              <w:tab w:val="right" w:pos="9026" w:leader="dot"/>
            </w:tabs>
            <w:rPr/>
          </w:pPr>
          <w:hyperlink w:anchor="__RefHeading___Toc6156379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من شربها مستحلا</w:t>
            </w:r>
            <w:r>
              <w:rPr>
                <w:rStyle w:val="IndexLink"/>
                <w:rtl w:val="true"/>
              </w:rPr>
              <w:tab/>
            </w:r>
            <w:r>
              <w:rPr>
                <w:rStyle w:val="IndexLink"/>
              </w:rPr>
              <w:t>88</w:t>
            </w:r>
          </w:hyperlink>
        </w:p>
        <w:p>
          <w:pPr>
            <w:pStyle w:val="Contents6"/>
            <w:tabs>
              <w:tab w:val="clear" w:pos="7609"/>
              <w:tab w:val="right" w:pos="9026" w:leader="dot"/>
            </w:tabs>
            <w:rPr/>
          </w:pPr>
          <w:hyperlink w:anchor="__RefHeading___Toc6156381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کل من استحل ما علم بالضرورة تحریمه کالمیتة و لحم الخنزیر و نحوهما استتیب</w:t>
            </w:r>
            <w:r>
              <w:rPr>
                <w:rStyle w:val="IndexLink"/>
                <w:rtl w:val="true"/>
              </w:rPr>
              <w:tab/>
            </w:r>
            <w:r>
              <w:rPr>
                <w:rStyle w:val="IndexLink"/>
              </w:rPr>
              <w:t>88</w:t>
            </w:r>
          </w:hyperlink>
        </w:p>
        <w:p>
          <w:pPr>
            <w:pStyle w:val="Contents6"/>
            <w:tabs>
              <w:tab w:val="clear" w:pos="7609"/>
              <w:tab w:val="right" w:pos="9026" w:leader="dot"/>
            </w:tabs>
            <w:rPr/>
          </w:pPr>
          <w:hyperlink w:anchor="__RefHeading___Toc6156383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من قتله الحد أو التعزیر فهدر</w:t>
            </w:r>
            <w:r>
              <w:rPr>
                <w:rStyle w:val="IndexLink"/>
                <w:rtl w:val="true"/>
              </w:rPr>
              <w:tab/>
            </w:r>
            <w:r>
              <w:rPr>
                <w:rStyle w:val="IndexLink"/>
              </w:rPr>
              <w:t>88</w:t>
            </w:r>
          </w:hyperlink>
        </w:p>
        <w:p>
          <w:pPr>
            <w:pStyle w:val="Contents5"/>
            <w:tabs>
              <w:tab w:val="clear" w:pos="7892"/>
              <w:tab w:val="right" w:pos="9026" w:leader="dot"/>
            </w:tabs>
            <w:rPr/>
          </w:pPr>
          <w:hyperlink w:anchor="__RefHeading___Toc6156385_3224264995">
            <w:r>
              <w:rPr>
                <w:webHidden/>
                <w:rStyle w:val="IndexLink"/>
                <w:rtl w:val="true"/>
              </w:rPr>
              <w:t>القبس الخامس</w:t>
            </w:r>
            <w:r>
              <w:rPr>
                <w:rStyle w:val="IndexLink"/>
                <w:rtl w:val="true"/>
              </w:rPr>
              <w:t xml:space="preserve">: </w:t>
            </w:r>
            <w:r>
              <w:rPr>
                <w:rStyle w:val="IndexLink"/>
                <w:rtl w:val="true"/>
              </w:rPr>
              <w:t>فی حد السرقة</w:t>
            </w:r>
            <w:r>
              <w:rPr>
                <w:rStyle w:val="IndexLink"/>
                <w:rtl w:val="true"/>
              </w:rPr>
              <w:tab/>
            </w:r>
            <w:r>
              <w:rPr>
                <w:rStyle w:val="IndexLink"/>
              </w:rPr>
              <w:t>88</w:t>
            </w:r>
          </w:hyperlink>
        </w:p>
        <w:p>
          <w:pPr>
            <w:pStyle w:val="Contents6"/>
            <w:tabs>
              <w:tab w:val="clear" w:pos="7609"/>
              <w:tab w:val="right" w:pos="9026" w:leader="dot"/>
            </w:tabs>
            <w:rPr/>
          </w:pPr>
          <w:hyperlink w:anchor="__RefHeading___Toc6156387_3224264995">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6156389_3224264995">
            <w:r>
              <w:rPr>
                <w:webHidden/>
                <w:rStyle w:val="IndexLink"/>
                <w:rtl w:val="true"/>
              </w:rPr>
              <w:t>(</w:t>
            </w:r>
            <w:r>
              <w:rPr>
                <w:rStyle w:val="IndexLink"/>
                <w:rtl w:val="true"/>
              </w:rPr>
              <w:t>أما الموجب</w:t>
            </w:r>
            <w:r>
              <w:rPr>
                <w:rStyle w:val="IndexLink"/>
                <w:rtl w:val="true"/>
              </w:rPr>
              <w:t>)</w:t>
              <w:tab/>
            </w:r>
            <w:r>
              <w:rPr>
                <w:rStyle w:val="IndexLink"/>
              </w:rPr>
              <w:t>88</w:t>
            </w:r>
          </w:hyperlink>
        </w:p>
        <w:p>
          <w:pPr>
            <w:pStyle w:val="Contents6"/>
            <w:tabs>
              <w:tab w:val="clear" w:pos="7609"/>
              <w:tab w:val="right" w:pos="9026" w:leader="dot"/>
            </w:tabs>
            <w:rPr/>
          </w:pPr>
          <w:hyperlink w:anchor="__RefHeading___Toc6156391_3224264995">
            <w:r>
              <w:rPr>
                <w:webHidden/>
                <w:rStyle w:val="IndexLink"/>
                <w:rtl w:val="true"/>
              </w:rPr>
              <w:t>(</w:t>
            </w:r>
            <w:r>
              <w:rPr>
                <w:rStyle w:val="IndexLink"/>
                <w:rtl w:val="true"/>
              </w:rPr>
              <w:t>و اما الحد</w:t>
            </w:r>
            <w:r>
              <w:rPr>
                <w:rStyle w:val="IndexLink"/>
                <w:rtl w:val="true"/>
              </w:rPr>
              <w:t>)</w:t>
              <w:tab/>
            </w:r>
            <w:r>
              <w:rPr>
                <w:rStyle w:val="IndexLink"/>
              </w:rPr>
              <w:t>89</w:t>
            </w:r>
          </w:hyperlink>
        </w:p>
        <w:p>
          <w:pPr>
            <w:pStyle w:val="Contents6"/>
            <w:tabs>
              <w:tab w:val="clear" w:pos="7609"/>
              <w:tab w:val="right" w:pos="9026" w:leader="dot"/>
            </w:tabs>
            <w:rPr/>
          </w:pPr>
          <w:hyperlink w:anchor="__RefHeading___Toc6156393_3224264995">
            <w:r>
              <w:rPr>
                <w:webHidden/>
                <w:rStyle w:val="IndexLink"/>
                <w:rtl w:val="true"/>
              </w:rPr>
              <w:t>(</w:t>
            </w:r>
            <w:r>
              <w:rPr>
                <w:rStyle w:val="IndexLink"/>
                <w:rtl w:val="true"/>
              </w:rPr>
              <w:t>و اما الأحکام</w:t>
            </w:r>
            <w:r>
              <w:rPr>
                <w:rStyle w:val="IndexLink"/>
                <w:rtl w:val="true"/>
              </w:rPr>
              <w:t>)</w:t>
              <w:tab/>
            </w:r>
            <w:r>
              <w:rPr>
                <w:rStyle w:val="IndexLink"/>
              </w:rPr>
              <w:t>89</w:t>
            </w:r>
          </w:hyperlink>
        </w:p>
        <w:p>
          <w:pPr>
            <w:pStyle w:val="Contents6"/>
            <w:tabs>
              <w:tab w:val="clear" w:pos="7609"/>
              <w:tab w:val="right" w:pos="9026" w:leader="dot"/>
            </w:tabs>
            <w:rPr/>
          </w:pPr>
          <w:hyperlink w:anchor="__RefHeading___Toc6156395_3224264995">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6156397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یجب رد العین أو بدلها</w:t>
            </w:r>
            <w:r>
              <w:rPr>
                <w:rStyle w:val="IndexLink"/>
                <w:rtl w:val="true"/>
              </w:rPr>
              <w:tab/>
            </w:r>
            <w:r>
              <w:rPr>
                <w:rStyle w:val="IndexLink"/>
              </w:rPr>
              <w:t>89</w:t>
            </w:r>
          </w:hyperlink>
        </w:p>
        <w:p>
          <w:pPr>
            <w:pStyle w:val="Contents6"/>
            <w:tabs>
              <w:tab w:val="clear" w:pos="7609"/>
              <w:tab w:val="right" w:pos="9026" w:leader="dot"/>
            </w:tabs>
            <w:rPr/>
          </w:pPr>
          <w:hyperlink w:anchor="__RefHeading___Toc6156399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لا قطع إلا بمرافعة الغریم و طلب ذلک من الحاکم</w:t>
            </w:r>
            <w:r>
              <w:rPr>
                <w:rStyle w:val="IndexLink"/>
                <w:rtl w:val="true"/>
              </w:rPr>
              <w:tab/>
            </w:r>
            <w:r>
              <w:rPr>
                <w:rStyle w:val="IndexLink"/>
              </w:rPr>
              <w:t>90</w:t>
            </w:r>
          </w:hyperlink>
        </w:p>
        <w:p>
          <w:pPr>
            <w:pStyle w:val="Contents6"/>
            <w:tabs>
              <w:tab w:val="clear" w:pos="7609"/>
              <w:tab w:val="right" w:pos="9026" w:leader="dot"/>
            </w:tabs>
            <w:rPr/>
          </w:pPr>
          <w:hyperlink w:anchor="__RefHeading___Toc6156401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لو سرق اثنان نصابا</w:t>
            </w:r>
            <w:r>
              <w:rPr>
                <w:rStyle w:val="IndexLink"/>
                <w:rtl w:val="true"/>
              </w:rPr>
              <w:tab/>
            </w:r>
            <w:r>
              <w:rPr>
                <w:rStyle w:val="IndexLink"/>
              </w:rPr>
              <w:t>90</w:t>
            </w:r>
          </w:hyperlink>
        </w:p>
        <w:p>
          <w:pPr>
            <w:pStyle w:val="Contents6"/>
            <w:tabs>
              <w:tab w:val="clear" w:pos="7609"/>
              <w:tab w:val="right" w:pos="9026" w:leader="dot"/>
            </w:tabs>
            <w:rPr/>
          </w:pPr>
          <w:hyperlink w:anchor="__RefHeading___Toc6156403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لا یعتبر فی الحد إخراج النصاب من الحرز دفعة</w:t>
            </w:r>
            <w:r>
              <w:rPr>
                <w:rStyle w:val="IndexLink"/>
                <w:rtl w:val="true"/>
              </w:rPr>
              <w:tab/>
            </w:r>
            <w:r>
              <w:rPr>
                <w:rStyle w:val="IndexLink"/>
              </w:rPr>
              <w:t>90</w:t>
            </w:r>
          </w:hyperlink>
        </w:p>
        <w:p>
          <w:pPr>
            <w:pStyle w:val="Contents6"/>
            <w:tabs>
              <w:tab w:val="clear" w:pos="7609"/>
              <w:tab w:val="right" w:pos="9026" w:leader="dot"/>
            </w:tabs>
            <w:rPr/>
          </w:pPr>
          <w:hyperlink w:anchor="__RefHeading___Toc6156405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لا یقطع الیسار مع وجود الیمین</w:t>
            </w:r>
            <w:r>
              <w:rPr>
                <w:rStyle w:val="IndexLink"/>
                <w:rtl w:val="true"/>
              </w:rPr>
              <w:tab/>
            </w:r>
            <w:r>
              <w:rPr>
                <w:rStyle w:val="IndexLink"/>
              </w:rPr>
              <w:t>90</w:t>
            </w:r>
          </w:hyperlink>
        </w:p>
        <w:p>
          <w:pPr>
            <w:pStyle w:val="Contents5"/>
            <w:tabs>
              <w:tab w:val="clear" w:pos="7892"/>
              <w:tab w:val="right" w:pos="9026" w:leader="dot"/>
            </w:tabs>
            <w:rPr/>
          </w:pPr>
          <w:hyperlink w:anchor="__RefHeading___Toc6156407_3224264995">
            <w:r>
              <w:rPr>
                <w:webHidden/>
                <w:rStyle w:val="IndexLink"/>
                <w:rtl w:val="true"/>
              </w:rPr>
              <w:t>القبس السادس</w:t>
            </w:r>
            <w:r>
              <w:rPr>
                <w:rStyle w:val="IndexLink"/>
                <w:rtl w:val="true"/>
              </w:rPr>
              <w:t xml:space="preserve">: </w:t>
            </w:r>
            <w:r>
              <w:rPr>
                <w:rStyle w:val="IndexLink"/>
                <w:rtl w:val="true"/>
              </w:rPr>
              <w:t>فی حد المحارب</w:t>
            </w:r>
            <w:r>
              <w:rPr>
                <w:rStyle w:val="IndexLink"/>
                <w:rtl w:val="true"/>
              </w:rPr>
              <w:tab/>
            </w:r>
            <w:r>
              <w:rPr>
                <w:rStyle w:val="IndexLink"/>
              </w:rPr>
              <w:t>90</w:t>
            </w:r>
          </w:hyperlink>
        </w:p>
        <w:p>
          <w:pPr>
            <w:pStyle w:val="Contents4"/>
            <w:tabs>
              <w:tab w:val="clear" w:pos="8176"/>
              <w:tab w:val="right" w:pos="9026" w:leader="dot"/>
            </w:tabs>
            <w:rPr/>
          </w:pPr>
          <w:hyperlink w:anchor="__RefHeading___Toc6156409_3224264995">
            <w:r>
              <w:rPr>
                <w:webHidden/>
                <w:rStyle w:val="IndexLink"/>
                <w:rtl w:val="true"/>
              </w:rPr>
              <w:t>المصباح الثانی فی التعزیرات</w:t>
            </w:r>
            <w:r>
              <w:rPr>
                <w:rStyle w:val="IndexLink"/>
                <w:rtl w:val="true"/>
              </w:rPr>
              <w:tab/>
            </w:r>
            <w:r>
              <w:rPr>
                <w:rStyle w:val="IndexLink"/>
              </w:rPr>
              <w:t>91</w:t>
            </w:r>
          </w:hyperlink>
        </w:p>
        <w:p>
          <w:pPr>
            <w:pStyle w:val="Contents5"/>
            <w:tabs>
              <w:tab w:val="clear" w:pos="7892"/>
              <w:tab w:val="right" w:pos="9026" w:leader="dot"/>
            </w:tabs>
            <w:rPr/>
          </w:pPr>
          <w:hyperlink w:anchor="__RefHeading___Toc6156411_3224264995">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6156413_3224264995">
            <w:r>
              <w:rPr>
                <w:webHidden/>
                <w:rStyle w:val="IndexLink"/>
                <w:rtl w:val="true"/>
              </w:rPr>
              <w:t>(</w:t>
            </w:r>
            <w:r>
              <w:rPr>
                <w:rStyle w:val="IndexLink"/>
                <w:rtl w:val="true"/>
              </w:rPr>
              <w:t>أحدها</w:t>
            </w:r>
            <w:r>
              <w:rPr>
                <w:rStyle w:val="IndexLink"/>
                <w:rtl w:val="true"/>
              </w:rPr>
              <w:t xml:space="preserve">) </w:t>
            </w:r>
            <w:r>
              <w:rPr>
                <w:rStyle w:val="IndexLink"/>
                <w:rtl w:val="true"/>
              </w:rPr>
              <w:t>إتیان البهیمة</w:t>
            </w:r>
            <w:r>
              <w:rPr>
                <w:rStyle w:val="IndexLink"/>
                <w:rtl w:val="true"/>
              </w:rPr>
              <w:tab/>
            </w:r>
            <w:r>
              <w:rPr>
                <w:rStyle w:val="IndexLink"/>
              </w:rPr>
              <w:t>91</w:t>
            </w:r>
          </w:hyperlink>
        </w:p>
        <w:p>
          <w:pPr>
            <w:pStyle w:val="Contents5"/>
            <w:tabs>
              <w:tab w:val="clear" w:pos="7892"/>
              <w:tab w:val="right" w:pos="9026" w:leader="dot"/>
            </w:tabs>
            <w:rPr/>
          </w:pPr>
          <w:hyperlink w:anchor="__RefHeading___Toc6156415_3224264995">
            <w:r>
              <w:rPr>
                <w:webHidden/>
                <w:rStyle w:val="IndexLink"/>
                <w:rtl w:val="true"/>
              </w:rPr>
              <w:t>(</w:t>
            </w:r>
            <w:r>
              <w:rPr>
                <w:rStyle w:val="IndexLink"/>
                <w:rtl w:val="true"/>
              </w:rPr>
              <w:t>ثانیها</w:t>
            </w:r>
            <w:r>
              <w:rPr>
                <w:rStyle w:val="IndexLink"/>
                <w:rtl w:val="true"/>
              </w:rPr>
              <w:t xml:space="preserve">) </w:t>
            </w:r>
            <w:r>
              <w:rPr>
                <w:rStyle w:val="IndexLink"/>
                <w:rtl w:val="true"/>
              </w:rPr>
              <w:t>وطی الأموات</w:t>
            </w:r>
            <w:r>
              <w:rPr>
                <w:rStyle w:val="IndexLink"/>
                <w:rtl w:val="true"/>
              </w:rPr>
              <w:tab/>
            </w:r>
            <w:r>
              <w:rPr>
                <w:rStyle w:val="IndexLink"/>
              </w:rPr>
              <w:t>92</w:t>
            </w:r>
          </w:hyperlink>
        </w:p>
        <w:p>
          <w:pPr>
            <w:pStyle w:val="Contents5"/>
            <w:tabs>
              <w:tab w:val="clear" w:pos="7892"/>
              <w:tab w:val="right" w:pos="9026" w:leader="dot"/>
            </w:tabs>
            <w:rPr/>
          </w:pPr>
          <w:hyperlink w:anchor="__RefHeading___Toc6156417_3224264995">
            <w:r>
              <w:rPr>
                <w:webHidden/>
                <w:rStyle w:val="IndexLink"/>
                <w:rtl w:val="true"/>
              </w:rPr>
              <w:t>(</w:t>
            </w:r>
            <w:r>
              <w:rPr>
                <w:rStyle w:val="IndexLink"/>
                <w:rtl w:val="true"/>
              </w:rPr>
              <w:t>ثالثها</w:t>
            </w:r>
            <w:r>
              <w:rPr>
                <w:rStyle w:val="IndexLink"/>
                <w:rtl w:val="true"/>
              </w:rPr>
              <w:t xml:space="preserve">) </w:t>
            </w:r>
            <w:r>
              <w:rPr>
                <w:rStyle w:val="IndexLink"/>
                <w:rtl w:val="true"/>
              </w:rPr>
              <w:t>الارتداد</w:t>
            </w:r>
            <w:r>
              <w:rPr>
                <w:rStyle w:val="IndexLink"/>
                <w:rtl w:val="true"/>
              </w:rPr>
              <w:tab/>
            </w:r>
            <w:r>
              <w:rPr>
                <w:rStyle w:val="IndexLink"/>
              </w:rPr>
              <w:t>92</w:t>
            </w:r>
          </w:hyperlink>
        </w:p>
        <w:p>
          <w:pPr>
            <w:pStyle w:val="Contents5"/>
            <w:tabs>
              <w:tab w:val="clear" w:pos="7892"/>
              <w:tab w:val="right" w:pos="9026" w:leader="dot"/>
            </w:tabs>
            <w:rPr/>
          </w:pPr>
          <w:hyperlink w:anchor="__RefHeading___Toc6156419_3224264995">
            <w:r>
              <w:rPr>
                <w:webHidden/>
                <w:rStyle w:val="IndexLink"/>
                <w:rtl w:val="true"/>
              </w:rPr>
              <w:t>(</w:t>
            </w:r>
            <w:r>
              <w:rPr>
                <w:rStyle w:val="IndexLink"/>
                <w:rtl w:val="true"/>
              </w:rPr>
              <w:t>رابعها</w:t>
            </w:r>
            <w:r>
              <w:rPr>
                <w:rStyle w:val="IndexLink"/>
                <w:rtl w:val="true"/>
              </w:rPr>
              <w:t xml:space="preserve">) </w:t>
            </w:r>
            <w:r>
              <w:rPr>
                <w:rStyle w:val="IndexLink"/>
                <w:rtl w:val="true"/>
              </w:rPr>
              <w:t>قصد الإضرار بالنفس أو العرض أو المال</w:t>
            </w:r>
            <w:r>
              <w:rPr>
                <w:rStyle w:val="IndexLink"/>
                <w:rtl w:val="true"/>
              </w:rPr>
              <w:tab/>
            </w:r>
            <w:r>
              <w:rPr>
                <w:rStyle w:val="IndexLink"/>
              </w:rPr>
              <w:t>92</w:t>
            </w:r>
          </w:hyperlink>
        </w:p>
        <w:p>
          <w:pPr>
            <w:pStyle w:val="Contents5"/>
            <w:tabs>
              <w:tab w:val="clear" w:pos="7892"/>
              <w:tab w:val="right" w:pos="9026" w:leader="dot"/>
            </w:tabs>
            <w:rPr/>
          </w:pPr>
          <w:hyperlink w:anchor="__RefHeading___Toc6156421_3224264995">
            <w:r>
              <w:rPr>
                <w:webHidden/>
                <w:rStyle w:val="IndexLink"/>
                <w:rtl w:val="true"/>
              </w:rPr>
              <w:t>(</w:t>
            </w:r>
            <w:r>
              <w:rPr>
                <w:rStyle w:val="IndexLink"/>
                <w:rtl w:val="true"/>
              </w:rPr>
              <w:t>خامسها</w:t>
            </w:r>
            <w:r>
              <w:rPr>
                <w:rStyle w:val="IndexLink"/>
                <w:rtl w:val="true"/>
              </w:rPr>
              <w:t xml:space="preserve">) </w:t>
            </w:r>
            <w:r>
              <w:rPr>
                <w:rStyle w:val="IndexLink"/>
                <w:rtl w:val="true"/>
              </w:rPr>
              <w:t>اخذ المال بما لا یوجب القطع</w:t>
            </w:r>
            <w:r>
              <w:rPr>
                <w:rStyle w:val="IndexLink"/>
                <w:rtl w:val="true"/>
              </w:rPr>
              <w:tab/>
            </w:r>
            <w:r>
              <w:rPr>
                <w:rStyle w:val="IndexLink"/>
              </w:rPr>
              <w:t>93</w:t>
            </w:r>
          </w:hyperlink>
        </w:p>
        <w:p>
          <w:pPr>
            <w:pStyle w:val="Contents3"/>
            <w:tabs>
              <w:tab w:val="clear" w:pos="8459"/>
              <w:tab w:val="right" w:pos="9026" w:leader="dot"/>
            </w:tabs>
            <w:rPr/>
          </w:pPr>
          <w:hyperlink w:anchor="__RefHeading___Toc6156423_3224264995">
            <w:r>
              <w:rPr>
                <w:webHidden/>
                <w:rStyle w:val="IndexLink"/>
                <w:rtl w:val="true"/>
              </w:rPr>
              <w:t>الکتاب الثالث عشر فی القصاص</w:t>
            </w:r>
            <w:r>
              <w:rPr>
                <w:rStyle w:val="IndexLink"/>
                <w:rtl w:val="true"/>
              </w:rPr>
              <w:tab/>
            </w:r>
            <w:r>
              <w:rPr>
                <w:rStyle w:val="IndexLink"/>
              </w:rPr>
              <w:t>93</w:t>
            </w:r>
          </w:hyperlink>
        </w:p>
        <w:p>
          <w:pPr>
            <w:pStyle w:val="Contents4"/>
            <w:tabs>
              <w:tab w:val="clear" w:pos="8176"/>
              <w:tab w:val="right" w:pos="9026" w:leader="dot"/>
            </w:tabs>
            <w:rPr/>
          </w:pPr>
          <w:hyperlink w:anchor="__RefHeading___Toc6156425_3224264995">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6156427_3224264995">
            <w:r>
              <w:rPr>
                <w:webHidden/>
                <w:rStyle w:val="IndexLink"/>
                <w:rtl w:val="true"/>
              </w:rPr>
              <w:t>المصباح الأول فی الجنایة</w:t>
            </w:r>
            <w:r>
              <w:rPr>
                <w:rStyle w:val="IndexLink"/>
                <w:rtl w:val="true"/>
              </w:rPr>
              <w:tab/>
            </w:r>
            <w:r>
              <w:rPr>
                <w:rStyle w:val="IndexLink"/>
              </w:rPr>
              <w:t>93</w:t>
            </w:r>
          </w:hyperlink>
        </w:p>
        <w:p>
          <w:pPr>
            <w:pStyle w:val="Contents4"/>
            <w:tabs>
              <w:tab w:val="clear" w:pos="8176"/>
              <w:tab w:val="right" w:pos="9026" w:leader="dot"/>
            </w:tabs>
            <w:rPr/>
          </w:pPr>
          <w:hyperlink w:anchor="__RefHeading___Toc6156429_3224264995">
            <w:r>
              <w:rPr>
                <w:webHidden/>
                <w:rStyle w:val="IndexLink"/>
                <w:rtl w:val="true"/>
              </w:rPr>
              <w:t>المصباح الثانی فی الاشتراک</w:t>
            </w:r>
            <w:r>
              <w:rPr>
                <w:rStyle w:val="IndexLink"/>
                <w:rtl w:val="true"/>
              </w:rPr>
              <w:tab/>
            </w:r>
            <w:r>
              <w:rPr>
                <w:rStyle w:val="IndexLink"/>
              </w:rPr>
              <w:t>95</w:t>
            </w:r>
          </w:hyperlink>
        </w:p>
        <w:p>
          <w:pPr>
            <w:pStyle w:val="Contents5"/>
            <w:tabs>
              <w:tab w:val="clear" w:pos="7892"/>
              <w:tab w:val="right" w:pos="9026" w:leader="dot"/>
            </w:tabs>
            <w:rPr/>
          </w:pPr>
          <w:hyperlink w:anchor="__RefHeading___Toc6156431_3224264995">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615643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لو اشترک جماعة فی قتل واحد</w:t>
            </w:r>
            <w:r>
              <w:rPr>
                <w:rStyle w:val="IndexLink"/>
                <w:rtl w:val="true"/>
              </w:rPr>
              <w:tab/>
            </w:r>
            <w:r>
              <w:rPr>
                <w:rStyle w:val="IndexLink"/>
              </w:rPr>
              <w:t>95</w:t>
            </w:r>
          </w:hyperlink>
        </w:p>
        <w:p>
          <w:pPr>
            <w:pStyle w:val="Contents5"/>
            <w:tabs>
              <w:tab w:val="clear" w:pos="7892"/>
              <w:tab w:val="right" w:pos="9026" w:leader="dot"/>
            </w:tabs>
            <w:rPr/>
          </w:pPr>
          <w:hyperlink w:anchor="__RefHeading___Toc615643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لو اشترک فی قتله امرأتان</w:t>
            </w:r>
            <w:r>
              <w:rPr>
                <w:rStyle w:val="IndexLink"/>
                <w:rtl w:val="true"/>
              </w:rPr>
              <w:tab/>
            </w:r>
            <w:r>
              <w:rPr>
                <w:rStyle w:val="IndexLink"/>
              </w:rPr>
              <w:t>95</w:t>
            </w:r>
          </w:hyperlink>
        </w:p>
        <w:p>
          <w:pPr>
            <w:pStyle w:val="Contents5"/>
            <w:tabs>
              <w:tab w:val="clear" w:pos="7892"/>
              <w:tab w:val="right" w:pos="9026" w:leader="dot"/>
            </w:tabs>
            <w:rPr/>
          </w:pPr>
          <w:hyperlink w:anchor="__RefHeading___Toc615643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لو اشترک عبد و حر فی قتل حر</w:t>
            </w:r>
            <w:r>
              <w:rPr>
                <w:rStyle w:val="IndexLink"/>
                <w:rtl w:val="true"/>
              </w:rPr>
              <w:tab/>
            </w:r>
            <w:r>
              <w:rPr>
                <w:rStyle w:val="IndexLink"/>
              </w:rPr>
              <w:t>96</w:t>
            </w:r>
          </w:hyperlink>
        </w:p>
        <w:p>
          <w:pPr>
            <w:pStyle w:val="Contents5"/>
            <w:tabs>
              <w:tab w:val="clear" w:pos="7892"/>
              <w:tab w:val="right" w:pos="9026" w:leader="dot"/>
            </w:tabs>
            <w:rPr/>
          </w:pPr>
          <w:hyperlink w:anchor="__RefHeading___Toc6156439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لو اشترک عبد و امرأة فی قتل حر</w:t>
            </w:r>
            <w:r>
              <w:rPr>
                <w:rStyle w:val="IndexLink"/>
                <w:rtl w:val="true"/>
              </w:rPr>
              <w:tab/>
            </w:r>
            <w:r>
              <w:rPr>
                <w:rStyle w:val="IndexLink"/>
              </w:rPr>
              <w:t>96</w:t>
            </w:r>
          </w:hyperlink>
        </w:p>
        <w:p>
          <w:pPr>
            <w:pStyle w:val="Contents4"/>
            <w:tabs>
              <w:tab w:val="clear" w:pos="8176"/>
              <w:tab w:val="right" w:pos="9026" w:leader="dot"/>
            </w:tabs>
            <w:rPr/>
          </w:pPr>
          <w:hyperlink w:anchor="__RefHeading___Toc6156441_3224264995">
            <w:r>
              <w:rPr>
                <w:webHidden/>
                <w:rStyle w:val="IndexLink"/>
                <w:rtl w:val="true"/>
              </w:rPr>
              <w:t>المصباح الثالث فی الشرائط</w:t>
            </w:r>
            <w:r>
              <w:rPr>
                <w:rStyle w:val="IndexLink"/>
                <w:rtl w:val="true"/>
              </w:rPr>
              <w:tab/>
            </w:r>
            <w:r>
              <w:rPr>
                <w:rStyle w:val="IndexLink"/>
              </w:rPr>
              <w:t>96</w:t>
            </w:r>
          </w:hyperlink>
        </w:p>
        <w:p>
          <w:pPr>
            <w:pStyle w:val="Contents5"/>
            <w:tabs>
              <w:tab w:val="clear" w:pos="7892"/>
              <w:tab w:val="right" w:pos="9026" w:leader="dot"/>
            </w:tabs>
            <w:rPr/>
          </w:pPr>
          <w:hyperlink w:anchor="__RefHeading___Toc6156443_3224264995">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6156445_3224264995">
            <w:r>
              <w:rPr>
                <w:webHidden/>
                <w:rStyle w:val="IndexLink"/>
                <w:rtl w:val="true"/>
              </w:rPr>
              <w:t>(</w:t>
            </w:r>
            <w:r>
              <w:rPr>
                <w:rStyle w:val="IndexLink"/>
                <w:rtl w:val="true"/>
              </w:rPr>
              <w:t>الأول و الثانی</w:t>
            </w:r>
            <w:r>
              <w:rPr>
                <w:rStyle w:val="IndexLink"/>
                <w:rtl w:val="true"/>
              </w:rPr>
              <w:t xml:space="preserve">) </w:t>
            </w:r>
            <w:r>
              <w:rPr>
                <w:rStyle w:val="IndexLink"/>
                <w:rtl w:val="true"/>
              </w:rPr>
              <w:t>البلوغ و العقل فی الجانی</w:t>
            </w:r>
            <w:r>
              <w:rPr>
                <w:rStyle w:val="IndexLink"/>
                <w:rtl w:val="true"/>
              </w:rPr>
              <w:tab/>
            </w:r>
            <w:r>
              <w:rPr>
                <w:rStyle w:val="IndexLink"/>
              </w:rPr>
              <w:t>96</w:t>
            </w:r>
          </w:hyperlink>
        </w:p>
        <w:p>
          <w:pPr>
            <w:pStyle w:val="Contents5"/>
            <w:tabs>
              <w:tab w:val="clear" w:pos="7892"/>
              <w:tab w:val="right" w:pos="9026" w:leader="dot"/>
            </w:tabs>
            <w:rPr/>
          </w:pPr>
          <w:hyperlink w:anchor="__RefHeading___Toc6156447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الاختیار فی الجانی بالنسبة إلی ما دون النفس</w:t>
            </w:r>
            <w:r>
              <w:rPr>
                <w:rStyle w:val="IndexLink"/>
                <w:rtl w:val="true"/>
              </w:rPr>
              <w:tab/>
            </w:r>
            <w:r>
              <w:rPr>
                <w:rStyle w:val="IndexLink"/>
              </w:rPr>
              <w:t>97</w:t>
            </w:r>
          </w:hyperlink>
        </w:p>
        <w:p>
          <w:pPr>
            <w:pStyle w:val="Contents5"/>
            <w:tabs>
              <w:tab w:val="clear" w:pos="7892"/>
              <w:tab w:val="right" w:pos="9026" w:leader="dot"/>
            </w:tabs>
            <w:rPr/>
          </w:pPr>
          <w:hyperlink w:anchor="__RefHeading___Toc6156449_3224264995">
            <w:r>
              <w:rPr>
                <w:webHidden/>
                <w:rStyle w:val="IndexLink"/>
                <w:rtl w:val="true"/>
              </w:rPr>
              <w:t>(</w:t>
            </w:r>
            <w:r>
              <w:rPr>
                <w:rStyle w:val="IndexLink"/>
                <w:rtl w:val="true"/>
              </w:rPr>
              <w:t>الرابع</w:t>
            </w:r>
            <w:r>
              <w:rPr>
                <w:rStyle w:val="IndexLink"/>
                <w:rtl w:val="true"/>
              </w:rPr>
              <w:t xml:space="preserve">) </w:t>
            </w:r>
            <w:r>
              <w:rPr>
                <w:rStyle w:val="IndexLink"/>
                <w:rtl w:val="true"/>
              </w:rPr>
              <w:t>أن یکون المجنی علیه معصوم الدم</w:t>
            </w:r>
            <w:r>
              <w:rPr>
                <w:rStyle w:val="IndexLink"/>
                <w:rtl w:val="true"/>
              </w:rPr>
              <w:tab/>
            </w:r>
            <w:r>
              <w:rPr>
                <w:rStyle w:val="IndexLink"/>
              </w:rPr>
              <w:t>97</w:t>
            </w:r>
          </w:hyperlink>
        </w:p>
        <w:p>
          <w:pPr>
            <w:pStyle w:val="Contents5"/>
            <w:tabs>
              <w:tab w:val="clear" w:pos="7892"/>
              <w:tab w:val="right" w:pos="9026" w:leader="dot"/>
            </w:tabs>
            <w:rPr/>
          </w:pPr>
          <w:hyperlink w:anchor="__RefHeading___Toc6156451_3224264995">
            <w:r>
              <w:rPr>
                <w:webHidden/>
                <w:rStyle w:val="IndexLink"/>
                <w:rtl w:val="true"/>
              </w:rPr>
              <w:t>(</w:t>
            </w:r>
            <w:r>
              <w:rPr>
                <w:rStyle w:val="IndexLink"/>
                <w:rtl w:val="true"/>
              </w:rPr>
              <w:t>الخامس</w:t>
            </w:r>
            <w:r>
              <w:rPr>
                <w:rStyle w:val="IndexLink"/>
                <w:rtl w:val="true"/>
              </w:rPr>
              <w:t xml:space="preserve">) </w:t>
            </w:r>
            <w:r>
              <w:rPr>
                <w:rStyle w:val="IndexLink"/>
                <w:rtl w:val="true"/>
              </w:rPr>
              <w:t>أن یکون الجانی أبا أو جداً و إن علا</w:t>
            </w:r>
            <w:r>
              <w:rPr>
                <w:rStyle w:val="IndexLink"/>
                <w:rtl w:val="true"/>
              </w:rPr>
              <w:tab/>
            </w:r>
            <w:r>
              <w:rPr>
                <w:rStyle w:val="IndexLink"/>
              </w:rPr>
              <w:t>97</w:t>
            </w:r>
          </w:hyperlink>
        </w:p>
        <w:p>
          <w:pPr>
            <w:pStyle w:val="Contents5"/>
            <w:tabs>
              <w:tab w:val="clear" w:pos="7892"/>
              <w:tab w:val="right" w:pos="9026" w:leader="dot"/>
            </w:tabs>
            <w:rPr/>
          </w:pPr>
          <w:hyperlink w:anchor="__RefHeading___Toc6156453_3224264995">
            <w:r>
              <w:rPr>
                <w:webHidden/>
                <w:rStyle w:val="IndexLink"/>
                <w:rtl w:val="true"/>
              </w:rPr>
              <w:t>(</w:t>
            </w:r>
            <w:r>
              <w:rPr>
                <w:rStyle w:val="IndexLink"/>
                <w:rtl w:val="true"/>
              </w:rPr>
              <w:t>السادس</w:t>
            </w:r>
            <w:r>
              <w:rPr>
                <w:rStyle w:val="IndexLink"/>
                <w:rtl w:val="true"/>
              </w:rPr>
              <w:t xml:space="preserve">) </w:t>
            </w:r>
            <w:r>
              <w:rPr>
                <w:rStyle w:val="IndexLink"/>
                <w:rtl w:val="true"/>
              </w:rPr>
              <w:t>الإسلام فی المقتول إذا کان القاتل مسلما</w:t>
            </w:r>
            <w:r>
              <w:rPr>
                <w:rStyle w:val="IndexLink"/>
                <w:rtl w:val="true"/>
              </w:rPr>
              <w:tab/>
            </w:r>
            <w:r>
              <w:rPr>
                <w:rStyle w:val="IndexLink"/>
              </w:rPr>
              <w:t>97</w:t>
            </w:r>
          </w:hyperlink>
        </w:p>
        <w:p>
          <w:pPr>
            <w:pStyle w:val="Contents5"/>
            <w:tabs>
              <w:tab w:val="clear" w:pos="7892"/>
              <w:tab w:val="right" w:pos="9026" w:leader="dot"/>
            </w:tabs>
            <w:rPr/>
          </w:pPr>
          <w:hyperlink w:anchor="__RefHeading___Toc6156455_3224264995">
            <w:r>
              <w:rPr>
                <w:webHidden/>
                <w:rStyle w:val="IndexLink"/>
                <w:rtl w:val="true"/>
              </w:rPr>
              <w:t>(</w:t>
            </w:r>
            <w:r>
              <w:rPr>
                <w:rStyle w:val="IndexLink"/>
                <w:rtl w:val="true"/>
              </w:rPr>
              <w:t>السابع</w:t>
            </w:r>
            <w:r>
              <w:rPr>
                <w:rStyle w:val="IndexLink"/>
                <w:rtl w:val="true"/>
              </w:rPr>
              <w:t xml:space="preserve">) </w:t>
            </w:r>
            <w:r>
              <w:rPr>
                <w:rStyle w:val="IndexLink"/>
                <w:rtl w:val="true"/>
              </w:rPr>
              <w:t>الحریة فی المجنی علیه إذا کان الجانی حراً</w:t>
            </w:r>
            <w:r>
              <w:rPr>
                <w:rStyle w:val="IndexLink"/>
                <w:rtl w:val="true"/>
              </w:rPr>
              <w:tab/>
            </w:r>
            <w:r>
              <w:rPr>
                <w:rStyle w:val="IndexLink"/>
              </w:rPr>
              <w:t>98</w:t>
            </w:r>
          </w:hyperlink>
        </w:p>
        <w:p>
          <w:pPr>
            <w:pStyle w:val="Contents6"/>
            <w:tabs>
              <w:tab w:val="clear" w:pos="7609"/>
              <w:tab w:val="right" w:pos="9026" w:leader="dot"/>
            </w:tabs>
            <w:rPr/>
          </w:pPr>
          <w:hyperlink w:anchor="__RefHeading___Toc6156457_3224264995">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6156459_3224264995">
            <w:r>
              <w:rPr>
                <w:webHidden/>
                <w:rStyle w:val="IndexLink"/>
                <w:rtl w:val="true"/>
              </w:rPr>
              <w:t>الصورة الأولی</w:t>
            </w:r>
            <w:r>
              <w:rPr>
                <w:rStyle w:val="IndexLink"/>
                <w:rtl w:val="true"/>
              </w:rPr>
              <w:t xml:space="preserve">: </w:t>
            </w:r>
            <w:r>
              <w:rPr>
                <w:rStyle w:val="IndexLink"/>
                <w:rtl w:val="true"/>
              </w:rPr>
              <w:t>ما إذا تساویا فی الحریة</w:t>
            </w:r>
            <w:r>
              <w:rPr>
                <w:rStyle w:val="IndexLink"/>
                <w:rtl w:val="true"/>
              </w:rPr>
              <w:tab/>
            </w:r>
            <w:r>
              <w:rPr>
                <w:rStyle w:val="IndexLink"/>
              </w:rPr>
              <w:t>98</w:t>
            </w:r>
          </w:hyperlink>
        </w:p>
        <w:p>
          <w:pPr>
            <w:pStyle w:val="Contents6"/>
            <w:tabs>
              <w:tab w:val="clear" w:pos="7609"/>
              <w:tab w:val="right" w:pos="9026" w:leader="dot"/>
            </w:tabs>
            <w:rPr/>
          </w:pPr>
          <w:hyperlink w:anchor="__RefHeading___Toc6156461_3224264995">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615646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یقاد الحر بالحر و الحرة بالحرة مطلقا</w:t>
            </w:r>
            <w:r>
              <w:rPr>
                <w:rStyle w:val="IndexLink"/>
                <w:rtl w:val="true"/>
              </w:rPr>
              <w:tab/>
            </w:r>
            <w:r>
              <w:rPr>
                <w:rStyle w:val="IndexLink"/>
              </w:rPr>
              <w:t>98</w:t>
            </w:r>
          </w:hyperlink>
        </w:p>
        <w:p>
          <w:pPr>
            <w:pStyle w:val="Contents6"/>
            <w:tabs>
              <w:tab w:val="clear" w:pos="7609"/>
              <w:tab w:val="right" w:pos="9026" w:leader="dot"/>
            </w:tabs>
            <w:rPr/>
          </w:pPr>
          <w:hyperlink w:anchor="__RefHeading___Toc615646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المرأة تساوی الرجل فی الطرف دیة و قصاصا</w:t>
            </w:r>
            <w:r>
              <w:rPr>
                <w:rStyle w:val="IndexLink"/>
                <w:rtl w:val="true"/>
              </w:rPr>
              <w:tab/>
            </w:r>
            <w:r>
              <w:rPr>
                <w:rStyle w:val="IndexLink"/>
              </w:rPr>
              <w:t>98</w:t>
            </w:r>
          </w:hyperlink>
        </w:p>
        <w:p>
          <w:pPr>
            <w:pStyle w:val="Contents6"/>
            <w:tabs>
              <w:tab w:val="clear" w:pos="7609"/>
              <w:tab w:val="right" w:pos="9026" w:leader="dot"/>
            </w:tabs>
            <w:rPr/>
          </w:pPr>
          <w:hyperlink w:anchor="__RefHeading___Toc615646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لو قتل حرین فصاعدا دفعة أو علی لتعاقب</w:t>
            </w:r>
            <w:r>
              <w:rPr>
                <w:rStyle w:val="IndexLink"/>
                <w:rtl w:val="true"/>
              </w:rPr>
              <w:tab/>
            </w:r>
            <w:r>
              <w:rPr>
                <w:rStyle w:val="IndexLink"/>
              </w:rPr>
              <w:t>99</w:t>
            </w:r>
          </w:hyperlink>
        </w:p>
        <w:p>
          <w:pPr>
            <w:pStyle w:val="Contents6"/>
            <w:tabs>
              <w:tab w:val="clear" w:pos="7609"/>
              <w:tab w:val="right" w:pos="9026" w:leader="dot"/>
            </w:tabs>
            <w:rPr/>
          </w:pPr>
          <w:hyperlink w:anchor="__RefHeading___Toc6156469_3224264995">
            <w:r>
              <w:rPr>
                <w:webHidden/>
                <w:rStyle w:val="IndexLink"/>
                <w:rtl w:val="true"/>
              </w:rPr>
              <w:t>الصورة الثانیة</w:t>
            </w:r>
            <w:r>
              <w:rPr>
                <w:rStyle w:val="IndexLink"/>
                <w:rtl w:val="true"/>
              </w:rPr>
              <w:t xml:space="preserve">: </w:t>
            </w:r>
            <w:r>
              <w:rPr>
                <w:rStyle w:val="IndexLink"/>
                <w:rtl w:val="true"/>
              </w:rPr>
              <w:t>ما إذا تساویا فی الرقیة</w:t>
            </w:r>
            <w:r>
              <w:rPr>
                <w:rStyle w:val="IndexLink"/>
                <w:rtl w:val="true"/>
              </w:rPr>
              <w:tab/>
            </w:r>
            <w:r>
              <w:rPr>
                <w:rStyle w:val="IndexLink"/>
              </w:rPr>
              <w:t>99</w:t>
            </w:r>
          </w:hyperlink>
        </w:p>
        <w:p>
          <w:pPr>
            <w:pStyle w:val="Contents6"/>
            <w:tabs>
              <w:tab w:val="clear" w:pos="7609"/>
              <w:tab w:val="right" w:pos="9026" w:leader="dot"/>
            </w:tabs>
            <w:rPr/>
          </w:pPr>
          <w:hyperlink w:anchor="__RefHeading___Toc6156471_3224264995">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615647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یقاد العبد بالعبد و بالامة و الأمة بالامة و بالعبد</w:t>
            </w:r>
            <w:r>
              <w:rPr>
                <w:rStyle w:val="IndexLink"/>
                <w:rtl w:val="true"/>
              </w:rPr>
              <w:tab/>
            </w:r>
            <w:r>
              <w:rPr>
                <w:rStyle w:val="IndexLink"/>
              </w:rPr>
              <w:t>99</w:t>
            </w:r>
          </w:hyperlink>
        </w:p>
        <w:p>
          <w:pPr>
            <w:pStyle w:val="Contents6"/>
            <w:tabs>
              <w:tab w:val="clear" w:pos="7609"/>
              <w:tab w:val="right" w:pos="9026" w:leader="dot"/>
            </w:tabs>
            <w:rPr/>
          </w:pPr>
          <w:hyperlink w:anchor="__RefHeading___Toc615647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المملوکان إذا کانا لواحد</w:t>
            </w:r>
            <w:r>
              <w:rPr>
                <w:rStyle w:val="IndexLink"/>
                <w:rtl w:val="true"/>
              </w:rPr>
              <w:tab/>
            </w:r>
            <w:r>
              <w:rPr>
                <w:rStyle w:val="IndexLink"/>
              </w:rPr>
              <w:t>99</w:t>
            </w:r>
          </w:hyperlink>
        </w:p>
        <w:p>
          <w:pPr>
            <w:pStyle w:val="Contents6"/>
            <w:tabs>
              <w:tab w:val="clear" w:pos="7609"/>
              <w:tab w:val="right" w:pos="9026" w:leader="dot"/>
            </w:tabs>
            <w:rPr/>
          </w:pPr>
          <w:hyperlink w:anchor="__RefHeading___Toc615647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لو قلنا بملکیة العبد فجنی علی مملوکه فهل یقاد به أم لا</w:t>
            </w:r>
            <w:r>
              <w:rPr>
                <w:rStyle w:val="IndexLink"/>
                <w:rtl w:val="true"/>
              </w:rPr>
              <w:tab/>
            </w:r>
            <w:r>
              <w:rPr>
                <w:rStyle w:val="IndexLink"/>
              </w:rPr>
              <w:t>99</w:t>
            </w:r>
          </w:hyperlink>
        </w:p>
        <w:p>
          <w:pPr>
            <w:pStyle w:val="Contents6"/>
            <w:tabs>
              <w:tab w:val="clear" w:pos="7609"/>
              <w:tab w:val="right" w:pos="9026" w:leader="dot"/>
            </w:tabs>
            <w:rPr/>
          </w:pPr>
          <w:hyperlink w:anchor="__RefHeading___Toc6156479_3224264995">
            <w:r>
              <w:rPr>
                <w:webHidden/>
                <w:rStyle w:val="IndexLink"/>
                <w:rtl w:val="true"/>
              </w:rPr>
              <w:t>الصورة الثالثة</w:t>
            </w:r>
            <w:r>
              <w:rPr>
                <w:rStyle w:val="IndexLink"/>
                <w:rtl w:val="true"/>
              </w:rPr>
              <w:t xml:space="preserve">: </w:t>
            </w:r>
            <w:r>
              <w:rPr>
                <w:rStyle w:val="IndexLink"/>
                <w:rtl w:val="true"/>
              </w:rPr>
              <w:t>ما إذا کان الجانی حرا و المجنی علیه رقا</w:t>
            </w:r>
            <w:r>
              <w:rPr>
                <w:rStyle w:val="IndexLink"/>
                <w:rtl w:val="true"/>
              </w:rPr>
              <w:tab/>
            </w:r>
            <w:r>
              <w:rPr>
                <w:rStyle w:val="IndexLink"/>
              </w:rPr>
              <w:t>99</w:t>
            </w:r>
          </w:hyperlink>
        </w:p>
        <w:p>
          <w:pPr>
            <w:pStyle w:val="Contents6"/>
            <w:tabs>
              <w:tab w:val="clear" w:pos="7609"/>
              <w:tab w:val="right" w:pos="9026" w:leader="dot"/>
            </w:tabs>
            <w:rPr/>
          </w:pPr>
          <w:hyperlink w:anchor="__RefHeading___Toc6156481_3224264995">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615648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یقاد الحر بعبد و لا أمة</w:t>
            </w:r>
            <w:r>
              <w:rPr>
                <w:rStyle w:val="IndexLink"/>
                <w:rtl w:val="true"/>
              </w:rPr>
              <w:tab/>
            </w:r>
            <w:r>
              <w:rPr>
                <w:rStyle w:val="IndexLink"/>
              </w:rPr>
              <w:t>100</w:t>
            </w:r>
          </w:hyperlink>
        </w:p>
        <w:p>
          <w:pPr>
            <w:pStyle w:val="Contents6"/>
            <w:tabs>
              <w:tab w:val="clear" w:pos="7609"/>
              <w:tab w:val="right" w:pos="9026" w:leader="dot"/>
            </w:tabs>
            <w:rPr/>
          </w:pPr>
          <w:hyperlink w:anchor="__RefHeading___Toc615648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لا یتجاوز بقیمة العبد دیة الحر و لا بقیمة الأمة دیة الحرة</w:t>
            </w:r>
            <w:r>
              <w:rPr>
                <w:rStyle w:val="IndexLink"/>
                <w:rtl w:val="true"/>
              </w:rPr>
              <w:tab/>
            </w:r>
            <w:r>
              <w:rPr>
                <w:rStyle w:val="IndexLink"/>
              </w:rPr>
              <w:t>100</w:t>
            </w:r>
          </w:hyperlink>
        </w:p>
        <w:p>
          <w:pPr>
            <w:pStyle w:val="Contents6"/>
            <w:tabs>
              <w:tab w:val="clear" w:pos="7609"/>
              <w:tab w:val="right" w:pos="9026" w:leader="dot"/>
            </w:tabs>
            <w:rPr/>
          </w:pPr>
          <w:hyperlink w:anchor="__RefHeading___Toc615648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لو اعتاد الحر قتل العبید قتل حدا لا قصاصا</w:t>
            </w:r>
            <w:r>
              <w:rPr>
                <w:rStyle w:val="IndexLink"/>
                <w:rtl w:val="true"/>
              </w:rPr>
              <w:tab/>
            </w:r>
            <w:r>
              <w:rPr>
                <w:rStyle w:val="IndexLink"/>
              </w:rPr>
              <w:t>100</w:t>
            </w:r>
          </w:hyperlink>
        </w:p>
        <w:p>
          <w:pPr>
            <w:pStyle w:val="Contents6"/>
            <w:tabs>
              <w:tab w:val="clear" w:pos="7609"/>
              <w:tab w:val="right" w:pos="9026" w:leader="dot"/>
            </w:tabs>
            <w:rPr/>
          </w:pPr>
          <w:hyperlink w:anchor="__RefHeading___Toc6156489_3224264995">
            <w:r>
              <w:rPr>
                <w:webHidden/>
                <w:rStyle w:val="IndexLink"/>
                <w:rtl w:val="true"/>
              </w:rPr>
              <w:t>الصورة الرابعة</w:t>
            </w:r>
            <w:r>
              <w:rPr>
                <w:rStyle w:val="IndexLink"/>
                <w:rtl w:val="true"/>
              </w:rPr>
              <w:t xml:space="preserve">: </w:t>
            </w:r>
            <w:r>
              <w:rPr>
                <w:rStyle w:val="IndexLink"/>
                <w:rtl w:val="true"/>
              </w:rPr>
              <w:t>ما إذا کان الجانی رقا و المجنی علیه حرا</w:t>
            </w:r>
            <w:r>
              <w:rPr>
                <w:rStyle w:val="IndexLink"/>
                <w:rtl w:val="true"/>
              </w:rPr>
              <w:tab/>
            </w:r>
            <w:r>
              <w:rPr>
                <w:rStyle w:val="IndexLink"/>
              </w:rPr>
              <w:t>100</w:t>
            </w:r>
          </w:hyperlink>
        </w:p>
        <w:p>
          <w:pPr>
            <w:pStyle w:val="Contents6"/>
            <w:tabs>
              <w:tab w:val="clear" w:pos="7609"/>
              <w:tab w:val="right" w:pos="9026" w:leader="dot"/>
            </w:tabs>
            <w:rPr/>
          </w:pPr>
          <w:hyperlink w:anchor="__RefHeading___Toc6156491_3224264995">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615649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المولی لا یعقل عبده فلا تتعلق به جنایته بل تتعلق برقبته</w:t>
            </w:r>
            <w:r>
              <w:rPr>
                <w:rStyle w:val="IndexLink"/>
                <w:rtl w:val="true"/>
              </w:rPr>
              <w:tab/>
            </w:r>
            <w:r>
              <w:rPr>
                <w:rStyle w:val="IndexLink"/>
              </w:rPr>
              <w:t>100</w:t>
            </w:r>
          </w:hyperlink>
        </w:p>
        <w:p>
          <w:pPr>
            <w:pStyle w:val="Contents6"/>
            <w:tabs>
              <w:tab w:val="clear" w:pos="7609"/>
              <w:tab w:val="right" w:pos="9026" w:leader="dot"/>
            </w:tabs>
            <w:rPr/>
          </w:pPr>
          <w:hyperlink w:anchor="__RefHeading___Toc615649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إذا جنی المملوک علی مولاه</w:t>
            </w:r>
            <w:r>
              <w:rPr>
                <w:rStyle w:val="IndexLink"/>
                <w:rtl w:val="true"/>
              </w:rPr>
              <w:tab/>
            </w:r>
            <w:r>
              <w:rPr>
                <w:rStyle w:val="IndexLink"/>
              </w:rPr>
              <w:t>100</w:t>
            </w:r>
          </w:hyperlink>
        </w:p>
        <w:p>
          <w:pPr>
            <w:pStyle w:val="Contents6"/>
            <w:tabs>
              <w:tab w:val="clear" w:pos="7609"/>
              <w:tab w:val="right" w:pos="9026" w:leader="dot"/>
            </w:tabs>
            <w:rPr/>
          </w:pPr>
          <w:hyperlink w:anchor="__RefHeading___Toc615649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أم الولد و المکاتب المشروط مطلقا و المطلق إذا لم یؤد شیئا کالقن فی جمیع ما ذکر</w:t>
            </w:r>
            <w:r>
              <w:rPr>
                <w:rStyle w:val="IndexLink"/>
                <w:rtl w:val="true"/>
              </w:rPr>
              <w:tab/>
            </w:r>
            <w:r>
              <w:rPr>
                <w:rStyle w:val="IndexLink"/>
              </w:rPr>
              <w:t>101</w:t>
            </w:r>
          </w:hyperlink>
        </w:p>
        <w:p>
          <w:pPr>
            <w:pStyle w:val="Contents6"/>
            <w:tabs>
              <w:tab w:val="clear" w:pos="7609"/>
              <w:tab w:val="right" w:pos="9026" w:leader="dot"/>
            </w:tabs>
            <w:rPr/>
          </w:pPr>
          <w:hyperlink w:anchor="__RefHeading___Toc6156499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المبعض و منه المکاتب المطلق إذا ادی شیئا لا یقاد بالقن</w:t>
            </w:r>
            <w:r>
              <w:rPr>
                <w:rStyle w:val="IndexLink"/>
                <w:rtl w:val="true"/>
              </w:rPr>
              <w:tab/>
            </w:r>
            <w:r>
              <w:rPr>
                <w:rStyle w:val="IndexLink"/>
              </w:rPr>
              <w:t>101</w:t>
            </w:r>
          </w:hyperlink>
        </w:p>
        <w:p>
          <w:pPr>
            <w:pStyle w:val="Contents6"/>
            <w:tabs>
              <w:tab w:val="clear" w:pos="7609"/>
              <w:tab w:val="right" w:pos="9026" w:leader="dot"/>
            </w:tabs>
            <w:rPr/>
          </w:pPr>
          <w:hyperlink w:anchor="__RefHeading___Toc6156501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لو جنی عبد علی عبد لاثنین أو ازید اشترکوا فی القود و الاسترقاق</w:t>
            </w:r>
            <w:r>
              <w:rPr>
                <w:rStyle w:val="IndexLink"/>
                <w:rtl w:val="true"/>
              </w:rPr>
              <w:tab/>
            </w:r>
            <w:r>
              <w:rPr>
                <w:rStyle w:val="IndexLink"/>
              </w:rPr>
              <w:t>101</w:t>
            </w:r>
          </w:hyperlink>
        </w:p>
        <w:p>
          <w:pPr>
            <w:pStyle w:val="Contents6"/>
            <w:tabs>
              <w:tab w:val="clear" w:pos="7609"/>
              <w:tab w:val="right" w:pos="9026" w:leader="dot"/>
            </w:tabs>
            <w:rPr/>
          </w:pPr>
          <w:hyperlink w:anchor="__RefHeading___Toc6156503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إذا جنی العبد خطأ</w:t>
            </w:r>
            <w:r>
              <w:rPr>
                <w:rStyle w:val="IndexLink"/>
                <w:rtl w:val="true"/>
              </w:rPr>
              <w:tab/>
            </w:r>
            <w:r>
              <w:rPr>
                <w:rStyle w:val="IndexLink"/>
              </w:rPr>
              <w:t>102</w:t>
            </w:r>
          </w:hyperlink>
        </w:p>
        <w:p>
          <w:pPr>
            <w:pStyle w:val="Contents4"/>
            <w:tabs>
              <w:tab w:val="clear" w:pos="8176"/>
              <w:tab w:val="right" w:pos="9026" w:leader="dot"/>
            </w:tabs>
            <w:rPr/>
          </w:pPr>
          <w:hyperlink w:anchor="__RefHeading___Toc6156505_3224264995">
            <w:r>
              <w:rPr>
                <w:webHidden/>
                <w:rStyle w:val="IndexLink"/>
                <w:rtl w:val="true"/>
              </w:rPr>
              <w:t>المصباح الرابع فیما یثبت به و هو الإقرار و البینة و القسامة</w:t>
            </w:r>
            <w:r>
              <w:rPr>
                <w:rStyle w:val="IndexLink"/>
                <w:rtl w:val="true"/>
              </w:rPr>
              <w:t>.</w:t>
              <w:tab/>
            </w:r>
            <w:r>
              <w:rPr>
                <w:rStyle w:val="IndexLink"/>
              </w:rPr>
              <w:t>102</w:t>
            </w:r>
          </w:hyperlink>
        </w:p>
        <w:p>
          <w:pPr>
            <w:pStyle w:val="Contents5"/>
            <w:tabs>
              <w:tab w:val="clear" w:pos="7892"/>
              <w:tab w:val="right" w:pos="9026" w:leader="dot"/>
            </w:tabs>
            <w:rPr/>
          </w:pPr>
          <w:hyperlink w:anchor="__RefHeading___Toc6156507_3224264995">
            <w:r>
              <w:rPr>
                <w:webHidden/>
                <w:rStyle w:val="IndexLink"/>
                <w:rtl w:val="true"/>
              </w:rPr>
              <w:t>(</w:t>
            </w:r>
            <w:r>
              <w:rPr>
                <w:rStyle w:val="IndexLink"/>
                <w:rtl w:val="true"/>
              </w:rPr>
              <w:t>أما الإقرار</w:t>
            </w:r>
            <w:r>
              <w:rPr>
                <w:rStyle w:val="IndexLink"/>
                <w:rtl w:val="true"/>
              </w:rPr>
              <w:t>)</w:t>
              <w:tab/>
            </w:r>
            <w:r>
              <w:rPr>
                <w:rStyle w:val="IndexLink"/>
              </w:rPr>
              <w:t>102</w:t>
            </w:r>
          </w:hyperlink>
        </w:p>
        <w:p>
          <w:pPr>
            <w:pStyle w:val="Contents5"/>
            <w:tabs>
              <w:tab w:val="clear" w:pos="7892"/>
              <w:tab w:val="right" w:pos="9026" w:leader="dot"/>
            </w:tabs>
            <w:rPr/>
          </w:pPr>
          <w:hyperlink w:anchor="__RefHeading___Toc6156509_3224264995">
            <w:r>
              <w:rPr>
                <w:webHidden/>
                <w:rStyle w:val="IndexLink"/>
                <w:rtl w:val="true"/>
              </w:rPr>
              <w:t>(</w:t>
            </w:r>
            <w:r>
              <w:rPr>
                <w:rStyle w:val="IndexLink"/>
                <w:rtl w:val="true"/>
              </w:rPr>
              <w:t>و أما البینة</w:t>
            </w:r>
            <w:r>
              <w:rPr>
                <w:rStyle w:val="IndexLink"/>
                <w:rtl w:val="true"/>
              </w:rPr>
              <w:t>)</w:t>
              <w:tab/>
            </w:r>
            <w:r>
              <w:rPr>
                <w:rStyle w:val="IndexLink"/>
              </w:rPr>
              <w:t>103</w:t>
            </w:r>
          </w:hyperlink>
        </w:p>
        <w:p>
          <w:pPr>
            <w:pStyle w:val="Contents5"/>
            <w:tabs>
              <w:tab w:val="clear" w:pos="7892"/>
              <w:tab w:val="right" w:pos="9026" w:leader="dot"/>
            </w:tabs>
            <w:rPr/>
          </w:pPr>
          <w:hyperlink w:anchor="__RefHeading___Toc6156511_3224264995">
            <w:r>
              <w:rPr>
                <w:webHidden/>
                <w:rStyle w:val="IndexLink"/>
                <w:rtl w:val="true"/>
              </w:rPr>
              <w:t>(</w:t>
            </w:r>
            <w:r>
              <w:rPr>
                <w:rStyle w:val="IndexLink"/>
                <w:rtl w:val="true"/>
              </w:rPr>
              <w:t>و أما القسامة</w:t>
            </w:r>
            <w:r>
              <w:rPr>
                <w:rStyle w:val="IndexLink"/>
                <w:rtl w:val="true"/>
              </w:rPr>
              <w:t>)</w:t>
              <w:tab/>
            </w:r>
            <w:r>
              <w:rPr>
                <w:rStyle w:val="IndexLink"/>
              </w:rPr>
              <w:t>103</w:t>
            </w:r>
          </w:hyperlink>
        </w:p>
        <w:p>
          <w:pPr>
            <w:pStyle w:val="Contents4"/>
            <w:tabs>
              <w:tab w:val="clear" w:pos="8176"/>
              <w:tab w:val="right" w:pos="9026" w:leader="dot"/>
            </w:tabs>
            <w:rPr/>
          </w:pPr>
          <w:hyperlink w:anchor="__RefHeading___Toc6156513_3224264995">
            <w:r>
              <w:rPr>
                <w:webHidden/>
                <w:rStyle w:val="IndexLink"/>
                <w:rtl w:val="true"/>
              </w:rPr>
              <w:t>المصباح الخامس فی الأحکام</w:t>
            </w:r>
            <w:r>
              <w:rPr>
                <w:rStyle w:val="IndexLink"/>
                <w:rtl w:val="true"/>
              </w:rPr>
              <w:tab/>
            </w:r>
            <w:r>
              <w:rPr>
                <w:rStyle w:val="IndexLink"/>
              </w:rPr>
              <w:t>104</w:t>
            </w:r>
          </w:hyperlink>
        </w:p>
        <w:p>
          <w:pPr>
            <w:pStyle w:val="Contents5"/>
            <w:tabs>
              <w:tab w:val="clear" w:pos="7892"/>
              <w:tab w:val="right" w:pos="9026" w:leader="dot"/>
            </w:tabs>
            <w:rPr/>
          </w:pPr>
          <w:hyperlink w:anchor="__RefHeading___Toc6156515_3224264995">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6156517_3224264995">
            <w:r>
              <w:rPr>
                <w:webHidden/>
                <w:rStyle w:val="IndexLink"/>
                <w:rtl w:val="true"/>
              </w:rPr>
              <w:t>فاما المشترکات فأمور</w:t>
            </w:r>
            <w:r>
              <w:rPr>
                <w:rStyle w:val="IndexLink"/>
                <w:rtl w:val="true"/>
              </w:rPr>
              <w:t>:</w:t>
              <w:tab/>
            </w:r>
            <w:r>
              <w:rPr>
                <w:rStyle w:val="IndexLink"/>
              </w:rPr>
              <w:t>104</w:t>
            </w:r>
          </w:hyperlink>
        </w:p>
        <w:p>
          <w:pPr>
            <w:pStyle w:val="Contents6"/>
            <w:tabs>
              <w:tab w:val="clear" w:pos="7609"/>
              <w:tab w:val="right" w:pos="9026" w:leader="dot"/>
            </w:tabs>
            <w:rPr/>
          </w:pPr>
          <w:hyperlink w:anchor="__RefHeading___Toc6156519_3224264995">
            <w:r>
              <w:rPr>
                <w:webHidden/>
                <w:rStyle w:val="IndexLink"/>
                <w:rtl w:val="true"/>
              </w:rPr>
              <w:t>(</w:t>
            </w:r>
            <w:r>
              <w:rPr>
                <w:rStyle w:val="IndexLink"/>
                <w:rtl w:val="true"/>
              </w:rPr>
              <w:t>الأول</w:t>
            </w:r>
            <w:r>
              <w:rPr>
                <w:rStyle w:val="IndexLink"/>
                <w:rtl w:val="true"/>
              </w:rPr>
              <w:t xml:space="preserve">) </w:t>
            </w:r>
            <w:r>
              <w:rPr>
                <w:rStyle w:val="IndexLink"/>
                <w:rtl w:val="true"/>
              </w:rPr>
              <w:t>الجنایة العمدیة توجب القصاص</w:t>
            </w:r>
            <w:r>
              <w:rPr>
                <w:rStyle w:val="IndexLink"/>
                <w:rtl w:val="true"/>
              </w:rPr>
              <w:tab/>
            </w:r>
            <w:r>
              <w:rPr>
                <w:rStyle w:val="IndexLink"/>
              </w:rPr>
              <w:t>104</w:t>
            </w:r>
          </w:hyperlink>
        </w:p>
        <w:p>
          <w:pPr>
            <w:pStyle w:val="Contents6"/>
            <w:tabs>
              <w:tab w:val="clear" w:pos="7609"/>
              <w:tab w:val="right" w:pos="9026" w:leader="dot"/>
            </w:tabs>
            <w:rPr/>
          </w:pPr>
          <w:hyperlink w:anchor="__RefHeading___Toc6156521_3224264995">
            <w:r>
              <w:rPr>
                <w:webHidden/>
                <w:rStyle w:val="IndexLink"/>
                <w:rtl w:val="true"/>
              </w:rPr>
              <w:t>(</w:t>
            </w:r>
            <w:r>
              <w:rPr>
                <w:rStyle w:val="IndexLink"/>
                <w:rtl w:val="true"/>
              </w:rPr>
              <w:t>الثانی</w:t>
            </w:r>
            <w:r>
              <w:rPr>
                <w:rStyle w:val="IndexLink"/>
                <w:rtl w:val="true"/>
              </w:rPr>
              <w:t xml:space="preserve">) </w:t>
            </w:r>
            <w:r>
              <w:rPr>
                <w:rStyle w:val="IndexLink"/>
                <w:rtl w:val="true"/>
              </w:rPr>
              <w:t>یجوز للمجنی علیه أو ولیه إذا کان واحدا المبادرة من غیر اذن الحاکم</w:t>
            </w:r>
            <w:r>
              <w:rPr>
                <w:rStyle w:val="IndexLink"/>
                <w:rtl w:val="true"/>
              </w:rPr>
              <w:tab/>
            </w:r>
            <w:r>
              <w:rPr>
                <w:rStyle w:val="IndexLink"/>
              </w:rPr>
              <w:t>104</w:t>
            </w:r>
          </w:hyperlink>
        </w:p>
        <w:p>
          <w:pPr>
            <w:pStyle w:val="Contents6"/>
            <w:tabs>
              <w:tab w:val="clear" w:pos="7609"/>
              <w:tab w:val="right" w:pos="9026" w:leader="dot"/>
            </w:tabs>
            <w:rPr/>
          </w:pPr>
          <w:hyperlink w:anchor="__RefHeading___Toc6156523_3224264995">
            <w:r>
              <w:rPr>
                <w:webHidden/>
                <w:rStyle w:val="IndexLink"/>
                <w:rtl w:val="true"/>
              </w:rPr>
              <w:t>(</w:t>
            </w:r>
            <w:r>
              <w:rPr>
                <w:rStyle w:val="IndexLink"/>
                <w:rtl w:val="true"/>
              </w:rPr>
              <w:t>الثالث</w:t>
            </w:r>
            <w:r>
              <w:rPr>
                <w:rStyle w:val="IndexLink"/>
                <w:rtl w:val="true"/>
              </w:rPr>
              <w:t xml:space="preserve">) </w:t>
            </w:r>
            <w:r>
              <w:rPr>
                <w:rStyle w:val="IndexLink"/>
                <w:rtl w:val="true"/>
              </w:rPr>
              <w:t>لو اختار بعض الاولیاء الدیة فدفعها الجانی لم یسقط القود</w:t>
            </w:r>
            <w:r>
              <w:rPr>
                <w:rStyle w:val="IndexLink"/>
                <w:rtl w:val="true"/>
              </w:rPr>
              <w:tab/>
            </w:r>
            <w:r>
              <w:rPr>
                <w:rStyle w:val="IndexLink"/>
              </w:rPr>
              <w:t>104</w:t>
            </w:r>
          </w:hyperlink>
        </w:p>
        <w:p>
          <w:pPr>
            <w:pStyle w:val="Contents6"/>
            <w:tabs>
              <w:tab w:val="clear" w:pos="7609"/>
              <w:tab w:val="right" w:pos="9026" w:leader="dot"/>
            </w:tabs>
            <w:rPr/>
          </w:pPr>
          <w:hyperlink w:anchor="__RefHeading___Toc6156525_3224264995">
            <w:r>
              <w:rPr>
                <w:webHidden/>
                <w:rStyle w:val="IndexLink"/>
                <w:rtl w:val="true"/>
              </w:rPr>
              <w:t>(</w:t>
            </w:r>
            <w:r>
              <w:rPr>
                <w:rStyle w:val="IndexLink"/>
                <w:rtl w:val="true"/>
              </w:rPr>
              <w:t>الرابع</w:t>
            </w:r>
            <w:r>
              <w:rPr>
                <w:rStyle w:val="IndexLink"/>
                <w:rtl w:val="true"/>
              </w:rPr>
              <w:t xml:space="preserve">) </w:t>
            </w:r>
            <w:r>
              <w:rPr>
                <w:rStyle w:val="IndexLink"/>
                <w:rtl w:val="true"/>
              </w:rPr>
              <w:t>یجوز للمحجور علیه لسفه أو فلس إذا کان بالغا عاقلا استیفاء القصاص أو العفو أو الصلح عنه بمال</w:t>
            </w:r>
            <w:r>
              <w:rPr>
                <w:rStyle w:val="IndexLink"/>
                <w:rtl w:val="true"/>
              </w:rPr>
              <w:tab/>
            </w:r>
            <w:r>
              <w:rPr>
                <w:rStyle w:val="IndexLink"/>
              </w:rPr>
              <w:t>105</w:t>
            </w:r>
          </w:hyperlink>
        </w:p>
        <w:p>
          <w:pPr>
            <w:pStyle w:val="Contents6"/>
            <w:tabs>
              <w:tab w:val="clear" w:pos="7609"/>
              <w:tab w:val="right" w:pos="9026" w:leader="dot"/>
            </w:tabs>
            <w:rPr/>
          </w:pPr>
          <w:hyperlink w:anchor="__RefHeading___Toc6156527_3224264995">
            <w:r>
              <w:rPr>
                <w:webHidden/>
                <w:rStyle w:val="IndexLink"/>
                <w:rtl w:val="true"/>
              </w:rPr>
              <w:t>(</w:t>
            </w:r>
            <w:r>
              <w:rPr>
                <w:rStyle w:val="IndexLink"/>
                <w:rtl w:val="true"/>
              </w:rPr>
              <w:t>الخامس</w:t>
            </w:r>
            <w:r>
              <w:rPr>
                <w:rStyle w:val="IndexLink"/>
                <w:rtl w:val="true"/>
              </w:rPr>
              <w:t xml:space="preserve">) </w:t>
            </w:r>
            <w:r>
              <w:rPr>
                <w:rStyle w:val="IndexLink"/>
                <w:rtl w:val="true"/>
              </w:rPr>
              <w:t>یجوز التوکیل فی استیفائه</w:t>
            </w:r>
            <w:r>
              <w:rPr>
                <w:rStyle w:val="IndexLink"/>
                <w:rtl w:val="true"/>
              </w:rPr>
              <w:tab/>
            </w:r>
            <w:r>
              <w:rPr>
                <w:rStyle w:val="IndexLink"/>
              </w:rPr>
              <w:t>105</w:t>
            </w:r>
          </w:hyperlink>
        </w:p>
        <w:p>
          <w:pPr>
            <w:pStyle w:val="Contents6"/>
            <w:tabs>
              <w:tab w:val="clear" w:pos="7609"/>
              <w:tab w:val="right" w:pos="9026" w:leader="dot"/>
            </w:tabs>
            <w:rPr/>
          </w:pPr>
          <w:hyperlink w:anchor="__RefHeading___Toc6156529_3224264995">
            <w:r>
              <w:rPr>
                <w:webHidden/>
                <w:rStyle w:val="IndexLink"/>
                <w:rtl w:val="true"/>
              </w:rPr>
              <w:t>(</w:t>
            </w:r>
            <w:r>
              <w:rPr>
                <w:rStyle w:val="IndexLink"/>
                <w:rtl w:val="true"/>
              </w:rPr>
              <w:t>السادس</w:t>
            </w:r>
            <w:r>
              <w:rPr>
                <w:rStyle w:val="IndexLink"/>
                <w:rtl w:val="true"/>
              </w:rPr>
              <w:t xml:space="preserve">) </w:t>
            </w:r>
            <w:r>
              <w:rPr>
                <w:rStyle w:val="IndexLink"/>
                <w:rtl w:val="true"/>
              </w:rPr>
              <w:t>لو اشترک الأب و الأجنبی فی الجنایة علی الولد اقتص من الأجنبی و رد الأب نصف الدیة علیه</w:t>
            </w:r>
            <w:r>
              <w:rPr>
                <w:rStyle w:val="IndexLink"/>
                <w:rtl w:val="true"/>
              </w:rPr>
              <w:tab/>
            </w:r>
            <w:r>
              <w:rPr>
                <w:rStyle w:val="IndexLink"/>
              </w:rPr>
              <w:t>105</w:t>
            </w:r>
          </w:hyperlink>
        </w:p>
        <w:p>
          <w:pPr>
            <w:pStyle w:val="Contents6"/>
            <w:tabs>
              <w:tab w:val="clear" w:pos="7609"/>
              <w:tab w:val="right" w:pos="9026" w:leader="dot"/>
            </w:tabs>
            <w:rPr/>
          </w:pPr>
          <w:hyperlink w:anchor="__RefHeading___Toc6156531_3224264995">
            <w:r>
              <w:rPr>
                <w:webHidden/>
                <w:rStyle w:val="IndexLink"/>
                <w:rtl w:val="true"/>
              </w:rPr>
              <w:t>(</w:t>
            </w:r>
            <w:r>
              <w:rPr>
                <w:rStyle w:val="IndexLink"/>
                <w:rtl w:val="true"/>
              </w:rPr>
              <w:t>السابع</w:t>
            </w:r>
            <w:r>
              <w:rPr>
                <w:rStyle w:val="IndexLink"/>
                <w:rtl w:val="true"/>
              </w:rPr>
              <w:t xml:space="preserve">) </w:t>
            </w:r>
            <w:r>
              <w:rPr>
                <w:rStyle w:val="IndexLink"/>
                <w:rtl w:val="true"/>
              </w:rPr>
              <w:t>یرث القصاص و الدیة کل من یرث المال ذکراً أو أنثی إلا الزوج و الزوجة</w:t>
            </w:r>
            <w:r>
              <w:rPr>
                <w:rStyle w:val="IndexLink"/>
                <w:rtl w:val="true"/>
              </w:rPr>
              <w:tab/>
            </w:r>
            <w:r>
              <w:rPr>
                <w:rStyle w:val="IndexLink"/>
              </w:rPr>
              <w:t>105</w:t>
            </w:r>
          </w:hyperlink>
        </w:p>
        <w:p>
          <w:pPr>
            <w:pStyle w:val="Contents6"/>
            <w:tabs>
              <w:tab w:val="clear" w:pos="7609"/>
              <w:tab w:val="right" w:pos="9026" w:leader="dot"/>
            </w:tabs>
            <w:rPr/>
          </w:pPr>
          <w:hyperlink w:anchor="__RefHeading___Toc6156533_3224264995">
            <w:r>
              <w:rPr>
                <w:webHidden/>
                <w:rStyle w:val="IndexLink"/>
                <w:rtl w:val="true"/>
              </w:rPr>
              <w:t>(</w:t>
            </w:r>
            <w:r>
              <w:rPr>
                <w:rStyle w:val="IndexLink"/>
                <w:rtl w:val="true"/>
              </w:rPr>
              <w:t>الثامن</w:t>
            </w:r>
            <w:r>
              <w:rPr>
                <w:rStyle w:val="IndexLink"/>
                <w:rtl w:val="true"/>
              </w:rPr>
              <w:t xml:space="preserve">) </w:t>
            </w:r>
            <w:r>
              <w:rPr>
                <w:rStyle w:val="IndexLink"/>
                <w:rtl w:val="true"/>
              </w:rPr>
              <w:t>لا قصاص فی نفس أو طرف إلا بالحدید کالسیف و ما جری مجراه</w:t>
            </w:r>
            <w:r>
              <w:rPr>
                <w:rStyle w:val="IndexLink"/>
                <w:rtl w:val="true"/>
              </w:rPr>
              <w:tab/>
            </w:r>
            <w:r>
              <w:rPr>
                <w:rStyle w:val="IndexLink"/>
              </w:rPr>
              <w:t>105</w:t>
            </w:r>
          </w:hyperlink>
        </w:p>
        <w:p>
          <w:pPr>
            <w:pStyle w:val="Contents6"/>
            <w:tabs>
              <w:tab w:val="clear" w:pos="7609"/>
              <w:tab w:val="right" w:pos="9026" w:leader="dot"/>
            </w:tabs>
            <w:rPr/>
          </w:pPr>
          <w:hyperlink w:anchor="__RefHeading___Toc6156535_3224264995">
            <w:r>
              <w:rPr>
                <w:webHidden/>
                <w:rStyle w:val="IndexLink"/>
                <w:rtl w:val="true"/>
              </w:rPr>
              <w:t>(</w:t>
            </w:r>
            <w:r>
              <w:rPr>
                <w:rStyle w:val="IndexLink"/>
                <w:rtl w:val="true"/>
              </w:rPr>
              <w:t>التاسع</w:t>
            </w:r>
            <w:r>
              <w:rPr>
                <w:rStyle w:val="IndexLink"/>
                <w:rtl w:val="true"/>
              </w:rPr>
              <w:t xml:space="preserve">) </w:t>
            </w:r>
            <w:r>
              <w:rPr>
                <w:rStyle w:val="IndexLink"/>
                <w:rtl w:val="true"/>
              </w:rPr>
              <w:t>یستحب احضار شاهدین عدلین عند الاستیفاء احتیاطا و اختیارا</w:t>
            </w:r>
            <w:r>
              <w:rPr>
                <w:rStyle w:val="IndexLink"/>
                <w:rtl w:val="true"/>
              </w:rPr>
              <w:tab/>
            </w:r>
            <w:r>
              <w:rPr>
                <w:rStyle w:val="IndexLink"/>
              </w:rPr>
              <w:t>105</w:t>
            </w:r>
          </w:hyperlink>
        </w:p>
        <w:p>
          <w:pPr>
            <w:pStyle w:val="Contents5"/>
            <w:tabs>
              <w:tab w:val="clear" w:pos="7892"/>
              <w:tab w:val="right" w:pos="9026" w:leader="dot"/>
            </w:tabs>
            <w:rPr/>
          </w:pPr>
          <w:hyperlink w:anchor="__RefHeading___Toc6156537_3224264995">
            <w:r>
              <w:rPr>
                <w:webHidden/>
                <w:rStyle w:val="IndexLink"/>
                <w:rtl w:val="true"/>
              </w:rPr>
              <w:t>(</w:t>
            </w:r>
            <w:r>
              <w:rPr>
                <w:rStyle w:val="IndexLink"/>
                <w:rtl w:val="true"/>
              </w:rPr>
              <w:t>و أما ما یخص قصاص النفس</w:t>
            </w:r>
            <w:r>
              <w:rPr>
                <w:rStyle w:val="IndexLink"/>
                <w:rtl w:val="true"/>
              </w:rPr>
              <w:t xml:space="preserve">) </w:t>
            </w:r>
            <w:r>
              <w:rPr>
                <w:rStyle w:val="IndexLink"/>
                <w:rtl w:val="true"/>
              </w:rPr>
              <w:t>فأمور</w:t>
            </w:r>
            <w:r>
              <w:rPr>
                <w:rStyle w:val="IndexLink"/>
                <w:rtl w:val="true"/>
              </w:rPr>
              <w:t>:</w:t>
              <w:tab/>
            </w:r>
            <w:r>
              <w:rPr>
                <w:rStyle w:val="IndexLink"/>
              </w:rPr>
              <w:t>105</w:t>
            </w:r>
          </w:hyperlink>
        </w:p>
        <w:p>
          <w:pPr>
            <w:pStyle w:val="Contents6"/>
            <w:tabs>
              <w:tab w:val="clear" w:pos="7609"/>
              <w:tab w:val="right" w:pos="9026" w:leader="dot"/>
            </w:tabs>
            <w:rPr/>
          </w:pPr>
          <w:hyperlink w:anchor="__RefHeading___Toc6156539_3224264995">
            <w:r>
              <w:rPr>
                <w:webHidden/>
                <w:rStyle w:val="IndexLink"/>
                <w:rtl w:val="true"/>
              </w:rPr>
              <w:t>(</w:t>
            </w:r>
            <w:r>
              <w:rPr>
                <w:rStyle w:val="IndexLink"/>
                <w:rtl w:val="true"/>
              </w:rPr>
              <w:t>الأول</w:t>
            </w:r>
            <w:r>
              <w:rPr>
                <w:rStyle w:val="IndexLink"/>
                <w:rtl w:val="true"/>
              </w:rPr>
              <w:t xml:space="preserve">) </w:t>
            </w:r>
            <w:r>
              <w:rPr>
                <w:rStyle w:val="IndexLink"/>
                <w:rtl w:val="true"/>
              </w:rPr>
              <w:t>یقتصر فیه علی ضربی العنق بالسیف و ما جری مجراه</w:t>
            </w:r>
            <w:r>
              <w:rPr>
                <w:rStyle w:val="IndexLink"/>
                <w:rtl w:val="true"/>
              </w:rPr>
              <w:tab/>
            </w:r>
            <w:r>
              <w:rPr>
                <w:rStyle w:val="IndexLink"/>
              </w:rPr>
              <w:t>105</w:t>
            </w:r>
          </w:hyperlink>
        </w:p>
        <w:p>
          <w:pPr>
            <w:pStyle w:val="Contents6"/>
            <w:tabs>
              <w:tab w:val="clear" w:pos="7609"/>
              <w:tab w:val="right" w:pos="9026" w:leader="dot"/>
            </w:tabs>
            <w:rPr/>
          </w:pPr>
          <w:hyperlink w:anchor="__RefHeading___Toc6156541_3224264995">
            <w:r>
              <w:rPr>
                <w:webHidden/>
                <w:rStyle w:val="IndexLink"/>
                <w:rtl w:val="true"/>
              </w:rPr>
              <w:t>(</w:t>
            </w:r>
            <w:r>
              <w:rPr>
                <w:rStyle w:val="IndexLink"/>
                <w:rtl w:val="true"/>
              </w:rPr>
              <w:t>الثانی</w:t>
            </w:r>
            <w:r>
              <w:rPr>
                <w:rStyle w:val="IndexLink"/>
                <w:rtl w:val="true"/>
              </w:rPr>
              <w:t xml:space="preserve">) </w:t>
            </w:r>
            <w:r>
              <w:rPr>
                <w:rStyle w:val="IndexLink"/>
                <w:rtl w:val="true"/>
              </w:rPr>
              <w:t>إذا کان المقتول مدیونا جاز لولیه القصاص من دون ضمان للدین</w:t>
            </w:r>
            <w:r>
              <w:rPr>
                <w:rStyle w:val="IndexLink"/>
                <w:rtl w:val="true"/>
              </w:rPr>
              <w:tab/>
            </w:r>
            <w:r>
              <w:rPr>
                <w:rStyle w:val="IndexLink"/>
              </w:rPr>
              <w:t>106</w:t>
            </w:r>
          </w:hyperlink>
        </w:p>
        <w:p>
          <w:pPr>
            <w:pStyle w:val="Contents6"/>
            <w:tabs>
              <w:tab w:val="clear" w:pos="7609"/>
              <w:tab w:val="right" w:pos="9026" w:leader="dot"/>
            </w:tabs>
            <w:rPr/>
          </w:pPr>
          <w:hyperlink w:anchor="__RefHeading___Toc6156543_3224264995">
            <w:r>
              <w:rPr>
                <w:webHidden/>
                <w:rStyle w:val="IndexLink"/>
                <w:rtl w:val="true"/>
              </w:rPr>
              <w:t>(</w:t>
            </w:r>
            <w:r>
              <w:rPr>
                <w:rStyle w:val="IndexLink"/>
                <w:rtl w:val="true"/>
              </w:rPr>
              <w:t>الثالث</w:t>
            </w:r>
            <w:r>
              <w:rPr>
                <w:rStyle w:val="IndexLink"/>
                <w:rtl w:val="true"/>
              </w:rPr>
              <w:t xml:space="preserve">) </w:t>
            </w:r>
            <w:r>
              <w:rPr>
                <w:rStyle w:val="IndexLink"/>
                <w:rtl w:val="true"/>
              </w:rPr>
              <w:t>لو کان المقتول مقطوع الید فی قصاص أو بجنایة</w:t>
            </w:r>
            <w:r>
              <w:rPr>
                <w:rStyle w:val="IndexLink"/>
                <w:rtl w:val="true"/>
              </w:rPr>
              <w:tab/>
            </w:r>
            <w:r>
              <w:rPr>
                <w:rStyle w:val="IndexLink"/>
              </w:rPr>
              <w:t>106</w:t>
            </w:r>
          </w:hyperlink>
        </w:p>
        <w:p>
          <w:pPr>
            <w:pStyle w:val="Contents6"/>
            <w:tabs>
              <w:tab w:val="clear" w:pos="7609"/>
              <w:tab w:val="right" w:pos="9026" w:leader="dot"/>
            </w:tabs>
            <w:rPr/>
          </w:pPr>
          <w:hyperlink w:anchor="__RefHeading___Toc6156545_3224264995">
            <w:r>
              <w:rPr>
                <w:webHidden/>
                <w:rStyle w:val="IndexLink"/>
                <w:rtl w:val="true"/>
              </w:rPr>
              <w:t>(</w:t>
            </w:r>
            <w:r>
              <w:rPr>
                <w:rStyle w:val="IndexLink"/>
                <w:rtl w:val="true"/>
              </w:rPr>
              <w:t>الرابع</w:t>
            </w:r>
            <w:r>
              <w:rPr>
                <w:rStyle w:val="IndexLink"/>
                <w:rtl w:val="true"/>
              </w:rPr>
              <w:t xml:space="preserve">) </w:t>
            </w:r>
            <w:r>
              <w:rPr>
                <w:rStyle w:val="IndexLink"/>
                <w:rtl w:val="true"/>
              </w:rPr>
              <w:t>إذا ضرب الولی الجانی و ترکه ظنا انه مات فبرأ</w:t>
            </w:r>
            <w:r>
              <w:rPr>
                <w:rStyle w:val="IndexLink"/>
                <w:rtl w:val="true"/>
              </w:rPr>
              <w:tab/>
            </w:r>
            <w:r>
              <w:rPr>
                <w:rStyle w:val="IndexLink"/>
              </w:rPr>
              <w:t>106</w:t>
            </w:r>
          </w:hyperlink>
        </w:p>
        <w:p>
          <w:pPr>
            <w:pStyle w:val="Contents6"/>
            <w:tabs>
              <w:tab w:val="clear" w:pos="7609"/>
              <w:tab w:val="right" w:pos="9026" w:leader="dot"/>
            </w:tabs>
            <w:rPr/>
          </w:pPr>
          <w:hyperlink w:anchor="__RefHeading___Toc6156547_3224264995">
            <w:r>
              <w:rPr>
                <w:webHidden/>
                <w:rStyle w:val="IndexLink"/>
                <w:rtl w:val="true"/>
              </w:rPr>
              <w:t>(</w:t>
            </w:r>
            <w:r>
              <w:rPr>
                <w:rStyle w:val="IndexLink"/>
                <w:rtl w:val="true"/>
              </w:rPr>
              <w:t>الخامس</w:t>
            </w:r>
            <w:r>
              <w:rPr>
                <w:rStyle w:val="IndexLink"/>
                <w:rtl w:val="true"/>
              </w:rPr>
              <w:t xml:space="preserve">) </w:t>
            </w:r>
            <w:r>
              <w:rPr>
                <w:rStyle w:val="IndexLink"/>
                <w:rtl w:val="true"/>
              </w:rPr>
              <w:t>إذا مات القاتل بلا قصاص و لا دیة إلا إذا هرب قاتل العمد</w:t>
            </w:r>
            <w:r>
              <w:rPr>
                <w:rStyle w:val="IndexLink"/>
                <w:rtl w:val="true"/>
              </w:rPr>
              <w:tab/>
            </w:r>
            <w:r>
              <w:rPr>
                <w:rStyle w:val="IndexLink"/>
              </w:rPr>
              <w:t>106</w:t>
            </w:r>
          </w:hyperlink>
        </w:p>
        <w:p>
          <w:pPr>
            <w:pStyle w:val="Contents5"/>
            <w:tabs>
              <w:tab w:val="clear" w:pos="7892"/>
              <w:tab w:val="right" w:pos="9026" w:leader="dot"/>
            </w:tabs>
            <w:rPr/>
          </w:pPr>
          <w:hyperlink w:anchor="__RefHeading___Toc6156549_3224264995">
            <w:r>
              <w:rPr>
                <w:webHidden/>
                <w:rStyle w:val="IndexLink"/>
                <w:rtl w:val="true"/>
              </w:rPr>
              <w:t>(</w:t>
            </w:r>
            <w:r>
              <w:rPr>
                <w:rStyle w:val="IndexLink"/>
                <w:rtl w:val="true"/>
              </w:rPr>
              <w:t>و اما ما یخص قصاص الطرف</w:t>
            </w:r>
            <w:r>
              <w:rPr>
                <w:rStyle w:val="IndexLink"/>
                <w:rtl w:val="true"/>
              </w:rPr>
              <w:t>)</w:t>
              <w:tab/>
            </w:r>
            <w:r>
              <w:rPr>
                <w:rStyle w:val="IndexLink"/>
              </w:rPr>
              <w:t>106</w:t>
            </w:r>
          </w:hyperlink>
        </w:p>
        <w:p>
          <w:pPr>
            <w:pStyle w:val="Contents6"/>
            <w:tabs>
              <w:tab w:val="clear" w:pos="7609"/>
              <w:tab w:val="right" w:pos="9026" w:leader="dot"/>
            </w:tabs>
            <w:rPr/>
          </w:pPr>
          <w:hyperlink w:anchor="__RefHeading___Toc6156551_3224264995">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615655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یثبت القصاص فی الطرف لمن یثبت له القصاص فی النفس</w:t>
            </w:r>
            <w:r>
              <w:rPr>
                <w:rStyle w:val="IndexLink"/>
                <w:rtl w:val="true"/>
              </w:rPr>
              <w:tab/>
            </w:r>
            <w:r>
              <w:rPr>
                <w:rStyle w:val="IndexLink"/>
              </w:rPr>
              <w:t>106</w:t>
            </w:r>
          </w:hyperlink>
        </w:p>
        <w:p>
          <w:pPr>
            <w:pStyle w:val="Contents6"/>
            <w:tabs>
              <w:tab w:val="clear" w:pos="7609"/>
              <w:tab w:val="right" w:pos="9026" w:leader="dot"/>
            </w:tabs>
            <w:rPr/>
          </w:pPr>
          <w:hyperlink w:anchor="__RefHeading___Toc615655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یشترط فی الطرف زیادة علی شروط النفس أمور</w:t>
            </w:r>
            <w:r>
              <w:rPr>
                <w:rStyle w:val="IndexLink"/>
                <w:rtl w:val="true"/>
              </w:rPr>
              <w:t>:</w:t>
              <w:tab/>
            </w:r>
            <w:r>
              <w:rPr>
                <w:rStyle w:val="IndexLink"/>
              </w:rPr>
              <w:t>106</w:t>
            </w:r>
          </w:hyperlink>
        </w:p>
        <w:p>
          <w:pPr>
            <w:pStyle w:val="Contents6"/>
            <w:tabs>
              <w:tab w:val="clear" w:pos="7609"/>
              <w:tab w:val="right" w:pos="9026" w:leader="dot"/>
            </w:tabs>
            <w:rPr/>
          </w:pPr>
          <w:hyperlink w:anchor="__RefHeading___Toc615655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کل عضو وجب القصاص فیه لو فقد انتقل إلی الدیة</w:t>
            </w:r>
            <w:r>
              <w:rPr>
                <w:rStyle w:val="IndexLink"/>
                <w:rtl w:val="true"/>
              </w:rPr>
              <w:tab/>
            </w:r>
            <w:r>
              <w:rPr>
                <w:rStyle w:val="IndexLink"/>
              </w:rPr>
              <w:t>107</w:t>
            </w:r>
          </w:hyperlink>
        </w:p>
        <w:p>
          <w:pPr>
            <w:pStyle w:val="Contents6"/>
            <w:tabs>
              <w:tab w:val="clear" w:pos="7609"/>
              <w:tab w:val="right" w:pos="9026" w:leader="dot"/>
            </w:tabs>
            <w:rPr/>
          </w:pPr>
          <w:hyperlink w:anchor="__RefHeading___Toc6156559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یجتنب قصاص الطرف فی الحر الشدید و البرد الشدید</w:t>
            </w:r>
            <w:r>
              <w:rPr>
                <w:rStyle w:val="IndexLink"/>
                <w:rtl w:val="true"/>
              </w:rPr>
              <w:tab/>
            </w:r>
            <w:r>
              <w:rPr>
                <w:rStyle w:val="IndexLink"/>
              </w:rPr>
              <w:t>108</w:t>
            </w:r>
          </w:hyperlink>
        </w:p>
        <w:p>
          <w:pPr>
            <w:pStyle w:val="Contents6"/>
            <w:tabs>
              <w:tab w:val="clear" w:pos="7609"/>
              <w:tab w:val="right" w:pos="9026" w:leader="dot"/>
            </w:tabs>
            <w:rPr/>
          </w:pPr>
          <w:hyperlink w:anchor="__RefHeading___Toc6156561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لا یضمن المقتص سرایة القصاص ما لم یتعد حقه</w:t>
            </w:r>
            <w:r>
              <w:rPr>
                <w:rStyle w:val="IndexLink"/>
                <w:rtl w:val="true"/>
              </w:rPr>
              <w:t>.</w:t>
              <w:tab/>
            </w:r>
            <w:r>
              <w:rPr>
                <w:rStyle w:val="IndexLink"/>
              </w:rPr>
              <w:t>108</w:t>
            </w:r>
          </w:hyperlink>
        </w:p>
        <w:p>
          <w:pPr>
            <w:pStyle w:val="Contents6"/>
            <w:tabs>
              <w:tab w:val="clear" w:pos="7609"/>
              <w:tab w:val="right" w:pos="9026" w:leader="dot"/>
            </w:tabs>
            <w:rPr/>
          </w:pPr>
          <w:hyperlink w:anchor="__RefHeading___Toc6156563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لو سرت الجنایة فی الطرف إلی النفس فمات دخل قصاصه فی قصاصها قطعا</w:t>
            </w:r>
            <w:r>
              <w:rPr>
                <w:rStyle w:val="IndexLink"/>
                <w:rtl w:val="true"/>
              </w:rPr>
              <w:tab/>
            </w:r>
            <w:r>
              <w:rPr>
                <w:rStyle w:val="IndexLink"/>
              </w:rPr>
              <w:t>108</w:t>
            </w:r>
          </w:hyperlink>
        </w:p>
        <w:p>
          <w:pPr>
            <w:pStyle w:val="Contents3"/>
            <w:tabs>
              <w:tab w:val="clear" w:pos="8459"/>
              <w:tab w:val="right" w:pos="9026" w:leader="dot"/>
            </w:tabs>
            <w:rPr/>
          </w:pPr>
          <w:hyperlink w:anchor="__RefHeading___Toc6156565_3224264995">
            <w:r>
              <w:rPr>
                <w:webHidden/>
                <w:rStyle w:val="IndexLink"/>
                <w:rtl w:val="true"/>
              </w:rPr>
              <w:t>الکتاب الرابع عشر فی الدیات</w:t>
            </w:r>
            <w:r>
              <w:rPr>
                <w:rStyle w:val="IndexLink"/>
                <w:rtl w:val="true"/>
              </w:rPr>
              <w:tab/>
            </w:r>
            <w:r>
              <w:rPr>
                <w:rStyle w:val="IndexLink"/>
              </w:rPr>
              <w:t>108</w:t>
            </w:r>
          </w:hyperlink>
        </w:p>
        <w:p>
          <w:pPr>
            <w:pStyle w:val="Contents4"/>
            <w:tabs>
              <w:tab w:val="clear" w:pos="8176"/>
              <w:tab w:val="right" w:pos="9026" w:leader="dot"/>
            </w:tabs>
            <w:rPr/>
          </w:pPr>
          <w:hyperlink w:anchor="__RefHeading___Toc6156567_3224264995">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6156569_3224264995">
            <w:r>
              <w:rPr>
                <w:webHidden/>
                <w:rStyle w:val="IndexLink"/>
                <w:rtl w:val="true"/>
              </w:rPr>
              <w:t>المصباح الأول فی الموجبات</w:t>
            </w:r>
            <w:r>
              <w:rPr>
                <w:rStyle w:val="IndexLink"/>
                <w:rtl w:val="true"/>
              </w:rPr>
              <w:tab/>
            </w:r>
            <w:r>
              <w:rPr>
                <w:rStyle w:val="IndexLink"/>
              </w:rPr>
              <w:t>108</w:t>
            </w:r>
          </w:hyperlink>
        </w:p>
        <w:p>
          <w:pPr>
            <w:pStyle w:val="Contents5"/>
            <w:tabs>
              <w:tab w:val="clear" w:pos="7892"/>
              <w:tab w:val="right" w:pos="9026" w:leader="dot"/>
            </w:tabs>
            <w:rPr/>
          </w:pPr>
          <w:hyperlink w:anchor="__RefHeading___Toc6156571_3224264995">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615657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قالوا الطبیب یضمن فی ماله ما یتلف بعلاجه نفساً أو طرفاً</w:t>
            </w:r>
            <w:r>
              <w:rPr>
                <w:rStyle w:val="IndexLink"/>
                <w:rtl w:val="true"/>
              </w:rPr>
              <w:tab/>
            </w:r>
            <w:r>
              <w:rPr>
                <w:rStyle w:val="IndexLink"/>
              </w:rPr>
              <w:t>108</w:t>
            </w:r>
          </w:hyperlink>
        </w:p>
        <w:p>
          <w:pPr>
            <w:pStyle w:val="Contents5"/>
            <w:tabs>
              <w:tab w:val="clear" w:pos="7892"/>
              <w:tab w:val="right" w:pos="9026" w:leader="dot"/>
            </w:tabs>
            <w:rPr/>
          </w:pPr>
          <w:hyperlink w:anchor="__RefHeading___Toc615657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النائم غیر الظئر یضمن فی مال العاقلة ما یجنیه</w:t>
            </w:r>
            <w:r>
              <w:rPr>
                <w:rStyle w:val="IndexLink"/>
                <w:rtl w:val="true"/>
              </w:rPr>
              <w:tab/>
            </w:r>
            <w:r>
              <w:rPr>
                <w:rStyle w:val="IndexLink"/>
              </w:rPr>
              <w:t>109</w:t>
            </w:r>
          </w:hyperlink>
        </w:p>
        <w:p>
          <w:pPr>
            <w:pStyle w:val="Contents5"/>
            <w:tabs>
              <w:tab w:val="clear" w:pos="7892"/>
              <w:tab w:val="right" w:pos="9026" w:leader="dot"/>
            </w:tabs>
            <w:rPr/>
          </w:pPr>
          <w:hyperlink w:anchor="__RefHeading___Toc615657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الضرب للتأدیب إذا اتفق الموت فیه موجب للضمان فی ماله</w:t>
            </w:r>
            <w:r>
              <w:rPr>
                <w:rStyle w:val="IndexLink"/>
                <w:rtl w:val="true"/>
              </w:rPr>
              <w:tab/>
            </w:r>
            <w:r>
              <w:rPr>
                <w:rStyle w:val="IndexLink"/>
              </w:rPr>
              <w:t>109</w:t>
            </w:r>
          </w:hyperlink>
        </w:p>
        <w:p>
          <w:pPr>
            <w:pStyle w:val="Contents5"/>
            <w:tabs>
              <w:tab w:val="clear" w:pos="7892"/>
              <w:tab w:val="right" w:pos="9026" w:leader="dot"/>
            </w:tabs>
            <w:rPr/>
          </w:pPr>
          <w:hyperlink w:anchor="__RefHeading___Toc6156579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من حمل علی رأسه متاعاً فکسره أو أصاب به إنساناً فقتله أو جرحه</w:t>
            </w:r>
            <w:r>
              <w:rPr>
                <w:rStyle w:val="IndexLink"/>
                <w:rtl w:val="true"/>
              </w:rPr>
              <w:tab/>
            </w:r>
            <w:r>
              <w:rPr>
                <w:rStyle w:val="IndexLink"/>
              </w:rPr>
              <w:t>109</w:t>
            </w:r>
          </w:hyperlink>
        </w:p>
        <w:p>
          <w:pPr>
            <w:pStyle w:val="Contents5"/>
            <w:tabs>
              <w:tab w:val="clear" w:pos="7892"/>
              <w:tab w:val="right" w:pos="9026" w:leader="dot"/>
            </w:tabs>
            <w:rPr/>
          </w:pPr>
          <w:hyperlink w:anchor="__RefHeading___Toc6156581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إذا أعنف الرجل بزوجته جماعا فی قبل أو دبر أو ضماً فماتت</w:t>
            </w:r>
            <w:r>
              <w:rPr>
                <w:rStyle w:val="IndexLink"/>
                <w:rtl w:val="true"/>
              </w:rPr>
              <w:tab/>
            </w:r>
            <w:r>
              <w:rPr>
                <w:rStyle w:val="IndexLink"/>
              </w:rPr>
              <w:t>109</w:t>
            </w:r>
          </w:hyperlink>
        </w:p>
        <w:p>
          <w:pPr>
            <w:pStyle w:val="Contents5"/>
            <w:tabs>
              <w:tab w:val="clear" w:pos="7892"/>
              <w:tab w:val="right" w:pos="9026" w:leader="dot"/>
            </w:tabs>
            <w:rPr/>
          </w:pPr>
          <w:hyperlink w:anchor="__RefHeading___Toc6156583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الصائح بالطفل أو المجنون أو المریض مطلقا أو الصحیح علی غفلة یضمن فی ماله</w:t>
            </w:r>
            <w:r>
              <w:rPr>
                <w:rStyle w:val="IndexLink"/>
                <w:rtl w:val="true"/>
              </w:rPr>
              <w:t>.</w:t>
              <w:tab/>
            </w:r>
            <w:r>
              <w:rPr>
                <w:rStyle w:val="IndexLink"/>
              </w:rPr>
              <w:t>109</w:t>
            </w:r>
          </w:hyperlink>
        </w:p>
        <w:p>
          <w:pPr>
            <w:pStyle w:val="Contents5"/>
            <w:tabs>
              <w:tab w:val="clear" w:pos="7892"/>
              <w:tab w:val="right" w:pos="9026" w:leader="dot"/>
            </w:tabs>
            <w:rPr/>
          </w:pPr>
          <w:hyperlink w:anchor="__RefHeading___Toc6156585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الصادم یضمن فی ماله دیة المصدوم</w:t>
            </w:r>
            <w:r>
              <w:rPr>
                <w:rStyle w:val="IndexLink"/>
                <w:rtl w:val="true"/>
              </w:rPr>
              <w:tab/>
            </w:r>
            <w:r>
              <w:rPr>
                <w:rStyle w:val="IndexLink"/>
              </w:rPr>
              <w:t>109</w:t>
            </w:r>
          </w:hyperlink>
        </w:p>
        <w:p>
          <w:pPr>
            <w:pStyle w:val="Contents5"/>
            <w:tabs>
              <w:tab w:val="clear" w:pos="7892"/>
              <w:tab w:val="right" w:pos="9026" w:leader="dot"/>
            </w:tabs>
            <w:rPr/>
          </w:pPr>
          <w:hyperlink w:anchor="__RefHeading___Toc6156587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لو وقع عن علو علی غیره قاصدا للوقوع علیه و لم یقصد القتل</w:t>
            </w:r>
            <w:r>
              <w:rPr>
                <w:rStyle w:val="IndexLink"/>
                <w:rtl w:val="true"/>
              </w:rPr>
              <w:tab/>
            </w:r>
            <w:r>
              <w:rPr>
                <w:rStyle w:val="IndexLink"/>
              </w:rPr>
              <w:t>110</w:t>
            </w:r>
          </w:hyperlink>
        </w:p>
        <w:p>
          <w:pPr>
            <w:pStyle w:val="Contents5"/>
            <w:tabs>
              <w:tab w:val="clear" w:pos="7892"/>
              <w:tab w:val="right" w:pos="9026" w:leader="dot"/>
            </w:tabs>
            <w:rPr/>
          </w:pPr>
          <w:hyperlink w:anchor="__RefHeading___Toc6156589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من دعی غیره لیلا فاخرجه من منزله فهو ضامن له إن وجد مقتولا بالدیة فی ماله</w:t>
            </w:r>
            <w:r>
              <w:rPr>
                <w:rStyle w:val="IndexLink"/>
                <w:rtl w:val="true"/>
              </w:rPr>
              <w:tab/>
            </w:r>
            <w:r>
              <w:rPr>
                <w:rStyle w:val="IndexLink"/>
              </w:rPr>
              <w:t>110</w:t>
            </w:r>
          </w:hyperlink>
        </w:p>
        <w:p>
          <w:pPr>
            <w:pStyle w:val="Contents5"/>
            <w:tabs>
              <w:tab w:val="clear" w:pos="7892"/>
              <w:tab w:val="right" w:pos="9026" w:leader="dot"/>
            </w:tabs>
            <w:rPr/>
          </w:pPr>
          <w:hyperlink w:anchor="__RefHeading___Toc6156591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لو اعادت الظئر الولد فأنکره أهله</w:t>
            </w:r>
            <w:r>
              <w:rPr>
                <w:rStyle w:val="IndexLink"/>
                <w:rtl w:val="true"/>
              </w:rPr>
              <w:tab/>
            </w:r>
            <w:r>
              <w:rPr>
                <w:rStyle w:val="IndexLink"/>
              </w:rPr>
              <w:t>110</w:t>
            </w:r>
          </w:hyperlink>
        </w:p>
        <w:p>
          <w:pPr>
            <w:pStyle w:val="Contents5"/>
            <w:tabs>
              <w:tab w:val="clear" w:pos="7892"/>
              <w:tab w:val="right" w:pos="9026" w:leader="dot"/>
            </w:tabs>
            <w:rPr/>
          </w:pPr>
          <w:hyperlink w:anchor="__RefHeading___Toc6156593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لو رکبت جاریة أخری فنخستها ثالثة فقمصت المرکوبة فصرعت الراکبة فماتت</w:t>
            </w:r>
            <w:r>
              <w:rPr>
                <w:rStyle w:val="IndexLink"/>
                <w:rtl w:val="true"/>
              </w:rPr>
              <w:tab/>
            </w:r>
            <w:r>
              <w:rPr>
                <w:rStyle w:val="IndexLink"/>
              </w:rPr>
              <w:t>110</w:t>
            </w:r>
          </w:hyperlink>
        </w:p>
        <w:p>
          <w:pPr>
            <w:pStyle w:val="Contents5"/>
            <w:tabs>
              <w:tab w:val="clear" w:pos="7892"/>
              <w:tab w:val="right" w:pos="9026" w:leader="dot"/>
            </w:tabs>
            <w:rPr/>
          </w:pPr>
          <w:hyperlink w:anchor="__RefHeading___Toc6156595_3224264995">
            <w:r>
              <w:rPr>
                <w:webHidden/>
                <w:rStyle w:val="IndexLink"/>
                <w:rtl w:val="true"/>
              </w:rPr>
              <w:t xml:space="preserve">المسألة </w:t>
            </w:r>
            <w:r>
              <w:rPr>
                <w:rStyle w:val="IndexLink"/>
              </w:rPr>
              <w:t>12</w:t>
            </w:r>
            <w:r>
              <w:rPr>
                <w:rStyle w:val="IndexLink"/>
                <w:rtl w:val="true"/>
              </w:rPr>
              <w:t xml:space="preserve">: </w:t>
            </w:r>
            <w:r>
              <w:rPr>
                <w:rStyle w:val="IndexLink"/>
                <w:rtl w:val="true"/>
              </w:rPr>
              <w:t>معلم السباحة للصغیر ضامن فی ماله</w:t>
            </w:r>
            <w:r>
              <w:rPr>
                <w:rStyle w:val="IndexLink"/>
                <w:rtl w:val="true"/>
              </w:rPr>
              <w:tab/>
            </w:r>
            <w:r>
              <w:rPr>
                <w:rStyle w:val="IndexLink"/>
              </w:rPr>
              <w:t>110</w:t>
            </w:r>
          </w:hyperlink>
        </w:p>
        <w:p>
          <w:pPr>
            <w:pStyle w:val="Contents5"/>
            <w:tabs>
              <w:tab w:val="clear" w:pos="7892"/>
              <w:tab w:val="right" w:pos="9026" w:leader="dot"/>
            </w:tabs>
            <w:rPr/>
          </w:pPr>
          <w:hyperlink w:anchor="__RefHeading___Toc6156597_3224264995">
            <w:r>
              <w:rPr>
                <w:webHidden/>
                <w:rStyle w:val="IndexLink"/>
                <w:rtl w:val="true"/>
              </w:rPr>
              <w:t xml:space="preserve">المسألة </w:t>
            </w:r>
            <w:r>
              <w:rPr>
                <w:rStyle w:val="IndexLink"/>
              </w:rPr>
              <w:t>13</w:t>
            </w:r>
            <w:r>
              <w:rPr>
                <w:rStyle w:val="IndexLink"/>
                <w:rtl w:val="true"/>
              </w:rPr>
              <w:t xml:space="preserve">: </w:t>
            </w:r>
            <w:r>
              <w:rPr>
                <w:rStyle w:val="IndexLink"/>
                <w:rtl w:val="true"/>
              </w:rPr>
              <w:t>لو وقع حائطه المائل بعد علمه و تمکنه من اصلاحه أو بناه مائلا إلی الطریق</w:t>
            </w:r>
            <w:r>
              <w:rPr>
                <w:rStyle w:val="IndexLink"/>
                <w:rtl w:val="true"/>
              </w:rPr>
              <w:tab/>
            </w:r>
            <w:r>
              <w:rPr>
                <w:rStyle w:val="IndexLink"/>
              </w:rPr>
              <w:t>110</w:t>
            </w:r>
          </w:hyperlink>
        </w:p>
        <w:p>
          <w:pPr>
            <w:pStyle w:val="Contents5"/>
            <w:tabs>
              <w:tab w:val="clear" w:pos="7892"/>
              <w:tab w:val="right" w:pos="9026" w:leader="dot"/>
            </w:tabs>
            <w:rPr/>
          </w:pPr>
          <w:hyperlink w:anchor="__RefHeading___Toc6156599_3224264995">
            <w:r>
              <w:rPr>
                <w:webHidden/>
                <w:rStyle w:val="IndexLink"/>
                <w:rtl w:val="true"/>
              </w:rPr>
              <w:t xml:space="preserve">المسألة </w:t>
            </w:r>
            <w:r>
              <w:rPr>
                <w:rStyle w:val="IndexLink"/>
              </w:rPr>
              <w:t>14</w:t>
            </w:r>
            <w:r>
              <w:rPr>
                <w:rStyle w:val="IndexLink"/>
                <w:rtl w:val="true"/>
              </w:rPr>
              <w:t xml:space="preserve">: </w:t>
            </w:r>
            <w:r>
              <w:rPr>
                <w:rStyle w:val="IndexLink"/>
                <w:rtl w:val="true"/>
              </w:rPr>
              <w:t>لو أجج ناراً فیما یملکه عیناً أو منفعة أو مباح فی ریح معتدلة أو ساکنة و لم تزد النار عن قدر الحاجة</w:t>
            </w:r>
            <w:r>
              <w:rPr>
                <w:rStyle w:val="IndexLink"/>
                <w:rtl w:val="true"/>
              </w:rPr>
              <w:tab/>
            </w:r>
            <w:r>
              <w:rPr>
                <w:rStyle w:val="IndexLink"/>
              </w:rPr>
              <w:t>111</w:t>
            </w:r>
          </w:hyperlink>
        </w:p>
        <w:p>
          <w:pPr>
            <w:pStyle w:val="Contents5"/>
            <w:tabs>
              <w:tab w:val="clear" w:pos="7892"/>
              <w:tab w:val="right" w:pos="9026" w:leader="dot"/>
            </w:tabs>
            <w:rPr/>
          </w:pPr>
          <w:hyperlink w:anchor="__RefHeading___Toc6156601_3224264995">
            <w:r>
              <w:rPr>
                <w:webHidden/>
                <w:rStyle w:val="IndexLink"/>
                <w:rtl w:val="true"/>
              </w:rPr>
              <w:t xml:space="preserve">المسألة </w:t>
            </w:r>
            <w:r>
              <w:rPr>
                <w:rStyle w:val="IndexLink"/>
              </w:rPr>
              <w:t>15</w:t>
            </w:r>
            <w:r>
              <w:rPr>
                <w:rStyle w:val="IndexLink"/>
                <w:rtl w:val="true"/>
              </w:rPr>
              <w:t xml:space="preserve">: </w:t>
            </w:r>
            <w:r>
              <w:rPr>
                <w:rStyle w:val="IndexLink"/>
                <w:rtl w:val="true"/>
              </w:rPr>
              <w:t>لو فرط فی حفظ دابته فدخلت علی أخری فجنت</w:t>
            </w:r>
            <w:r>
              <w:rPr>
                <w:rStyle w:val="IndexLink"/>
                <w:rtl w:val="true"/>
              </w:rPr>
              <w:tab/>
            </w:r>
            <w:r>
              <w:rPr>
                <w:rStyle w:val="IndexLink"/>
              </w:rPr>
              <w:t>111</w:t>
            </w:r>
          </w:hyperlink>
        </w:p>
        <w:p>
          <w:pPr>
            <w:pStyle w:val="Contents5"/>
            <w:tabs>
              <w:tab w:val="clear" w:pos="7892"/>
              <w:tab w:val="right" w:pos="9026" w:leader="dot"/>
            </w:tabs>
            <w:rPr/>
          </w:pPr>
          <w:hyperlink w:anchor="__RefHeading___Toc6156603_3224264995">
            <w:r>
              <w:rPr>
                <w:webHidden/>
                <w:rStyle w:val="IndexLink"/>
                <w:rtl w:val="true"/>
              </w:rPr>
              <w:t xml:space="preserve">المسألة </w:t>
            </w:r>
            <w:r>
              <w:rPr>
                <w:rStyle w:val="IndexLink"/>
              </w:rPr>
              <w:t>16</w:t>
            </w:r>
            <w:r>
              <w:rPr>
                <w:rStyle w:val="IndexLink"/>
                <w:rtl w:val="true"/>
              </w:rPr>
              <w:t xml:space="preserve">: </w:t>
            </w:r>
            <w:r>
              <w:rPr>
                <w:rStyle w:val="IndexLink"/>
                <w:rtl w:val="true"/>
              </w:rPr>
              <w:t>یضمن راکب الدابة ما تجنیه بیدیها و رأسها دون رجلیها و القائد لها کذلک</w:t>
            </w:r>
            <w:r>
              <w:rPr>
                <w:rStyle w:val="IndexLink"/>
                <w:rtl w:val="true"/>
              </w:rPr>
              <w:tab/>
            </w:r>
            <w:r>
              <w:rPr>
                <w:rStyle w:val="IndexLink"/>
              </w:rPr>
              <w:t>111</w:t>
            </w:r>
          </w:hyperlink>
        </w:p>
        <w:p>
          <w:pPr>
            <w:pStyle w:val="Contents5"/>
            <w:tabs>
              <w:tab w:val="clear" w:pos="7892"/>
              <w:tab w:val="right" w:pos="9026" w:leader="dot"/>
            </w:tabs>
            <w:rPr/>
          </w:pPr>
          <w:hyperlink w:anchor="__RefHeading___Toc6156605_3224264995">
            <w:r>
              <w:rPr>
                <w:webHidden/>
                <w:rStyle w:val="IndexLink"/>
                <w:rtl w:val="true"/>
              </w:rPr>
              <w:t xml:space="preserve">المسألة </w:t>
            </w:r>
            <w:r>
              <w:rPr>
                <w:rStyle w:val="IndexLink"/>
              </w:rPr>
              <w:t>17</w:t>
            </w:r>
            <w:r>
              <w:rPr>
                <w:rStyle w:val="IndexLink"/>
                <w:rtl w:val="true"/>
              </w:rPr>
              <w:t xml:space="preserve">: </w:t>
            </w:r>
            <w:r>
              <w:rPr>
                <w:rStyle w:val="IndexLink"/>
                <w:rtl w:val="true"/>
              </w:rPr>
              <w:t>یضمن المباشر لو جامعه السبب دونه</w:t>
            </w:r>
            <w:r>
              <w:rPr>
                <w:rStyle w:val="IndexLink"/>
                <w:rtl w:val="true"/>
              </w:rPr>
              <w:tab/>
            </w:r>
            <w:r>
              <w:rPr>
                <w:rStyle w:val="IndexLink"/>
              </w:rPr>
              <w:t>111</w:t>
            </w:r>
          </w:hyperlink>
        </w:p>
        <w:p>
          <w:pPr>
            <w:pStyle w:val="Contents5"/>
            <w:tabs>
              <w:tab w:val="clear" w:pos="7892"/>
              <w:tab w:val="right" w:pos="9026" w:leader="dot"/>
            </w:tabs>
            <w:rPr/>
          </w:pPr>
          <w:hyperlink w:anchor="__RefHeading___Toc6156607_3224264995">
            <w:r>
              <w:rPr>
                <w:webHidden/>
                <w:rStyle w:val="IndexLink"/>
                <w:rtl w:val="true"/>
              </w:rPr>
              <w:t xml:space="preserve">المسألة </w:t>
            </w:r>
            <w:r>
              <w:rPr>
                <w:rStyle w:val="IndexLink"/>
              </w:rPr>
              <w:t>18</w:t>
            </w:r>
            <w:r>
              <w:rPr>
                <w:rStyle w:val="IndexLink"/>
                <w:rtl w:val="true"/>
              </w:rPr>
              <w:t xml:space="preserve">: </w:t>
            </w:r>
            <w:r>
              <w:rPr>
                <w:rStyle w:val="IndexLink"/>
                <w:rtl w:val="true"/>
              </w:rPr>
              <w:t>لو وقع واحد فی الزبیة بضم الزاء المعجمة الحفیرة تحفر للأسد فتعلق الواقع بثانی و الثانی بثالث و الثالث برابع</w:t>
            </w:r>
            <w:r>
              <w:rPr>
                <w:rStyle w:val="IndexLink"/>
                <w:rtl w:val="true"/>
              </w:rPr>
              <w:tab/>
            </w:r>
            <w:r>
              <w:rPr>
                <w:rStyle w:val="IndexLink"/>
              </w:rPr>
              <w:t>111</w:t>
            </w:r>
          </w:hyperlink>
        </w:p>
        <w:p>
          <w:pPr>
            <w:pStyle w:val="Contents5"/>
            <w:tabs>
              <w:tab w:val="clear" w:pos="7892"/>
              <w:tab w:val="right" w:pos="9026" w:leader="dot"/>
            </w:tabs>
            <w:rPr/>
          </w:pPr>
          <w:hyperlink w:anchor="__RefHeading___Toc6156609_3224264995">
            <w:r>
              <w:rPr>
                <w:webHidden/>
                <w:rStyle w:val="IndexLink"/>
                <w:rtl w:val="true"/>
              </w:rPr>
              <w:t xml:space="preserve">المسألة </w:t>
            </w:r>
            <w:r>
              <w:rPr>
                <w:rStyle w:val="IndexLink"/>
              </w:rPr>
              <w:t>19</w:t>
            </w:r>
            <w:r>
              <w:rPr>
                <w:rStyle w:val="IndexLink"/>
                <w:rtl w:val="true"/>
              </w:rPr>
              <w:t xml:space="preserve">: </w:t>
            </w:r>
            <w:r>
              <w:rPr>
                <w:rStyle w:val="IndexLink"/>
                <w:rtl w:val="true"/>
              </w:rPr>
              <w:t>لو اشترک ثلاثة فی هدم حائط فوقع علی احدهم فمات</w:t>
            </w:r>
            <w:r>
              <w:rPr>
                <w:rStyle w:val="IndexLink"/>
                <w:rtl w:val="true"/>
              </w:rPr>
              <w:tab/>
            </w:r>
            <w:r>
              <w:rPr>
                <w:rStyle w:val="IndexLink"/>
              </w:rPr>
              <w:t>111</w:t>
            </w:r>
          </w:hyperlink>
        </w:p>
        <w:p>
          <w:pPr>
            <w:pStyle w:val="Contents4"/>
            <w:tabs>
              <w:tab w:val="clear" w:pos="8176"/>
              <w:tab w:val="right" w:pos="9026" w:leader="dot"/>
            </w:tabs>
            <w:rPr/>
          </w:pPr>
          <w:hyperlink w:anchor="__RefHeading___Toc6156611_3224264995">
            <w:r>
              <w:rPr>
                <w:webHidden/>
                <w:rStyle w:val="IndexLink"/>
                <w:rtl w:val="true"/>
              </w:rPr>
              <w:t>المصباح الثانی مقادیرها</w:t>
            </w:r>
            <w:r>
              <w:rPr>
                <w:rStyle w:val="IndexLink"/>
                <w:rtl w:val="true"/>
              </w:rPr>
              <w:tab/>
            </w:r>
            <w:r>
              <w:rPr>
                <w:rStyle w:val="IndexLink"/>
              </w:rPr>
              <w:t>112</w:t>
            </w:r>
          </w:hyperlink>
        </w:p>
        <w:p>
          <w:pPr>
            <w:pStyle w:val="Contents5"/>
            <w:tabs>
              <w:tab w:val="clear" w:pos="7892"/>
              <w:tab w:val="right" w:pos="9026" w:leader="dot"/>
            </w:tabs>
            <w:rPr/>
          </w:pPr>
          <w:hyperlink w:anchor="__RefHeading___Toc6156613_3224264995">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6156615_3224264995">
            <w:r>
              <w:rPr>
                <w:webHidden/>
                <w:rStyle w:val="IndexLink"/>
                <w:rtl w:val="true"/>
              </w:rPr>
              <w:t>القبس الأول</w:t>
            </w:r>
            <w:r>
              <w:rPr>
                <w:rStyle w:val="IndexLink"/>
                <w:rtl w:val="true"/>
              </w:rPr>
              <w:t xml:space="preserve">: </w:t>
            </w:r>
            <w:r>
              <w:rPr>
                <w:rStyle w:val="IndexLink"/>
                <w:rtl w:val="true"/>
              </w:rPr>
              <w:t>فی دیة النفس</w:t>
            </w:r>
            <w:r>
              <w:rPr>
                <w:rStyle w:val="IndexLink"/>
                <w:rtl w:val="true"/>
              </w:rPr>
              <w:tab/>
            </w:r>
            <w:r>
              <w:rPr>
                <w:rStyle w:val="IndexLink"/>
              </w:rPr>
              <w:t>112</w:t>
            </w:r>
          </w:hyperlink>
        </w:p>
        <w:p>
          <w:pPr>
            <w:pStyle w:val="Contents6"/>
            <w:tabs>
              <w:tab w:val="clear" w:pos="7609"/>
              <w:tab w:val="right" w:pos="9026" w:leader="dot"/>
            </w:tabs>
            <w:rPr/>
          </w:pPr>
          <w:hyperlink w:anchor="__RefHeading___Toc6156617_3224264995">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6156619_3224264995">
            <w:r>
              <w:rPr>
                <w:webHidden/>
                <w:rStyle w:val="IndexLink"/>
                <w:rtl w:val="true"/>
              </w:rPr>
              <w:t>(</w:t>
            </w:r>
            <w:r>
              <w:rPr>
                <w:rStyle w:val="IndexLink"/>
                <w:rtl w:val="true"/>
              </w:rPr>
              <w:t>أحدها</w:t>
            </w:r>
            <w:r>
              <w:rPr>
                <w:rStyle w:val="IndexLink"/>
                <w:rtl w:val="true"/>
              </w:rPr>
              <w:t xml:space="preserve">) </w:t>
            </w:r>
            <w:r>
              <w:rPr>
                <w:rStyle w:val="IndexLink"/>
                <w:rtl w:val="true"/>
              </w:rPr>
              <w:t>فیمن تجب علیه</w:t>
            </w:r>
            <w:r>
              <w:rPr>
                <w:rStyle w:val="IndexLink"/>
                <w:rtl w:val="true"/>
              </w:rPr>
              <w:tab/>
            </w:r>
            <w:r>
              <w:rPr>
                <w:rStyle w:val="IndexLink"/>
              </w:rPr>
              <w:t>112</w:t>
            </w:r>
          </w:hyperlink>
        </w:p>
        <w:p>
          <w:pPr>
            <w:pStyle w:val="Contents6"/>
            <w:tabs>
              <w:tab w:val="clear" w:pos="7609"/>
              <w:tab w:val="right" w:pos="9026" w:leader="dot"/>
            </w:tabs>
            <w:rPr/>
          </w:pPr>
          <w:hyperlink w:anchor="__RefHeading___Toc6156621_3224264995">
            <w:r>
              <w:rPr>
                <w:webHidden/>
                <w:rStyle w:val="IndexLink"/>
                <w:rtl w:val="true"/>
              </w:rPr>
              <w:t>(</w:t>
            </w:r>
            <w:r>
              <w:rPr>
                <w:rStyle w:val="IndexLink"/>
                <w:rtl w:val="true"/>
              </w:rPr>
              <w:t>ثانیها</w:t>
            </w:r>
            <w:r>
              <w:rPr>
                <w:rStyle w:val="IndexLink"/>
                <w:rtl w:val="true"/>
              </w:rPr>
              <w:t xml:space="preserve">) </w:t>
            </w:r>
            <w:r>
              <w:rPr>
                <w:rStyle w:val="IndexLink"/>
                <w:rtl w:val="true"/>
              </w:rPr>
              <w:t>فی الاجل</w:t>
            </w:r>
            <w:r>
              <w:rPr>
                <w:rStyle w:val="IndexLink"/>
                <w:rtl w:val="true"/>
              </w:rPr>
              <w:tab/>
            </w:r>
            <w:r>
              <w:rPr>
                <w:rStyle w:val="IndexLink"/>
              </w:rPr>
              <w:t>112</w:t>
            </w:r>
          </w:hyperlink>
        </w:p>
        <w:p>
          <w:pPr>
            <w:pStyle w:val="Contents6"/>
            <w:tabs>
              <w:tab w:val="clear" w:pos="7609"/>
              <w:tab w:val="right" w:pos="9026" w:leader="dot"/>
            </w:tabs>
            <w:rPr/>
          </w:pPr>
          <w:hyperlink w:anchor="__RefHeading___Toc6156623_3224264995">
            <w:r>
              <w:rPr>
                <w:webHidden/>
                <w:rStyle w:val="IndexLink"/>
                <w:rtl w:val="true"/>
              </w:rPr>
              <w:t>(</w:t>
            </w:r>
            <w:r>
              <w:rPr>
                <w:rStyle w:val="IndexLink"/>
                <w:rtl w:val="true"/>
              </w:rPr>
              <w:t>ثالثها</w:t>
            </w:r>
            <w:r>
              <w:rPr>
                <w:rStyle w:val="IndexLink"/>
                <w:rtl w:val="true"/>
              </w:rPr>
              <w:t xml:space="preserve">) </w:t>
            </w:r>
            <w:r>
              <w:rPr>
                <w:rStyle w:val="IndexLink"/>
                <w:rtl w:val="true"/>
              </w:rPr>
              <w:t>فی اسنان الإبل</w:t>
            </w:r>
            <w:r>
              <w:rPr>
                <w:rStyle w:val="IndexLink"/>
                <w:rtl w:val="true"/>
              </w:rPr>
              <w:tab/>
            </w:r>
            <w:r>
              <w:rPr>
                <w:rStyle w:val="IndexLink"/>
              </w:rPr>
              <w:t>112</w:t>
            </w:r>
          </w:hyperlink>
        </w:p>
        <w:p>
          <w:pPr>
            <w:pStyle w:val="Contents6"/>
            <w:tabs>
              <w:tab w:val="clear" w:pos="7609"/>
              <w:tab w:val="right" w:pos="9026" w:leader="dot"/>
            </w:tabs>
            <w:rPr/>
          </w:pPr>
          <w:hyperlink w:anchor="__RefHeading___Toc6156625_3224264995">
            <w:r>
              <w:rPr>
                <w:webHidden/>
                <w:rStyle w:val="IndexLink"/>
                <w:rtl w:val="true"/>
              </w:rPr>
              <w:t>(</w:t>
            </w:r>
            <w:r>
              <w:rPr>
                <w:rStyle w:val="IndexLink"/>
                <w:rtl w:val="true"/>
              </w:rPr>
              <w:t>رابعها</w:t>
            </w:r>
            <w:r>
              <w:rPr>
                <w:rStyle w:val="IndexLink"/>
                <w:rtl w:val="true"/>
              </w:rPr>
              <w:t xml:space="preserve">) </w:t>
            </w:r>
            <w:r>
              <w:rPr>
                <w:rStyle w:val="IndexLink"/>
                <w:rtl w:val="true"/>
              </w:rPr>
              <w:t>فی کیفیة الثبوت</w:t>
            </w:r>
            <w:r>
              <w:rPr>
                <w:rStyle w:val="IndexLink"/>
                <w:rtl w:val="true"/>
              </w:rPr>
              <w:tab/>
            </w:r>
            <w:r>
              <w:rPr>
                <w:rStyle w:val="IndexLink"/>
              </w:rPr>
              <w:t>112</w:t>
            </w:r>
          </w:hyperlink>
        </w:p>
        <w:p>
          <w:pPr>
            <w:pStyle w:val="Contents5"/>
            <w:tabs>
              <w:tab w:val="clear" w:pos="7892"/>
              <w:tab w:val="right" w:pos="9026" w:leader="dot"/>
            </w:tabs>
            <w:rPr/>
          </w:pPr>
          <w:hyperlink w:anchor="__RefHeading___Toc6156627_3224264995">
            <w:r>
              <w:rPr>
                <w:webHidden/>
                <w:rStyle w:val="IndexLink"/>
                <w:rtl w:val="true"/>
              </w:rPr>
              <w:t>القبس الثانی</w:t>
            </w:r>
            <w:r>
              <w:rPr>
                <w:rStyle w:val="IndexLink"/>
                <w:rtl w:val="true"/>
              </w:rPr>
              <w:t xml:space="preserve">: </w:t>
            </w:r>
            <w:r>
              <w:rPr>
                <w:rStyle w:val="IndexLink"/>
                <w:rtl w:val="true"/>
              </w:rPr>
              <w:t>فی دیة الأطراف</w:t>
            </w:r>
            <w:r>
              <w:rPr>
                <w:rStyle w:val="IndexLink"/>
                <w:rtl w:val="true"/>
              </w:rPr>
              <w:tab/>
            </w:r>
            <w:r>
              <w:rPr>
                <w:rStyle w:val="IndexLink"/>
              </w:rPr>
              <w:t>113</w:t>
            </w:r>
          </w:hyperlink>
        </w:p>
        <w:p>
          <w:pPr>
            <w:pStyle w:val="Contents6"/>
            <w:tabs>
              <w:tab w:val="clear" w:pos="7609"/>
              <w:tab w:val="right" w:pos="9026" w:leader="dot"/>
            </w:tabs>
            <w:rPr/>
          </w:pPr>
          <w:hyperlink w:anchor="__RefHeading___Toc6156629_3224264995">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615663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فی شعر الرأس اجمع الدیة کاملة</w:t>
            </w:r>
            <w:r>
              <w:rPr>
                <w:rStyle w:val="IndexLink"/>
                <w:rtl w:val="true"/>
              </w:rPr>
              <w:tab/>
            </w:r>
            <w:r>
              <w:rPr>
                <w:rStyle w:val="IndexLink"/>
              </w:rPr>
              <w:t>113</w:t>
            </w:r>
          </w:hyperlink>
        </w:p>
        <w:p>
          <w:pPr>
            <w:pStyle w:val="Contents6"/>
            <w:tabs>
              <w:tab w:val="clear" w:pos="7609"/>
              <w:tab w:val="right" w:pos="9026" w:leader="dot"/>
            </w:tabs>
            <w:rPr/>
          </w:pPr>
          <w:hyperlink w:anchor="__RefHeading___Toc615663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فی العینین الدیة کملا</w:t>
            </w:r>
            <w:r>
              <w:rPr>
                <w:rStyle w:val="IndexLink"/>
                <w:rtl w:val="true"/>
              </w:rPr>
              <w:tab/>
            </w:r>
            <w:r>
              <w:rPr>
                <w:rStyle w:val="IndexLink"/>
              </w:rPr>
              <w:t>113</w:t>
            </w:r>
          </w:hyperlink>
        </w:p>
        <w:p>
          <w:pPr>
            <w:pStyle w:val="Contents6"/>
            <w:tabs>
              <w:tab w:val="clear" w:pos="7609"/>
              <w:tab w:val="right" w:pos="9026" w:leader="dot"/>
            </w:tabs>
            <w:rPr/>
          </w:pPr>
          <w:hyperlink w:anchor="__RefHeading___Toc615663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فی الانف الدیة</w:t>
            </w:r>
            <w:r>
              <w:rPr>
                <w:rStyle w:val="IndexLink"/>
                <w:rtl w:val="true"/>
              </w:rPr>
              <w:tab/>
            </w:r>
            <w:r>
              <w:rPr>
                <w:rStyle w:val="IndexLink"/>
              </w:rPr>
              <w:t>113</w:t>
            </w:r>
          </w:hyperlink>
        </w:p>
        <w:p>
          <w:pPr>
            <w:pStyle w:val="Contents6"/>
            <w:tabs>
              <w:tab w:val="clear" w:pos="7609"/>
              <w:tab w:val="right" w:pos="9026" w:leader="dot"/>
            </w:tabs>
            <w:rPr/>
          </w:pPr>
          <w:hyperlink w:anchor="__RefHeading___Toc6156637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فی الاذنین الدیة</w:t>
            </w:r>
            <w:r>
              <w:rPr>
                <w:rStyle w:val="IndexLink"/>
                <w:rtl w:val="true"/>
              </w:rPr>
              <w:tab/>
            </w:r>
            <w:r>
              <w:rPr>
                <w:rStyle w:val="IndexLink"/>
              </w:rPr>
              <w:t>114</w:t>
            </w:r>
          </w:hyperlink>
        </w:p>
        <w:p>
          <w:pPr>
            <w:pStyle w:val="Contents6"/>
            <w:tabs>
              <w:tab w:val="clear" w:pos="7609"/>
              <w:tab w:val="right" w:pos="9026" w:leader="dot"/>
            </w:tabs>
            <w:rPr/>
          </w:pPr>
          <w:hyperlink w:anchor="__RefHeading___Toc6156639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فی کل من الشفتین نصف الدیة و فی بعضها بالنسبة</w:t>
            </w:r>
            <w:r>
              <w:rPr>
                <w:rStyle w:val="IndexLink"/>
                <w:rtl w:val="true"/>
              </w:rPr>
              <w:tab/>
            </w:r>
            <w:r>
              <w:rPr>
                <w:rStyle w:val="IndexLink"/>
              </w:rPr>
              <w:t>114</w:t>
            </w:r>
          </w:hyperlink>
        </w:p>
        <w:p>
          <w:pPr>
            <w:pStyle w:val="Contents6"/>
            <w:tabs>
              <w:tab w:val="clear" w:pos="7609"/>
              <w:tab w:val="right" w:pos="9026" w:leader="dot"/>
            </w:tabs>
            <w:rPr/>
          </w:pPr>
          <w:hyperlink w:anchor="__RefHeading___Toc6156641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فی استیصال لسان الصحیح أو الطفل الدیة</w:t>
            </w:r>
            <w:r>
              <w:rPr>
                <w:rStyle w:val="IndexLink"/>
                <w:rtl w:val="true"/>
              </w:rPr>
              <w:tab/>
            </w:r>
            <w:r>
              <w:rPr>
                <w:rStyle w:val="IndexLink"/>
              </w:rPr>
              <w:t>114</w:t>
            </w:r>
          </w:hyperlink>
        </w:p>
        <w:p>
          <w:pPr>
            <w:pStyle w:val="Contents6"/>
            <w:tabs>
              <w:tab w:val="clear" w:pos="7609"/>
              <w:tab w:val="right" w:pos="9026" w:leader="dot"/>
            </w:tabs>
            <w:rPr/>
          </w:pPr>
          <w:hyperlink w:anchor="__RefHeading___Toc6156643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فی الاسنان الدیة</w:t>
            </w:r>
            <w:r>
              <w:rPr>
                <w:rStyle w:val="IndexLink"/>
                <w:rtl w:val="true"/>
              </w:rPr>
              <w:tab/>
            </w:r>
            <w:r>
              <w:rPr>
                <w:rStyle w:val="IndexLink"/>
              </w:rPr>
              <w:t>114</w:t>
            </w:r>
          </w:hyperlink>
        </w:p>
        <w:p>
          <w:pPr>
            <w:pStyle w:val="Contents6"/>
            <w:tabs>
              <w:tab w:val="clear" w:pos="7609"/>
              <w:tab w:val="right" w:pos="9026" w:leader="dot"/>
            </w:tabs>
            <w:rPr/>
          </w:pPr>
          <w:hyperlink w:anchor="__RefHeading___Toc6156645_3224264995">
            <w:r>
              <w:rPr>
                <w:webHidden/>
                <w:rStyle w:val="IndexLink"/>
                <w:rtl w:val="true"/>
              </w:rPr>
              <w:t xml:space="preserve">المسألة </w:t>
            </w:r>
            <w:r>
              <w:rPr>
                <w:rStyle w:val="IndexLink"/>
              </w:rPr>
              <w:t>8</w:t>
            </w:r>
            <w:r>
              <w:rPr>
                <w:rStyle w:val="IndexLink"/>
                <w:rtl w:val="true"/>
              </w:rPr>
              <w:t>: [</w:t>
            </w:r>
            <w:r>
              <w:rPr>
                <w:rStyle w:val="IndexLink"/>
                <w:rtl w:val="true"/>
              </w:rPr>
              <w:t>فی دیة اللحیین</w:t>
            </w:r>
            <w:r>
              <w:rPr>
                <w:rStyle w:val="IndexLink"/>
                <w:rtl w:val="true"/>
              </w:rPr>
              <w:t>]</w:t>
              <w:tab/>
            </w:r>
            <w:r>
              <w:rPr>
                <w:rStyle w:val="IndexLink"/>
              </w:rPr>
              <w:t>114</w:t>
            </w:r>
          </w:hyperlink>
        </w:p>
        <w:p>
          <w:pPr>
            <w:pStyle w:val="Contents6"/>
            <w:tabs>
              <w:tab w:val="clear" w:pos="7609"/>
              <w:tab w:val="right" w:pos="9026" w:leader="dot"/>
            </w:tabs>
            <w:rPr/>
          </w:pPr>
          <w:hyperlink w:anchor="__RefHeading___Toc6156647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فی العنق ذا کسر فصار صوراً الدیة</w:t>
            </w:r>
            <w:r>
              <w:rPr>
                <w:rStyle w:val="IndexLink"/>
                <w:rtl w:val="true"/>
              </w:rPr>
              <w:tab/>
            </w:r>
            <w:r>
              <w:rPr>
                <w:rStyle w:val="IndexLink"/>
              </w:rPr>
              <w:t>115</w:t>
            </w:r>
          </w:hyperlink>
        </w:p>
        <w:p>
          <w:pPr>
            <w:pStyle w:val="Contents6"/>
            <w:tabs>
              <w:tab w:val="clear" w:pos="7609"/>
              <w:tab w:val="right" w:pos="9026" w:leader="dot"/>
            </w:tabs>
            <w:rPr/>
          </w:pPr>
          <w:hyperlink w:anchor="__RefHeading___Toc6156649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فی الیدین الدیة</w:t>
            </w:r>
            <w:r>
              <w:rPr>
                <w:rStyle w:val="IndexLink"/>
                <w:rtl w:val="true"/>
              </w:rPr>
              <w:tab/>
            </w:r>
            <w:r>
              <w:rPr>
                <w:rStyle w:val="IndexLink"/>
              </w:rPr>
              <w:t>115</w:t>
            </w:r>
          </w:hyperlink>
        </w:p>
        <w:p>
          <w:pPr>
            <w:pStyle w:val="Contents6"/>
            <w:tabs>
              <w:tab w:val="clear" w:pos="7609"/>
              <w:tab w:val="right" w:pos="9026" w:leader="dot"/>
            </w:tabs>
            <w:rPr/>
          </w:pPr>
          <w:hyperlink w:anchor="__RefHeading___Toc6156651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فی الظهر إذا کسر الدیة</w:t>
            </w:r>
            <w:r>
              <w:rPr>
                <w:rStyle w:val="IndexLink"/>
                <w:rtl w:val="true"/>
              </w:rPr>
              <w:tab/>
            </w:r>
            <w:r>
              <w:rPr>
                <w:rStyle w:val="IndexLink"/>
              </w:rPr>
              <w:t>115</w:t>
            </w:r>
          </w:hyperlink>
        </w:p>
        <w:p>
          <w:pPr>
            <w:pStyle w:val="Contents6"/>
            <w:tabs>
              <w:tab w:val="clear" w:pos="7609"/>
              <w:tab w:val="right" w:pos="9026" w:leader="dot"/>
            </w:tabs>
            <w:rPr/>
          </w:pPr>
          <w:hyperlink w:anchor="__RefHeading___Toc6156653_3224264995">
            <w:r>
              <w:rPr>
                <w:webHidden/>
                <w:rStyle w:val="IndexLink"/>
                <w:rtl w:val="true"/>
              </w:rPr>
              <w:t xml:space="preserve">المسألة </w:t>
            </w:r>
            <w:r>
              <w:rPr>
                <w:rStyle w:val="IndexLink"/>
              </w:rPr>
              <w:t>12</w:t>
            </w:r>
            <w:r>
              <w:rPr>
                <w:rStyle w:val="IndexLink"/>
                <w:rtl w:val="true"/>
              </w:rPr>
              <w:t xml:space="preserve">: </w:t>
            </w:r>
            <w:r>
              <w:rPr>
                <w:rStyle w:val="IndexLink"/>
                <w:rtl w:val="true"/>
              </w:rPr>
              <w:t>فی ثدیی المرأة دیتها</w:t>
            </w:r>
            <w:r>
              <w:rPr>
                <w:rStyle w:val="IndexLink"/>
                <w:rtl w:val="true"/>
              </w:rPr>
              <w:tab/>
            </w:r>
            <w:r>
              <w:rPr>
                <w:rStyle w:val="IndexLink"/>
              </w:rPr>
              <w:t>115</w:t>
            </w:r>
          </w:hyperlink>
        </w:p>
        <w:p>
          <w:pPr>
            <w:pStyle w:val="Contents6"/>
            <w:tabs>
              <w:tab w:val="clear" w:pos="7609"/>
              <w:tab w:val="right" w:pos="9026" w:leader="dot"/>
            </w:tabs>
            <w:rPr/>
          </w:pPr>
          <w:hyperlink w:anchor="__RefHeading___Toc6156655_3224264995">
            <w:r>
              <w:rPr>
                <w:webHidden/>
                <w:rStyle w:val="IndexLink"/>
                <w:rtl w:val="true"/>
              </w:rPr>
              <w:t xml:space="preserve">المسألة </w:t>
            </w:r>
            <w:r>
              <w:rPr>
                <w:rStyle w:val="IndexLink"/>
              </w:rPr>
              <w:t>13</w:t>
            </w:r>
            <w:r>
              <w:rPr>
                <w:rStyle w:val="IndexLink"/>
                <w:rtl w:val="true"/>
              </w:rPr>
              <w:t xml:space="preserve">: </w:t>
            </w:r>
            <w:r>
              <w:rPr>
                <w:rStyle w:val="IndexLink"/>
                <w:rtl w:val="true"/>
              </w:rPr>
              <w:t>فی الذکر مستأصلا أو الحشفة فما زاد الدیة</w:t>
            </w:r>
            <w:r>
              <w:rPr>
                <w:rStyle w:val="IndexLink"/>
                <w:rtl w:val="true"/>
              </w:rPr>
              <w:tab/>
            </w:r>
            <w:r>
              <w:rPr>
                <w:rStyle w:val="IndexLink"/>
              </w:rPr>
              <w:t>115</w:t>
            </w:r>
          </w:hyperlink>
        </w:p>
        <w:p>
          <w:pPr>
            <w:pStyle w:val="Contents6"/>
            <w:tabs>
              <w:tab w:val="clear" w:pos="7609"/>
              <w:tab w:val="right" w:pos="9026" w:leader="dot"/>
            </w:tabs>
            <w:rPr/>
          </w:pPr>
          <w:hyperlink w:anchor="__RefHeading___Toc6156657_3224264995">
            <w:r>
              <w:rPr>
                <w:webHidden/>
                <w:rStyle w:val="IndexLink"/>
                <w:rtl w:val="true"/>
              </w:rPr>
              <w:t xml:space="preserve">المسألة </w:t>
            </w:r>
            <w:r>
              <w:rPr>
                <w:rStyle w:val="IndexLink"/>
              </w:rPr>
              <w:t>14</w:t>
            </w:r>
            <w:r>
              <w:rPr>
                <w:rStyle w:val="IndexLink"/>
                <w:rtl w:val="true"/>
              </w:rPr>
              <w:t xml:space="preserve">: </w:t>
            </w:r>
            <w:r>
              <w:rPr>
                <w:rStyle w:val="IndexLink"/>
                <w:rtl w:val="true"/>
              </w:rPr>
              <w:t>فی الخصیتین الدیة</w:t>
            </w:r>
            <w:r>
              <w:rPr>
                <w:rStyle w:val="IndexLink"/>
                <w:rtl w:val="true"/>
              </w:rPr>
              <w:tab/>
            </w:r>
            <w:r>
              <w:rPr>
                <w:rStyle w:val="IndexLink"/>
              </w:rPr>
              <w:t>115</w:t>
            </w:r>
          </w:hyperlink>
        </w:p>
        <w:p>
          <w:pPr>
            <w:pStyle w:val="Contents6"/>
            <w:tabs>
              <w:tab w:val="clear" w:pos="7609"/>
              <w:tab w:val="right" w:pos="9026" w:leader="dot"/>
            </w:tabs>
            <w:rPr/>
          </w:pPr>
          <w:hyperlink w:anchor="__RefHeading___Toc6156659_3224264995">
            <w:r>
              <w:rPr>
                <w:webHidden/>
                <w:rStyle w:val="IndexLink"/>
                <w:rtl w:val="true"/>
              </w:rPr>
              <w:t xml:space="preserve">المسألة </w:t>
            </w:r>
            <w:r>
              <w:rPr>
                <w:rStyle w:val="IndexLink"/>
              </w:rPr>
              <w:t>15</w:t>
            </w:r>
            <w:r>
              <w:rPr>
                <w:rStyle w:val="IndexLink"/>
                <w:rtl w:val="true"/>
              </w:rPr>
              <w:t xml:space="preserve">: </w:t>
            </w:r>
            <w:r>
              <w:rPr>
                <w:rStyle w:val="IndexLink"/>
                <w:rtl w:val="true"/>
              </w:rPr>
              <w:t>فی افضاء الأجنبی للمرأة الحرة بتصییر مسلک البول أو الغائط مع مسلک الحیض واحدا قبل بلوغها أو بعده دیتها</w:t>
            </w:r>
            <w:r>
              <w:rPr>
                <w:rStyle w:val="IndexLink"/>
                <w:rtl w:val="true"/>
              </w:rPr>
              <w:tab/>
            </w:r>
            <w:r>
              <w:rPr>
                <w:rStyle w:val="IndexLink"/>
              </w:rPr>
              <w:t>116</w:t>
            </w:r>
          </w:hyperlink>
        </w:p>
        <w:p>
          <w:pPr>
            <w:pStyle w:val="Contents6"/>
            <w:tabs>
              <w:tab w:val="clear" w:pos="7609"/>
              <w:tab w:val="right" w:pos="9026" w:leader="dot"/>
            </w:tabs>
            <w:rPr/>
          </w:pPr>
          <w:hyperlink w:anchor="__RefHeading___Toc6156661_3224264995">
            <w:r>
              <w:rPr>
                <w:webHidden/>
                <w:rStyle w:val="IndexLink"/>
                <w:rtl w:val="true"/>
              </w:rPr>
              <w:t xml:space="preserve">المسألة </w:t>
            </w:r>
            <w:r>
              <w:rPr>
                <w:rStyle w:val="IndexLink"/>
              </w:rPr>
              <w:t>16</w:t>
            </w:r>
            <w:r>
              <w:rPr>
                <w:rStyle w:val="IndexLink"/>
                <w:rtl w:val="true"/>
              </w:rPr>
              <w:t xml:space="preserve">: </w:t>
            </w:r>
            <w:r>
              <w:rPr>
                <w:rStyle w:val="IndexLink"/>
                <w:rtl w:val="true"/>
              </w:rPr>
              <w:t>فی الالیین الدیة</w:t>
            </w:r>
            <w:r>
              <w:rPr>
                <w:rStyle w:val="IndexLink"/>
                <w:rtl w:val="true"/>
              </w:rPr>
              <w:tab/>
            </w:r>
            <w:r>
              <w:rPr>
                <w:rStyle w:val="IndexLink"/>
              </w:rPr>
              <w:t>116</w:t>
            </w:r>
          </w:hyperlink>
        </w:p>
        <w:p>
          <w:pPr>
            <w:pStyle w:val="Contents6"/>
            <w:tabs>
              <w:tab w:val="clear" w:pos="7609"/>
              <w:tab w:val="right" w:pos="9026" w:leader="dot"/>
            </w:tabs>
            <w:rPr/>
          </w:pPr>
          <w:hyperlink w:anchor="__RefHeading___Toc6156663_3224264995">
            <w:r>
              <w:rPr>
                <w:webHidden/>
                <w:rStyle w:val="IndexLink"/>
                <w:rtl w:val="true"/>
              </w:rPr>
              <w:t xml:space="preserve">المسألة </w:t>
            </w:r>
            <w:r>
              <w:rPr>
                <w:rStyle w:val="IndexLink"/>
              </w:rPr>
              <w:t>17</w:t>
            </w:r>
            <w:r>
              <w:rPr>
                <w:rStyle w:val="IndexLink"/>
                <w:rtl w:val="true"/>
              </w:rPr>
              <w:t xml:space="preserve">: </w:t>
            </w:r>
            <w:r>
              <w:rPr>
                <w:rStyle w:val="IndexLink"/>
                <w:rtl w:val="true"/>
              </w:rPr>
              <w:t>الرجلان و اصابعهما کالیدین</w:t>
            </w:r>
            <w:r>
              <w:rPr>
                <w:rStyle w:val="IndexLink"/>
                <w:rtl w:val="true"/>
              </w:rPr>
              <w:tab/>
            </w:r>
            <w:r>
              <w:rPr>
                <w:rStyle w:val="IndexLink"/>
              </w:rPr>
              <w:t>116</w:t>
            </w:r>
          </w:hyperlink>
        </w:p>
        <w:p>
          <w:pPr>
            <w:pStyle w:val="Contents6"/>
            <w:tabs>
              <w:tab w:val="clear" w:pos="7609"/>
              <w:tab w:val="right" w:pos="9026" w:leader="dot"/>
            </w:tabs>
            <w:rPr/>
          </w:pPr>
          <w:hyperlink w:anchor="__RefHeading___Toc6156665_3224264995">
            <w:r>
              <w:rPr>
                <w:webHidden/>
                <w:rStyle w:val="IndexLink"/>
                <w:rtl w:val="true"/>
              </w:rPr>
              <w:t xml:space="preserve">المسألة </w:t>
            </w:r>
            <w:r>
              <w:rPr>
                <w:rStyle w:val="IndexLink"/>
              </w:rPr>
              <w:t>18</w:t>
            </w:r>
            <w:r>
              <w:rPr>
                <w:rStyle w:val="IndexLink"/>
                <w:rtl w:val="true"/>
              </w:rPr>
              <w:t xml:space="preserve">: </w:t>
            </w:r>
            <w:r>
              <w:rPr>
                <w:rStyle w:val="IndexLink"/>
                <w:rtl w:val="true"/>
              </w:rPr>
              <w:t>فی الترقوة بفتح التاء فسکون الراء فضم القاف و هی العظم الذی بین ثغرة النحر و العاتق إذا کسرت فجبرت علی غیر عیب اربعون دیناراً</w:t>
            </w:r>
            <w:r>
              <w:rPr>
                <w:rStyle w:val="IndexLink"/>
                <w:rtl w:val="true"/>
              </w:rPr>
              <w:tab/>
            </w:r>
            <w:r>
              <w:rPr>
                <w:rStyle w:val="IndexLink"/>
              </w:rPr>
              <w:t>116</w:t>
            </w:r>
          </w:hyperlink>
        </w:p>
        <w:p>
          <w:pPr>
            <w:pStyle w:val="Contents6"/>
            <w:tabs>
              <w:tab w:val="clear" w:pos="7609"/>
              <w:tab w:val="right" w:pos="9026" w:leader="dot"/>
            </w:tabs>
            <w:rPr/>
          </w:pPr>
          <w:hyperlink w:anchor="__RefHeading___Toc6156667_3224264995">
            <w:r>
              <w:rPr>
                <w:webHidden/>
                <w:rStyle w:val="IndexLink"/>
                <w:rtl w:val="true"/>
              </w:rPr>
              <w:t xml:space="preserve">المسألة </w:t>
            </w:r>
            <w:r>
              <w:rPr>
                <w:rStyle w:val="IndexLink"/>
              </w:rPr>
              <w:t>19</w:t>
            </w:r>
            <w:r>
              <w:rPr>
                <w:rStyle w:val="IndexLink"/>
                <w:rtl w:val="true"/>
              </w:rPr>
              <w:t xml:space="preserve">: </w:t>
            </w:r>
            <w:r>
              <w:rPr>
                <w:rStyle w:val="IndexLink"/>
                <w:rtl w:val="true"/>
              </w:rPr>
              <w:t>دیة الضلع خمسة و عشرون دینار إن کان مما یلی القلب</w:t>
            </w:r>
            <w:r>
              <w:rPr>
                <w:rStyle w:val="IndexLink"/>
                <w:rtl w:val="true"/>
              </w:rPr>
              <w:tab/>
            </w:r>
            <w:r>
              <w:rPr>
                <w:rStyle w:val="IndexLink"/>
              </w:rPr>
              <w:t>116</w:t>
            </w:r>
          </w:hyperlink>
        </w:p>
        <w:p>
          <w:pPr>
            <w:pStyle w:val="Contents5"/>
            <w:tabs>
              <w:tab w:val="clear" w:pos="7892"/>
              <w:tab w:val="right" w:pos="9026" w:leader="dot"/>
            </w:tabs>
            <w:rPr/>
          </w:pPr>
          <w:hyperlink w:anchor="__RefHeading___Toc6156669_3224264995">
            <w:r>
              <w:rPr>
                <w:webHidden/>
                <w:rStyle w:val="IndexLink"/>
                <w:rtl w:val="true"/>
              </w:rPr>
              <w:t>القبس الثانی</w:t>
            </w:r>
            <w:r>
              <w:rPr>
                <w:rStyle w:val="IndexLink"/>
                <w:rtl w:val="true"/>
              </w:rPr>
              <w:t xml:space="preserve">: </w:t>
            </w:r>
            <w:r>
              <w:rPr>
                <w:rStyle w:val="IndexLink"/>
                <w:rtl w:val="true"/>
              </w:rPr>
              <w:t>فی دیة المنافع</w:t>
            </w:r>
            <w:r>
              <w:rPr>
                <w:rStyle w:val="IndexLink"/>
                <w:rtl w:val="true"/>
              </w:rPr>
              <w:tab/>
            </w:r>
            <w:r>
              <w:rPr>
                <w:rStyle w:val="IndexLink"/>
              </w:rPr>
              <w:t>117</w:t>
            </w:r>
          </w:hyperlink>
        </w:p>
        <w:p>
          <w:pPr>
            <w:pStyle w:val="Contents6"/>
            <w:tabs>
              <w:tab w:val="clear" w:pos="7609"/>
              <w:tab w:val="right" w:pos="9026" w:leader="dot"/>
            </w:tabs>
            <w:rPr/>
          </w:pPr>
          <w:hyperlink w:anchor="__RefHeading___Toc6156671_3224264995">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6156673_3224264995">
            <w:r>
              <w:rPr>
                <w:webHidden/>
                <w:rStyle w:val="IndexLink"/>
                <w:rtl w:val="true"/>
              </w:rPr>
              <w:t>(</w:t>
            </w:r>
            <w:r>
              <w:rPr>
                <w:rStyle w:val="IndexLink"/>
                <w:rtl w:val="true"/>
              </w:rPr>
              <w:t>الأول</w:t>
            </w:r>
            <w:r>
              <w:rPr>
                <w:rStyle w:val="IndexLink"/>
                <w:rtl w:val="true"/>
              </w:rPr>
              <w:t xml:space="preserve">) </w:t>
            </w:r>
            <w:r>
              <w:rPr>
                <w:rStyle w:val="IndexLink"/>
                <w:rtl w:val="true"/>
              </w:rPr>
              <w:t>فی ذهاب العقل الدیة</w:t>
            </w:r>
            <w:r>
              <w:rPr>
                <w:rStyle w:val="IndexLink"/>
                <w:rtl w:val="true"/>
              </w:rPr>
              <w:tab/>
            </w:r>
            <w:r>
              <w:rPr>
                <w:rStyle w:val="IndexLink"/>
              </w:rPr>
              <w:t>117</w:t>
            </w:r>
          </w:hyperlink>
        </w:p>
        <w:p>
          <w:pPr>
            <w:pStyle w:val="Contents6"/>
            <w:tabs>
              <w:tab w:val="clear" w:pos="7609"/>
              <w:tab w:val="right" w:pos="9026" w:leader="dot"/>
            </w:tabs>
            <w:rPr/>
          </w:pPr>
          <w:hyperlink w:anchor="__RefHeading___Toc6156675_3224264995">
            <w:r>
              <w:rPr>
                <w:webHidden/>
                <w:rStyle w:val="IndexLink"/>
                <w:rtl w:val="true"/>
              </w:rPr>
              <w:t>(</w:t>
            </w:r>
            <w:r>
              <w:rPr>
                <w:rStyle w:val="IndexLink"/>
                <w:rtl w:val="true"/>
              </w:rPr>
              <w:t>الثانی</w:t>
            </w:r>
            <w:r>
              <w:rPr>
                <w:rStyle w:val="IndexLink"/>
                <w:rtl w:val="true"/>
              </w:rPr>
              <w:t xml:space="preserve">) </w:t>
            </w:r>
            <w:r>
              <w:rPr>
                <w:rStyle w:val="IndexLink"/>
                <w:rtl w:val="true"/>
              </w:rPr>
              <w:t>فی السمع الدیة</w:t>
            </w:r>
            <w:r>
              <w:rPr>
                <w:rStyle w:val="IndexLink"/>
                <w:rtl w:val="true"/>
              </w:rPr>
              <w:tab/>
            </w:r>
            <w:r>
              <w:rPr>
                <w:rStyle w:val="IndexLink"/>
              </w:rPr>
              <w:t>117</w:t>
            </w:r>
          </w:hyperlink>
        </w:p>
        <w:p>
          <w:pPr>
            <w:pStyle w:val="Contents6"/>
            <w:tabs>
              <w:tab w:val="clear" w:pos="7609"/>
              <w:tab w:val="right" w:pos="9026" w:leader="dot"/>
            </w:tabs>
            <w:rPr/>
          </w:pPr>
          <w:hyperlink w:anchor="__RefHeading___Toc6156677_3224264995">
            <w:r>
              <w:rPr>
                <w:webHidden/>
                <w:rStyle w:val="IndexLink"/>
                <w:rtl w:val="true"/>
              </w:rPr>
              <w:t>(</w:t>
            </w:r>
            <w:r>
              <w:rPr>
                <w:rStyle w:val="IndexLink"/>
                <w:rtl w:val="true"/>
              </w:rPr>
              <w:t>الثالث</w:t>
            </w:r>
            <w:r>
              <w:rPr>
                <w:rStyle w:val="IndexLink"/>
                <w:rtl w:val="true"/>
              </w:rPr>
              <w:t xml:space="preserve">) </w:t>
            </w:r>
            <w:r>
              <w:rPr>
                <w:rStyle w:val="IndexLink"/>
                <w:rtl w:val="true"/>
              </w:rPr>
              <w:t>فی ضوء العینین معا الدیة</w:t>
            </w:r>
            <w:r>
              <w:rPr>
                <w:rStyle w:val="IndexLink"/>
                <w:rtl w:val="true"/>
              </w:rPr>
              <w:tab/>
            </w:r>
            <w:r>
              <w:rPr>
                <w:rStyle w:val="IndexLink"/>
              </w:rPr>
              <w:t>117</w:t>
            </w:r>
          </w:hyperlink>
        </w:p>
        <w:p>
          <w:pPr>
            <w:pStyle w:val="Contents6"/>
            <w:tabs>
              <w:tab w:val="clear" w:pos="7609"/>
              <w:tab w:val="right" w:pos="9026" w:leader="dot"/>
            </w:tabs>
            <w:rPr/>
          </w:pPr>
          <w:hyperlink w:anchor="__RefHeading___Toc6156679_3224264995">
            <w:r>
              <w:rPr>
                <w:webHidden/>
                <w:rStyle w:val="IndexLink"/>
                <w:rtl w:val="true"/>
              </w:rPr>
              <w:t>(</w:t>
            </w:r>
            <w:r>
              <w:rPr>
                <w:rStyle w:val="IndexLink"/>
                <w:rtl w:val="true"/>
              </w:rPr>
              <w:t>الرابع</w:t>
            </w:r>
            <w:r>
              <w:rPr>
                <w:rStyle w:val="IndexLink"/>
                <w:rtl w:val="true"/>
              </w:rPr>
              <w:t xml:space="preserve">) </w:t>
            </w:r>
            <w:r>
              <w:rPr>
                <w:rStyle w:val="IndexLink"/>
                <w:rtl w:val="true"/>
              </w:rPr>
              <w:t>فی الشم من المنخرین معا الدیة</w:t>
            </w:r>
            <w:r>
              <w:rPr>
                <w:rStyle w:val="IndexLink"/>
                <w:rtl w:val="true"/>
              </w:rPr>
              <w:tab/>
            </w:r>
            <w:r>
              <w:rPr>
                <w:rStyle w:val="IndexLink"/>
              </w:rPr>
              <w:t>118</w:t>
            </w:r>
          </w:hyperlink>
        </w:p>
        <w:p>
          <w:pPr>
            <w:pStyle w:val="Contents6"/>
            <w:tabs>
              <w:tab w:val="clear" w:pos="7609"/>
              <w:tab w:val="right" w:pos="9026" w:leader="dot"/>
            </w:tabs>
            <w:rPr/>
          </w:pPr>
          <w:hyperlink w:anchor="__RefHeading___Toc6156681_3224264995">
            <w:r>
              <w:rPr>
                <w:webHidden/>
                <w:rStyle w:val="IndexLink"/>
                <w:rtl w:val="true"/>
              </w:rPr>
              <w:t>(</w:t>
            </w:r>
            <w:r>
              <w:rPr>
                <w:rStyle w:val="IndexLink"/>
                <w:rtl w:val="true"/>
              </w:rPr>
              <w:t>الخامس</w:t>
            </w:r>
            <w:r>
              <w:rPr>
                <w:rStyle w:val="IndexLink"/>
                <w:rtl w:val="true"/>
              </w:rPr>
              <w:t xml:space="preserve">) </w:t>
            </w:r>
            <w:r>
              <w:rPr>
                <w:rStyle w:val="IndexLink"/>
                <w:rtl w:val="true"/>
              </w:rPr>
              <w:t>فی الذوق الدیة</w:t>
            </w:r>
            <w:r>
              <w:rPr>
                <w:rStyle w:val="IndexLink"/>
                <w:rtl w:val="true"/>
              </w:rPr>
              <w:tab/>
            </w:r>
            <w:r>
              <w:rPr>
                <w:rStyle w:val="IndexLink"/>
              </w:rPr>
              <w:t>118</w:t>
            </w:r>
          </w:hyperlink>
        </w:p>
        <w:p>
          <w:pPr>
            <w:pStyle w:val="Contents6"/>
            <w:tabs>
              <w:tab w:val="clear" w:pos="7609"/>
              <w:tab w:val="right" w:pos="9026" w:leader="dot"/>
            </w:tabs>
            <w:rPr/>
          </w:pPr>
          <w:hyperlink w:anchor="__RefHeading___Toc6156683_3224264995">
            <w:r>
              <w:rPr>
                <w:webHidden/>
                <w:rStyle w:val="IndexLink"/>
                <w:rtl w:val="true"/>
              </w:rPr>
              <w:t>(</w:t>
            </w:r>
            <w:r>
              <w:rPr>
                <w:rStyle w:val="IndexLink"/>
                <w:rtl w:val="true"/>
              </w:rPr>
              <w:t>السادس</w:t>
            </w:r>
            <w:r>
              <w:rPr>
                <w:rStyle w:val="IndexLink"/>
                <w:rtl w:val="true"/>
              </w:rPr>
              <w:t xml:space="preserve">) </w:t>
            </w:r>
            <w:r>
              <w:rPr>
                <w:rStyle w:val="IndexLink"/>
                <w:rtl w:val="true"/>
              </w:rPr>
              <w:t>فی تعذر الانزال حالة الجماع الدیة</w:t>
            </w:r>
            <w:r>
              <w:rPr>
                <w:rStyle w:val="IndexLink"/>
                <w:rtl w:val="true"/>
              </w:rPr>
              <w:t>.</w:t>
              <w:tab/>
            </w:r>
            <w:r>
              <w:rPr>
                <w:rStyle w:val="IndexLink"/>
              </w:rPr>
              <w:t>118</w:t>
            </w:r>
          </w:hyperlink>
        </w:p>
        <w:p>
          <w:pPr>
            <w:pStyle w:val="Contents6"/>
            <w:tabs>
              <w:tab w:val="clear" w:pos="7609"/>
              <w:tab w:val="right" w:pos="9026" w:leader="dot"/>
            </w:tabs>
            <w:rPr/>
          </w:pPr>
          <w:hyperlink w:anchor="__RefHeading___Toc6156685_3224264995">
            <w:r>
              <w:rPr>
                <w:webHidden/>
                <w:rStyle w:val="IndexLink"/>
                <w:rtl w:val="true"/>
              </w:rPr>
              <w:t>(</w:t>
            </w:r>
            <w:r>
              <w:rPr>
                <w:rStyle w:val="IndexLink"/>
                <w:rtl w:val="true"/>
              </w:rPr>
              <w:t>السابع</w:t>
            </w:r>
            <w:r>
              <w:rPr>
                <w:rStyle w:val="IndexLink"/>
                <w:rtl w:val="true"/>
              </w:rPr>
              <w:t xml:space="preserve">) </w:t>
            </w:r>
            <w:r>
              <w:rPr>
                <w:rStyle w:val="IndexLink"/>
                <w:rtl w:val="true"/>
              </w:rPr>
              <w:t>فی سلس البول و هو نزوله مترشحا لضعف القوة الماسکة له الدیة</w:t>
            </w:r>
            <w:r>
              <w:rPr>
                <w:rStyle w:val="IndexLink"/>
                <w:rtl w:val="true"/>
              </w:rPr>
              <w:t>.</w:t>
              <w:tab/>
            </w:r>
            <w:r>
              <w:rPr>
                <w:rStyle w:val="IndexLink"/>
              </w:rPr>
              <w:t>118</w:t>
            </w:r>
          </w:hyperlink>
        </w:p>
        <w:p>
          <w:pPr>
            <w:pStyle w:val="Contents6"/>
            <w:tabs>
              <w:tab w:val="clear" w:pos="7609"/>
              <w:tab w:val="right" w:pos="9026" w:leader="dot"/>
            </w:tabs>
            <w:rPr/>
          </w:pPr>
          <w:hyperlink w:anchor="__RefHeading___Toc6156687_3224264995">
            <w:r>
              <w:rPr>
                <w:webHidden/>
                <w:rStyle w:val="IndexLink"/>
                <w:rtl w:val="true"/>
              </w:rPr>
              <w:t>(</w:t>
            </w:r>
            <w:r>
              <w:rPr>
                <w:rStyle w:val="IndexLink"/>
                <w:rtl w:val="true"/>
              </w:rPr>
              <w:t>الثامن</w:t>
            </w:r>
            <w:r>
              <w:rPr>
                <w:rStyle w:val="IndexLink"/>
                <w:rtl w:val="true"/>
              </w:rPr>
              <w:t xml:space="preserve">) </w:t>
            </w:r>
            <w:r>
              <w:rPr>
                <w:rStyle w:val="IndexLink"/>
                <w:rtl w:val="true"/>
              </w:rPr>
              <w:t>فی اذهاب الصوت مع بقاء اللسان علی اعتداله الدیة</w:t>
            </w:r>
            <w:r>
              <w:rPr>
                <w:rStyle w:val="IndexLink"/>
                <w:rtl w:val="true"/>
              </w:rPr>
              <w:tab/>
            </w:r>
            <w:r>
              <w:rPr>
                <w:rStyle w:val="IndexLink"/>
              </w:rPr>
              <w:t>118</w:t>
            </w:r>
          </w:hyperlink>
        </w:p>
        <w:p>
          <w:pPr>
            <w:pStyle w:val="Contents5"/>
            <w:tabs>
              <w:tab w:val="clear" w:pos="7892"/>
              <w:tab w:val="right" w:pos="9026" w:leader="dot"/>
            </w:tabs>
            <w:rPr/>
          </w:pPr>
          <w:hyperlink w:anchor="__RefHeading___Toc6156689_3224264995">
            <w:r>
              <w:rPr>
                <w:webHidden/>
                <w:rStyle w:val="IndexLink"/>
                <w:rtl w:val="true"/>
              </w:rPr>
              <w:t>القبس الثالث</w:t>
            </w:r>
            <w:r>
              <w:rPr>
                <w:rStyle w:val="IndexLink"/>
                <w:rtl w:val="true"/>
              </w:rPr>
              <w:t xml:space="preserve">: </w:t>
            </w:r>
            <w:r>
              <w:rPr>
                <w:rStyle w:val="IndexLink"/>
                <w:rtl w:val="true"/>
              </w:rPr>
              <w:t>فی دیة الجراح الشجاج</w:t>
            </w:r>
            <w:r>
              <w:rPr>
                <w:rStyle w:val="IndexLink"/>
                <w:rtl w:val="true"/>
              </w:rPr>
              <w:tab/>
            </w:r>
            <w:r>
              <w:rPr>
                <w:rStyle w:val="IndexLink"/>
              </w:rPr>
              <w:t>118</w:t>
            </w:r>
          </w:hyperlink>
        </w:p>
        <w:p>
          <w:pPr>
            <w:pStyle w:val="Contents6"/>
            <w:tabs>
              <w:tab w:val="clear" w:pos="7609"/>
              <w:tab w:val="right" w:pos="9026" w:leader="dot"/>
            </w:tabs>
            <w:rPr/>
          </w:pPr>
          <w:hyperlink w:anchor="__RefHeading___Toc6156691_3224264995">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615669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فی احمرار الوجه بالجنایة من لطمة و شبهها دینار و نصف</w:t>
            </w:r>
            <w:r>
              <w:rPr>
                <w:rStyle w:val="IndexLink"/>
                <w:rtl w:val="true"/>
              </w:rPr>
              <w:tab/>
            </w:r>
            <w:r>
              <w:rPr>
                <w:rStyle w:val="IndexLink"/>
              </w:rPr>
              <w:t>119</w:t>
            </w:r>
          </w:hyperlink>
        </w:p>
        <w:p>
          <w:pPr>
            <w:pStyle w:val="Contents6"/>
            <w:tabs>
              <w:tab w:val="clear" w:pos="7609"/>
              <w:tab w:val="right" w:pos="9026" w:leader="dot"/>
            </w:tabs>
            <w:rPr/>
          </w:pPr>
          <w:hyperlink w:anchor="__RefHeading___Toc615669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کل عضو له دیة مقدرة</w:t>
            </w:r>
            <w:r>
              <w:rPr>
                <w:rStyle w:val="IndexLink"/>
                <w:rtl w:val="true"/>
              </w:rPr>
              <w:tab/>
            </w:r>
            <w:r>
              <w:rPr>
                <w:rStyle w:val="IndexLink"/>
              </w:rPr>
              <w:t>119</w:t>
            </w:r>
          </w:hyperlink>
        </w:p>
        <w:p>
          <w:pPr>
            <w:pStyle w:val="Contents6"/>
            <w:tabs>
              <w:tab w:val="clear" w:pos="7609"/>
              <w:tab w:val="right" w:pos="9026" w:leader="dot"/>
            </w:tabs>
            <w:rPr/>
          </w:pPr>
          <w:hyperlink w:anchor="__RefHeading___Toc615669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دیة الشجاج فی الوجه و الرأس سواء</w:t>
            </w:r>
            <w:r>
              <w:rPr>
                <w:rStyle w:val="IndexLink"/>
                <w:rtl w:val="true"/>
              </w:rPr>
              <w:tab/>
            </w:r>
            <w:r>
              <w:rPr>
                <w:rStyle w:val="IndexLink"/>
              </w:rPr>
              <w:t>119</w:t>
            </w:r>
          </w:hyperlink>
        </w:p>
        <w:p>
          <w:pPr>
            <w:pStyle w:val="Contents6"/>
            <w:tabs>
              <w:tab w:val="clear" w:pos="7609"/>
              <w:tab w:val="right" w:pos="9026" w:leader="dot"/>
            </w:tabs>
            <w:rPr/>
          </w:pPr>
          <w:hyperlink w:anchor="__RefHeading___Toc6156699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کلما فیه من الرجل الحر دیته</w:t>
            </w:r>
            <w:r>
              <w:rPr>
                <w:rStyle w:val="IndexLink"/>
                <w:rtl w:val="true"/>
              </w:rPr>
              <w:tab/>
            </w:r>
            <w:r>
              <w:rPr>
                <w:rStyle w:val="IndexLink"/>
              </w:rPr>
              <w:t>119</w:t>
            </w:r>
          </w:hyperlink>
        </w:p>
        <w:p>
          <w:pPr>
            <w:pStyle w:val="Contents6"/>
            <w:tabs>
              <w:tab w:val="clear" w:pos="7609"/>
              <w:tab w:val="right" w:pos="9026" w:leader="dot"/>
            </w:tabs>
            <w:rPr/>
          </w:pPr>
          <w:hyperlink w:anchor="__RefHeading___Toc6156701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قد تقدم إن المرأة تساوی الرجل فی دیات الأطراف و الجراح</w:t>
            </w:r>
            <w:r>
              <w:rPr>
                <w:rStyle w:val="IndexLink"/>
                <w:rtl w:val="true"/>
              </w:rPr>
              <w:tab/>
            </w:r>
            <w:r>
              <w:rPr>
                <w:rStyle w:val="IndexLink"/>
              </w:rPr>
              <w:t>120</w:t>
            </w:r>
          </w:hyperlink>
        </w:p>
        <w:p>
          <w:pPr>
            <w:pStyle w:val="Contents4"/>
            <w:tabs>
              <w:tab w:val="clear" w:pos="8176"/>
              <w:tab w:val="right" w:pos="9026" w:leader="dot"/>
            </w:tabs>
            <w:rPr/>
          </w:pPr>
          <w:hyperlink w:anchor="__RefHeading___Toc6156703_3224264995">
            <w:r>
              <w:rPr>
                <w:webHidden/>
                <w:rStyle w:val="IndexLink"/>
                <w:rtl w:val="true"/>
              </w:rPr>
              <w:t>المصباح الثالث فی اللواحق</w:t>
            </w:r>
            <w:r>
              <w:rPr>
                <w:rStyle w:val="IndexLink"/>
                <w:rtl w:val="true"/>
              </w:rPr>
              <w:tab/>
            </w:r>
            <w:r>
              <w:rPr>
                <w:rStyle w:val="IndexLink"/>
              </w:rPr>
              <w:t>120</w:t>
            </w:r>
          </w:hyperlink>
        </w:p>
        <w:p>
          <w:pPr>
            <w:pStyle w:val="Contents5"/>
            <w:tabs>
              <w:tab w:val="clear" w:pos="7892"/>
              <w:tab w:val="right" w:pos="9026" w:leader="dot"/>
            </w:tabs>
            <w:rPr/>
          </w:pPr>
          <w:hyperlink w:anchor="__RefHeading___Toc6156705_3224264995">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6156707_3224264995">
            <w:r>
              <w:rPr>
                <w:webHidden/>
                <w:rStyle w:val="IndexLink"/>
                <w:rtl w:val="true"/>
              </w:rPr>
              <w:t>الأول</w:t>
            </w:r>
            <w:r>
              <w:rPr>
                <w:rStyle w:val="IndexLink"/>
                <w:rtl w:val="true"/>
              </w:rPr>
              <w:t>: (</w:t>
            </w:r>
            <w:r>
              <w:rPr>
                <w:rStyle w:val="IndexLink"/>
                <w:rtl w:val="true"/>
              </w:rPr>
              <w:t>الجنین</w:t>
            </w:r>
            <w:r>
              <w:rPr>
                <w:rStyle w:val="IndexLink"/>
                <w:rtl w:val="true"/>
              </w:rPr>
              <w:t>)</w:t>
              <w:tab/>
            </w:r>
            <w:r>
              <w:rPr>
                <w:rStyle w:val="IndexLink"/>
              </w:rPr>
              <w:t>120</w:t>
            </w:r>
          </w:hyperlink>
        </w:p>
        <w:p>
          <w:pPr>
            <w:pStyle w:val="Contents6"/>
            <w:tabs>
              <w:tab w:val="clear" w:pos="7609"/>
              <w:tab w:val="right" w:pos="9026" w:leader="dot"/>
            </w:tabs>
            <w:rPr/>
          </w:pPr>
          <w:hyperlink w:anchor="__RefHeading___Toc6156709_3224264995">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615671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الظاهر إن حکم کل مرتبة سابقة جار علیها</w:t>
            </w:r>
            <w:r>
              <w:rPr>
                <w:rStyle w:val="IndexLink"/>
                <w:rtl w:val="true"/>
              </w:rPr>
              <w:tab/>
            </w:r>
            <w:r>
              <w:rPr>
                <w:rStyle w:val="IndexLink"/>
              </w:rPr>
              <w:t>120</w:t>
            </w:r>
          </w:hyperlink>
        </w:p>
        <w:p>
          <w:pPr>
            <w:pStyle w:val="Contents6"/>
            <w:tabs>
              <w:tab w:val="clear" w:pos="7609"/>
              <w:tab w:val="right" w:pos="9026" w:leader="dot"/>
            </w:tabs>
            <w:rPr/>
          </w:pPr>
          <w:hyperlink w:anchor="__RefHeading___Toc615671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قد عرفت ان الجنین إذا ولجته الروح جری علیه حکم المولود من الدیة الکاملة</w:t>
            </w:r>
            <w:r>
              <w:rPr>
                <w:rStyle w:val="IndexLink"/>
                <w:rtl w:val="true"/>
              </w:rPr>
              <w:tab/>
            </w:r>
            <w:r>
              <w:rPr>
                <w:rStyle w:val="IndexLink"/>
              </w:rPr>
              <w:t>121</w:t>
            </w:r>
          </w:hyperlink>
        </w:p>
        <w:p>
          <w:pPr>
            <w:pStyle w:val="Contents6"/>
            <w:tabs>
              <w:tab w:val="clear" w:pos="7609"/>
              <w:tab w:val="right" w:pos="9026" w:leader="dot"/>
            </w:tabs>
            <w:rPr/>
          </w:pPr>
          <w:hyperlink w:anchor="__RefHeading___Toc615671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لا فرق فی جنین المملوکة فی ان دیته عشر قیمة أمه بین ان یکون ابواه مسلمین أو ذمیین أو مختلفین اعتباراً بالمالیة</w:t>
            </w:r>
            <w:r>
              <w:rPr>
                <w:rStyle w:val="IndexLink"/>
                <w:rtl w:val="true"/>
              </w:rPr>
              <w:tab/>
            </w:r>
            <w:r>
              <w:rPr>
                <w:rStyle w:val="IndexLink"/>
              </w:rPr>
              <w:t>121</w:t>
            </w:r>
          </w:hyperlink>
        </w:p>
        <w:p>
          <w:pPr>
            <w:pStyle w:val="Contents6"/>
            <w:tabs>
              <w:tab w:val="clear" w:pos="7609"/>
              <w:tab w:val="right" w:pos="9026" w:leader="dot"/>
            </w:tabs>
            <w:rPr/>
          </w:pPr>
          <w:hyperlink w:anchor="__RefHeading___Toc6156717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لو کان الحمل زائدا عن واحد</w:t>
            </w:r>
            <w:r>
              <w:rPr>
                <w:rStyle w:val="IndexLink"/>
                <w:rtl w:val="true"/>
              </w:rPr>
              <w:tab/>
            </w:r>
            <w:r>
              <w:rPr>
                <w:rStyle w:val="IndexLink"/>
              </w:rPr>
              <w:t>121</w:t>
            </w:r>
          </w:hyperlink>
        </w:p>
        <w:p>
          <w:pPr>
            <w:pStyle w:val="Contents6"/>
            <w:tabs>
              <w:tab w:val="clear" w:pos="7609"/>
              <w:tab w:val="right" w:pos="9026" w:leader="dot"/>
            </w:tabs>
            <w:rPr/>
          </w:pPr>
          <w:hyperlink w:anchor="__RefHeading___Toc6156719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لا اشکال فی ان حکم الأطراف و الجراحات فی الجنین الذی ولجته الروح حکمها فی غیره</w:t>
            </w:r>
            <w:r>
              <w:rPr>
                <w:rStyle w:val="IndexLink"/>
                <w:rtl w:val="true"/>
              </w:rPr>
              <w:tab/>
            </w:r>
            <w:r>
              <w:rPr>
                <w:rStyle w:val="IndexLink"/>
              </w:rPr>
              <w:t>121</w:t>
            </w:r>
          </w:hyperlink>
        </w:p>
        <w:p>
          <w:pPr>
            <w:pStyle w:val="Contents6"/>
            <w:tabs>
              <w:tab w:val="clear" w:pos="7609"/>
              <w:tab w:val="right" w:pos="9026" w:leader="dot"/>
            </w:tabs>
            <w:rPr/>
          </w:pPr>
          <w:hyperlink w:anchor="__RefHeading___Toc6156721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لا إشکال فی إن دیة الجنین بعد ولوج الروح فیه کدیة غیره</w:t>
            </w:r>
            <w:r>
              <w:rPr>
                <w:rStyle w:val="IndexLink"/>
                <w:rtl w:val="true"/>
              </w:rPr>
              <w:tab/>
            </w:r>
            <w:r>
              <w:rPr>
                <w:rStyle w:val="IndexLink"/>
              </w:rPr>
              <w:t>121</w:t>
            </w:r>
          </w:hyperlink>
        </w:p>
        <w:p>
          <w:pPr>
            <w:pStyle w:val="Contents6"/>
            <w:tabs>
              <w:tab w:val="clear" w:pos="7609"/>
              <w:tab w:val="right" w:pos="9026" w:leader="dot"/>
            </w:tabs>
            <w:rPr/>
          </w:pPr>
          <w:hyperlink w:anchor="__RefHeading___Toc6156723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لا اشکال فی ان دیته بعد ولوجها فیه کدیة غیره</w:t>
            </w:r>
            <w:r>
              <w:rPr>
                <w:rStyle w:val="IndexLink"/>
                <w:rtl w:val="true"/>
              </w:rPr>
              <w:tab/>
            </w:r>
            <w:r>
              <w:rPr>
                <w:rStyle w:val="IndexLink"/>
              </w:rPr>
              <w:t>122</w:t>
            </w:r>
          </w:hyperlink>
        </w:p>
        <w:p>
          <w:pPr>
            <w:pStyle w:val="Contents6"/>
            <w:tabs>
              <w:tab w:val="clear" w:pos="7609"/>
              <w:tab w:val="right" w:pos="9026" w:leader="dot"/>
            </w:tabs>
            <w:rPr/>
          </w:pPr>
          <w:hyperlink w:anchor="__RefHeading___Toc6156725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إذا ضرب الحامل فألقت جنیناً حیّاً فمات بالالقاء قتل به إن کان عمداً</w:t>
            </w:r>
            <w:r>
              <w:rPr>
                <w:rStyle w:val="IndexLink"/>
                <w:rtl w:val="true"/>
              </w:rPr>
              <w:tab/>
            </w:r>
            <w:r>
              <w:rPr>
                <w:rStyle w:val="IndexLink"/>
              </w:rPr>
              <w:t>122</w:t>
            </w:r>
          </w:hyperlink>
        </w:p>
        <w:p>
          <w:pPr>
            <w:pStyle w:val="Contents6"/>
            <w:tabs>
              <w:tab w:val="clear" w:pos="7609"/>
              <w:tab w:val="right" w:pos="9026" w:leader="dot"/>
            </w:tabs>
            <w:rPr/>
          </w:pPr>
          <w:hyperlink w:anchor="__RefHeading___Toc6156727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من أفزع مجامعا فعزل فعلیه عشرة دنانیر</w:t>
            </w:r>
            <w:r>
              <w:rPr>
                <w:rStyle w:val="IndexLink"/>
                <w:rtl w:val="true"/>
              </w:rPr>
              <w:tab/>
            </w:r>
            <w:r>
              <w:rPr>
                <w:rStyle w:val="IndexLink"/>
              </w:rPr>
              <w:t>122</w:t>
            </w:r>
          </w:hyperlink>
        </w:p>
        <w:p>
          <w:pPr>
            <w:pStyle w:val="Contents5"/>
            <w:tabs>
              <w:tab w:val="clear" w:pos="7892"/>
              <w:tab w:val="right" w:pos="9026" w:leader="dot"/>
            </w:tabs>
            <w:rPr/>
          </w:pPr>
          <w:hyperlink w:anchor="__RefHeading___Toc6156729_3224264995">
            <w:r>
              <w:rPr>
                <w:webHidden/>
                <w:rStyle w:val="IndexLink"/>
                <w:rtl w:val="true"/>
              </w:rPr>
              <w:t>الثانی</w:t>
            </w:r>
            <w:r>
              <w:rPr>
                <w:rStyle w:val="IndexLink"/>
                <w:rtl w:val="true"/>
              </w:rPr>
              <w:t xml:space="preserve">: </w:t>
            </w:r>
            <w:r>
              <w:rPr>
                <w:rStyle w:val="IndexLink"/>
                <w:rtl w:val="true"/>
              </w:rPr>
              <w:t>فی الجنایة علی المیت بعد موته</w:t>
            </w:r>
            <w:r>
              <w:rPr>
                <w:rStyle w:val="IndexLink"/>
                <w:rtl w:val="true"/>
              </w:rPr>
              <w:tab/>
            </w:r>
            <w:r>
              <w:rPr>
                <w:rStyle w:val="IndexLink"/>
              </w:rPr>
              <w:t>122</w:t>
            </w:r>
          </w:hyperlink>
        </w:p>
        <w:p>
          <w:pPr>
            <w:pStyle w:val="Contents6"/>
            <w:tabs>
              <w:tab w:val="clear" w:pos="7609"/>
              <w:tab w:val="right" w:pos="9026" w:leader="dot"/>
            </w:tabs>
            <w:rPr/>
          </w:pPr>
          <w:hyperlink w:anchor="__RefHeading___Toc6156731_3224264995">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615673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فرق فی ذلک بین المرأة و الرجل و الصغیر و الکبیر</w:t>
            </w:r>
            <w:r>
              <w:rPr>
                <w:rStyle w:val="IndexLink"/>
                <w:rtl w:val="true"/>
              </w:rPr>
              <w:tab/>
            </w:r>
            <w:r>
              <w:rPr>
                <w:rStyle w:val="IndexLink"/>
              </w:rPr>
              <w:t>122</w:t>
            </w:r>
          </w:hyperlink>
        </w:p>
        <w:p>
          <w:pPr>
            <w:pStyle w:val="Contents6"/>
            <w:tabs>
              <w:tab w:val="clear" w:pos="7609"/>
              <w:tab w:val="right" w:pos="9026" w:leader="dot"/>
            </w:tabs>
            <w:rPr/>
          </w:pPr>
          <w:hyperlink w:anchor="__RefHeading___Toc615673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قد علم إن الجنایة علی المیت کالجنایة علی الجنین قبل ولوج الروح فیه</w:t>
            </w:r>
            <w:r>
              <w:rPr>
                <w:rStyle w:val="IndexLink"/>
                <w:rtl w:val="true"/>
              </w:rPr>
              <w:tab/>
            </w:r>
            <w:r>
              <w:rPr>
                <w:rStyle w:val="IndexLink"/>
              </w:rPr>
              <w:t>123</w:t>
            </w:r>
          </w:hyperlink>
        </w:p>
        <w:p>
          <w:pPr>
            <w:pStyle w:val="Contents6"/>
            <w:tabs>
              <w:tab w:val="clear" w:pos="7609"/>
              <w:tab w:val="right" w:pos="9026" w:leader="dot"/>
            </w:tabs>
            <w:rPr/>
          </w:pPr>
          <w:hyperlink w:anchor="__RefHeading___Toc615673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دیة الجنایة علی المیت له لا لورثته</w:t>
            </w:r>
            <w:r>
              <w:rPr>
                <w:rStyle w:val="IndexLink"/>
                <w:rtl w:val="true"/>
              </w:rPr>
              <w:tab/>
            </w:r>
            <w:r>
              <w:rPr>
                <w:rStyle w:val="IndexLink"/>
              </w:rPr>
              <w:t>123</w:t>
            </w:r>
          </w:hyperlink>
        </w:p>
        <w:p>
          <w:pPr>
            <w:pStyle w:val="Contents6"/>
            <w:tabs>
              <w:tab w:val="clear" w:pos="7609"/>
              <w:tab w:val="right" w:pos="9026" w:leader="dot"/>
            </w:tabs>
            <w:rPr/>
          </w:pPr>
          <w:hyperlink w:anchor="__RefHeading___Toc6156739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تنفذ وصایاه منها إذا کانت فی سبل الخیر</w:t>
            </w:r>
            <w:r>
              <w:rPr>
                <w:rStyle w:val="IndexLink"/>
                <w:rtl w:val="true"/>
              </w:rPr>
              <w:tab/>
            </w:r>
            <w:r>
              <w:rPr>
                <w:rStyle w:val="IndexLink"/>
              </w:rPr>
              <w:t>123</w:t>
            </w:r>
          </w:hyperlink>
        </w:p>
        <w:p>
          <w:pPr>
            <w:pStyle w:val="Contents5"/>
            <w:tabs>
              <w:tab w:val="clear" w:pos="7892"/>
              <w:tab w:val="right" w:pos="9026" w:leader="dot"/>
            </w:tabs>
            <w:rPr/>
          </w:pPr>
          <w:hyperlink w:anchor="__RefHeading___Toc6156741_3224264995">
            <w:r>
              <w:rPr>
                <w:webHidden/>
                <w:rStyle w:val="IndexLink"/>
                <w:rtl w:val="true"/>
              </w:rPr>
              <w:t>الثالث</w:t>
            </w:r>
            <w:r>
              <w:rPr>
                <w:rStyle w:val="IndexLink"/>
                <w:rtl w:val="true"/>
              </w:rPr>
              <w:t xml:space="preserve">: </w:t>
            </w:r>
            <w:r>
              <w:rPr>
                <w:rStyle w:val="IndexLink"/>
                <w:rtl w:val="true"/>
              </w:rPr>
              <w:t>فی الجنایة علی الحیوان</w:t>
            </w:r>
            <w:r>
              <w:rPr>
                <w:rStyle w:val="IndexLink"/>
                <w:rtl w:val="true"/>
              </w:rPr>
              <w:tab/>
            </w:r>
            <w:r>
              <w:rPr>
                <w:rStyle w:val="IndexLink"/>
              </w:rPr>
              <w:t>123</w:t>
            </w:r>
          </w:hyperlink>
        </w:p>
        <w:p>
          <w:pPr>
            <w:pStyle w:val="Contents6"/>
            <w:tabs>
              <w:tab w:val="clear" w:pos="7609"/>
              <w:tab w:val="right" w:pos="9026" w:leader="dot"/>
            </w:tabs>
            <w:rPr/>
          </w:pPr>
          <w:hyperlink w:anchor="__RefHeading___Toc6156743_3224264995">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6156745_3224264995">
            <w:r>
              <w:rPr>
                <w:webHidden/>
                <w:rStyle w:val="IndexLink"/>
                <w:rtl w:val="true"/>
              </w:rPr>
              <w:t>القسم الأول</w:t>
            </w:r>
            <w:r>
              <w:rPr>
                <w:rStyle w:val="IndexLink"/>
                <w:rtl w:val="true"/>
              </w:rPr>
              <w:t xml:space="preserve">: </w:t>
            </w:r>
            <w:r>
              <w:rPr>
                <w:rStyle w:val="IndexLink"/>
                <w:rtl w:val="true"/>
              </w:rPr>
              <w:t>ما تقع علیه الذکاة</w:t>
            </w:r>
            <w:r>
              <w:rPr>
                <w:rStyle w:val="IndexLink"/>
                <w:rtl w:val="true"/>
              </w:rPr>
              <w:tab/>
            </w:r>
            <w:r>
              <w:rPr>
                <w:rStyle w:val="IndexLink"/>
              </w:rPr>
              <w:t>123</w:t>
            </w:r>
          </w:hyperlink>
        </w:p>
        <w:p>
          <w:pPr>
            <w:pStyle w:val="Contents6"/>
            <w:tabs>
              <w:tab w:val="clear" w:pos="7609"/>
              <w:tab w:val="right" w:pos="9026" w:leader="dot"/>
            </w:tabs>
            <w:rPr/>
          </w:pPr>
          <w:hyperlink w:anchor="__RefHeading___Toc6156747_3224264995">
            <w:r>
              <w:rPr>
                <w:webHidden/>
                <w:rStyle w:val="IndexLink"/>
                <w:rtl w:val="true"/>
              </w:rPr>
              <w:t>القسم الثانی</w:t>
            </w:r>
            <w:r>
              <w:rPr>
                <w:rStyle w:val="IndexLink"/>
                <w:rtl w:val="true"/>
              </w:rPr>
              <w:t xml:space="preserve">: </w:t>
            </w:r>
            <w:r>
              <w:rPr>
                <w:rStyle w:val="IndexLink"/>
                <w:rtl w:val="true"/>
              </w:rPr>
              <w:t>ما لا تقع علیه الذکاة</w:t>
            </w:r>
            <w:r>
              <w:rPr>
                <w:rStyle w:val="IndexLink"/>
                <w:rtl w:val="true"/>
              </w:rPr>
              <w:tab/>
            </w:r>
            <w:r>
              <w:rPr>
                <w:rStyle w:val="IndexLink"/>
              </w:rPr>
              <w:t>124</w:t>
            </w:r>
          </w:hyperlink>
        </w:p>
        <w:p>
          <w:pPr>
            <w:pStyle w:val="Contents5"/>
            <w:tabs>
              <w:tab w:val="clear" w:pos="7892"/>
              <w:tab w:val="right" w:pos="9026" w:leader="dot"/>
            </w:tabs>
            <w:rPr/>
          </w:pPr>
          <w:hyperlink w:anchor="__RefHeading___Toc6156749_3224264995">
            <w:r>
              <w:rPr>
                <w:webHidden/>
                <w:rStyle w:val="IndexLink"/>
                <w:rtl w:val="true"/>
              </w:rPr>
              <w:t>الرابع</w:t>
            </w:r>
            <w:r>
              <w:rPr>
                <w:rStyle w:val="IndexLink"/>
                <w:rtl w:val="true"/>
              </w:rPr>
              <w:t xml:space="preserve">: </w:t>
            </w:r>
            <w:r>
              <w:rPr>
                <w:rStyle w:val="IndexLink"/>
                <w:rtl w:val="true"/>
              </w:rPr>
              <w:t>فی العاقلة</w:t>
            </w:r>
            <w:r>
              <w:rPr>
                <w:rStyle w:val="IndexLink"/>
                <w:rtl w:val="true"/>
              </w:rPr>
              <w:tab/>
            </w:r>
            <w:r>
              <w:rPr>
                <w:rStyle w:val="IndexLink"/>
              </w:rPr>
              <w:t>124</w:t>
            </w:r>
          </w:hyperlink>
        </w:p>
        <w:p>
          <w:pPr>
            <w:pStyle w:val="Contents6"/>
            <w:tabs>
              <w:tab w:val="clear" w:pos="7609"/>
              <w:tab w:val="right" w:pos="9026" w:leader="dot"/>
            </w:tabs>
            <w:rPr/>
          </w:pPr>
          <w:hyperlink w:anchor="__RefHeading___Toc6156751_3224264995">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6156753_3224264995">
            <w:r>
              <w:rPr>
                <w:webHidden/>
                <w:rStyle w:val="IndexLink"/>
                <w:rtl w:val="true"/>
              </w:rPr>
              <w:t>(</w:t>
            </w:r>
            <w:r>
              <w:rPr>
                <w:rStyle w:val="IndexLink"/>
                <w:rtl w:val="true"/>
              </w:rPr>
              <w:t>اما العاقل</w:t>
            </w:r>
            <w:r>
              <w:rPr>
                <w:rStyle w:val="IndexLink"/>
                <w:rtl w:val="true"/>
              </w:rPr>
              <w:t>)</w:t>
              <w:tab/>
            </w:r>
            <w:r>
              <w:rPr>
                <w:rStyle w:val="IndexLink"/>
              </w:rPr>
              <w:t>124</w:t>
            </w:r>
          </w:hyperlink>
        </w:p>
        <w:p>
          <w:pPr>
            <w:pStyle w:val="Contents6"/>
            <w:tabs>
              <w:tab w:val="clear" w:pos="7609"/>
              <w:tab w:val="right" w:pos="9026" w:leader="dot"/>
            </w:tabs>
            <w:rPr/>
          </w:pPr>
          <w:hyperlink w:anchor="__RefHeading___Toc6156755_3224264995">
            <w:r>
              <w:rPr>
                <w:webHidden/>
                <w:rStyle w:val="IndexLink"/>
                <w:rtl w:val="true"/>
              </w:rPr>
              <w:t>(</w:t>
            </w:r>
            <w:r>
              <w:rPr>
                <w:rStyle w:val="IndexLink"/>
                <w:rtl w:val="true"/>
              </w:rPr>
              <w:t>و اما المعقول</w:t>
            </w:r>
            <w:r>
              <w:rPr>
                <w:rStyle w:val="IndexLink"/>
                <w:rtl w:val="true"/>
              </w:rPr>
              <w:t>)</w:t>
              <w:tab/>
            </w:r>
            <w:r>
              <w:rPr>
                <w:rStyle w:val="IndexLink"/>
              </w:rPr>
              <w:t>125</w:t>
            </w:r>
          </w:hyperlink>
        </w:p>
        <w:p>
          <w:pPr>
            <w:pStyle w:val="Contents6"/>
            <w:tabs>
              <w:tab w:val="clear" w:pos="7609"/>
              <w:tab w:val="right" w:pos="9026" w:leader="dot"/>
            </w:tabs>
            <w:rPr/>
          </w:pPr>
          <w:hyperlink w:anchor="__RefHeading___Toc6156757_3224264995">
            <w:r>
              <w:rPr>
                <w:webHidden/>
                <w:rStyle w:val="IndexLink"/>
                <w:rtl w:val="true"/>
              </w:rPr>
              <w:t>(</w:t>
            </w:r>
            <w:r>
              <w:rPr>
                <w:rStyle w:val="IndexLink"/>
                <w:rtl w:val="true"/>
              </w:rPr>
              <w:t>و أما ما یعقل</w:t>
            </w:r>
            <w:r>
              <w:rPr>
                <w:rStyle w:val="IndexLink"/>
                <w:rtl w:val="true"/>
              </w:rPr>
              <w:t>)</w:t>
              <w:tab/>
            </w:r>
            <w:r>
              <w:rPr>
                <w:rStyle w:val="IndexLink"/>
              </w:rPr>
              <w:t>125</w:t>
            </w:r>
          </w:hyperlink>
        </w:p>
        <w:p>
          <w:pPr>
            <w:pStyle w:val="Contents6"/>
            <w:tabs>
              <w:tab w:val="clear" w:pos="7609"/>
              <w:tab w:val="right" w:pos="9026" w:leader="dot"/>
            </w:tabs>
            <w:rPr/>
          </w:pPr>
          <w:hyperlink w:anchor="__RefHeading___Toc6156759_3224264995">
            <w:r>
              <w:rPr>
                <w:webHidden/>
                <w:rStyle w:val="IndexLink"/>
                <w:rtl w:val="true"/>
              </w:rPr>
              <w:t>(</w:t>
            </w:r>
            <w:r>
              <w:rPr>
                <w:rStyle w:val="IndexLink"/>
                <w:rtl w:val="true"/>
              </w:rPr>
              <w:t>و أما کیفیة الاستیفاء</w:t>
            </w:r>
            <w:r>
              <w:rPr>
                <w:rStyle w:val="IndexLink"/>
                <w:rtl w:val="true"/>
              </w:rPr>
              <w:t>)</w:t>
              <w:tab/>
            </w:r>
            <w:r>
              <w:rPr>
                <w:rStyle w:val="IndexLink"/>
              </w:rPr>
              <w:t>126</w:t>
            </w:r>
          </w:hyperlink>
        </w:p>
        <w:p>
          <w:pPr>
            <w:pStyle w:val="Contents6"/>
            <w:tabs>
              <w:tab w:val="clear" w:pos="7609"/>
              <w:tab w:val="right" w:pos="9026" w:leader="dot"/>
            </w:tabs>
            <w:rPr/>
          </w:pPr>
          <w:hyperlink w:anchor="__RefHeading___Toc6156761_3224264995">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615676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تستوفی دیة الخطأ من العاقلة فی ثلاث سنین</w:t>
            </w:r>
            <w:r>
              <w:rPr>
                <w:rStyle w:val="IndexLink"/>
                <w:rtl w:val="true"/>
              </w:rPr>
              <w:tab/>
            </w:r>
            <w:r>
              <w:rPr>
                <w:rStyle w:val="IndexLink"/>
              </w:rPr>
              <w:t>126</w:t>
            </w:r>
          </w:hyperlink>
        </w:p>
        <w:p>
          <w:pPr>
            <w:pStyle w:val="Contents6"/>
            <w:tabs>
              <w:tab w:val="clear" w:pos="7609"/>
              <w:tab w:val="right" w:pos="9026" w:leader="dot"/>
            </w:tabs>
            <w:rPr/>
          </w:pPr>
          <w:hyperlink w:anchor="__RefHeading___Toc615676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مبدأ التأجیل فی دیة النفس من حین الموت</w:t>
            </w:r>
            <w:r>
              <w:rPr>
                <w:rStyle w:val="IndexLink"/>
                <w:rtl w:val="true"/>
              </w:rPr>
              <w:tab/>
            </w:r>
            <w:r>
              <w:rPr>
                <w:rStyle w:val="IndexLink"/>
              </w:rPr>
              <w:t>127</w:t>
            </w:r>
          </w:hyperlink>
        </w:p>
        <w:p>
          <w:pPr>
            <w:pStyle w:val="Contents6"/>
            <w:tabs>
              <w:tab w:val="clear" w:pos="7609"/>
              <w:tab w:val="right" w:pos="9026" w:leader="dot"/>
            </w:tabs>
            <w:rPr/>
          </w:pPr>
          <w:hyperlink w:anchor="__RefHeading___Toc615676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تترتب العاقلة فی الاستیفاء حسب ترتبها فی الإرث فیؤخذ من الأقرب</w:t>
            </w:r>
            <w:r>
              <w:rPr>
                <w:rStyle w:val="IndexLink"/>
                <w:rtl w:val="true"/>
              </w:rPr>
              <w:tab/>
            </w:r>
            <w:r>
              <w:rPr>
                <w:rStyle w:val="IndexLink"/>
              </w:rPr>
              <w:t>127</w:t>
            </w:r>
          </w:hyperlink>
        </w:p>
        <w:p>
          <w:pPr>
            <w:pStyle w:val="Contents6"/>
            <w:tabs>
              <w:tab w:val="clear" w:pos="7609"/>
              <w:tab w:val="right" w:pos="9026" w:leader="dot"/>
            </w:tabs>
            <w:rPr/>
          </w:pPr>
          <w:hyperlink w:anchor="__RefHeading___Toc6156769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ذهب جمع إلی تقسیطها علی الغنی نصف دینار</w:t>
            </w:r>
            <w:r>
              <w:rPr>
                <w:rStyle w:val="IndexLink"/>
                <w:rtl w:val="true"/>
              </w:rPr>
              <w:tab/>
            </w:r>
            <w:r>
              <w:rPr>
                <w:rStyle w:val="IndexLink"/>
              </w:rPr>
              <w:t>127</w:t>
            </w:r>
          </w:hyperlink>
        </w:p>
        <w:p>
          <w:pPr>
            <w:pStyle w:val="Contents6"/>
            <w:tabs>
              <w:tab w:val="clear" w:pos="7609"/>
              <w:tab w:val="right" w:pos="9026" w:leader="dot"/>
            </w:tabs>
            <w:rPr/>
          </w:pPr>
          <w:hyperlink w:anchor="__RefHeading___Toc6156771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الدیة تجب ابتداء علی العاقلة دون الجانی</w:t>
            </w:r>
            <w:r>
              <w:rPr>
                <w:rStyle w:val="IndexLink"/>
                <w:rtl w:val="true"/>
              </w:rPr>
              <w:tab/>
            </w:r>
            <w:r>
              <w:rPr>
                <w:rStyle w:val="IndexLink"/>
              </w:rPr>
              <w:t>128</w:t>
            </w:r>
          </w:hyperlink>
        </w:p>
        <w:p>
          <w:pPr>
            <w:pStyle w:val="Contents6"/>
            <w:tabs>
              <w:tab w:val="clear" w:pos="7609"/>
              <w:tab w:val="right" w:pos="9026" w:leader="dot"/>
            </w:tabs>
            <w:rPr/>
          </w:pPr>
          <w:hyperlink w:anchor="__RefHeading___Toc6156773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لو لم یکن له وارث سوی العاقلة</w:t>
            </w:r>
            <w:r>
              <w:rPr>
                <w:rStyle w:val="IndexLink"/>
                <w:rtl w:val="true"/>
              </w:rPr>
              <w:tab/>
            </w:r>
            <w:r>
              <w:rPr>
                <w:rStyle w:val="IndexLink"/>
              </w:rPr>
              <w:t>128</w:t>
            </w:r>
          </w:hyperlink>
        </w:p>
        <w:p>
          <w:pPr>
            <w:pStyle w:val="Contents5"/>
            <w:tabs>
              <w:tab w:val="clear" w:pos="7892"/>
              <w:tab w:val="right" w:pos="9026" w:leader="dot"/>
            </w:tabs>
            <w:rPr/>
          </w:pPr>
          <w:hyperlink w:anchor="__RefHeading___Toc6156775_3224264995">
            <w:r>
              <w:rPr>
                <w:webHidden/>
                <w:rStyle w:val="IndexLink"/>
                <w:rtl w:val="true"/>
              </w:rPr>
              <w:t>الخامس</w:t>
            </w:r>
            <w:r>
              <w:rPr>
                <w:rStyle w:val="IndexLink"/>
                <w:rtl w:val="true"/>
              </w:rPr>
              <w:t xml:space="preserve">: </w:t>
            </w:r>
            <w:r>
              <w:rPr>
                <w:rStyle w:val="IndexLink"/>
                <w:rtl w:val="true"/>
              </w:rPr>
              <w:t>فی الکفارة</w:t>
            </w:r>
            <w:r>
              <w:rPr>
                <w:rStyle w:val="IndexLink"/>
                <w:rtl w:val="true"/>
              </w:rPr>
              <w:tab/>
            </w:r>
            <w:r>
              <w:rPr>
                <w:rStyle w:val="IndexLink"/>
              </w:rPr>
              <w:t>128</w:t>
            </w:r>
          </w:hyperlink>
        </w:p>
        <w:p>
          <w:pPr>
            <w:pStyle w:val="Contents2"/>
            <w:tabs>
              <w:tab w:val="clear" w:pos="8743"/>
              <w:tab w:val="right" w:pos="9026" w:leader="dot"/>
            </w:tabs>
            <w:rPr/>
          </w:pPr>
          <w:hyperlink w:anchor="__RefHeading___Toc6156777_3224264995">
            <w:r>
              <w:rPr>
                <w:webHidden/>
                <w:rStyle w:val="IndexLink"/>
                <w:rtl w:val="true"/>
              </w:rPr>
              <w:t>المقصد الثالث فی العقود</w:t>
            </w:r>
            <w:r>
              <w:rPr>
                <w:rStyle w:val="IndexLink"/>
                <w:rtl w:val="true"/>
              </w:rPr>
              <w:tab/>
            </w:r>
            <w:r>
              <w:rPr>
                <w:rStyle w:val="IndexLink"/>
              </w:rPr>
              <w:t>129</w:t>
            </w:r>
          </w:hyperlink>
        </w:p>
        <w:p>
          <w:pPr>
            <w:pStyle w:val="Contents3"/>
            <w:tabs>
              <w:tab w:val="clear" w:pos="8459"/>
              <w:tab w:val="right" w:pos="9026" w:leader="dot"/>
            </w:tabs>
            <w:rPr/>
          </w:pPr>
          <w:hyperlink w:anchor="__RefHeading___Toc6156779_3224264995">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6156781_3224264995">
            <w:r>
              <w:rPr>
                <w:webHidden/>
                <w:rStyle w:val="IndexLink"/>
                <w:rtl w:val="true"/>
              </w:rPr>
              <w:t>الکتاب الأول فی عقد البیع</w:t>
            </w:r>
            <w:r>
              <w:rPr>
                <w:rStyle w:val="IndexLink"/>
                <w:rtl w:val="true"/>
              </w:rPr>
              <w:tab/>
            </w:r>
            <w:r>
              <w:rPr>
                <w:rStyle w:val="IndexLink"/>
              </w:rPr>
              <w:t>129</w:t>
            </w:r>
          </w:hyperlink>
        </w:p>
        <w:p>
          <w:pPr>
            <w:pStyle w:val="Contents4"/>
            <w:tabs>
              <w:tab w:val="clear" w:pos="8176"/>
              <w:tab w:val="right" w:pos="9026" w:leader="dot"/>
            </w:tabs>
            <w:rPr/>
          </w:pPr>
          <w:hyperlink w:anchor="__RefHeading___Toc6156783_3224264995">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6156785_3224264995">
            <w:r>
              <w:rPr>
                <w:webHidden/>
                <w:rStyle w:val="IndexLink"/>
                <w:rtl w:val="true"/>
              </w:rPr>
              <w:t>المصباح الأول فی أحکام التجارة و آدابها</w:t>
            </w:r>
            <w:r>
              <w:rPr>
                <w:rStyle w:val="IndexLink"/>
                <w:rtl w:val="true"/>
              </w:rPr>
              <w:tab/>
            </w:r>
            <w:r>
              <w:rPr>
                <w:rStyle w:val="IndexLink"/>
              </w:rPr>
              <w:t>129</w:t>
            </w:r>
          </w:hyperlink>
        </w:p>
        <w:p>
          <w:pPr>
            <w:pStyle w:val="Contents5"/>
            <w:tabs>
              <w:tab w:val="clear" w:pos="7892"/>
              <w:tab w:val="right" w:pos="9026" w:leader="dot"/>
            </w:tabs>
            <w:rPr/>
          </w:pPr>
          <w:hyperlink w:anchor="__RefHeading___Toc6156787_3224264995">
            <w:r>
              <w:rPr>
                <w:webHidden/>
                <w:rStyle w:val="IndexLink"/>
                <w:rtl w:val="true"/>
              </w:rPr>
              <w:t>(</w:t>
            </w:r>
            <w:r>
              <w:rPr>
                <w:rStyle w:val="IndexLink"/>
                <w:rtl w:val="true"/>
              </w:rPr>
              <w:t>أما احکامها</w:t>
            </w:r>
            <w:r>
              <w:rPr>
                <w:rStyle w:val="IndexLink"/>
                <w:rtl w:val="true"/>
              </w:rPr>
              <w:t>)</w:t>
              <w:tab/>
            </w:r>
            <w:r>
              <w:rPr>
                <w:rStyle w:val="IndexLink"/>
              </w:rPr>
              <w:t>129</w:t>
            </w:r>
          </w:hyperlink>
        </w:p>
        <w:p>
          <w:pPr>
            <w:pStyle w:val="Contents6"/>
            <w:tabs>
              <w:tab w:val="clear" w:pos="7609"/>
              <w:tab w:val="right" w:pos="9026" w:leader="dot"/>
            </w:tabs>
            <w:rPr/>
          </w:pPr>
          <w:hyperlink w:anchor="__RefHeading___Toc6156789_3224264995">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6156791_3224264995">
            <w:r>
              <w:rPr>
                <w:webHidden/>
                <w:rStyle w:val="IndexLink"/>
                <w:rtl w:val="true"/>
              </w:rPr>
              <w:t>(</w:t>
            </w:r>
            <w:r>
              <w:rPr>
                <w:rStyle w:val="IndexLink"/>
                <w:rtl w:val="true"/>
              </w:rPr>
              <w:t>الأول</w:t>
            </w:r>
            <w:r>
              <w:rPr>
                <w:rStyle w:val="IndexLink"/>
                <w:rtl w:val="true"/>
              </w:rPr>
              <w:t xml:space="preserve">) </w:t>
            </w:r>
            <w:r>
              <w:rPr>
                <w:rStyle w:val="IndexLink"/>
                <w:rtl w:val="true"/>
              </w:rPr>
              <w:t>کل نجس لا یقبل التطهیر</w:t>
            </w:r>
            <w:r>
              <w:rPr>
                <w:rStyle w:val="IndexLink"/>
                <w:rtl w:val="true"/>
              </w:rPr>
              <w:tab/>
            </w:r>
            <w:r>
              <w:rPr>
                <w:rStyle w:val="IndexLink"/>
              </w:rPr>
              <w:t>130</w:t>
            </w:r>
          </w:hyperlink>
        </w:p>
        <w:p>
          <w:pPr>
            <w:pStyle w:val="Contents6"/>
            <w:tabs>
              <w:tab w:val="clear" w:pos="7609"/>
              <w:tab w:val="right" w:pos="9026" w:leader="dot"/>
            </w:tabs>
            <w:rPr/>
          </w:pPr>
          <w:hyperlink w:anchor="__RefHeading___Toc6156793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الآلات المحرمة</w:t>
            </w:r>
            <w:r>
              <w:rPr>
                <w:rStyle w:val="IndexLink"/>
                <w:rtl w:val="true"/>
              </w:rPr>
              <w:tab/>
            </w:r>
            <w:r>
              <w:rPr>
                <w:rStyle w:val="IndexLink"/>
              </w:rPr>
              <w:t>130</w:t>
            </w:r>
          </w:hyperlink>
        </w:p>
        <w:p>
          <w:pPr>
            <w:pStyle w:val="Contents6"/>
            <w:tabs>
              <w:tab w:val="clear" w:pos="7609"/>
              <w:tab w:val="right" w:pos="9026" w:leader="dot"/>
            </w:tabs>
            <w:rPr/>
          </w:pPr>
          <w:hyperlink w:anchor="__RefHeading___Toc6156795_3224264995">
            <w:r>
              <w:rPr>
                <w:webHidden/>
                <w:rStyle w:val="IndexLink"/>
                <w:rtl w:val="true"/>
              </w:rPr>
              <w:t>(</w:t>
            </w:r>
            <w:r>
              <w:rPr>
                <w:rStyle w:val="IndexLink"/>
                <w:rtl w:val="true"/>
              </w:rPr>
              <w:t>الثالث</w:t>
            </w:r>
            <w:r>
              <w:rPr>
                <w:rStyle w:val="IndexLink"/>
                <w:rtl w:val="true"/>
              </w:rPr>
              <w:t xml:space="preserve">) </w:t>
            </w:r>
            <w:r>
              <w:rPr>
                <w:rStyle w:val="IndexLink"/>
                <w:rtl w:val="true"/>
              </w:rPr>
              <w:t>ما یقصد به المساعدة علی المحرم</w:t>
            </w:r>
            <w:r>
              <w:rPr>
                <w:rStyle w:val="IndexLink"/>
                <w:rtl w:val="true"/>
              </w:rPr>
              <w:tab/>
            </w:r>
            <w:r>
              <w:rPr>
                <w:rStyle w:val="IndexLink"/>
              </w:rPr>
              <w:t>130</w:t>
            </w:r>
          </w:hyperlink>
        </w:p>
        <w:p>
          <w:pPr>
            <w:pStyle w:val="Contents6"/>
            <w:tabs>
              <w:tab w:val="clear" w:pos="7609"/>
              <w:tab w:val="right" w:pos="9026" w:leader="dot"/>
            </w:tabs>
            <w:rPr/>
          </w:pPr>
          <w:hyperlink w:anchor="__RefHeading___Toc6156797_3224264995">
            <w:r>
              <w:rPr>
                <w:webHidden/>
                <w:rStyle w:val="IndexLink"/>
                <w:rtl w:val="true"/>
              </w:rPr>
              <w:t>(</w:t>
            </w:r>
            <w:r>
              <w:rPr>
                <w:rStyle w:val="IndexLink"/>
                <w:rtl w:val="true"/>
              </w:rPr>
              <w:t>الرابع</w:t>
            </w:r>
            <w:r>
              <w:rPr>
                <w:rStyle w:val="IndexLink"/>
                <w:rtl w:val="true"/>
              </w:rPr>
              <w:t xml:space="preserve">) </w:t>
            </w:r>
            <w:r>
              <w:rPr>
                <w:rStyle w:val="IndexLink"/>
                <w:rtl w:val="true"/>
              </w:rPr>
              <w:t>ما لا ینتفع به</w:t>
            </w:r>
            <w:r>
              <w:rPr>
                <w:rStyle w:val="IndexLink"/>
                <w:rtl w:val="true"/>
              </w:rPr>
              <w:tab/>
            </w:r>
            <w:r>
              <w:rPr>
                <w:rStyle w:val="IndexLink"/>
              </w:rPr>
              <w:t>130</w:t>
            </w:r>
          </w:hyperlink>
        </w:p>
        <w:p>
          <w:pPr>
            <w:pStyle w:val="Contents6"/>
            <w:tabs>
              <w:tab w:val="clear" w:pos="7609"/>
              <w:tab w:val="right" w:pos="9026" w:leader="dot"/>
            </w:tabs>
            <w:rPr/>
          </w:pPr>
          <w:hyperlink w:anchor="__RefHeading___Toc6156799_3224264995">
            <w:r>
              <w:rPr>
                <w:webHidden/>
                <w:rStyle w:val="IndexLink"/>
                <w:rtl w:val="true"/>
              </w:rPr>
              <w:t>(</w:t>
            </w:r>
            <w:r>
              <w:rPr>
                <w:rStyle w:val="IndexLink"/>
                <w:rtl w:val="true"/>
              </w:rPr>
              <w:t>الخامس</w:t>
            </w:r>
            <w:r>
              <w:rPr>
                <w:rStyle w:val="IndexLink"/>
                <w:rtl w:val="true"/>
              </w:rPr>
              <w:t xml:space="preserve">) </w:t>
            </w:r>
            <w:r>
              <w:rPr>
                <w:rStyle w:val="IndexLink"/>
                <w:rtl w:val="true"/>
              </w:rPr>
              <w:t>الأعمال المحرمة</w:t>
            </w:r>
            <w:r>
              <w:rPr>
                <w:rStyle w:val="IndexLink"/>
                <w:rtl w:val="true"/>
              </w:rPr>
              <w:tab/>
            </w:r>
            <w:r>
              <w:rPr>
                <w:rStyle w:val="IndexLink"/>
              </w:rPr>
              <w:t>130</w:t>
            </w:r>
          </w:hyperlink>
        </w:p>
        <w:p>
          <w:pPr>
            <w:pStyle w:val="Contents6"/>
            <w:tabs>
              <w:tab w:val="clear" w:pos="7609"/>
              <w:tab w:val="right" w:pos="9026" w:leader="dot"/>
            </w:tabs>
            <w:rPr/>
          </w:pPr>
          <w:hyperlink w:anchor="__RefHeading___Toc6156801_3224264995">
            <w:r>
              <w:rPr>
                <w:webHidden/>
                <w:rStyle w:val="IndexLink"/>
                <w:rtl w:val="true"/>
              </w:rPr>
              <w:t>(</w:t>
            </w:r>
            <w:r>
              <w:rPr>
                <w:rStyle w:val="IndexLink"/>
                <w:rtl w:val="true"/>
              </w:rPr>
              <w:t>السادس</w:t>
            </w:r>
            <w:r>
              <w:rPr>
                <w:rStyle w:val="IndexLink"/>
                <w:rtl w:val="true"/>
              </w:rPr>
              <w:t xml:space="preserve">) </w:t>
            </w:r>
            <w:r>
              <w:rPr>
                <w:rStyle w:val="IndexLink"/>
                <w:rtl w:val="true"/>
              </w:rPr>
              <w:t>الأجرة علی قدر الواجب</w:t>
            </w:r>
            <w:r>
              <w:rPr>
                <w:rStyle w:val="IndexLink"/>
                <w:rtl w:val="true"/>
              </w:rPr>
              <w:tab/>
            </w:r>
            <w:r>
              <w:rPr>
                <w:rStyle w:val="IndexLink"/>
              </w:rPr>
              <w:t>131</w:t>
            </w:r>
          </w:hyperlink>
        </w:p>
        <w:p>
          <w:pPr>
            <w:pStyle w:val="Contents6"/>
            <w:tabs>
              <w:tab w:val="clear" w:pos="7609"/>
              <w:tab w:val="right" w:pos="9026" w:leader="dot"/>
            </w:tabs>
            <w:rPr/>
          </w:pPr>
          <w:hyperlink w:anchor="__RefHeading___Toc6156803_3224264995">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6156805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بأس ببیع عظام الفیل و اتخاذ الامشاط منها</w:t>
            </w:r>
            <w:r>
              <w:rPr>
                <w:rStyle w:val="IndexLink"/>
                <w:rtl w:val="true"/>
              </w:rPr>
              <w:t>.</w:t>
              <w:tab/>
            </w:r>
            <w:r>
              <w:rPr>
                <w:rStyle w:val="IndexLink"/>
              </w:rPr>
              <w:t>131</w:t>
            </w:r>
          </w:hyperlink>
        </w:p>
        <w:p>
          <w:pPr>
            <w:pStyle w:val="Contents6"/>
            <w:tabs>
              <w:tab w:val="clear" w:pos="7609"/>
              <w:tab w:val="right" w:pos="9026" w:leader="dot"/>
            </w:tabs>
            <w:rPr/>
          </w:pPr>
          <w:hyperlink w:anchor="__RefHeading___Toc6156807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یجوز الشراء من السلطان الجائر ما یأخذه باسم المقاسمة</w:t>
            </w:r>
            <w:r>
              <w:rPr>
                <w:rStyle w:val="IndexLink"/>
                <w:rtl w:val="true"/>
              </w:rPr>
              <w:tab/>
            </w:r>
            <w:r>
              <w:rPr>
                <w:rStyle w:val="IndexLink"/>
              </w:rPr>
              <w:t>131</w:t>
            </w:r>
          </w:hyperlink>
        </w:p>
        <w:p>
          <w:pPr>
            <w:pStyle w:val="Contents6"/>
            <w:tabs>
              <w:tab w:val="clear" w:pos="7609"/>
              <w:tab w:val="right" w:pos="9026" w:leader="dot"/>
            </w:tabs>
            <w:rPr/>
          </w:pPr>
          <w:hyperlink w:anchor="__RefHeading___Toc6156809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لو دفع إلیه مالا لیفرقه علی الفقراء</w:t>
            </w:r>
            <w:r>
              <w:rPr>
                <w:rStyle w:val="IndexLink"/>
                <w:rtl w:val="true"/>
              </w:rPr>
              <w:tab/>
            </w:r>
            <w:r>
              <w:rPr>
                <w:rStyle w:val="IndexLink"/>
              </w:rPr>
              <w:t>131</w:t>
            </w:r>
          </w:hyperlink>
        </w:p>
        <w:p>
          <w:pPr>
            <w:pStyle w:val="Contents6"/>
            <w:tabs>
              <w:tab w:val="clear" w:pos="7609"/>
              <w:tab w:val="right" w:pos="9026" w:leader="dot"/>
            </w:tabs>
            <w:rPr/>
          </w:pPr>
          <w:hyperlink w:anchor="__RefHeading___Toc6156811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جوائز الظالم محرمة إن علم حرمتها بعینها</w:t>
            </w:r>
            <w:r>
              <w:rPr>
                <w:rStyle w:val="IndexLink"/>
                <w:rtl w:val="true"/>
              </w:rPr>
              <w:tab/>
            </w:r>
            <w:r>
              <w:rPr>
                <w:rStyle w:val="IndexLink"/>
              </w:rPr>
              <w:t>131</w:t>
            </w:r>
          </w:hyperlink>
        </w:p>
        <w:p>
          <w:pPr>
            <w:pStyle w:val="Contents6"/>
            <w:tabs>
              <w:tab w:val="clear" w:pos="7609"/>
              <w:tab w:val="right" w:pos="9026" w:leader="dot"/>
            </w:tabs>
            <w:rPr/>
          </w:pPr>
          <w:hyperlink w:anchor="__RefHeading___Toc6156813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یجوز أکل ما ینثر فی الأعراس</w:t>
            </w:r>
            <w:r>
              <w:rPr>
                <w:rStyle w:val="IndexLink"/>
                <w:rtl w:val="true"/>
              </w:rPr>
              <w:tab/>
            </w:r>
            <w:r>
              <w:rPr>
                <w:rStyle w:val="IndexLink"/>
              </w:rPr>
              <w:t>131</w:t>
            </w:r>
          </w:hyperlink>
        </w:p>
        <w:p>
          <w:pPr>
            <w:pStyle w:val="Contents5"/>
            <w:tabs>
              <w:tab w:val="clear" w:pos="7892"/>
              <w:tab w:val="right" w:pos="9026" w:leader="dot"/>
            </w:tabs>
            <w:rPr/>
          </w:pPr>
          <w:hyperlink w:anchor="__RefHeading___Toc6156815_3224264995">
            <w:r>
              <w:rPr>
                <w:webHidden/>
                <w:rStyle w:val="IndexLink"/>
                <w:rtl w:val="true"/>
              </w:rPr>
              <w:t>(</w:t>
            </w:r>
            <w:r>
              <w:rPr>
                <w:rStyle w:val="IndexLink"/>
                <w:rtl w:val="true"/>
              </w:rPr>
              <w:t>و أما الآداب</w:t>
            </w:r>
            <w:r>
              <w:rPr>
                <w:rStyle w:val="IndexLink"/>
                <w:rtl w:val="true"/>
              </w:rPr>
              <w:t>)</w:t>
              <w:tab/>
            </w:r>
            <w:r>
              <w:rPr>
                <w:rStyle w:val="IndexLink"/>
              </w:rPr>
              <w:t>131</w:t>
            </w:r>
          </w:hyperlink>
        </w:p>
        <w:p>
          <w:pPr>
            <w:pStyle w:val="Contents6"/>
            <w:tabs>
              <w:tab w:val="clear" w:pos="7609"/>
              <w:tab w:val="right" w:pos="9026" w:leader="dot"/>
            </w:tabs>
            <w:rPr/>
          </w:pPr>
          <w:hyperlink w:anchor="__RefHeading___Toc6156817_3224264995">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6156819_3224264995">
            <w:r>
              <w:rPr>
                <w:webHidden/>
                <w:rStyle w:val="IndexLink"/>
                <w:rtl w:val="true"/>
              </w:rPr>
              <w:t>(</w:t>
            </w:r>
            <w:r>
              <w:rPr>
                <w:rStyle w:val="IndexLink"/>
                <w:rtl w:val="true"/>
              </w:rPr>
              <w:t>أما المندوب</w:t>
            </w:r>
            <w:r>
              <w:rPr>
                <w:rStyle w:val="IndexLink"/>
                <w:rtl w:val="true"/>
              </w:rPr>
              <w:t>)</w:t>
              <w:tab/>
            </w:r>
            <w:r>
              <w:rPr>
                <w:rStyle w:val="IndexLink"/>
              </w:rPr>
              <w:t>131</w:t>
            </w:r>
          </w:hyperlink>
        </w:p>
        <w:p>
          <w:pPr>
            <w:pStyle w:val="Contents6"/>
            <w:tabs>
              <w:tab w:val="clear" w:pos="7609"/>
              <w:tab w:val="right" w:pos="9026" w:leader="dot"/>
            </w:tabs>
            <w:rPr/>
          </w:pPr>
          <w:hyperlink w:anchor="__RefHeading___Toc6156821_3224264995">
            <w:r>
              <w:rPr>
                <w:webHidden/>
                <w:rStyle w:val="IndexLink"/>
                <w:rtl w:val="true"/>
              </w:rPr>
              <w:t>(</w:t>
            </w:r>
            <w:r>
              <w:rPr>
                <w:rStyle w:val="IndexLink"/>
                <w:rtl w:val="true"/>
              </w:rPr>
              <w:t>و أما المکروه</w:t>
            </w:r>
            <w:r>
              <w:rPr>
                <w:rStyle w:val="IndexLink"/>
                <w:rtl w:val="true"/>
              </w:rPr>
              <w:t>)</w:t>
              <w:tab/>
            </w:r>
            <w:r>
              <w:rPr>
                <w:rStyle w:val="IndexLink"/>
              </w:rPr>
              <w:t>132</w:t>
            </w:r>
          </w:hyperlink>
        </w:p>
        <w:p>
          <w:pPr>
            <w:pStyle w:val="Contents4"/>
            <w:tabs>
              <w:tab w:val="clear" w:pos="8176"/>
              <w:tab w:val="right" w:pos="9026" w:leader="dot"/>
            </w:tabs>
            <w:rPr/>
          </w:pPr>
          <w:hyperlink w:anchor="__RefHeading___Toc6156823_3224264995">
            <w:r>
              <w:rPr>
                <w:webHidden/>
                <w:rStyle w:val="IndexLink"/>
                <w:rtl w:val="true"/>
              </w:rPr>
              <w:t>المصباح الثانی فی حقیقة البیع و صیغته و المتعاقدین و العوضین و الأقسام</w:t>
            </w:r>
            <w:r>
              <w:rPr>
                <w:rStyle w:val="IndexLink"/>
                <w:rtl w:val="true"/>
              </w:rPr>
              <w:tab/>
            </w:r>
            <w:r>
              <w:rPr>
                <w:rStyle w:val="IndexLink"/>
              </w:rPr>
              <w:t>132</w:t>
            </w:r>
          </w:hyperlink>
        </w:p>
        <w:p>
          <w:pPr>
            <w:pStyle w:val="Contents5"/>
            <w:tabs>
              <w:tab w:val="clear" w:pos="7892"/>
              <w:tab w:val="right" w:pos="9026" w:leader="dot"/>
            </w:tabs>
            <w:rPr/>
          </w:pPr>
          <w:hyperlink w:anchor="__RefHeading___Toc6156825_3224264995">
            <w:r>
              <w:rPr>
                <w:webHidden/>
                <w:rStyle w:val="IndexLink"/>
                <w:rtl w:val="true"/>
              </w:rPr>
              <w:t>(</w:t>
            </w:r>
            <w:r>
              <w:rPr>
                <w:rStyle w:val="IndexLink"/>
                <w:rtl w:val="true"/>
              </w:rPr>
              <w:t>أما حقیقته</w:t>
            </w:r>
            <w:r>
              <w:rPr>
                <w:rStyle w:val="IndexLink"/>
                <w:rtl w:val="true"/>
              </w:rPr>
              <w:t>)</w:t>
              <w:tab/>
            </w:r>
            <w:r>
              <w:rPr>
                <w:rStyle w:val="IndexLink"/>
              </w:rPr>
              <w:t>132</w:t>
            </w:r>
          </w:hyperlink>
        </w:p>
        <w:p>
          <w:pPr>
            <w:pStyle w:val="Contents5"/>
            <w:tabs>
              <w:tab w:val="clear" w:pos="7892"/>
              <w:tab w:val="right" w:pos="9026" w:leader="dot"/>
            </w:tabs>
            <w:rPr/>
          </w:pPr>
          <w:hyperlink w:anchor="__RefHeading___Toc6156827_3224264995">
            <w:r>
              <w:rPr>
                <w:webHidden/>
                <w:rStyle w:val="IndexLink"/>
                <w:rtl w:val="true"/>
              </w:rPr>
              <w:t>(</w:t>
            </w:r>
            <w:r>
              <w:rPr>
                <w:rStyle w:val="IndexLink"/>
                <w:rtl w:val="true"/>
              </w:rPr>
              <w:t>و أما صیغته</w:t>
            </w:r>
            <w:r>
              <w:rPr>
                <w:rStyle w:val="IndexLink"/>
                <w:rtl w:val="true"/>
              </w:rPr>
              <w:t>)</w:t>
              <w:tab/>
            </w:r>
            <w:r>
              <w:rPr>
                <w:rStyle w:val="IndexLink"/>
              </w:rPr>
              <w:t>132</w:t>
            </w:r>
          </w:hyperlink>
        </w:p>
        <w:p>
          <w:pPr>
            <w:pStyle w:val="Contents5"/>
            <w:tabs>
              <w:tab w:val="clear" w:pos="7892"/>
              <w:tab w:val="right" w:pos="9026" w:leader="dot"/>
            </w:tabs>
            <w:rPr/>
          </w:pPr>
          <w:hyperlink w:anchor="__RefHeading___Toc6156829_3224264995">
            <w:r>
              <w:rPr>
                <w:webHidden/>
                <w:rStyle w:val="IndexLink"/>
                <w:rtl w:val="true"/>
              </w:rPr>
              <w:t>(</w:t>
            </w:r>
            <w:r>
              <w:rPr>
                <w:rStyle w:val="IndexLink"/>
                <w:rtl w:val="true"/>
              </w:rPr>
              <w:t>و أما المتعاقدان</w:t>
            </w:r>
            <w:r>
              <w:rPr>
                <w:rStyle w:val="IndexLink"/>
                <w:rtl w:val="true"/>
              </w:rPr>
              <w:t>)</w:t>
              <w:tab/>
            </w:r>
            <w:r>
              <w:rPr>
                <w:rStyle w:val="IndexLink"/>
              </w:rPr>
              <w:t>133</w:t>
            </w:r>
          </w:hyperlink>
        </w:p>
        <w:p>
          <w:pPr>
            <w:pStyle w:val="Contents6"/>
            <w:tabs>
              <w:tab w:val="clear" w:pos="7609"/>
              <w:tab w:val="right" w:pos="9026" w:leader="dot"/>
            </w:tabs>
            <w:rPr/>
          </w:pPr>
          <w:hyperlink w:anchor="__RefHeading___Toc6156831_3224264995">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615683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إذا باع الفضولی عین مال غیره أو دین غیره من دون اذنه</w:t>
            </w:r>
            <w:r>
              <w:rPr>
                <w:rStyle w:val="IndexLink"/>
                <w:rtl w:val="true"/>
              </w:rPr>
              <w:tab/>
            </w:r>
            <w:r>
              <w:rPr>
                <w:rStyle w:val="IndexLink"/>
              </w:rPr>
              <w:t>134</w:t>
            </w:r>
          </w:hyperlink>
        </w:p>
        <w:p>
          <w:pPr>
            <w:pStyle w:val="Contents6"/>
            <w:tabs>
              <w:tab w:val="clear" w:pos="7609"/>
              <w:tab w:val="right" w:pos="9026" w:leader="dot"/>
            </w:tabs>
            <w:rPr/>
          </w:pPr>
          <w:hyperlink w:anchor="__RefHeading___Toc615683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یدخل فی الفضولی بیع المالک أو شرائه</w:t>
            </w:r>
            <w:r>
              <w:rPr>
                <w:rStyle w:val="IndexLink"/>
                <w:rtl w:val="true"/>
              </w:rPr>
              <w:tab/>
            </w:r>
            <w:r>
              <w:rPr>
                <w:rStyle w:val="IndexLink"/>
              </w:rPr>
              <w:t>134</w:t>
            </w:r>
          </w:hyperlink>
        </w:p>
        <w:p>
          <w:pPr>
            <w:pStyle w:val="Contents6"/>
            <w:tabs>
              <w:tab w:val="clear" w:pos="7609"/>
              <w:tab w:val="right" w:pos="9026" w:leader="dot"/>
            </w:tabs>
            <w:rPr/>
          </w:pPr>
          <w:hyperlink w:anchor="__RefHeading___Toc615683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کما تجری الفضولیة فی العین الشخصیة مع التمییز کذلک تجری مع الاشاعة</w:t>
            </w:r>
            <w:r>
              <w:rPr>
                <w:rStyle w:val="IndexLink"/>
                <w:rtl w:val="true"/>
              </w:rPr>
              <w:tab/>
            </w:r>
            <w:r>
              <w:rPr>
                <w:rStyle w:val="IndexLink"/>
              </w:rPr>
              <w:t>134</w:t>
            </w:r>
          </w:hyperlink>
        </w:p>
        <w:p>
          <w:pPr>
            <w:pStyle w:val="Contents6"/>
            <w:tabs>
              <w:tab w:val="clear" w:pos="7609"/>
              <w:tab w:val="right" w:pos="9026" w:leader="dot"/>
            </w:tabs>
            <w:rPr/>
          </w:pPr>
          <w:hyperlink w:anchor="__RefHeading___Toc6156839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الحق إن الذی یتحقق بالاجازة نقل تترتب علیه آثار الکشف حقیقة لا حکماً</w:t>
            </w:r>
            <w:r>
              <w:rPr>
                <w:rStyle w:val="IndexLink"/>
                <w:rtl w:val="true"/>
              </w:rPr>
              <w:tab/>
            </w:r>
            <w:r>
              <w:rPr>
                <w:rStyle w:val="IndexLink"/>
              </w:rPr>
              <w:t>135</w:t>
            </w:r>
          </w:hyperlink>
        </w:p>
        <w:p>
          <w:pPr>
            <w:pStyle w:val="Contents6"/>
            <w:tabs>
              <w:tab w:val="clear" w:pos="7609"/>
              <w:tab w:val="right" w:pos="9026" w:leader="dot"/>
            </w:tabs>
            <w:rPr/>
          </w:pPr>
          <w:hyperlink w:anchor="__RefHeading___Toc6156841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تقع الإجازة باللفظ الدال علیها صریحاً</w:t>
            </w:r>
            <w:r>
              <w:rPr>
                <w:rStyle w:val="IndexLink"/>
                <w:rtl w:val="true"/>
              </w:rPr>
              <w:tab/>
            </w:r>
            <w:r>
              <w:rPr>
                <w:rStyle w:val="IndexLink"/>
              </w:rPr>
              <w:t>135</w:t>
            </w:r>
          </w:hyperlink>
        </w:p>
        <w:p>
          <w:pPr>
            <w:pStyle w:val="Contents6"/>
            <w:tabs>
              <w:tab w:val="clear" w:pos="7609"/>
              <w:tab w:val="right" w:pos="9026" w:leader="dot"/>
            </w:tabs>
            <w:rPr/>
          </w:pPr>
          <w:hyperlink w:anchor="__RefHeading___Toc6156843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الإجازة من الأحکام لا من الحقوق</w:t>
            </w:r>
            <w:r>
              <w:rPr>
                <w:rStyle w:val="IndexLink"/>
                <w:rtl w:val="true"/>
              </w:rPr>
              <w:tab/>
            </w:r>
            <w:r>
              <w:rPr>
                <w:rStyle w:val="IndexLink"/>
              </w:rPr>
              <w:t>135</w:t>
            </w:r>
          </w:hyperlink>
        </w:p>
        <w:p>
          <w:pPr>
            <w:pStyle w:val="Contents6"/>
            <w:tabs>
              <w:tab w:val="clear" w:pos="7609"/>
              <w:tab w:val="right" w:pos="9026" w:leader="dot"/>
            </w:tabs>
            <w:rPr/>
          </w:pPr>
          <w:hyperlink w:anchor="__RefHeading___Toc6156845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إجازة البیع لیست إجازة لقبض الثمن و لا لاقباض المبیع</w:t>
            </w:r>
            <w:r>
              <w:rPr>
                <w:rStyle w:val="IndexLink"/>
                <w:rtl w:val="true"/>
              </w:rPr>
              <w:tab/>
            </w:r>
            <w:r>
              <w:rPr>
                <w:rStyle w:val="IndexLink"/>
              </w:rPr>
              <w:t>135</w:t>
            </w:r>
          </w:hyperlink>
        </w:p>
        <w:p>
          <w:pPr>
            <w:pStyle w:val="Contents6"/>
            <w:tabs>
              <w:tab w:val="clear" w:pos="7609"/>
              <w:tab w:val="right" w:pos="9026" w:leader="dot"/>
            </w:tabs>
            <w:rPr/>
          </w:pPr>
          <w:hyperlink w:anchor="__RefHeading___Toc6156847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الإجازة لیست علی الفور</w:t>
            </w:r>
            <w:r>
              <w:rPr>
                <w:rStyle w:val="IndexLink"/>
                <w:rtl w:val="true"/>
              </w:rPr>
              <w:tab/>
            </w:r>
            <w:r>
              <w:rPr>
                <w:rStyle w:val="IndexLink"/>
              </w:rPr>
              <w:t>135</w:t>
            </w:r>
          </w:hyperlink>
        </w:p>
        <w:p>
          <w:pPr>
            <w:pStyle w:val="Contents6"/>
            <w:tabs>
              <w:tab w:val="clear" w:pos="7609"/>
              <w:tab w:val="right" w:pos="9026" w:leader="dot"/>
            </w:tabs>
            <w:rPr/>
          </w:pPr>
          <w:hyperlink w:anchor="__RefHeading___Toc6156849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لو طابقت الإجازة العقد الواقع فهو</w:t>
            </w:r>
            <w:r>
              <w:rPr>
                <w:rStyle w:val="IndexLink"/>
                <w:rtl w:val="true"/>
              </w:rPr>
              <w:tab/>
            </w:r>
            <w:r>
              <w:rPr>
                <w:rStyle w:val="IndexLink"/>
              </w:rPr>
              <w:t>135</w:t>
            </w:r>
          </w:hyperlink>
        </w:p>
        <w:p>
          <w:pPr>
            <w:pStyle w:val="Contents6"/>
            <w:tabs>
              <w:tab w:val="clear" w:pos="7609"/>
              <w:tab w:val="right" w:pos="9026" w:leader="dot"/>
            </w:tabs>
            <w:rPr/>
          </w:pPr>
          <w:hyperlink w:anchor="__RefHeading___Toc6156851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یشترط فی المجیزان یکون حال الإجازة جائز التصرف</w:t>
            </w:r>
            <w:r>
              <w:rPr>
                <w:rStyle w:val="IndexLink"/>
                <w:rtl w:val="true"/>
              </w:rPr>
              <w:tab/>
            </w:r>
            <w:r>
              <w:rPr>
                <w:rStyle w:val="IndexLink"/>
              </w:rPr>
              <w:t>135</w:t>
            </w:r>
          </w:hyperlink>
        </w:p>
        <w:p>
          <w:pPr>
            <w:pStyle w:val="Contents6"/>
            <w:tabs>
              <w:tab w:val="clear" w:pos="7609"/>
              <w:tab w:val="right" w:pos="9026" w:leader="dot"/>
            </w:tabs>
            <w:rPr/>
          </w:pPr>
          <w:hyperlink w:anchor="__RefHeading___Toc6156853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لو باع شیئاً ثمّ ملکه</w:t>
            </w:r>
            <w:r>
              <w:rPr>
                <w:rStyle w:val="IndexLink"/>
                <w:rtl w:val="true"/>
              </w:rPr>
              <w:tab/>
            </w:r>
            <w:r>
              <w:rPr>
                <w:rStyle w:val="IndexLink"/>
              </w:rPr>
              <w:t>135</w:t>
            </w:r>
          </w:hyperlink>
        </w:p>
        <w:p>
          <w:pPr>
            <w:pStyle w:val="Contents6"/>
            <w:tabs>
              <w:tab w:val="clear" w:pos="7609"/>
              <w:tab w:val="right" w:pos="9026" w:leader="dot"/>
            </w:tabs>
            <w:rPr/>
          </w:pPr>
          <w:hyperlink w:anchor="__RefHeading___Toc6156855_3224264995">
            <w:r>
              <w:rPr>
                <w:webHidden/>
                <w:rStyle w:val="IndexLink"/>
                <w:rtl w:val="true"/>
              </w:rPr>
              <w:t xml:space="preserve">المسألة </w:t>
            </w:r>
            <w:r>
              <w:rPr>
                <w:rStyle w:val="IndexLink"/>
              </w:rPr>
              <w:t>12</w:t>
            </w:r>
            <w:r>
              <w:rPr>
                <w:rStyle w:val="IndexLink"/>
                <w:rtl w:val="true"/>
              </w:rPr>
              <w:t xml:space="preserve">: </w:t>
            </w:r>
            <w:r>
              <w:rPr>
                <w:rStyle w:val="IndexLink"/>
                <w:rtl w:val="true"/>
              </w:rPr>
              <w:t>لو باع باعتقاد کونه لا یملک البیع فبان مالکا له</w:t>
            </w:r>
            <w:r>
              <w:rPr>
                <w:rStyle w:val="IndexLink"/>
                <w:rtl w:val="true"/>
              </w:rPr>
              <w:tab/>
            </w:r>
            <w:r>
              <w:rPr>
                <w:rStyle w:val="IndexLink"/>
              </w:rPr>
              <w:t>136</w:t>
            </w:r>
          </w:hyperlink>
        </w:p>
        <w:p>
          <w:pPr>
            <w:pStyle w:val="Contents6"/>
            <w:tabs>
              <w:tab w:val="clear" w:pos="7609"/>
              <w:tab w:val="right" w:pos="9026" w:leader="dot"/>
            </w:tabs>
            <w:rPr/>
          </w:pPr>
          <w:hyperlink w:anchor="__RefHeading___Toc6156857_3224264995">
            <w:r>
              <w:rPr>
                <w:webHidden/>
                <w:rStyle w:val="IndexLink"/>
                <w:rtl w:val="true"/>
              </w:rPr>
              <w:t xml:space="preserve">المسألة </w:t>
            </w:r>
            <w:r>
              <w:rPr>
                <w:rStyle w:val="IndexLink"/>
              </w:rPr>
              <w:t>13</w:t>
            </w:r>
            <w:r>
              <w:rPr>
                <w:rStyle w:val="IndexLink"/>
                <w:rtl w:val="true"/>
              </w:rPr>
              <w:t xml:space="preserve">: </w:t>
            </w:r>
            <w:r>
              <w:rPr>
                <w:rStyle w:val="IndexLink"/>
                <w:rtl w:val="true"/>
              </w:rPr>
              <w:t>إذا ترتبت العقود علی الثمن أو المثمن أو هما و أجاز الجمیع</w:t>
            </w:r>
            <w:r>
              <w:rPr>
                <w:rStyle w:val="IndexLink"/>
                <w:rtl w:val="true"/>
              </w:rPr>
              <w:tab/>
            </w:r>
            <w:r>
              <w:rPr>
                <w:rStyle w:val="IndexLink"/>
              </w:rPr>
              <w:t>136</w:t>
            </w:r>
          </w:hyperlink>
        </w:p>
        <w:p>
          <w:pPr>
            <w:pStyle w:val="Contents6"/>
            <w:tabs>
              <w:tab w:val="clear" w:pos="7609"/>
              <w:tab w:val="right" w:pos="9026" w:leader="dot"/>
            </w:tabs>
            <w:rPr/>
          </w:pPr>
          <w:hyperlink w:anchor="__RefHeading___Toc6156859_3224264995">
            <w:r>
              <w:rPr>
                <w:webHidden/>
                <w:rStyle w:val="IndexLink"/>
                <w:rtl w:val="true"/>
              </w:rPr>
              <w:t xml:space="preserve">المسألة </w:t>
            </w:r>
            <w:r>
              <w:rPr>
                <w:rStyle w:val="IndexLink"/>
              </w:rPr>
              <w:t>14</w:t>
            </w:r>
            <w:r>
              <w:rPr>
                <w:rStyle w:val="IndexLink"/>
                <w:rtl w:val="true"/>
              </w:rPr>
              <w:t xml:space="preserve">: </w:t>
            </w:r>
            <w:r>
              <w:rPr>
                <w:rStyle w:val="IndexLink"/>
                <w:rtl w:val="true"/>
              </w:rPr>
              <w:t>إنما تؤثر الإجازة إذا لم تسبق برد</w:t>
            </w:r>
            <w:r>
              <w:rPr>
                <w:rStyle w:val="IndexLink"/>
                <w:rtl w:val="true"/>
              </w:rPr>
              <w:tab/>
            </w:r>
            <w:r>
              <w:rPr>
                <w:rStyle w:val="IndexLink"/>
              </w:rPr>
              <w:t>136</w:t>
            </w:r>
          </w:hyperlink>
        </w:p>
        <w:p>
          <w:pPr>
            <w:pStyle w:val="Contents6"/>
            <w:tabs>
              <w:tab w:val="clear" w:pos="7609"/>
              <w:tab w:val="right" w:pos="9026" w:leader="dot"/>
            </w:tabs>
            <w:rPr/>
          </w:pPr>
          <w:hyperlink w:anchor="__RefHeading___Toc6156861_3224264995">
            <w:r>
              <w:rPr>
                <w:webHidden/>
                <w:rStyle w:val="IndexLink"/>
                <w:rtl w:val="true"/>
              </w:rPr>
              <w:t xml:space="preserve">المسألة </w:t>
            </w:r>
            <w:r>
              <w:rPr>
                <w:rStyle w:val="IndexLink"/>
              </w:rPr>
              <w:t>15</w:t>
            </w:r>
            <w:r>
              <w:rPr>
                <w:rStyle w:val="IndexLink"/>
                <w:rtl w:val="true"/>
              </w:rPr>
              <w:t xml:space="preserve">: </w:t>
            </w:r>
            <w:r>
              <w:rPr>
                <w:rStyle w:val="IndexLink"/>
                <w:rtl w:val="true"/>
              </w:rPr>
              <w:t>إذا لم یجز المالک</w:t>
            </w:r>
            <w:r>
              <w:rPr>
                <w:rStyle w:val="IndexLink"/>
                <w:rtl w:val="true"/>
              </w:rPr>
              <w:tab/>
            </w:r>
            <w:r>
              <w:rPr>
                <w:rStyle w:val="IndexLink"/>
              </w:rPr>
              <w:t>136</w:t>
            </w:r>
          </w:hyperlink>
        </w:p>
        <w:p>
          <w:pPr>
            <w:pStyle w:val="Contents6"/>
            <w:tabs>
              <w:tab w:val="clear" w:pos="7609"/>
              <w:tab w:val="right" w:pos="9026" w:leader="dot"/>
            </w:tabs>
            <w:rPr/>
          </w:pPr>
          <w:hyperlink w:anchor="__RefHeading___Toc6156863_3224264995">
            <w:r>
              <w:rPr>
                <w:webHidden/>
                <w:rStyle w:val="IndexLink"/>
                <w:rtl w:val="true"/>
              </w:rPr>
              <w:t xml:space="preserve">المسألة </w:t>
            </w:r>
            <w:r>
              <w:rPr>
                <w:rStyle w:val="IndexLink"/>
              </w:rPr>
              <w:t>16</w:t>
            </w:r>
            <w:r>
              <w:rPr>
                <w:rStyle w:val="IndexLink"/>
                <w:rtl w:val="true"/>
              </w:rPr>
              <w:t xml:space="preserve">: </w:t>
            </w:r>
            <w:r>
              <w:rPr>
                <w:rStyle w:val="IndexLink"/>
                <w:rtl w:val="true"/>
              </w:rPr>
              <w:t>لو باع ملک غیره مع ملکه صفقة فی عقد واحد</w:t>
            </w:r>
            <w:r>
              <w:rPr>
                <w:rStyle w:val="IndexLink"/>
                <w:rtl w:val="true"/>
              </w:rPr>
              <w:tab/>
            </w:r>
            <w:r>
              <w:rPr>
                <w:rStyle w:val="IndexLink"/>
              </w:rPr>
              <w:t>137</w:t>
            </w:r>
          </w:hyperlink>
        </w:p>
        <w:p>
          <w:pPr>
            <w:pStyle w:val="Contents5"/>
            <w:tabs>
              <w:tab w:val="clear" w:pos="7892"/>
              <w:tab w:val="right" w:pos="9026" w:leader="dot"/>
            </w:tabs>
            <w:rPr/>
          </w:pPr>
          <w:hyperlink w:anchor="__RefHeading___Toc6156865_3224264995">
            <w:r>
              <w:rPr>
                <w:webHidden/>
                <w:rStyle w:val="IndexLink"/>
                <w:rtl w:val="true"/>
              </w:rPr>
              <w:t>(</w:t>
            </w:r>
            <w:r>
              <w:rPr>
                <w:rStyle w:val="IndexLink"/>
                <w:rtl w:val="true"/>
              </w:rPr>
              <w:t>و أما العوضان</w:t>
            </w:r>
            <w:r>
              <w:rPr>
                <w:rStyle w:val="IndexLink"/>
                <w:rtl w:val="true"/>
              </w:rPr>
              <w:t xml:space="preserve">) </w:t>
            </w:r>
            <w:r>
              <w:rPr>
                <w:rStyle w:val="IndexLink"/>
                <w:rtl w:val="true"/>
              </w:rPr>
              <w:t>فیشترط فیهما أمور</w:t>
            </w:r>
            <w:r>
              <w:rPr>
                <w:rStyle w:val="IndexLink"/>
                <w:rtl w:val="true"/>
              </w:rPr>
              <w:t>:</w:t>
              <w:tab/>
            </w:r>
            <w:r>
              <w:rPr>
                <w:rStyle w:val="IndexLink"/>
              </w:rPr>
              <w:t>137</w:t>
            </w:r>
          </w:hyperlink>
        </w:p>
        <w:p>
          <w:pPr>
            <w:pStyle w:val="Contents6"/>
            <w:tabs>
              <w:tab w:val="clear" w:pos="7609"/>
              <w:tab w:val="right" w:pos="9026" w:leader="dot"/>
            </w:tabs>
            <w:rPr/>
          </w:pPr>
          <w:hyperlink w:anchor="__RefHeading___Toc6156867_3224264995">
            <w:r>
              <w:rPr>
                <w:webHidden/>
                <w:rStyle w:val="IndexLink"/>
                <w:rtl w:val="true"/>
              </w:rPr>
              <w:t>(</w:t>
            </w:r>
            <w:r>
              <w:rPr>
                <w:rStyle w:val="IndexLink"/>
                <w:rtl w:val="true"/>
              </w:rPr>
              <w:t>الأول</w:t>
            </w:r>
            <w:r>
              <w:rPr>
                <w:rStyle w:val="IndexLink"/>
                <w:rtl w:val="true"/>
              </w:rPr>
              <w:t xml:space="preserve">) </w:t>
            </w:r>
            <w:r>
              <w:rPr>
                <w:rStyle w:val="IndexLink"/>
                <w:rtl w:val="true"/>
              </w:rPr>
              <w:t>أن لا یکون المثمن منفعة</w:t>
            </w:r>
            <w:r>
              <w:rPr>
                <w:rStyle w:val="IndexLink"/>
                <w:rtl w:val="true"/>
              </w:rPr>
              <w:tab/>
            </w:r>
            <w:r>
              <w:rPr>
                <w:rStyle w:val="IndexLink"/>
              </w:rPr>
              <w:t>137</w:t>
            </w:r>
          </w:hyperlink>
        </w:p>
        <w:p>
          <w:pPr>
            <w:pStyle w:val="Contents6"/>
            <w:tabs>
              <w:tab w:val="clear" w:pos="7609"/>
              <w:tab w:val="right" w:pos="9026" w:leader="dot"/>
            </w:tabs>
            <w:rPr/>
          </w:pPr>
          <w:hyperlink w:anchor="__RefHeading___Toc6156869_3224264995">
            <w:r>
              <w:rPr>
                <w:webHidden/>
                <w:rStyle w:val="IndexLink"/>
                <w:rtl w:val="true"/>
              </w:rPr>
              <w:t>(</w:t>
            </w:r>
            <w:r>
              <w:rPr>
                <w:rStyle w:val="IndexLink"/>
                <w:rtl w:val="true"/>
              </w:rPr>
              <w:t>الثانی</w:t>
            </w:r>
            <w:r>
              <w:rPr>
                <w:rStyle w:val="IndexLink"/>
                <w:rtl w:val="true"/>
              </w:rPr>
              <w:t xml:space="preserve">): </w:t>
            </w:r>
            <w:r>
              <w:rPr>
                <w:rStyle w:val="IndexLink"/>
                <w:rtl w:val="true"/>
              </w:rPr>
              <w:t>المالیة عرفاً و شرعا</w:t>
            </w:r>
            <w:r>
              <w:rPr>
                <w:rStyle w:val="IndexLink"/>
                <w:rtl w:val="true"/>
              </w:rPr>
              <w:tab/>
            </w:r>
            <w:r>
              <w:rPr>
                <w:rStyle w:val="IndexLink"/>
              </w:rPr>
              <w:t>138</w:t>
            </w:r>
          </w:hyperlink>
        </w:p>
        <w:p>
          <w:pPr>
            <w:pStyle w:val="Contents6"/>
            <w:tabs>
              <w:tab w:val="clear" w:pos="7609"/>
              <w:tab w:val="right" w:pos="9026" w:leader="dot"/>
            </w:tabs>
            <w:rPr/>
          </w:pPr>
          <w:hyperlink w:anchor="__RefHeading___Toc6156871_3224264995">
            <w:r>
              <w:rPr>
                <w:webHidden/>
                <w:rStyle w:val="IndexLink"/>
                <w:rtl w:val="true"/>
              </w:rPr>
              <w:t>(</w:t>
            </w:r>
            <w:r>
              <w:rPr>
                <w:rStyle w:val="IndexLink"/>
                <w:rtl w:val="true"/>
              </w:rPr>
              <w:t>الثالث</w:t>
            </w:r>
            <w:r>
              <w:rPr>
                <w:rStyle w:val="IndexLink"/>
                <w:rtl w:val="true"/>
              </w:rPr>
              <w:t xml:space="preserve">) </w:t>
            </w:r>
            <w:r>
              <w:rPr>
                <w:rStyle w:val="IndexLink"/>
                <w:rtl w:val="true"/>
              </w:rPr>
              <w:t>الملکیة</w:t>
            </w:r>
            <w:r>
              <w:rPr>
                <w:rStyle w:val="IndexLink"/>
                <w:rtl w:val="true"/>
              </w:rPr>
              <w:tab/>
            </w:r>
            <w:r>
              <w:rPr>
                <w:rStyle w:val="IndexLink"/>
              </w:rPr>
              <w:t>138</w:t>
            </w:r>
          </w:hyperlink>
        </w:p>
        <w:p>
          <w:pPr>
            <w:pStyle w:val="Contents6"/>
            <w:tabs>
              <w:tab w:val="clear" w:pos="7609"/>
              <w:tab w:val="right" w:pos="9026" w:leader="dot"/>
            </w:tabs>
            <w:rPr/>
          </w:pPr>
          <w:hyperlink w:anchor="__RefHeading___Toc6156873_3224264995">
            <w:r>
              <w:rPr>
                <w:webHidden/>
                <w:rStyle w:val="IndexLink"/>
                <w:rtl w:val="true"/>
              </w:rPr>
              <w:t>(</w:t>
            </w:r>
            <w:r>
              <w:rPr>
                <w:rStyle w:val="IndexLink"/>
                <w:rtl w:val="true"/>
              </w:rPr>
              <w:t>الرابع</w:t>
            </w:r>
            <w:r>
              <w:rPr>
                <w:rStyle w:val="IndexLink"/>
                <w:rtl w:val="true"/>
              </w:rPr>
              <w:t xml:space="preserve">) </w:t>
            </w:r>
            <w:r>
              <w:rPr>
                <w:rStyle w:val="IndexLink"/>
                <w:rtl w:val="true"/>
              </w:rPr>
              <w:t>أن تکون الملکیة تامة مطلقة لیس معها ما یمنع من نفوذ بعض التصرفات</w:t>
            </w:r>
            <w:r>
              <w:rPr>
                <w:rStyle w:val="IndexLink"/>
                <w:rtl w:val="true"/>
              </w:rPr>
              <w:tab/>
            </w:r>
            <w:r>
              <w:rPr>
                <w:rStyle w:val="IndexLink"/>
              </w:rPr>
              <w:t>138</w:t>
            </w:r>
          </w:hyperlink>
        </w:p>
        <w:p>
          <w:pPr>
            <w:pStyle w:val="Contents6"/>
            <w:tabs>
              <w:tab w:val="clear" w:pos="7609"/>
              <w:tab w:val="right" w:pos="9026" w:leader="dot"/>
            </w:tabs>
            <w:rPr/>
          </w:pPr>
          <w:hyperlink w:anchor="__RefHeading___Toc6156875_3224264995">
            <w:r>
              <w:rPr>
                <w:webHidden/>
                <w:rStyle w:val="IndexLink"/>
                <w:rtl w:val="true"/>
              </w:rPr>
              <w:t>(</w:t>
            </w:r>
            <w:r>
              <w:rPr>
                <w:rStyle w:val="IndexLink"/>
                <w:rtl w:val="true"/>
              </w:rPr>
              <w:t>الخامس</w:t>
            </w:r>
            <w:r>
              <w:rPr>
                <w:rStyle w:val="IndexLink"/>
                <w:rtl w:val="true"/>
              </w:rPr>
              <w:t xml:space="preserve">) </w:t>
            </w:r>
            <w:r>
              <w:rPr>
                <w:rStyle w:val="IndexLink"/>
                <w:rtl w:val="true"/>
              </w:rPr>
              <w:t>القدرة علی التسلیم</w:t>
            </w:r>
            <w:r>
              <w:rPr>
                <w:rStyle w:val="IndexLink"/>
                <w:rtl w:val="true"/>
              </w:rPr>
              <w:tab/>
            </w:r>
            <w:r>
              <w:rPr>
                <w:rStyle w:val="IndexLink"/>
              </w:rPr>
              <w:t>141</w:t>
            </w:r>
          </w:hyperlink>
        </w:p>
        <w:p>
          <w:pPr>
            <w:pStyle w:val="Contents6"/>
            <w:tabs>
              <w:tab w:val="clear" w:pos="7609"/>
              <w:tab w:val="right" w:pos="9026" w:leader="dot"/>
            </w:tabs>
            <w:rPr/>
          </w:pPr>
          <w:hyperlink w:anchor="__RefHeading___Toc6156877_3224264995">
            <w:r>
              <w:rPr>
                <w:webHidden/>
                <w:rStyle w:val="IndexLink"/>
                <w:rtl w:val="true"/>
              </w:rPr>
              <w:t>(</w:t>
            </w:r>
            <w:r>
              <w:rPr>
                <w:rStyle w:val="IndexLink"/>
                <w:rtl w:val="true"/>
              </w:rPr>
              <w:t>السادس</w:t>
            </w:r>
            <w:r>
              <w:rPr>
                <w:rStyle w:val="IndexLink"/>
                <w:rtl w:val="true"/>
              </w:rPr>
              <w:t xml:space="preserve">) </w:t>
            </w:r>
            <w:r>
              <w:rPr>
                <w:rStyle w:val="IndexLink"/>
                <w:rtl w:val="true"/>
              </w:rPr>
              <w:t>المعلومیة فی الحکم فی الثمن و المثمن</w:t>
            </w:r>
            <w:r>
              <w:rPr>
                <w:rStyle w:val="IndexLink"/>
                <w:rtl w:val="true"/>
              </w:rPr>
              <w:tab/>
            </w:r>
            <w:r>
              <w:rPr>
                <w:rStyle w:val="IndexLink"/>
              </w:rPr>
              <w:t>141</w:t>
            </w:r>
          </w:hyperlink>
        </w:p>
        <w:p>
          <w:pPr>
            <w:pStyle w:val="Contents6"/>
            <w:tabs>
              <w:tab w:val="clear" w:pos="7609"/>
              <w:tab w:val="right" w:pos="9026" w:leader="dot"/>
            </w:tabs>
            <w:rPr/>
          </w:pPr>
          <w:hyperlink w:anchor="__RefHeading___Toc6156879_3224264995">
            <w:r>
              <w:rPr>
                <w:webHidden/>
                <w:rStyle w:val="IndexLink"/>
                <w:rtl w:val="true"/>
              </w:rPr>
              <w:t>(</w:t>
            </w:r>
            <w:r>
              <w:rPr>
                <w:rStyle w:val="IndexLink"/>
                <w:rtl w:val="true"/>
              </w:rPr>
              <w:t>السابع</w:t>
            </w:r>
            <w:r>
              <w:rPr>
                <w:rStyle w:val="IndexLink"/>
                <w:rtl w:val="true"/>
              </w:rPr>
              <w:t xml:space="preserve">) </w:t>
            </w:r>
            <w:r>
              <w:rPr>
                <w:rStyle w:val="IndexLink"/>
                <w:rtl w:val="true"/>
              </w:rPr>
              <w:t>المعلومیة فی الکیف فی الثمن و المثمن</w:t>
            </w:r>
            <w:r>
              <w:rPr>
                <w:rStyle w:val="IndexLink"/>
                <w:rtl w:val="true"/>
              </w:rPr>
              <w:tab/>
            </w:r>
            <w:r>
              <w:rPr>
                <w:rStyle w:val="IndexLink"/>
              </w:rPr>
              <w:t>142</w:t>
            </w:r>
          </w:hyperlink>
        </w:p>
        <w:p>
          <w:pPr>
            <w:pStyle w:val="Contents6"/>
            <w:tabs>
              <w:tab w:val="clear" w:pos="7609"/>
              <w:tab w:val="right" w:pos="9026" w:leader="dot"/>
            </w:tabs>
            <w:rPr/>
          </w:pPr>
          <w:hyperlink w:anchor="__RefHeading___Toc6156881_3224264995">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615688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بیع البعض من جملة یتصور علی انحاء</w:t>
            </w:r>
            <w:r>
              <w:rPr>
                <w:rStyle w:val="IndexLink"/>
                <w:rtl w:val="true"/>
              </w:rPr>
              <w:t>:</w:t>
              <w:tab/>
            </w:r>
            <w:r>
              <w:rPr>
                <w:rStyle w:val="IndexLink"/>
              </w:rPr>
              <w:t>143</w:t>
            </w:r>
          </w:hyperlink>
        </w:p>
        <w:p>
          <w:pPr>
            <w:pStyle w:val="Contents6"/>
            <w:tabs>
              <w:tab w:val="clear" w:pos="7609"/>
              <w:tab w:val="right" w:pos="9026" w:leader="dot"/>
            </w:tabs>
            <w:rPr/>
          </w:pPr>
          <w:hyperlink w:anchor="__RefHeading___Toc615688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إذا باعه عبداً من عبید أو شاة من قطیع أو صاعاً من صبرة و نحو ذلک</w:t>
            </w:r>
            <w:r>
              <w:rPr>
                <w:rStyle w:val="IndexLink"/>
                <w:rtl w:val="true"/>
              </w:rPr>
              <w:tab/>
            </w:r>
            <w:r>
              <w:rPr>
                <w:rStyle w:val="IndexLink"/>
              </w:rPr>
              <w:t>143</w:t>
            </w:r>
          </w:hyperlink>
        </w:p>
        <w:p>
          <w:pPr>
            <w:pStyle w:val="Contents6"/>
            <w:tabs>
              <w:tab w:val="clear" w:pos="7609"/>
              <w:tab w:val="right" w:pos="9026" w:leader="dot"/>
            </w:tabs>
            <w:rPr/>
          </w:pPr>
          <w:hyperlink w:anchor="__RefHeading___Toc615688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تظهر الثمرة بین الإشاعة و الکلی فی المعین فی أمور</w:t>
            </w:r>
            <w:r>
              <w:rPr>
                <w:rStyle w:val="IndexLink"/>
                <w:rtl w:val="true"/>
              </w:rPr>
              <w:t>:</w:t>
              <w:tab/>
            </w:r>
            <w:r>
              <w:rPr>
                <w:rStyle w:val="IndexLink"/>
              </w:rPr>
              <w:t>143</w:t>
            </w:r>
          </w:hyperlink>
        </w:p>
        <w:p>
          <w:pPr>
            <w:pStyle w:val="Contents6"/>
            <w:tabs>
              <w:tab w:val="clear" w:pos="7609"/>
              <w:tab w:val="right" w:pos="9026" w:leader="dot"/>
            </w:tabs>
            <w:rPr/>
          </w:pPr>
          <w:hyperlink w:anchor="__RefHeading___Toc6156889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أقسام بیع الصبرة و نحوها عشرة</w:t>
            </w:r>
            <w:r>
              <w:rPr>
                <w:rStyle w:val="IndexLink"/>
                <w:rtl w:val="true"/>
              </w:rPr>
              <w:tab/>
            </w:r>
            <w:r>
              <w:rPr>
                <w:rStyle w:val="IndexLink"/>
              </w:rPr>
              <w:t>144</w:t>
            </w:r>
          </w:hyperlink>
        </w:p>
        <w:p>
          <w:pPr>
            <w:pStyle w:val="Contents6"/>
            <w:tabs>
              <w:tab w:val="clear" w:pos="7609"/>
              <w:tab w:val="right" w:pos="9026" w:leader="dot"/>
            </w:tabs>
            <w:rPr/>
          </w:pPr>
          <w:hyperlink w:anchor="__RefHeading___Toc6156891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کل بیع فاسد فهو مضمون علی قابضه</w:t>
            </w:r>
            <w:r>
              <w:rPr>
                <w:rStyle w:val="IndexLink"/>
                <w:rtl w:val="true"/>
              </w:rPr>
              <w:tab/>
            </w:r>
            <w:r>
              <w:rPr>
                <w:rStyle w:val="IndexLink"/>
              </w:rPr>
              <w:t>144</w:t>
            </w:r>
          </w:hyperlink>
        </w:p>
        <w:p>
          <w:pPr>
            <w:pStyle w:val="Contents6"/>
            <w:tabs>
              <w:tab w:val="clear" w:pos="7609"/>
              <w:tab w:val="right" w:pos="9026" w:leader="dot"/>
            </w:tabs>
            <w:rPr/>
          </w:pPr>
          <w:hyperlink w:anchor="__RefHeading___Toc6156893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إذا اختلف المتبایعان فی قدر الثمن</w:t>
            </w:r>
            <w:r>
              <w:rPr>
                <w:rStyle w:val="IndexLink"/>
                <w:rtl w:val="true"/>
              </w:rPr>
              <w:tab/>
            </w:r>
            <w:r>
              <w:rPr>
                <w:rStyle w:val="IndexLink"/>
              </w:rPr>
              <w:t>144</w:t>
            </w:r>
          </w:hyperlink>
        </w:p>
        <w:p>
          <w:pPr>
            <w:pStyle w:val="Contents5"/>
            <w:tabs>
              <w:tab w:val="clear" w:pos="7892"/>
              <w:tab w:val="right" w:pos="9026" w:leader="dot"/>
            </w:tabs>
            <w:rPr/>
          </w:pPr>
          <w:hyperlink w:anchor="__RefHeading___Toc6156895_3224264995">
            <w:r>
              <w:rPr>
                <w:webHidden/>
                <w:rStyle w:val="IndexLink"/>
                <w:rtl w:val="true"/>
              </w:rPr>
              <w:t>(</w:t>
            </w:r>
            <w:r>
              <w:rPr>
                <w:rStyle w:val="IndexLink"/>
                <w:rtl w:val="true"/>
              </w:rPr>
              <w:t>و أما الأقسام</w:t>
            </w:r>
            <w:r>
              <w:rPr>
                <w:rStyle w:val="IndexLink"/>
                <w:rtl w:val="true"/>
              </w:rPr>
              <w:t>)</w:t>
              <w:tab/>
            </w:r>
            <w:r>
              <w:rPr>
                <w:rStyle w:val="IndexLink"/>
              </w:rPr>
              <w:t>144</w:t>
            </w:r>
          </w:hyperlink>
        </w:p>
        <w:p>
          <w:pPr>
            <w:pStyle w:val="Contents6"/>
            <w:tabs>
              <w:tab w:val="clear" w:pos="7609"/>
              <w:tab w:val="right" w:pos="9026" w:leader="dot"/>
            </w:tabs>
            <w:rPr/>
          </w:pPr>
          <w:hyperlink w:anchor="__RefHeading___Toc6156897_3224264995">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6156899_3224264995">
            <w:r>
              <w:rPr>
                <w:webHidden/>
                <w:rStyle w:val="IndexLink"/>
                <w:rtl w:val="true"/>
              </w:rPr>
              <w:t>اما المبیع ففیه مصابیح</w:t>
            </w:r>
            <w:r>
              <w:rPr>
                <w:rStyle w:val="IndexLink"/>
                <w:rtl w:val="true"/>
              </w:rPr>
              <w:t>:</w:t>
              <w:tab/>
            </w:r>
            <w:r>
              <w:rPr>
                <w:rStyle w:val="IndexLink"/>
              </w:rPr>
              <w:t>144</w:t>
            </w:r>
          </w:hyperlink>
        </w:p>
        <w:p>
          <w:pPr>
            <w:pStyle w:val="Contents6"/>
            <w:tabs>
              <w:tab w:val="clear" w:pos="7609"/>
              <w:tab w:val="right" w:pos="9026" w:leader="dot"/>
            </w:tabs>
            <w:rPr/>
          </w:pPr>
          <w:hyperlink w:anchor="__RefHeading___Toc6156901_3224264995">
            <w:r>
              <w:rPr>
                <w:webHidden/>
                <w:rStyle w:val="IndexLink"/>
                <w:rtl w:val="true"/>
              </w:rPr>
              <w:t>المصباح الأول فی الحیوان</w:t>
            </w:r>
            <w:r>
              <w:rPr>
                <w:rStyle w:val="IndexLink"/>
                <w:rtl w:val="true"/>
              </w:rPr>
              <w:tab/>
            </w:r>
            <w:r>
              <w:rPr>
                <w:rStyle w:val="IndexLink"/>
              </w:rPr>
              <w:t>144</w:t>
            </w:r>
          </w:hyperlink>
        </w:p>
        <w:p>
          <w:pPr>
            <w:pStyle w:val="Contents6"/>
            <w:tabs>
              <w:tab w:val="clear" w:pos="7609"/>
              <w:tab w:val="right" w:pos="9026" w:leader="dot"/>
            </w:tabs>
            <w:rPr/>
          </w:pPr>
          <w:hyperlink w:anchor="__RefHeading___Toc6156903_3224264995">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6156905_3224264995">
            <w:r>
              <w:rPr>
                <w:webHidden/>
                <w:rStyle w:val="IndexLink"/>
                <w:rtl w:val="true"/>
              </w:rPr>
              <w:t>فأما ما یخص الإنسان</w:t>
            </w:r>
            <w:r>
              <w:rPr>
                <w:rStyle w:val="IndexLink"/>
                <w:rtl w:val="true"/>
              </w:rPr>
              <w:tab/>
            </w:r>
            <w:r>
              <w:rPr>
                <w:rStyle w:val="IndexLink"/>
              </w:rPr>
              <w:t>144</w:t>
            </w:r>
          </w:hyperlink>
        </w:p>
        <w:p>
          <w:pPr>
            <w:pStyle w:val="Contents6"/>
            <w:tabs>
              <w:tab w:val="clear" w:pos="7609"/>
              <w:tab w:val="right" w:pos="9026" w:leader="dot"/>
            </w:tabs>
            <w:rPr/>
          </w:pPr>
          <w:hyperlink w:anchor="__RefHeading___Toc6156907_3224264995">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6156909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یملک الإنسان بالسبی مع الکفر الأصلی</w:t>
            </w:r>
            <w:r>
              <w:rPr>
                <w:rStyle w:val="IndexLink"/>
                <w:rtl w:val="true"/>
              </w:rPr>
              <w:tab/>
            </w:r>
            <w:r>
              <w:rPr>
                <w:rStyle w:val="IndexLink"/>
              </w:rPr>
              <w:t>144</w:t>
            </w:r>
          </w:hyperlink>
        </w:p>
        <w:p>
          <w:pPr>
            <w:pStyle w:val="Contents6"/>
            <w:tabs>
              <w:tab w:val="clear" w:pos="7609"/>
              <w:tab w:val="right" w:pos="9026" w:leader="dot"/>
            </w:tabs>
            <w:rPr/>
          </w:pPr>
          <w:hyperlink w:anchor="__RefHeading___Toc6156911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لا تمنع الزوجیة من التملک بالشراء و نحوه فتبطل و یثبت الملک</w:t>
            </w:r>
            <w:r>
              <w:rPr>
                <w:rStyle w:val="IndexLink"/>
                <w:rtl w:val="true"/>
              </w:rPr>
              <w:tab/>
            </w:r>
            <w:r>
              <w:rPr>
                <w:rStyle w:val="IndexLink"/>
              </w:rPr>
              <w:t>145</w:t>
            </w:r>
          </w:hyperlink>
        </w:p>
        <w:p>
          <w:pPr>
            <w:pStyle w:val="Contents6"/>
            <w:tabs>
              <w:tab w:val="clear" w:pos="7609"/>
              <w:tab w:val="right" w:pos="9026" w:leader="dot"/>
            </w:tabs>
            <w:rPr/>
          </w:pPr>
          <w:hyperlink w:anchor="__RefHeading___Toc6156913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یجوز النظر بغیر ریبة إلی وجه المملوکة و محاسنها إذا أراد شراءها</w:t>
            </w:r>
            <w:r>
              <w:rPr>
                <w:rStyle w:val="IndexLink"/>
                <w:rtl w:val="true"/>
              </w:rPr>
              <w:tab/>
            </w:r>
            <w:r>
              <w:rPr>
                <w:rStyle w:val="IndexLink"/>
              </w:rPr>
              <w:t>145</w:t>
            </w:r>
          </w:hyperlink>
        </w:p>
        <w:p>
          <w:pPr>
            <w:pStyle w:val="Contents6"/>
            <w:tabs>
              <w:tab w:val="clear" w:pos="7609"/>
              <w:tab w:val="right" w:pos="9026" w:leader="dot"/>
            </w:tabs>
            <w:rPr/>
          </w:pPr>
          <w:hyperlink w:anchor="__RefHeading___Toc6156915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یکره وطی الأمة المولودة من الزنا ملکاً و عقداً</w:t>
            </w:r>
            <w:r>
              <w:rPr>
                <w:rStyle w:val="IndexLink"/>
                <w:rtl w:val="true"/>
              </w:rPr>
              <w:tab/>
            </w:r>
            <w:r>
              <w:rPr>
                <w:rStyle w:val="IndexLink"/>
              </w:rPr>
              <w:t>145</w:t>
            </w:r>
          </w:hyperlink>
        </w:p>
        <w:p>
          <w:pPr>
            <w:pStyle w:val="Contents6"/>
            <w:tabs>
              <w:tab w:val="clear" w:pos="7609"/>
              <w:tab w:val="right" w:pos="9026" w:leader="dot"/>
            </w:tabs>
            <w:rPr/>
          </w:pPr>
          <w:hyperlink w:anchor="__RefHeading___Toc6156917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یجب علی البائع قبل البیع استبراء الأمة الموطوءة له علما أو احتمالا فی قبل أو دبر</w:t>
            </w:r>
            <w:r>
              <w:rPr>
                <w:rStyle w:val="IndexLink"/>
                <w:rtl w:val="true"/>
              </w:rPr>
              <w:tab/>
            </w:r>
            <w:r>
              <w:rPr>
                <w:rStyle w:val="IndexLink"/>
              </w:rPr>
              <w:t>145</w:t>
            </w:r>
          </w:hyperlink>
        </w:p>
        <w:p>
          <w:pPr>
            <w:pStyle w:val="Contents6"/>
            <w:tabs>
              <w:tab w:val="clear" w:pos="7609"/>
              <w:tab w:val="right" w:pos="9026" w:leader="dot"/>
            </w:tabs>
            <w:rPr/>
          </w:pPr>
          <w:hyperlink w:anchor="__RefHeading___Toc6156919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الحامل لا استبراء لها</w:t>
            </w:r>
            <w:r>
              <w:rPr>
                <w:rStyle w:val="IndexLink"/>
                <w:rtl w:val="true"/>
              </w:rPr>
              <w:tab/>
            </w:r>
            <w:r>
              <w:rPr>
                <w:rStyle w:val="IndexLink"/>
              </w:rPr>
              <w:t>145</w:t>
            </w:r>
          </w:hyperlink>
        </w:p>
        <w:p>
          <w:pPr>
            <w:pStyle w:val="Contents6"/>
            <w:tabs>
              <w:tab w:val="clear" w:pos="7609"/>
              <w:tab w:val="right" w:pos="9026" w:leader="dot"/>
            </w:tabs>
            <w:rPr/>
          </w:pPr>
          <w:hyperlink w:anchor="__RefHeading___Toc6156921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یحرم التفرقة بین الطفل ذکراً أو أنثی لزنا أو غیره و أمه النسبیة قبل سبع سنین</w:t>
            </w:r>
            <w:r>
              <w:rPr>
                <w:rStyle w:val="IndexLink"/>
                <w:rtl w:val="true"/>
              </w:rPr>
              <w:tab/>
            </w:r>
            <w:r>
              <w:rPr>
                <w:rStyle w:val="IndexLink"/>
              </w:rPr>
              <w:t>146</w:t>
            </w:r>
          </w:hyperlink>
        </w:p>
        <w:p>
          <w:pPr>
            <w:pStyle w:val="Contents6"/>
            <w:tabs>
              <w:tab w:val="clear" w:pos="7609"/>
              <w:tab w:val="right" w:pos="9026" w:leader="dot"/>
            </w:tabs>
            <w:rPr/>
          </w:pPr>
          <w:hyperlink w:anchor="__RefHeading___Toc6156923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الأقوی إن الرق کلا أو بعضاً قناً أو متشبهاً بالحریة لکتابة أو تدبیر أو ولادة أو وصیة بالعتق أو اشتراط فی عقد لازم</w:t>
            </w:r>
            <w:r>
              <w:rPr>
                <w:rStyle w:val="IndexLink"/>
                <w:rtl w:val="true"/>
              </w:rPr>
              <w:tab/>
            </w:r>
            <w:r>
              <w:rPr>
                <w:rStyle w:val="IndexLink"/>
              </w:rPr>
              <w:t>146</w:t>
            </w:r>
          </w:hyperlink>
        </w:p>
        <w:p>
          <w:pPr>
            <w:pStyle w:val="Contents6"/>
            <w:tabs>
              <w:tab w:val="clear" w:pos="7609"/>
              <w:tab w:val="right" w:pos="9026" w:leader="dot"/>
            </w:tabs>
            <w:rPr/>
          </w:pPr>
          <w:hyperlink w:anchor="__RefHeading___Toc6156925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لو ظهر استحقاق الأمة بعد وطیها انتزعها المالک</w:t>
            </w:r>
            <w:r>
              <w:rPr>
                <w:rStyle w:val="IndexLink"/>
                <w:rtl w:val="true"/>
              </w:rPr>
              <w:tab/>
            </w:r>
            <w:r>
              <w:rPr>
                <w:rStyle w:val="IndexLink"/>
              </w:rPr>
              <w:t>146</w:t>
            </w:r>
          </w:hyperlink>
        </w:p>
        <w:p>
          <w:pPr>
            <w:pStyle w:val="Contents6"/>
            <w:tabs>
              <w:tab w:val="clear" w:pos="7609"/>
              <w:tab w:val="right" w:pos="9026" w:leader="dot"/>
            </w:tabs>
            <w:rPr/>
          </w:pPr>
          <w:hyperlink w:anchor="__RefHeading___Toc6156927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یجوز شراء ما یسبیه الظالمون من دار الحرب و إن کان کله أو بعضه للامام</w:t>
            </w:r>
            <w:r>
              <w:rPr>
                <w:rStyle w:val="IndexLink"/>
                <w:rtl w:val="true"/>
              </w:rPr>
              <w:tab/>
            </w:r>
            <w:r>
              <w:rPr>
                <w:rStyle w:val="IndexLink"/>
              </w:rPr>
              <w:t>146</w:t>
            </w:r>
          </w:hyperlink>
        </w:p>
        <w:p>
          <w:pPr>
            <w:pStyle w:val="Contents6"/>
            <w:tabs>
              <w:tab w:val="clear" w:pos="7609"/>
              <w:tab w:val="right" w:pos="9026" w:leader="dot"/>
            </w:tabs>
            <w:rPr/>
          </w:pPr>
          <w:hyperlink w:anchor="__RefHeading___Toc6156929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لو دفع إلی مملوک غیره المأذون فی التجارة مالا لیشتری علی نحو الوصایة</w:t>
            </w:r>
            <w:r>
              <w:rPr>
                <w:rStyle w:val="IndexLink"/>
                <w:rtl w:val="true"/>
              </w:rPr>
              <w:tab/>
            </w:r>
            <w:r>
              <w:rPr>
                <w:rStyle w:val="IndexLink"/>
              </w:rPr>
              <w:t>146</w:t>
            </w:r>
          </w:hyperlink>
        </w:p>
        <w:p>
          <w:pPr>
            <w:pStyle w:val="Contents6"/>
            <w:tabs>
              <w:tab w:val="clear" w:pos="7609"/>
              <w:tab w:val="right" w:pos="9026" w:leader="dot"/>
            </w:tabs>
            <w:rPr/>
          </w:pPr>
          <w:hyperlink w:anchor="__RefHeading___Toc6156931_3224264995">
            <w:r>
              <w:rPr>
                <w:webHidden/>
                <w:rStyle w:val="IndexLink"/>
                <w:rtl w:val="true"/>
              </w:rPr>
              <w:t xml:space="preserve">المسألة </w:t>
            </w:r>
            <w:r>
              <w:rPr>
                <w:rStyle w:val="IndexLink"/>
              </w:rPr>
              <w:t>12</w:t>
            </w:r>
            <w:r>
              <w:rPr>
                <w:rStyle w:val="IndexLink"/>
                <w:rtl w:val="true"/>
              </w:rPr>
              <w:t xml:space="preserve">: </w:t>
            </w:r>
            <w:r>
              <w:rPr>
                <w:rStyle w:val="IndexLink"/>
                <w:rtl w:val="true"/>
              </w:rPr>
              <w:t>لا یجوز له وطی الأمة المشترکة بینه و بین غیره</w:t>
            </w:r>
            <w:r>
              <w:rPr>
                <w:rStyle w:val="IndexLink"/>
                <w:rtl w:val="true"/>
              </w:rPr>
              <w:tab/>
            </w:r>
            <w:r>
              <w:rPr>
                <w:rStyle w:val="IndexLink"/>
              </w:rPr>
              <w:t>147</w:t>
            </w:r>
          </w:hyperlink>
        </w:p>
        <w:p>
          <w:pPr>
            <w:pStyle w:val="Contents6"/>
            <w:tabs>
              <w:tab w:val="clear" w:pos="7609"/>
              <w:tab w:val="right" w:pos="9026" w:leader="dot"/>
            </w:tabs>
            <w:rPr/>
          </w:pPr>
          <w:hyperlink w:anchor="__RefHeading___Toc6156933_3224264995">
            <w:r>
              <w:rPr>
                <w:webHidden/>
                <w:rStyle w:val="IndexLink"/>
                <w:rtl w:val="true"/>
              </w:rPr>
              <w:t xml:space="preserve">المسألة </w:t>
            </w:r>
            <w:r>
              <w:rPr>
                <w:rStyle w:val="IndexLink"/>
              </w:rPr>
              <w:t>13</w:t>
            </w:r>
            <w:r>
              <w:rPr>
                <w:rStyle w:val="IndexLink"/>
                <w:rtl w:val="true"/>
              </w:rPr>
              <w:t xml:space="preserve">: </w:t>
            </w:r>
            <w:r>
              <w:rPr>
                <w:rStyle w:val="IndexLink"/>
                <w:rtl w:val="true"/>
              </w:rPr>
              <w:t>إذا اشتری المملوکان المأذون لهما فی التجارة کل واحد منهما صاحبه</w:t>
            </w:r>
            <w:r>
              <w:rPr>
                <w:rStyle w:val="IndexLink"/>
                <w:rtl w:val="true"/>
              </w:rPr>
              <w:tab/>
            </w:r>
            <w:r>
              <w:rPr>
                <w:rStyle w:val="IndexLink"/>
              </w:rPr>
              <w:t>147</w:t>
            </w:r>
          </w:hyperlink>
        </w:p>
        <w:p>
          <w:pPr>
            <w:pStyle w:val="Contents6"/>
            <w:tabs>
              <w:tab w:val="clear" w:pos="7609"/>
              <w:tab w:val="right" w:pos="9026" w:leader="dot"/>
            </w:tabs>
            <w:rPr/>
          </w:pPr>
          <w:hyperlink w:anchor="__RefHeading___Toc6156935_3224264995">
            <w:r>
              <w:rPr>
                <w:webHidden/>
                <w:rStyle w:val="IndexLink"/>
                <w:rtl w:val="true"/>
              </w:rPr>
              <w:t xml:space="preserve">المسألة </w:t>
            </w:r>
            <w:r>
              <w:rPr>
                <w:rStyle w:val="IndexLink"/>
              </w:rPr>
              <w:t>14</w:t>
            </w:r>
            <w:r>
              <w:rPr>
                <w:rStyle w:val="IndexLink"/>
                <w:rtl w:val="true"/>
              </w:rPr>
              <w:t xml:space="preserve">: </w:t>
            </w:r>
            <w:r>
              <w:rPr>
                <w:rStyle w:val="IndexLink"/>
                <w:rtl w:val="true"/>
              </w:rPr>
              <w:t>لا یجوز بیع عبد من عبدین أو أمة من أمتین أو إماء علی نحو الفرد المردد</w:t>
            </w:r>
            <w:r>
              <w:rPr>
                <w:rStyle w:val="IndexLink"/>
                <w:rtl w:val="true"/>
              </w:rPr>
              <w:tab/>
            </w:r>
            <w:r>
              <w:rPr>
                <w:rStyle w:val="IndexLink"/>
              </w:rPr>
              <w:t>147</w:t>
            </w:r>
          </w:hyperlink>
        </w:p>
        <w:p>
          <w:pPr>
            <w:pStyle w:val="Contents6"/>
            <w:tabs>
              <w:tab w:val="clear" w:pos="7609"/>
              <w:tab w:val="right" w:pos="9026" w:leader="dot"/>
            </w:tabs>
            <w:rPr/>
          </w:pPr>
          <w:hyperlink w:anchor="__RefHeading___Toc6156937_3224264995">
            <w:r>
              <w:rPr>
                <w:webHidden/>
                <w:rStyle w:val="IndexLink"/>
                <w:rtl w:val="true"/>
              </w:rPr>
              <w:t xml:space="preserve">المسألة </w:t>
            </w:r>
            <w:r>
              <w:rPr>
                <w:rStyle w:val="IndexLink"/>
              </w:rPr>
              <w:t>15</w:t>
            </w:r>
            <w:r>
              <w:rPr>
                <w:rStyle w:val="IndexLink"/>
                <w:rtl w:val="true"/>
              </w:rPr>
              <w:t xml:space="preserve">: </w:t>
            </w:r>
            <w:r>
              <w:rPr>
                <w:rStyle w:val="IndexLink"/>
                <w:rtl w:val="true"/>
              </w:rPr>
              <w:t>کما یصح شراء العبد أو الأمة بجملتهما کذلک یصح شراء أجزائهما</w:t>
            </w:r>
            <w:r>
              <w:rPr>
                <w:rStyle w:val="IndexLink"/>
                <w:rtl w:val="true"/>
              </w:rPr>
              <w:tab/>
            </w:r>
            <w:r>
              <w:rPr>
                <w:rStyle w:val="IndexLink"/>
              </w:rPr>
              <w:t>147</w:t>
            </w:r>
          </w:hyperlink>
        </w:p>
        <w:p>
          <w:pPr>
            <w:pStyle w:val="Contents6"/>
            <w:tabs>
              <w:tab w:val="clear" w:pos="7609"/>
              <w:tab w:val="right" w:pos="9026" w:leader="dot"/>
            </w:tabs>
            <w:rPr/>
          </w:pPr>
          <w:hyperlink w:anchor="__RefHeading___Toc6156939_3224264995">
            <w:r>
              <w:rPr>
                <w:webHidden/>
                <w:rStyle w:val="IndexLink"/>
                <w:rtl w:val="true"/>
              </w:rPr>
              <w:t>(</w:t>
            </w:r>
            <w:r>
              <w:rPr>
                <w:rStyle w:val="IndexLink"/>
                <w:rtl w:val="true"/>
              </w:rPr>
              <w:t>و أما المشترکات</w:t>
            </w:r>
            <w:r>
              <w:rPr>
                <w:rStyle w:val="IndexLink"/>
                <w:rtl w:val="true"/>
              </w:rPr>
              <w:t>)</w:t>
              <w:tab/>
            </w:r>
            <w:r>
              <w:rPr>
                <w:rStyle w:val="IndexLink"/>
              </w:rPr>
              <w:t>148</w:t>
            </w:r>
          </w:hyperlink>
        </w:p>
        <w:p>
          <w:pPr>
            <w:pStyle w:val="Contents6"/>
            <w:tabs>
              <w:tab w:val="clear" w:pos="7609"/>
              <w:tab w:val="right" w:pos="9026" w:leader="dot"/>
            </w:tabs>
            <w:rPr/>
          </w:pPr>
          <w:hyperlink w:anchor="__RefHeading___Toc6156941_3224264995">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615694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یدخل الحمل فی بیع الحامل إلا إذا شرط</w:t>
            </w:r>
            <w:r>
              <w:rPr>
                <w:rStyle w:val="IndexLink"/>
                <w:rtl w:val="true"/>
              </w:rPr>
              <w:tab/>
            </w:r>
            <w:r>
              <w:rPr>
                <w:rStyle w:val="IndexLink"/>
              </w:rPr>
              <w:t>148</w:t>
            </w:r>
          </w:hyperlink>
        </w:p>
        <w:p>
          <w:pPr>
            <w:pStyle w:val="Contents6"/>
            <w:tabs>
              <w:tab w:val="clear" w:pos="7609"/>
              <w:tab w:val="right" w:pos="9026" w:leader="dot"/>
            </w:tabs>
            <w:rPr/>
          </w:pPr>
          <w:hyperlink w:anchor="__RefHeading___Toc615694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الحیوان کغیره فی ان تلفه کلًا أو بعضاً قبل القبض أو فی زمان الخیار مضمون علی البائع</w:t>
            </w:r>
            <w:r>
              <w:rPr>
                <w:rStyle w:val="IndexLink"/>
                <w:rtl w:val="true"/>
              </w:rPr>
              <w:tab/>
            </w:r>
            <w:r>
              <w:rPr>
                <w:rStyle w:val="IndexLink"/>
              </w:rPr>
              <w:t>148</w:t>
            </w:r>
          </w:hyperlink>
        </w:p>
        <w:p>
          <w:pPr>
            <w:pStyle w:val="Contents6"/>
            <w:tabs>
              <w:tab w:val="clear" w:pos="7609"/>
              <w:tab w:val="right" w:pos="9026" w:leader="dot"/>
            </w:tabs>
            <w:rPr/>
          </w:pPr>
          <w:hyperlink w:anchor="__RefHeading___Toc615694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لو قال شخص لآخر اشتر لنا حیوانا بالشرکة صح</w:t>
            </w:r>
            <w:r>
              <w:rPr>
                <w:rStyle w:val="IndexLink"/>
                <w:rtl w:val="true"/>
              </w:rPr>
              <w:tab/>
            </w:r>
            <w:r>
              <w:rPr>
                <w:rStyle w:val="IndexLink"/>
              </w:rPr>
              <w:t>148</w:t>
            </w:r>
          </w:hyperlink>
        </w:p>
        <w:p>
          <w:pPr>
            <w:pStyle w:val="Contents6"/>
            <w:tabs>
              <w:tab w:val="clear" w:pos="7609"/>
              <w:tab w:val="right" w:pos="9026" w:leader="dot"/>
            </w:tabs>
            <w:rPr/>
          </w:pPr>
          <w:hyperlink w:anchor="__RefHeading___Toc6156949_3224264995">
            <w:r>
              <w:rPr>
                <w:webHidden/>
                <w:rStyle w:val="IndexLink"/>
                <w:rtl w:val="true"/>
              </w:rPr>
              <w:t>المصباح الثانی فی بیع الثمار</w:t>
            </w:r>
            <w:r>
              <w:rPr>
                <w:rStyle w:val="IndexLink"/>
                <w:rtl w:val="true"/>
              </w:rPr>
              <w:tab/>
            </w:r>
            <w:r>
              <w:rPr>
                <w:rStyle w:val="IndexLink"/>
              </w:rPr>
              <w:t>148</w:t>
            </w:r>
          </w:hyperlink>
        </w:p>
        <w:p>
          <w:pPr>
            <w:pStyle w:val="Contents6"/>
            <w:tabs>
              <w:tab w:val="clear" w:pos="7609"/>
              <w:tab w:val="right" w:pos="9026" w:leader="dot"/>
            </w:tabs>
            <w:rPr/>
          </w:pPr>
          <w:hyperlink w:anchor="__RefHeading___Toc6156951_3224264995">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6156953_3224264995">
            <w:r>
              <w:rPr>
                <w:webHidden/>
                <w:rStyle w:val="IndexLink"/>
                <w:rtl w:val="true"/>
              </w:rPr>
              <w:t>(</w:t>
            </w:r>
            <w:r>
              <w:rPr>
                <w:rStyle w:val="IndexLink"/>
                <w:rtl w:val="true"/>
              </w:rPr>
              <w:t>اما النخل</w:t>
            </w:r>
            <w:r>
              <w:rPr>
                <w:rStyle w:val="IndexLink"/>
                <w:rtl w:val="true"/>
              </w:rPr>
              <w:t>)</w:t>
              <w:tab/>
            </w:r>
            <w:r>
              <w:rPr>
                <w:rStyle w:val="IndexLink"/>
              </w:rPr>
              <w:t>148</w:t>
            </w:r>
          </w:hyperlink>
        </w:p>
        <w:p>
          <w:pPr>
            <w:pStyle w:val="Contents6"/>
            <w:tabs>
              <w:tab w:val="clear" w:pos="7609"/>
              <w:tab w:val="right" w:pos="9026" w:leader="dot"/>
            </w:tabs>
            <w:rPr/>
          </w:pPr>
          <w:hyperlink w:anchor="__RefHeading___Toc6156955_3224264995">
            <w:r>
              <w:rPr>
                <w:webHidden/>
                <w:rStyle w:val="IndexLink"/>
                <w:rtl w:val="true"/>
              </w:rPr>
              <w:t>(</w:t>
            </w:r>
            <w:r>
              <w:rPr>
                <w:rStyle w:val="IndexLink"/>
                <w:rtl w:val="true"/>
              </w:rPr>
              <w:t>و أما الشجر</w:t>
            </w:r>
            <w:r>
              <w:rPr>
                <w:rStyle w:val="IndexLink"/>
                <w:rtl w:val="true"/>
              </w:rPr>
              <w:t>)</w:t>
              <w:tab/>
            </w:r>
            <w:r>
              <w:rPr>
                <w:rStyle w:val="IndexLink"/>
              </w:rPr>
              <w:t>148</w:t>
            </w:r>
          </w:hyperlink>
        </w:p>
        <w:p>
          <w:pPr>
            <w:pStyle w:val="Contents6"/>
            <w:tabs>
              <w:tab w:val="clear" w:pos="7609"/>
              <w:tab w:val="right" w:pos="9026" w:leader="dot"/>
            </w:tabs>
            <w:rPr/>
          </w:pPr>
          <w:hyperlink w:anchor="__RefHeading___Toc6156957_3224264995">
            <w:r>
              <w:rPr>
                <w:webHidden/>
                <w:rStyle w:val="IndexLink"/>
                <w:rtl w:val="true"/>
              </w:rPr>
              <w:t>(</w:t>
            </w:r>
            <w:r>
              <w:rPr>
                <w:rStyle w:val="IndexLink"/>
                <w:rtl w:val="true"/>
              </w:rPr>
              <w:t>و اما الخضر</w:t>
            </w:r>
            <w:r>
              <w:rPr>
                <w:rStyle w:val="IndexLink"/>
                <w:rtl w:val="true"/>
              </w:rPr>
              <w:t>)</w:t>
              <w:tab/>
            </w:r>
            <w:r>
              <w:rPr>
                <w:rStyle w:val="IndexLink"/>
              </w:rPr>
              <w:t>148</w:t>
            </w:r>
          </w:hyperlink>
        </w:p>
        <w:p>
          <w:pPr>
            <w:pStyle w:val="Contents6"/>
            <w:tabs>
              <w:tab w:val="clear" w:pos="7609"/>
              <w:tab w:val="right" w:pos="9026" w:leader="dot"/>
            </w:tabs>
            <w:rPr/>
          </w:pPr>
          <w:hyperlink w:anchor="__RefHeading___Toc6156959_3224264995">
            <w:r>
              <w:rPr>
                <w:webHidden/>
                <w:rStyle w:val="IndexLink"/>
                <w:rtl w:val="true"/>
              </w:rPr>
              <w:t>(</w:t>
            </w:r>
            <w:r>
              <w:rPr>
                <w:rStyle w:val="IndexLink"/>
                <w:rtl w:val="true"/>
              </w:rPr>
              <w:t>و أما الزرع</w:t>
            </w:r>
            <w:r>
              <w:rPr>
                <w:rStyle w:val="IndexLink"/>
                <w:rtl w:val="true"/>
              </w:rPr>
              <w:t>)</w:t>
              <w:tab/>
            </w:r>
            <w:r>
              <w:rPr>
                <w:rStyle w:val="IndexLink"/>
              </w:rPr>
              <w:t>149</w:t>
            </w:r>
          </w:hyperlink>
        </w:p>
        <w:p>
          <w:pPr>
            <w:pStyle w:val="Contents6"/>
            <w:tabs>
              <w:tab w:val="clear" w:pos="7609"/>
              <w:tab w:val="right" w:pos="9026" w:leader="dot"/>
            </w:tabs>
            <w:rPr/>
          </w:pPr>
          <w:hyperlink w:anchor="__RefHeading___Toc6156961_3224264995">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6156963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المزابنة حرام</w:t>
            </w:r>
            <w:r>
              <w:rPr>
                <w:rStyle w:val="IndexLink"/>
                <w:rtl w:val="true"/>
              </w:rPr>
              <w:tab/>
            </w:r>
            <w:r>
              <w:rPr>
                <w:rStyle w:val="IndexLink"/>
              </w:rPr>
              <w:t>149</w:t>
            </w:r>
          </w:hyperlink>
        </w:p>
        <w:p>
          <w:pPr>
            <w:pStyle w:val="Contents6"/>
            <w:tabs>
              <w:tab w:val="clear" w:pos="7609"/>
              <w:tab w:val="right" w:pos="9026" w:leader="dot"/>
            </w:tabs>
            <w:rPr/>
          </w:pPr>
          <w:hyperlink w:anchor="__RefHeading___Toc615696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یجوز للبائع استثناء حصة مشاعة</w:t>
            </w:r>
            <w:r>
              <w:rPr>
                <w:rStyle w:val="IndexLink"/>
                <w:rtl w:val="true"/>
              </w:rPr>
              <w:tab/>
            </w:r>
            <w:r>
              <w:rPr>
                <w:rStyle w:val="IndexLink"/>
              </w:rPr>
              <w:t>149</w:t>
            </w:r>
          </w:hyperlink>
        </w:p>
        <w:p>
          <w:pPr>
            <w:pStyle w:val="Contents6"/>
            <w:tabs>
              <w:tab w:val="clear" w:pos="7609"/>
              <w:tab w:val="right" w:pos="9026" w:leader="dot"/>
            </w:tabs>
            <w:rPr/>
          </w:pPr>
          <w:hyperlink w:anchor="__RefHeading___Toc6156967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إذا کان بین اثنین أو أزید نخل أو شجر أو زرع</w:t>
            </w:r>
            <w:r>
              <w:rPr>
                <w:rStyle w:val="IndexLink"/>
                <w:rtl w:val="true"/>
              </w:rPr>
              <w:tab/>
            </w:r>
            <w:r>
              <w:rPr>
                <w:rStyle w:val="IndexLink"/>
              </w:rPr>
              <w:t>150</w:t>
            </w:r>
          </w:hyperlink>
        </w:p>
        <w:p>
          <w:pPr>
            <w:pStyle w:val="Contents6"/>
            <w:tabs>
              <w:tab w:val="clear" w:pos="7609"/>
              <w:tab w:val="right" w:pos="9026" w:leader="dot"/>
            </w:tabs>
            <w:rPr/>
          </w:pPr>
          <w:hyperlink w:anchor="__RefHeading___Toc6156969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یجب علی البائع مع الإطلاق إبقاء الثمرة أو الزرع إلی أوان أخذه بلا أجرة</w:t>
            </w:r>
            <w:r>
              <w:rPr>
                <w:rStyle w:val="IndexLink"/>
                <w:rtl w:val="true"/>
              </w:rPr>
              <w:tab/>
            </w:r>
            <w:r>
              <w:rPr>
                <w:rStyle w:val="IndexLink"/>
              </w:rPr>
              <w:t>150</w:t>
            </w:r>
          </w:hyperlink>
        </w:p>
        <w:p>
          <w:pPr>
            <w:pStyle w:val="Contents6"/>
            <w:tabs>
              <w:tab w:val="clear" w:pos="7609"/>
              <w:tab w:val="right" w:pos="9026" w:leader="dot"/>
            </w:tabs>
            <w:rPr/>
          </w:pPr>
          <w:hyperlink w:anchor="__RefHeading___Toc6156971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لا یجب علی البائع مع الإطلاق القائم بما یحفظ الثمرة و الزرع أو یصلحهما</w:t>
            </w:r>
            <w:r>
              <w:rPr>
                <w:rStyle w:val="IndexLink"/>
                <w:rtl w:val="true"/>
              </w:rPr>
              <w:tab/>
            </w:r>
            <w:r>
              <w:rPr>
                <w:rStyle w:val="IndexLink"/>
              </w:rPr>
              <w:t>150</w:t>
            </w:r>
          </w:hyperlink>
        </w:p>
        <w:p>
          <w:pPr>
            <w:pStyle w:val="Contents6"/>
            <w:tabs>
              <w:tab w:val="clear" w:pos="7609"/>
              <w:tab w:val="right" w:pos="9026" w:leader="dot"/>
            </w:tabs>
            <w:rPr/>
          </w:pPr>
          <w:hyperlink w:anchor="__RefHeading___Toc6156973_3224264995">
            <w:r>
              <w:rPr>
                <w:webHidden/>
                <w:rStyle w:val="IndexLink"/>
                <w:rtl w:val="true"/>
              </w:rPr>
              <w:t>و اما اللواحق</w:t>
            </w:r>
            <w:r>
              <w:rPr>
                <w:rStyle w:val="IndexLink"/>
                <w:rtl w:val="true"/>
              </w:rPr>
              <w:t xml:space="preserve">- </w:t>
            </w:r>
            <w:r>
              <w:rPr>
                <w:rStyle w:val="IndexLink"/>
                <w:rtl w:val="true"/>
              </w:rPr>
              <w:t>فأمور</w:t>
            </w:r>
            <w:r>
              <w:rPr>
                <w:rStyle w:val="IndexLink"/>
                <w:rtl w:val="true"/>
              </w:rPr>
              <w:t>:</w:t>
              <w:tab/>
            </w:r>
            <w:r>
              <w:rPr>
                <w:rStyle w:val="IndexLink"/>
              </w:rPr>
              <w:t>150</w:t>
            </w:r>
          </w:hyperlink>
        </w:p>
        <w:p>
          <w:pPr>
            <w:pStyle w:val="Contents6"/>
            <w:tabs>
              <w:tab w:val="clear" w:pos="7609"/>
              <w:tab w:val="right" w:pos="9026" w:leader="dot"/>
            </w:tabs>
            <w:rPr/>
          </w:pPr>
          <w:hyperlink w:anchor="__RefHeading___Toc6156975_3224264995">
            <w:r>
              <w:rPr>
                <w:webHidden/>
                <w:rStyle w:val="IndexLink"/>
                <w:rtl w:val="true"/>
              </w:rPr>
              <w:t>الأول</w:t>
            </w:r>
            <w:r>
              <w:rPr>
                <w:rStyle w:val="IndexLink"/>
                <w:rtl w:val="true"/>
              </w:rPr>
              <w:t xml:space="preserve">: </w:t>
            </w:r>
            <w:r>
              <w:rPr>
                <w:rStyle w:val="IndexLink"/>
                <w:rtl w:val="true"/>
              </w:rPr>
              <w:t>لو اشتری الزرع قصیلًا مع اصوله فقطعه فنبت فهو له</w:t>
            </w:r>
            <w:r>
              <w:rPr>
                <w:rStyle w:val="IndexLink"/>
                <w:rtl w:val="true"/>
              </w:rPr>
              <w:tab/>
            </w:r>
            <w:r>
              <w:rPr>
                <w:rStyle w:val="IndexLink"/>
              </w:rPr>
              <w:t>150</w:t>
            </w:r>
          </w:hyperlink>
        </w:p>
        <w:p>
          <w:pPr>
            <w:pStyle w:val="Contents6"/>
            <w:tabs>
              <w:tab w:val="clear" w:pos="7609"/>
              <w:tab w:val="right" w:pos="9026" w:leader="dot"/>
            </w:tabs>
            <w:rPr/>
          </w:pPr>
          <w:hyperlink w:anchor="__RefHeading___Toc6156977_3224264995">
            <w:r>
              <w:rPr>
                <w:webHidden/>
                <w:rStyle w:val="IndexLink"/>
                <w:rtl w:val="true"/>
              </w:rPr>
              <w:t>الثالث</w:t>
            </w:r>
            <w:r>
              <w:rPr>
                <w:rStyle w:val="IndexLink"/>
                <w:rtl w:val="true"/>
              </w:rPr>
              <w:t xml:space="preserve">: </w:t>
            </w:r>
            <w:r>
              <w:rPr>
                <w:rStyle w:val="IndexLink"/>
                <w:rtl w:val="true"/>
              </w:rPr>
              <w:t>لو هلکت الثمرة أو سرقت</w:t>
            </w:r>
            <w:r>
              <w:rPr>
                <w:rStyle w:val="IndexLink"/>
                <w:rtl w:val="true"/>
              </w:rPr>
              <w:tab/>
            </w:r>
            <w:r>
              <w:rPr>
                <w:rStyle w:val="IndexLink"/>
              </w:rPr>
              <w:t>150</w:t>
            </w:r>
          </w:hyperlink>
        </w:p>
        <w:p>
          <w:pPr>
            <w:pStyle w:val="Contents6"/>
            <w:tabs>
              <w:tab w:val="clear" w:pos="7609"/>
              <w:tab w:val="right" w:pos="9026" w:leader="dot"/>
            </w:tabs>
            <w:rPr/>
          </w:pPr>
          <w:hyperlink w:anchor="__RefHeading___Toc6156979_3224264995">
            <w:r>
              <w:rPr>
                <w:webHidden/>
                <w:rStyle w:val="IndexLink"/>
                <w:rtl w:val="true"/>
              </w:rPr>
              <w:t>الرابع</w:t>
            </w:r>
            <w:r>
              <w:rPr>
                <w:rStyle w:val="IndexLink"/>
                <w:rtl w:val="true"/>
              </w:rPr>
              <w:t xml:space="preserve">: </w:t>
            </w:r>
            <w:r>
              <w:rPr>
                <w:rStyle w:val="IndexLink"/>
                <w:rtl w:val="true"/>
              </w:rPr>
              <w:t>إذا مر بشی‌ء من النخل أو الشجر أو الزرع اتفاقاً عن غیر قصد</w:t>
            </w:r>
            <w:r>
              <w:rPr>
                <w:rStyle w:val="IndexLink"/>
                <w:rtl w:val="true"/>
              </w:rPr>
              <w:tab/>
            </w:r>
            <w:r>
              <w:rPr>
                <w:rStyle w:val="IndexLink"/>
              </w:rPr>
              <w:t>151</w:t>
            </w:r>
          </w:hyperlink>
        </w:p>
        <w:p>
          <w:pPr>
            <w:pStyle w:val="Contents6"/>
            <w:tabs>
              <w:tab w:val="clear" w:pos="7609"/>
              <w:tab w:val="right" w:pos="9026" w:leader="dot"/>
            </w:tabs>
            <w:rPr/>
          </w:pPr>
          <w:hyperlink w:anchor="__RefHeading___Toc6156981_3224264995">
            <w:r>
              <w:rPr>
                <w:webHidden/>
                <w:rStyle w:val="IndexLink"/>
                <w:rtl w:val="true"/>
              </w:rPr>
              <w:t>المصباح الثالث فی الربا</w:t>
            </w:r>
            <w:r>
              <w:rPr>
                <w:rStyle w:val="IndexLink"/>
                <w:rtl w:val="true"/>
              </w:rPr>
              <w:tab/>
            </w:r>
            <w:r>
              <w:rPr>
                <w:rStyle w:val="IndexLink"/>
              </w:rPr>
              <w:t>151</w:t>
            </w:r>
          </w:hyperlink>
        </w:p>
        <w:p>
          <w:pPr>
            <w:pStyle w:val="Contents6"/>
            <w:tabs>
              <w:tab w:val="clear" w:pos="7609"/>
              <w:tab w:val="right" w:pos="9026" w:leader="dot"/>
            </w:tabs>
            <w:rPr/>
          </w:pPr>
          <w:hyperlink w:anchor="__RefHeading___Toc6156983_3224264995">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6156985_3224264995">
            <w:r>
              <w:rPr>
                <w:webHidden/>
                <w:rStyle w:val="IndexLink"/>
                <w:rtl w:val="true"/>
              </w:rPr>
              <w:t>(</w:t>
            </w:r>
            <w:r>
              <w:rPr>
                <w:rStyle w:val="IndexLink"/>
                <w:rtl w:val="true"/>
              </w:rPr>
              <w:t>فاما فی القرض</w:t>
            </w:r>
            <w:r>
              <w:rPr>
                <w:rStyle w:val="IndexLink"/>
                <w:rtl w:val="true"/>
              </w:rPr>
              <w:t>)</w:t>
              <w:tab/>
            </w:r>
            <w:r>
              <w:rPr>
                <w:rStyle w:val="IndexLink"/>
              </w:rPr>
              <w:t>151</w:t>
            </w:r>
          </w:hyperlink>
        </w:p>
        <w:p>
          <w:pPr>
            <w:pStyle w:val="Contents6"/>
            <w:tabs>
              <w:tab w:val="clear" w:pos="7609"/>
              <w:tab w:val="right" w:pos="9026" w:leader="dot"/>
            </w:tabs>
            <w:rPr/>
          </w:pPr>
          <w:hyperlink w:anchor="__RefHeading___Toc6156987_3224264995">
            <w:r>
              <w:rPr>
                <w:webHidden/>
                <w:rStyle w:val="IndexLink"/>
                <w:rtl w:val="true"/>
              </w:rPr>
              <w:t>(</w:t>
            </w:r>
            <w:r>
              <w:rPr>
                <w:rStyle w:val="IndexLink"/>
                <w:rtl w:val="true"/>
              </w:rPr>
              <w:t>و اما فی المعاوضة</w:t>
            </w:r>
            <w:r>
              <w:rPr>
                <w:rStyle w:val="IndexLink"/>
                <w:rtl w:val="true"/>
              </w:rPr>
              <w:t>)</w:t>
              <w:tab/>
            </w:r>
            <w:r>
              <w:rPr>
                <w:rStyle w:val="IndexLink"/>
              </w:rPr>
              <w:t>151</w:t>
            </w:r>
          </w:hyperlink>
        </w:p>
        <w:p>
          <w:pPr>
            <w:pStyle w:val="Contents6"/>
            <w:tabs>
              <w:tab w:val="clear" w:pos="7609"/>
              <w:tab w:val="right" w:pos="9026" w:leader="dot"/>
            </w:tabs>
            <w:rPr/>
          </w:pPr>
          <w:hyperlink w:anchor="__RefHeading___Toc6156989_3224264995">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6156991_3224264995">
            <w:r>
              <w:rPr>
                <w:webHidden/>
                <w:rStyle w:val="IndexLink"/>
                <w:rtl w:val="true"/>
              </w:rPr>
              <w:t>(</w:t>
            </w:r>
            <w:r>
              <w:rPr>
                <w:rStyle w:val="IndexLink"/>
                <w:rtl w:val="true"/>
              </w:rPr>
              <w:t>أما الجنس</w:t>
            </w:r>
            <w:r>
              <w:rPr>
                <w:rStyle w:val="IndexLink"/>
                <w:rtl w:val="true"/>
              </w:rPr>
              <w:t>)</w:t>
              <w:tab/>
            </w:r>
            <w:r>
              <w:rPr>
                <w:rStyle w:val="IndexLink"/>
              </w:rPr>
              <w:t>151</w:t>
            </w:r>
          </w:hyperlink>
        </w:p>
        <w:p>
          <w:pPr>
            <w:pStyle w:val="Contents6"/>
            <w:tabs>
              <w:tab w:val="clear" w:pos="7609"/>
              <w:tab w:val="right" w:pos="9026" w:leader="dot"/>
            </w:tabs>
            <w:rPr/>
          </w:pPr>
          <w:hyperlink w:anchor="__RefHeading___Toc6156993_3224264995">
            <w:r>
              <w:rPr>
                <w:webHidden/>
                <w:rStyle w:val="IndexLink"/>
                <w:rtl w:val="true"/>
              </w:rPr>
              <w:t>(</w:t>
            </w:r>
            <w:r>
              <w:rPr>
                <w:rStyle w:val="IndexLink"/>
                <w:rtl w:val="true"/>
              </w:rPr>
              <w:t>و أما الکیل و الوزن</w:t>
            </w:r>
            <w:r>
              <w:rPr>
                <w:rStyle w:val="IndexLink"/>
                <w:rtl w:val="true"/>
              </w:rPr>
              <w:t>)</w:t>
              <w:tab/>
            </w:r>
            <w:r>
              <w:rPr>
                <w:rStyle w:val="IndexLink"/>
              </w:rPr>
              <w:t>152</w:t>
            </w:r>
          </w:hyperlink>
        </w:p>
        <w:p>
          <w:pPr>
            <w:pStyle w:val="Contents6"/>
            <w:tabs>
              <w:tab w:val="clear" w:pos="7609"/>
              <w:tab w:val="right" w:pos="9026" w:leader="dot"/>
            </w:tabs>
            <w:rPr/>
          </w:pPr>
          <w:hyperlink w:anchor="__RefHeading___Toc6156995_3224264995">
            <w:r>
              <w:rPr>
                <w:webHidden/>
                <w:rStyle w:val="IndexLink"/>
                <w:rtl w:val="true"/>
              </w:rPr>
              <w:t>(</w:t>
            </w:r>
            <w:r>
              <w:rPr>
                <w:rStyle w:val="IndexLink"/>
                <w:rtl w:val="true"/>
              </w:rPr>
              <w:t>و أما الزیادة</w:t>
            </w:r>
            <w:r>
              <w:rPr>
                <w:rStyle w:val="IndexLink"/>
                <w:rtl w:val="true"/>
              </w:rPr>
              <w:t>)</w:t>
              <w:tab/>
            </w:r>
            <w:r>
              <w:rPr>
                <w:rStyle w:val="IndexLink"/>
              </w:rPr>
              <w:t>152</w:t>
            </w:r>
          </w:hyperlink>
        </w:p>
        <w:p>
          <w:pPr>
            <w:pStyle w:val="Contents6"/>
            <w:tabs>
              <w:tab w:val="clear" w:pos="7609"/>
              <w:tab w:val="right" w:pos="9026" w:leader="dot"/>
            </w:tabs>
            <w:rPr/>
          </w:pPr>
          <w:hyperlink w:anchor="__RefHeading___Toc6156997_3224264995">
            <w:r>
              <w:rPr>
                <w:webHidden/>
                <w:rStyle w:val="IndexLink"/>
                <w:rtl w:val="true"/>
              </w:rPr>
              <w:t>(</w:t>
            </w:r>
            <w:r>
              <w:rPr>
                <w:rStyle w:val="IndexLink"/>
                <w:rtl w:val="true"/>
              </w:rPr>
              <w:t>و اما اللواحق</w:t>
            </w:r>
            <w:r>
              <w:rPr>
                <w:rStyle w:val="IndexLink"/>
                <w:rtl w:val="true"/>
              </w:rPr>
              <w:t>)</w:t>
              <w:tab/>
            </w:r>
            <w:r>
              <w:rPr>
                <w:rStyle w:val="IndexLink"/>
              </w:rPr>
              <w:t>152</w:t>
            </w:r>
          </w:hyperlink>
        </w:p>
        <w:p>
          <w:pPr>
            <w:pStyle w:val="Contents6"/>
            <w:tabs>
              <w:tab w:val="clear" w:pos="7609"/>
              <w:tab w:val="right" w:pos="9026" w:leader="dot"/>
            </w:tabs>
            <w:rPr/>
          </w:pPr>
          <w:hyperlink w:anchor="__RefHeading___Toc6156999_3224264995">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615700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قد عرفت ان الربا إنما یجری فی المعاوضات</w:t>
            </w:r>
            <w:r>
              <w:rPr>
                <w:rStyle w:val="IndexLink"/>
                <w:rtl w:val="true"/>
              </w:rPr>
              <w:tab/>
            </w:r>
            <w:r>
              <w:rPr>
                <w:rStyle w:val="IndexLink"/>
              </w:rPr>
              <w:t>152</w:t>
            </w:r>
          </w:hyperlink>
        </w:p>
        <w:p>
          <w:pPr>
            <w:pStyle w:val="Contents6"/>
            <w:tabs>
              <w:tab w:val="clear" w:pos="7609"/>
              <w:tab w:val="right" w:pos="9026" w:leader="dot"/>
            </w:tabs>
            <w:rPr/>
          </w:pPr>
          <w:hyperlink w:anchor="__RefHeading___Toc615700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لا ربا بین الوالد و ولده</w:t>
            </w:r>
            <w:r>
              <w:rPr>
                <w:rStyle w:val="IndexLink"/>
                <w:rtl w:val="true"/>
              </w:rPr>
              <w:tab/>
            </w:r>
            <w:r>
              <w:rPr>
                <w:rStyle w:val="IndexLink"/>
              </w:rPr>
              <w:t>153</w:t>
            </w:r>
          </w:hyperlink>
        </w:p>
        <w:p>
          <w:pPr>
            <w:pStyle w:val="Contents6"/>
            <w:tabs>
              <w:tab w:val="clear" w:pos="7609"/>
              <w:tab w:val="right" w:pos="9026" w:leader="dot"/>
            </w:tabs>
            <w:rPr/>
          </w:pPr>
          <w:hyperlink w:anchor="__RefHeading___Toc615700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یجوز التخلص من الربا المعاوضة بالطرق التی ذکرها الفقهاء</w:t>
            </w:r>
            <w:r>
              <w:rPr>
                <w:rStyle w:val="IndexLink"/>
                <w:rtl w:val="true"/>
              </w:rPr>
              <w:tab/>
            </w:r>
            <w:r>
              <w:rPr>
                <w:rStyle w:val="IndexLink"/>
              </w:rPr>
              <w:t>153</w:t>
            </w:r>
          </w:hyperlink>
        </w:p>
        <w:p>
          <w:pPr>
            <w:pStyle w:val="Contents6"/>
            <w:tabs>
              <w:tab w:val="clear" w:pos="7609"/>
              <w:tab w:val="right" w:pos="9026" w:leader="dot"/>
            </w:tabs>
            <w:rPr/>
          </w:pPr>
          <w:hyperlink w:anchor="__RefHeading___Toc6157007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من ارتکب الربا بجهالة فلا إثم علیه</w:t>
            </w:r>
            <w:r>
              <w:rPr>
                <w:rStyle w:val="IndexLink"/>
                <w:rtl w:val="true"/>
              </w:rPr>
              <w:tab/>
            </w:r>
            <w:r>
              <w:rPr>
                <w:rStyle w:val="IndexLink"/>
              </w:rPr>
              <w:t>153</w:t>
            </w:r>
          </w:hyperlink>
        </w:p>
        <w:p>
          <w:pPr>
            <w:pStyle w:val="Contents6"/>
            <w:tabs>
              <w:tab w:val="clear" w:pos="7609"/>
              <w:tab w:val="right" w:pos="9026" w:leader="dot"/>
            </w:tabs>
            <w:rPr/>
          </w:pPr>
          <w:hyperlink w:anchor="__RefHeading___Toc6157009_3224264995">
            <w:r>
              <w:rPr>
                <w:webHidden/>
                <w:rStyle w:val="IndexLink"/>
                <w:rtl w:val="true"/>
              </w:rPr>
              <w:t>المصباح الرابع فی بیع الصرف</w:t>
            </w:r>
            <w:r>
              <w:rPr>
                <w:rStyle w:val="IndexLink"/>
                <w:rtl w:val="true"/>
              </w:rPr>
              <w:tab/>
            </w:r>
            <w:r>
              <w:rPr>
                <w:rStyle w:val="IndexLink"/>
              </w:rPr>
              <w:t>154</w:t>
            </w:r>
          </w:hyperlink>
        </w:p>
        <w:p>
          <w:pPr>
            <w:pStyle w:val="Contents6"/>
            <w:tabs>
              <w:tab w:val="clear" w:pos="7609"/>
              <w:tab w:val="right" w:pos="9026" w:leader="dot"/>
            </w:tabs>
            <w:rPr/>
          </w:pPr>
          <w:hyperlink w:anchor="__RefHeading___Toc6157011_3224264995">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6157013_3224264995">
            <w:r>
              <w:rPr>
                <w:webHidden/>
                <w:rStyle w:val="IndexLink"/>
                <w:rtl w:val="true"/>
              </w:rPr>
              <w:t>المقام الأول</w:t>
            </w:r>
            <w:r>
              <w:rPr>
                <w:rStyle w:val="IndexLink"/>
                <w:rtl w:val="true"/>
              </w:rPr>
              <w:t xml:space="preserve">: </w:t>
            </w:r>
            <w:r>
              <w:rPr>
                <w:rStyle w:val="IndexLink"/>
                <w:rtl w:val="true"/>
              </w:rPr>
              <w:t>فیما یلحقهما بعنوانهما الخاص شاملا للمسکوک و غیره</w:t>
            </w:r>
            <w:r>
              <w:rPr>
                <w:rStyle w:val="IndexLink"/>
                <w:rtl w:val="true"/>
              </w:rPr>
              <w:tab/>
            </w:r>
            <w:r>
              <w:rPr>
                <w:rStyle w:val="IndexLink"/>
              </w:rPr>
              <w:t>154</w:t>
            </w:r>
          </w:hyperlink>
        </w:p>
        <w:p>
          <w:pPr>
            <w:pStyle w:val="Contents6"/>
            <w:tabs>
              <w:tab w:val="clear" w:pos="7609"/>
              <w:tab w:val="right" w:pos="9026" w:leader="dot"/>
            </w:tabs>
            <w:rPr/>
          </w:pPr>
          <w:hyperlink w:anchor="__RefHeading___Toc6157015_3224264995">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6157017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المدار علی تفرق المتعاقدین مالکین کانا أو وکیلین</w:t>
            </w:r>
            <w:r>
              <w:rPr>
                <w:rStyle w:val="IndexLink"/>
                <w:rtl w:val="true"/>
              </w:rPr>
              <w:tab/>
            </w:r>
            <w:r>
              <w:rPr>
                <w:rStyle w:val="IndexLink"/>
              </w:rPr>
              <w:t>154</w:t>
            </w:r>
          </w:hyperlink>
        </w:p>
        <w:p>
          <w:pPr>
            <w:pStyle w:val="Contents6"/>
            <w:tabs>
              <w:tab w:val="clear" w:pos="7609"/>
              <w:tab w:val="right" w:pos="9026" w:leader="dot"/>
            </w:tabs>
            <w:rPr/>
          </w:pPr>
          <w:hyperlink w:anchor="__RefHeading___Toc6157019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لو اشتری منه دراهم ثمّ اشتری بها قبل قبضها دنانیر</w:t>
            </w:r>
            <w:r>
              <w:rPr>
                <w:rStyle w:val="IndexLink"/>
                <w:rtl w:val="true"/>
              </w:rPr>
              <w:tab/>
            </w:r>
            <w:r>
              <w:rPr>
                <w:rStyle w:val="IndexLink"/>
              </w:rPr>
              <w:t>154</w:t>
            </w:r>
          </w:hyperlink>
        </w:p>
        <w:p>
          <w:pPr>
            <w:pStyle w:val="Contents6"/>
            <w:tabs>
              <w:tab w:val="clear" w:pos="7609"/>
              <w:tab w:val="right" w:pos="9026" w:leader="dot"/>
            </w:tabs>
            <w:rPr/>
          </w:pPr>
          <w:hyperlink w:anchor="__RefHeading___Toc6157021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لو کان له علیه دنانیر فأمره بعد المساعرة بتحویلها دراهم أو بالعکس</w:t>
            </w:r>
            <w:r>
              <w:rPr>
                <w:rStyle w:val="IndexLink"/>
                <w:rtl w:val="true"/>
              </w:rPr>
              <w:tab/>
            </w:r>
            <w:r>
              <w:rPr>
                <w:rStyle w:val="IndexLink"/>
              </w:rPr>
              <w:t>154</w:t>
            </w:r>
          </w:hyperlink>
        </w:p>
        <w:p>
          <w:pPr>
            <w:pStyle w:val="Contents6"/>
            <w:tabs>
              <w:tab w:val="clear" w:pos="7609"/>
              <w:tab w:val="right" w:pos="9026" w:leader="dot"/>
            </w:tabs>
            <w:rPr/>
          </w:pPr>
          <w:hyperlink w:anchor="__RefHeading___Toc6157023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یجوز التصارف بما فی الذمم إذا کان حالا و مختلف الجنس</w:t>
            </w:r>
            <w:r>
              <w:rPr>
                <w:rStyle w:val="IndexLink"/>
                <w:rtl w:val="true"/>
              </w:rPr>
              <w:tab/>
            </w:r>
            <w:r>
              <w:rPr>
                <w:rStyle w:val="IndexLink"/>
              </w:rPr>
              <w:t>155</w:t>
            </w:r>
          </w:hyperlink>
        </w:p>
        <w:p>
          <w:pPr>
            <w:pStyle w:val="Contents6"/>
            <w:tabs>
              <w:tab w:val="clear" w:pos="7609"/>
              <w:tab w:val="right" w:pos="9026" w:leader="dot"/>
            </w:tabs>
            <w:rPr/>
          </w:pPr>
          <w:hyperlink w:anchor="__RefHeading___Toc6157025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إذا کان له علی واحد دنانیر و أراد بدلها دراهم</w:t>
            </w:r>
            <w:r>
              <w:rPr>
                <w:rStyle w:val="IndexLink"/>
                <w:rtl w:val="true"/>
              </w:rPr>
              <w:tab/>
            </w:r>
            <w:r>
              <w:rPr>
                <w:rStyle w:val="IndexLink"/>
              </w:rPr>
              <w:t>155</w:t>
            </w:r>
          </w:hyperlink>
        </w:p>
        <w:p>
          <w:pPr>
            <w:pStyle w:val="Contents6"/>
            <w:tabs>
              <w:tab w:val="clear" w:pos="7609"/>
              <w:tab w:val="right" w:pos="9026" w:leader="dot"/>
            </w:tabs>
            <w:rPr/>
          </w:pPr>
          <w:hyperlink w:anchor="__RefHeading___Toc6157027_3224264995">
            <w:r>
              <w:rPr>
                <w:webHidden/>
                <w:rStyle w:val="IndexLink"/>
                <w:rtl w:val="true"/>
              </w:rPr>
              <w:t>المقام الثانی</w:t>
            </w:r>
            <w:r>
              <w:rPr>
                <w:rStyle w:val="IndexLink"/>
                <w:rtl w:val="true"/>
              </w:rPr>
              <w:t xml:space="preserve">: </w:t>
            </w:r>
            <w:r>
              <w:rPr>
                <w:rStyle w:val="IndexLink"/>
                <w:rtl w:val="true"/>
              </w:rPr>
              <w:t>فیما یخص المسکوک منهما من الأحکام</w:t>
            </w:r>
            <w:r>
              <w:rPr>
                <w:rStyle w:val="IndexLink"/>
                <w:rtl w:val="true"/>
              </w:rPr>
              <w:tab/>
            </w:r>
            <w:r>
              <w:rPr>
                <w:rStyle w:val="IndexLink"/>
              </w:rPr>
              <w:t>155</w:t>
            </w:r>
          </w:hyperlink>
        </w:p>
        <w:p>
          <w:pPr>
            <w:pStyle w:val="Contents6"/>
            <w:tabs>
              <w:tab w:val="clear" w:pos="7609"/>
              <w:tab w:val="right" w:pos="9026" w:leader="dot"/>
            </w:tabs>
            <w:rPr/>
          </w:pPr>
          <w:hyperlink w:anchor="__RefHeading___Toc6157029_3224264995">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6157031_3224264995">
            <w:r>
              <w:rPr>
                <w:webHidden/>
                <w:rStyle w:val="IndexLink"/>
                <w:rtl w:val="true"/>
              </w:rPr>
              <w:t>الفرع الأول</w:t>
            </w:r>
            <w:r>
              <w:rPr>
                <w:rStyle w:val="IndexLink"/>
                <w:rtl w:val="true"/>
              </w:rPr>
              <w:t xml:space="preserve">: </w:t>
            </w:r>
            <w:r>
              <w:rPr>
                <w:rStyle w:val="IndexLink"/>
                <w:rtl w:val="true"/>
              </w:rPr>
              <w:t>إذا اشتری شیئا بدراهم أو دنانیر معینة</w:t>
            </w:r>
            <w:r>
              <w:rPr>
                <w:rStyle w:val="IndexLink"/>
                <w:rtl w:val="true"/>
              </w:rPr>
              <w:tab/>
            </w:r>
            <w:r>
              <w:rPr>
                <w:rStyle w:val="IndexLink"/>
              </w:rPr>
              <w:t>155</w:t>
            </w:r>
          </w:hyperlink>
        </w:p>
        <w:p>
          <w:pPr>
            <w:pStyle w:val="Contents6"/>
            <w:tabs>
              <w:tab w:val="clear" w:pos="7609"/>
              <w:tab w:val="right" w:pos="9026" w:leader="dot"/>
            </w:tabs>
            <w:rPr/>
          </w:pPr>
          <w:hyperlink w:anchor="__RefHeading___Toc6157033_3224264995">
            <w:r>
              <w:rPr>
                <w:webHidden/>
                <w:rStyle w:val="IndexLink"/>
                <w:rtl w:val="true"/>
              </w:rPr>
              <w:t>الفرع الثانی</w:t>
            </w:r>
            <w:r>
              <w:rPr>
                <w:rStyle w:val="IndexLink"/>
                <w:rtl w:val="true"/>
              </w:rPr>
              <w:t xml:space="preserve">: </w:t>
            </w:r>
            <w:r>
              <w:rPr>
                <w:rStyle w:val="IndexLink"/>
                <w:rtl w:val="true"/>
              </w:rPr>
              <w:t>إذا تلفت قبل القبض انفسخ البیع</w:t>
            </w:r>
            <w:r>
              <w:rPr>
                <w:rStyle w:val="IndexLink"/>
                <w:rtl w:val="true"/>
              </w:rPr>
              <w:tab/>
            </w:r>
            <w:r>
              <w:rPr>
                <w:rStyle w:val="IndexLink"/>
              </w:rPr>
              <w:t>155</w:t>
            </w:r>
          </w:hyperlink>
        </w:p>
        <w:p>
          <w:pPr>
            <w:pStyle w:val="Contents6"/>
            <w:tabs>
              <w:tab w:val="clear" w:pos="7609"/>
              <w:tab w:val="right" w:pos="9026" w:leader="dot"/>
            </w:tabs>
            <w:rPr/>
          </w:pPr>
          <w:hyperlink w:anchor="__RefHeading___Toc6157035_3224264995">
            <w:r>
              <w:rPr>
                <w:webHidden/>
                <w:rStyle w:val="IndexLink"/>
                <w:rtl w:val="true"/>
              </w:rPr>
              <w:t>الفرع الثالث</w:t>
            </w:r>
            <w:r>
              <w:rPr>
                <w:rStyle w:val="IndexLink"/>
                <w:rtl w:val="true"/>
              </w:rPr>
              <w:t xml:space="preserve">: </w:t>
            </w:r>
            <w:r>
              <w:rPr>
                <w:rStyle w:val="IndexLink"/>
                <w:rtl w:val="true"/>
              </w:rPr>
              <w:t>لو عینا الثمن و المثمن ثمّ تقابضا فوجدا أحدهما فیما اخذه عیباً</w:t>
            </w:r>
            <w:r>
              <w:rPr>
                <w:rStyle w:val="IndexLink"/>
                <w:rtl w:val="true"/>
              </w:rPr>
              <w:tab/>
            </w:r>
            <w:r>
              <w:rPr>
                <w:rStyle w:val="IndexLink"/>
              </w:rPr>
              <w:t>155</w:t>
            </w:r>
          </w:hyperlink>
        </w:p>
        <w:p>
          <w:pPr>
            <w:pStyle w:val="Contents6"/>
            <w:tabs>
              <w:tab w:val="clear" w:pos="7609"/>
              <w:tab w:val="right" w:pos="9026" w:leader="dot"/>
            </w:tabs>
            <w:rPr/>
          </w:pPr>
          <w:hyperlink w:anchor="__RefHeading___Toc6157037_3224264995">
            <w:r>
              <w:rPr>
                <w:webHidden/>
                <w:rStyle w:val="IndexLink"/>
                <w:rtl w:val="true"/>
              </w:rPr>
              <w:t>الفرع الرابع</w:t>
            </w:r>
            <w:r>
              <w:rPr>
                <w:rStyle w:val="IndexLink"/>
                <w:rtl w:val="true"/>
              </w:rPr>
              <w:t xml:space="preserve">: </w:t>
            </w:r>
            <w:r>
              <w:rPr>
                <w:rStyle w:val="IndexLink"/>
                <w:rtl w:val="true"/>
              </w:rPr>
              <w:t>لو کانا غیر معینین فظهر من غیر الجنس</w:t>
            </w:r>
            <w:r>
              <w:rPr>
                <w:rStyle w:val="IndexLink"/>
                <w:rtl w:val="true"/>
              </w:rPr>
              <w:tab/>
            </w:r>
            <w:r>
              <w:rPr>
                <w:rStyle w:val="IndexLink"/>
              </w:rPr>
              <w:t>156</w:t>
            </w:r>
          </w:hyperlink>
        </w:p>
        <w:p>
          <w:pPr>
            <w:pStyle w:val="Contents6"/>
            <w:tabs>
              <w:tab w:val="clear" w:pos="7609"/>
              <w:tab w:val="right" w:pos="9026" w:leader="dot"/>
            </w:tabs>
            <w:rPr/>
          </w:pPr>
          <w:hyperlink w:anchor="__RefHeading___Toc6157039_3224264995">
            <w:r>
              <w:rPr>
                <w:webHidden/>
                <w:rStyle w:val="IndexLink"/>
                <w:rtl w:val="true"/>
              </w:rPr>
              <w:t>الفرع الخامس</w:t>
            </w:r>
            <w:r>
              <w:rPr>
                <w:rStyle w:val="IndexLink"/>
                <w:rtl w:val="true"/>
              </w:rPr>
              <w:t xml:space="preserve">: </w:t>
            </w:r>
            <w:r>
              <w:rPr>
                <w:rStyle w:val="IndexLink"/>
                <w:rtl w:val="true"/>
              </w:rPr>
              <w:t>الدراهم المغشوشة یجوز اتفاقها بالشراء بها و غیره إذا تداولت المعاملة بها بین الناس</w:t>
            </w:r>
            <w:r>
              <w:rPr>
                <w:rStyle w:val="IndexLink"/>
                <w:rtl w:val="true"/>
              </w:rPr>
              <w:tab/>
            </w:r>
            <w:r>
              <w:rPr>
                <w:rStyle w:val="IndexLink"/>
              </w:rPr>
              <w:t>156</w:t>
            </w:r>
          </w:hyperlink>
        </w:p>
        <w:p>
          <w:pPr>
            <w:pStyle w:val="Contents6"/>
            <w:tabs>
              <w:tab w:val="clear" w:pos="7609"/>
              <w:tab w:val="right" w:pos="9026" w:leader="dot"/>
            </w:tabs>
            <w:rPr/>
          </w:pPr>
          <w:hyperlink w:anchor="__RefHeading___Toc6157041_3224264995">
            <w:r>
              <w:rPr>
                <w:webHidden/>
                <w:rStyle w:val="IndexLink"/>
                <w:rtl w:val="true"/>
              </w:rPr>
              <w:t>المقام الثالث</w:t>
            </w:r>
            <w:r>
              <w:rPr>
                <w:rStyle w:val="IndexLink"/>
                <w:rtl w:val="true"/>
              </w:rPr>
              <w:t xml:space="preserve">: </w:t>
            </w:r>
            <w:r>
              <w:rPr>
                <w:rStyle w:val="IndexLink"/>
                <w:rtl w:val="true"/>
              </w:rPr>
              <w:t>فیما یلحقهما باعتبار کونهما من الربویات</w:t>
            </w:r>
            <w:r>
              <w:rPr>
                <w:rStyle w:val="IndexLink"/>
                <w:rtl w:val="true"/>
              </w:rPr>
              <w:tab/>
            </w:r>
            <w:r>
              <w:rPr>
                <w:rStyle w:val="IndexLink"/>
              </w:rPr>
              <w:t>156</w:t>
            </w:r>
          </w:hyperlink>
        </w:p>
        <w:p>
          <w:pPr>
            <w:pStyle w:val="Contents6"/>
            <w:tabs>
              <w:tab w:val="clear" w:pos="7609"/>
              <w:tab w:val="right" w:pos="9026" w:leader="dot"/>
            </w:tabs>
            <w:rPr/>
          </w:pPr>
          <w:hyperlink w:anchor="__RefHeading___Toc6157043_3224264995">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6157045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یجوز التفاضل فی الجنس الواحد و إن تقابضا</w:t>
            </w:r>
            <w:r>
              <w:rPr>
                <w:rStyle w:val="IndexLink"/>
                <w:rtl w:val="true"/>
              </w:rPr>
              <w:tab/>
            </w:r>
            <w:r>
              <w:rPr>
                <w:rStyle w:val="IndexLink"/>
              </w:rPr>
              <w:t>156</w:t>
            </w:r>
          </w:hyperlink>
        </w:p>
        <w:p>
          <w:pPr>
            <w:pStyle w:val="Contents6"/>
            <w:tabs>
              <w:tab w:val="clear" w:pos="7609"/>
              <w:tab w:val="right" w:pos="9026" w:leader="dot"/>
            </w:tabs>
            <w:rPr/>
          </w:pPr>
          <w:hyperlink w:anchor="__RefHeading___Toc6157047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إذا کان فی الفضة غش مجهول</w:t>
            </w:r>
            <w:r>
              <w:rPr>
                <w:rStyle w:val="IndexLink"/>
                <w:rtl w:val="true"/>
              </w:rPr>
              <w:tab/>
            </w:r>
            <w:r>
              <w:rPr>
                <w:rStyle w:val="IndexLink"/>
              </w:rPr>
              <w:t>156</w:t>
            </w:r>
          </w:hyperlink>
        </w:p>
        <w:p>
          <w:pPr>
            <w:pStyle w:val="Contents6"/>
            <w:tabs>
              <w:tab w:val="clear" w:pos="7609"/>
              <w:tab w:val="right" w:pos="9026" w:leader="dot"/>
            </w:tabs>
            <w:rPr/>
          </w:pPr>
          <w:hyperlink w:anchor="__RefHeading___Toc6157049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لا یبع تراب معدن الفضة و یباع بالذهب</w:t>
            </w:r>
            <w:r>
              <w:rPr>
                <w:rStyle w:val="IndexLink"/>
                <w:rtl w:val="true"/>
              </w:rPr>
              <w:tab/>
            </w:r>
            <w:r>
              <w:rPr>
                <w:rStyle w:val="IndexLink"/>
              </w:rPr>
              <w:t>156</w:t>
            </w:r>
          </w:hyperlink>
        </w:p>
        <w:p>
          <w:pPr>
            <w:pStyle w:val="Contents6"/>
            <w:tabs>
              <w:tab w:val="clear" w:pos="7609"/>
              <w:tab w:val="right" w:pos="9026" w:leader="dot"/>
            </w:tabs>
            <w:rPr/>
          </w:pPr>
          <w:hyperlink w:anchor="__RefHeading___Toc6157051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لو باعه درهماً بدرهم بشرط صیاغة خاتم</w:t>
            </w:r>
            <w:r>
              <w:rPr>
                <w:rStyle w:val="IndexLink"/>
                <w:rtl w:val="true"/>
              </w:rPr>
              <w:tab/>
            </w:r>
            <w:r>
              <w:rPr>
                <w:rStyle w:val="IndexLink"/>
              </w:rPr>
              <w:t>156</w:t>
            </w:r>
          </w:hyperlink>
        </w:p>
        <w:p>
          <w:pPr>
            <w:pStyle w:val="Contents6"/>
            <w:tabs>
              <w:tab w:val="clear" w:pos="7609"/>
              <w:tab w:val="right" w:pos="9026" w:leader="dot"/>
            </w:tabs>
            <w:rPr/>
          </w:pPr>
          <w:hyperlink w:anchor="__RefHeading___Toc6157053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یباع جوهر الرصاص و النحاس بالذهب أو الفضة</w:t>
            </w:r>
            <w:r>
              <w:rPr>
                <w:rStyle w:val="IndexLink"/>
                <w:rtl w:val="true"/>
              </w:rPr>
              <w:tab/>
            </w:r>
            <w:r>
              <w:rPr>
                <w:rStyle w:val="IndexLink"/>
              </w:rPr>
              <w:t>156</w:t>
            </w:r>
          </w:hyperlink>
        </w:p>
        <w:p>
          <w:pPr>
            <w:pStyle w:val="Contents6"/>
            <w:tabs>
              <w:tab w:val="clear" w:pos="7609"/>
              <w:tab w:val="right" w:pos="9026" w:leader="dot"/>
            </w:tabs>
            <w:rPr/>
          </w:pPr>
          <w:hyperlink w:anchor="__RefHeading___Toc6157055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الأوانی المصوغة من النقدین تباع بهما مطلقاً</w:t>
            </w:r>
            <w:r>
              <w:rPr>
                <w:rStyle w:val="IndexLink"/>
                <w:rtl w:val="true"/>
              </w:rPr>
              <w:tab/>
            </w:r>
            <w:r>
              <w:rPr>
                <w:rStyle w:val="IndexLink"/>
              </w:rPr>
              <w:t>156</w:t>
            </w:r>
          </w:hyperlink>
        </w:p>
        <w:p>
          <w:pPr>
            <w:pStyle w:val="Contents6"/>
            <w:tabs>
              <w:tab w:val="clear" w:pos="7609"/>
              <w:tab w:val="right" w:pos="9026" w:leader="dot"/>
            </w:tabs>
            <w:rPr/>
          </w:pPr>
          <w:hyperlink w:anchor="__RefHeading___Toc6157057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المحلی بأحد النقدین من السیوف و المراکب و غیرهما یباع بالآخر</w:t>
            </w:r>
            <w:r>
              <w:rPr>
                <w:rStyle w:val="IndexLink"/>
                <w:rtl w:val="true"/>
              </w:rPr>
              <w:tab/>
            </w:r>
            <w:r>
              <w:rPr>
                <w:rStyle w:val="IndexLink"/>
              </w:rPr>
              <w:t>156</w:t>
            </w:r>
          </w:hyperlink>
        </w:p>
        <w:p>
          <w:pPr>
            <w:pStyle w:val="Contents6"/>
            <w:tabs>
              <w:tab w:val="clear" w:pos="7609"/>
              <w:tab w:val="right" w:pos="9026" w:leader="dot"/>
            </w:tabs>
            <w:rPr/>
          </w:pPr>
          <w:hyperlink w:anchor="__RefHeading___Toc6157059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إذا ظهرت زیادة فی أحد الثمنین</w:t>
            </w:r>
            <w:r>
              <w:rPr>
                <w:rStyle w:val="IndexLink"/>
                <w:rtl w:val="true"/>
              </w:rPr>
              <w:tab/>
            </w:r>
            <w:r>
              <w:rPr>
                <w:rStyle w:val="IndexLink"/>
              </w:rPr>
              <w:t>157</w:t>
            </w:r>
          </w:hyperlink>
        </w:p>
        <w:p>
          <w:pPr>
            <w:pStyle w:val="Contents6"/>
            <w:tabs>
              <w:tab w:val="clear" w:pos="7609"/>
              <w:tab w:val="right" w:pos="9026" w:leader="dot"/>
            </w:tabs>
            <w:rPr/>
          </w:pPr>
          <w:hyperlink w:anchor="__RefHeading___Toc6157061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حکم تراب الذهب و الفضة المجتمع من الصیاغة حکم تراب المعدن</w:t>
            </w:r>
            <w:r>
              <w:rPr>
                <w:rStyle w:val="IndexLink"/>
                <w:rtl w:val="true"/>
              </w:rPr>
              <w:tab/>
            </w:r>
            <w:r>
              <w:rPr>
                <w:rStyle w:val="IndexLink"/>
              </w:rPr>
              <w:t>157</w:t>
            </w:r>
          </w:hyperlink>
        </w:p>
        <w:p>
          <w:pPr>
            <w:pStyle w:val="Contents6"/>
            <w:tabs>
              <w:tab w:val="clear" w:pos="7609"/>
              <w:tab w:val="right" w:pos="9026" w:leader="dot"/>
            </w:tabs>
            <w:rPr/>
          </w:pPr>
          <w:hyperlink w:anchor="__RefHeading___Toc6157063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کسور الدرهم و الدینار کالنصف و نحوه یکفی فیها المشاع</w:t>
            </w:r>
            <w:r>
              <w:rPr>
                <w:rStyle w:val="IndexLink"/>
                <w:rtl w:val="true"/>
              </w:rPr>
              <w:tab/>
            </w:r>
            <w:r>
              <w:rPr>
                <w:rStyle w:val="IndexLink"/>
              </w:rPr>
              <w:t>157</w:t>
            </w:r>
          </w:hyperlink>
        </w:p>
        <w:p>
          <w:pPr>
            <w:pStyle w:val="Contents6"/>
            <w:tabs>
              <w:tab w:val="clear" w:pos="7609"/>
              <w:tab w:val="right" w:pos="9026" w:leader="dot"/>
            </w:tabs>
            <w:rPr/>
          </w:pPr>
          <w:hyperlink w:anchor="__RefHeading___Toc6157065_3224264995">
            <w:r>
              <w:rPr>
                <w:webHidden/>
                <w:rStyle w:val="IndexLink"/>
                <w:rtl w:val="true"/>
              </w:rPr>
              <w:t>(</w:t>
            </w:r>
            <w:r>
              <w:rPr>
                <w:rStyle w:val="IndexLink"/>
                <w:rtl w:val="true"/>
              </w:rPr>
              <w:t>و أما الأقسام</w:t>
            </w:r>
            <w:r>
              <w:rPr>
                <w:rStyle w:val="IndexLink"/>
                <w:rtl w:val="true"/>
              </w:rPr>
              <w:t xml:space="preserve">) </w:t>
            </w:r>
            <w:r>
              <w:rPr>
                <w:rStyle w:val="IndexLink"/>
                <w:rtl w:val="true"/>
              </w:rPr>
              <w:t>فی البیع</w:t>
            </w:r>
            <w:r>
              <w:rPr>
                <w:rStyle w:val="IndexLink"/>
                <w:rtl w:val="true"/>
              </w:rPr>
              <w:tab/>
            </w:r>
            <w:r>
              <w:rPr>
                <w:rStyle w:val="IndexLink"/>
              </w:rPr>
              <w:t>157</w:t>
            </w:r>
          </w:hyperlink>
        </w:p>
        <w:p>
          <w:pPr>
            <w:pStyle w:val="Contents6"/>
            <w:tabs>
              <w:tab w:val="clear" w:pos="7609"/>
              <w:tab w:val="right" w:pos="9026" w:leader="dot"/>
            </w:tabs>
            <w:rPr/>
          </w:pPr>
          <w:hyperlink w:anchor="__RefHeading___Toc6157067_3224264995">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6157069_3224264995">
            <w:r>
              <w:rPr>
                <w:webHidden/>
                <w:rStyle w:val="IndexLink"/>
                <w:rtl w:val="true"/>
              </w:rPr>
              <w:t>(</w:t>
            </w:r>
            <w:r>
              <w:rPr>
                <w:rStyle w:val="IndexLink"/>
                <w:rtl w:val="true"/>
              </w:rPr>
              <w:t>و بالنسبة</w:t>
            </w:r>
            <w:r>
              <w:rPr>
                <w:rStyle w:val="IndexLink"/>
                <w:rtl w:val="true"/>
              </w:rPr>
              <w:t xml:space="preserve">) </w:t>
            </w:r>
            <w:r>
              <w:rPr>
                <w:rStyle w:val="IndexLink"/>
                <w:rtl w:val="true"/>
              </w:rPr>
              <w:t>إلی تعجیل الثمن و المثمن أو تأجیلهما أو تأجیل الثمن دون المثمن أو بالعکس أربعة</w:t>
            </w:r>
            <w:r>
              <w:rPr>
                <w:rStyle w:val="IndexLink"/>
                <w:rtl w:val="true"/>
              </w:rPr>
              <w:tab/>
            </w:r>
            <w:r>
              <w:rPr>
                <w:rStyle w:val="IndexLink"/>
              </w:rPr>
              <w:t>158</w:t>
            </w:r>
          </w:hyperlink>
        </w:p>
        <w:p>
          <w:pPr>
            <w:pStyle w:val="Contents6"/>
            <w:tabs>
              <w:tab w:val="clear" w:pos="7609"/>
              <w:tab w:val="right" w:pos="9026" w:leader="dot"/>
            </w:tabs>
            <w:rPr/>
          </w:pPr>
          <w:hyperlink w:anchor="__RefHeading___Toc6157071_3224264995">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6157073_3224264995">
            <w:r>
              <w:rPr>
                <w:webHidden/>
                <w:rStyle w:val="IndexLink"/>
                <w:rtl w:val="true"/>
              </w:rPr>
              <w:t>(</w:t>
            </w:r>
            <w:r>
              <w:rPr>
                <w:rStyle w:val="IndexLink"/>
                <w:rtl w:val="true"/>
              </w:rPr>
              <w:t>فاما النقد</w:t>
            </w:r>
            <w:r>
              <w:rPr>
                <w:rStyle w:val="IndexLink"/>
                <w:rtl w:val="true"/>
              </w:rPr>
              <w:t>)</w:t>
              <w:tab/>
            </w:r>
            <w:r>
              <w:rPr>
                <w:rStyle w:val="IndexLink"/>
              </w:rPr>
              <w:t>158</w:t>
            </w:r>
          </w:hyperlink>
        </w:p>
        <w:p>
          <w:pPr>
            <w:pStyle w:val="Contents6"/>
            <w:tabs>
              <w:tab w:val="clear" w:pos="7609"/>
              <w:tab w:val="right" w:pos="9026" w:leader="dot"/>
            </w:tabs>
            <w:rPr/>
          </w:pPr>
          <w:hyperlink w:anchor="__RefHeading___Toc6157075_3224264995">
            <w:r>
              <w:rPr>
                <w:webHidden/>
                <w:rStyle w:val="IndexLink"/>
                <w:rtl w:val="true"/>
              </w:rPr>
              <w:t>(</w:t>
            </w:r>
            <w:r>
              <w:rPr>
                <w:rStyle w:val="IndexLink"/>
                <w:rtl w:val="true"/>
              </w:rPr>
              <w:t>و اما النسیئة</w:t>
            </w:r>
            <w:r>
              <w:rPr>
                <w:rStyle w:val="IndexLink"/>
                <w:rtl w:val="true"/>
              </w:rPr>
              <w:t>)</w:t>
              <w:tab/>
            </w:r>
            <w:r>
              <w:rPr>
                <w:rStyle w:val="IndexLink"/>
              </w:rPr>
              <w:t>158</w:t>
            </w:r>
          </w:hyperlink>
        </w:p>
        <w:p>
          <w:pPr>
            <w:pStyle w:val="Contents6"/>
            <w:tabs>
              <w:tab w:val="clear" w:pos="7609"/>
              <w:tab w:val="right" w:pos="9026" w:leader="dot"/>
            </w:tabs>
            <w:rPr/>
          </w:pPr>
          <w:hyperlink w:anchor="__RefHeading___Toc6157077_3224264995">
            <w:r>
              <w:rPr>
                <w:webHidden/>
                <w:rStyle w:val="IndexLink"/>
                <w:rtl w:val="true"/>
              </w:rPr>
              <w:t>(</w:t>
            </w:r>
            <w:r>
              <w:rPr>
                <w:rStyle w:val="IndexLink"/>
                <w:rtl w:val="true"/>
              </w:rPr>
              <w:t>و أما السلف</w:t>
            </w:r>
            <w:r>
              <w:rPr>
                <w:rStyle w:val="IndexLink"/>
                <w:rtl w:val="true"/>
              </w:rPr>
              <w:t>)</w:t>
              <w:tab/>
            </w:r>
            <w:r>
              <w:rPr>
                <w:rStyle w:val="IndexLink"/>
              </w:rPr>
              <w:t>158</w:t>
            </w:r>
          </w:hyperlink>
        </w:p>
        <w:p>
          <w:pPr>
            <w:pStyle w:val="Contents6"/>
            <w:tabs>
              <w:tab w:val="clear" w:pos="7609"/>
              <w:tab w:val="right" w:pos="9026" w:leader="dot"/>
            </w:tabs>
            <w:rPr/>
          </w:pPr>
          <w:hyperlink w:anchor="__RefHeading___Toc6157079_3224264995">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6157081_3224264995">
            <w:r>
              <w:rPr>
                <w:webHidden/>
                <w:rStyle w:val="IndexLink"/>
                <w:rtl w:val="true"/>
              </w:rPr>
              <w:t xml:space="preserve">و یختص </w:t>
            </w:r>
            <w:r>
              <w:rPr>
                <w:rStyle w:val="IndexLink"/>
                <w:rtl w:val="true"/>
              </w:rPr>
              <w:t>(</w:t>
            </w:r>
            <w:r>
              <w:rPr>
                <w:rStyle w:val="IndexLink"/>
                <w:rtl w:val="true"/>
              </w:rPr>
              <w:t>هذا القسم</w:t>
            </w:r>
            <w:r>
              <w:rPr>
                <w:rStyle w:val="IndexLink"/>
                <w:rtl w:val="true"/>
              </w:rPr>
              <w:t xml:space="preserve">) </w:t>
            </w:r>
            <w:r>
              <w:rPr>
                <w:rStyle w:val="IndexLink"/>
                <w:rtl w:val="true"/>
              </w:rPr>
              <w:t>من البیع بأمور</w:t>
            </w:r>
            <w:r>
              <w:rPr>
                <w:rStyle w:val="IndexLink"/>
                <w:rtl w:val="true"/>
              </w:rPr>
              <w:t>:</w:t>
              <w:tab/>
            </w:r>
            <w:r>
              <w:rPr>
                <w:rStyle w:val="IndexLink"/>
              </w:rPr>
              <w:t>159</w:t>
            </w:r>
          </w:hyperlink>
        </w:p>
        <w:p>
          <w:pPr>
            <w:pStyle w:val="Contents6"/>
            <w:tabs>
              <w:tab w:val="clear" w:pos="7609"/>
              <w:tab w:val="right" w:pos="9026" w:leader="dot"/>
            </w:tabs>
            <w:rPr/>
          </w:pPr>
          <w:hyperlink w:anchor="__RefHeading___Toc6157083_3224264995">
            <w:r>
              <w:rPr>
                <w:webHidden/>
                <w:rStyle w:val="IndexLink"/>
                <w:rtl w:val="true"/>
              </w:rPr>
              <w:t>(</w:t>
            </w:r>
            <w:r>
              <w:rPr>
                <w:rStyle w:val="IndexLink"/>
                <w:rtl w:val="true"/>
              </w:rPr>
              <w:t>الأول</w:t>
            </w:r>
            <w:r>
              <w:rPr>
                <w:rStyle w:val="IndexLink"/>
                <w:rtl w:val="true"/>
              </w:rPr>
              <w:t xml:space="preserve">) </w:t>
            </w:r>
            <w:r>
              <w:rPr>
                <w:rStyle w:val="IndexLink"/>
                <w:rtl w:val="true"/>
              </w:rPr>
              <w:t>تأجیل مثمنه</w:t>
            </w:r>
            <w:r>
              <w:rPr>
                <w:rStyle w:val="IndexLink"/>
                <w:rtl w:val="true"/>
              </w:rPr>
              <w:tab/>
            </w:r>
            <w:r>
              <w:rPr>
                <w:rStyle w:val="IndexLink"/>
              </w:rPr>
              <w:t>159</w:t>
            </w:r>
          </w:hyperlink>
        </w:p>
        <w:p>
          <w:pPr>
            <w:pStyle w:val="Contents6"/>
            <w:tabs>
              <w:tab w:val="clear" w:pos="7609"/>
              <w:tab w:val="right" w:pos="9026" w:leader="dot"/>
            </w:tabs>
            <w:rPr/>
          </w:pPr>
          <w:hyperlink w:anchor="__RefHeading___Toc6157085_3224264995">
            <w:r>
              <w:rPr>
                <w:webHidden/>
                <w:rStyle w:val="IndexLink"/>
                <w:rtl w:val="true"/>
              </w:rPr>
              <w:t>(</w:t>
            </w:r>
            <w:r>
              <w:rPr>
                <w:rStyle w:val="IndexLink"/>
                <w:rtl w:val="true"/>
              </w:rPr>
              <w:t>الثانی</w:t>
            </w:r>
            <w:r>
              <w:rPr>
                <w:rStyle w:val="IndexLink"/>
                <w:rtl w:val="true"/>
              </w:rPr>
              <w:t xml:space="preserve">) </w:t>
            </w:r>
            <w:r>
              <w:rPr>
                <w:rStyle w:val="IndexLink"/>
                <w:rtl w:val="true"/>
              </w:rPr>
              <w:t>قبض ثمنه قبل التفرق</w:t>
            </w:r>
            <w:r>
              <w:rPr>
                <w:rStyle w:val="IndexLink"/>
                <w:rtl w:val="true"/>
              </w:rPr>
              <w:tab/>
            </w:r>
            <w:r>
              <w:rPr>
                <w:rStyle w:val="IndexLink"/>
              </w:rPr>
              <w:t>159</w:t>
            </w:r>
          </w:hyperlink>
        </w:p>
        <w:p>
          <w:pPr>
            <w:pStyle w:val="Contents6"/>
            <w:tabs>
              <w:tab w:val="clear" w:pos="7609"/>
              <w:tab w:val="right" w:pos="9026" w:leader="dot"/>
            </w:tabs>
            <w:rPr/>
          </w:pPr>
          <w:hyperlink w:anchor="__RefHeading___Toc6157087_3224264995">
            <w:r>
              <w:rPr>
                <w:webHidden/>
                <w:rStyle w:val="IndexLink"/>
                <w:rtl w:val="true"/>
              </w:rPr>
              <w:t>(</w:t>
            </w:r>
            <w:r>
              <w:rPr>
                <w:rStyle w:val="IndexLink"/>
                <w:rtl w:val="true"/>
              </w:rPr>
              <w:t>الثالث</w:t>
            </w:r>
            <w:r>
              <w:rPr>
                <w:rStyle w:val="IndexLink"/>
                <w:rtl w:val="true"/>
              </w:rPr>
              <w:t xml:space="preserve">) </w:t>
            </w:r>
            <w:r>
              <w:rPr>
                <w:rStyle w:val="IndexLink"/>
                <w:rtl w:val="true"/>
              </w:rPr>
              <w:t>عدم جواز بیعه قبل الحلول</w:t>
            </w:r>
            <w:r>
              <w:rPr>
                <w:rStyle w:val="IndexLink"/>
                <w:rtl w:val="true"/>
              </w:rPr>
              <w:tab/>
            </w:r>
            <w:r>
              <w:rPr>
                <w:rStyle w:val="IndexLink"/>
              </w:rPr>
              <w:t>159</w:t>
            </w:r>
          </w:hyperlink>
        </w:p>
        <w:p>
          <w:pPr>
            <w:pStyle w:val="Contents6"/>
            <w:tabs>
              <w:tab w:val="clear" w:pos="7609"/>
              <w:tab w:val="right" w:pos="9026" w:leader="dot"/>
            </w:tabs>
            <w:rPr/>
          </w:pPr>
          <w:hyperlink w:anchor="__RefHeading___Toc6157089_3224264995">
            <w:r>
              <w:rPr>
                <w:webHidden/>
                <w:rStyle w:val="IndexLink"/>
                <w:rtl w:val="true"/>
              </w:rPr>
              <w:t>و هنا مسائل</w:t>
            </w:r>
            <w:r>
              <w:rPr>
                <w:rStyle w:val="IndexLink"/>
                <w:rtl w:val="true"/>
              </w:rPr>
              <w:t>:</w:t>
              <w:tab/>
            </w:r>
            <w:r>
              <w:rPr>
                <w:rStyle w:val="IndexLink"/>
              </w:rPr>
              <w:t>159</w:t>
            </w:r>
          </w:hyperlink>
        </w:p>
        <w:p>
          <w:pPr>
            <w:pStyle w:val="Contents6"/>
            <w:tabs>
              <w:tab w:val="clear" w:pos="7609"/>
              <w:tab w:val="right" w:pos="9026" w:leader="dot"/>
            </w:tabs>
            <w:rPr/>
          </w:pPr>
          <w:hyperlink w:anchor="__RefHeading___Toc615709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فرق فی ثمن السلف بین أن یکون عیناً شخصیة أو کلیاً فی المعین أو فی الذمة إذا کان حالًا</w:t>
            </w:r>
            <w:r>
              <w:rPr>
                <w:rStyle w:val="IndexLink"/>
                <w:rtl w:val="true"/>
              </w:rPr>
              <w:tab/>
            </w:r>
            <w:r>
              <w:rPr>
                <w:rStyle w:val="IndexLink"/>
              </w:rPr>
              <w:t>159</w:t>
            </w:r>
          </w:hyperlink>
        </w:p>
        <w:p>
          <w:pPr>
            <w:pStyle w:val="Contents6"/>
            <w:tabs>
              <w:tab w:val="clear" w:pos="7609"/>
              <w:tab w:val="right" w:pos="9026" w:leader="dot"/>
            </w:tabs>
            <w:rPr/>
          </w:pPr>
          <w:hyperlink w:anchor="__RefHeading___Toc615709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إذا کان للمشتری دین فی ذمة البائع</w:t>
            </w:r>
            <w:r>
              <w:rPr>
                <w:rStyle w:val="IndexLink"/>
                <w:rtl w:val="true"/>
              </w:rPr>
              <w:tab/>
            </w:r>
            <w:r>
              <w:rPr>
                <w:rStyle w:val="IndexLink"/>
              </w:rPr>
              <w:t>160</w:t>
            </w:r>
          </w:hyperlink>
        </w:p>
        <w:p>
          <w:pPr>
            <w:pStyle w:val="Contents6"/>
            <w:tabs>
              <w:tab w:val="clear" w:pos="7609"/>
              <w:tab w:val="right" w:pos="9026" w:leader="dot"/>
            </w:tabs>
            <w:rPr/>
          </w:pPr>
          <w:hyperlink w:anchor="__RefHeading___Toc615709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إذا دفع من غیر الجنس الذی اسلم فیه و رضی الغریم صح</w:t>
            </w:r>
            <w:r>
              <w:rPr>
                <w:rStyle w:val="IndexLink"/>
                <w:rtl w:val="true"/>
              </w:rPr>
              <w:tab/>
            </w:r>
            <w:r>
              <w:rPr>
                <w:rStyle w:val="IndexLink"/>
              </w:rPr>
              <w:t>160</w:t>
            </w:r>
          </w:hyperlink>
        </w:p>
        <w:p>
          <w:pPr>
            <w:pStyle w:val="Contents6"/>
            <w:tabs>
              <w:tab w:val="clear" w:pos="7609"/>
              <w:tab w:val="right" w:pos="9026" w:leader="dot"/>
            </w:tabs>
            <w:rPr/>
          </w:pPr>
          <w:hyperlink w:anchor="__RefHeading___Toc6157097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لو تعذر المسلم فیه أو تعسر</w:t>
            </w:r>
            <w:r>
              <w:rPr>
                <w:rStyle w:val="IndexLink"/>
                <w:rtl w:val="true"/>
              </w:rPr>
              <w:tab/>
            </w:r>
            <w:r>
              <w:rPr>
                <w:rStyle w:val="IndexLink"/>
              </w:rPr>
              <w:t>160</w:t>
            </w:r>
          </w:hyperlink>
        </w:p>
        <w:p>
          <w:pPr>
            <w:pStyle w:val="Contents6"/>
            <w:tabs>
              <w:tab w:val="clear" w:pos="7609"/>
              <w:tab w:val="right" w:pos="9026" w:leader="dot"/>
            </w:tabs>
            <w:rPr/>
          </w:pPr>
          <w:hyperlink w:anchor="__RefHeading___Toc6157099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لو دفع المبیع دون الصفة</w:t>
            </w:r>
            <w:r>
              <w:rPr>
                <w:rStyle w:val="IndexLink"/>
                <w:rtl w:val="true"/>
              </w:rPr>
              <w:tab/>
            </w:r>
            <w:r>
              <w:rPr>
                <w:rStyle w:val="IndexLink"/>
              </w:rPr>
              <w:t>160</w:t>
            </w:r>
          </w:hyperlink>
        </w:p>
        <w:p>
          <w:pPr>
            <w:pStyle w:val="Contents6"/>
            <w:tabs>
              <w:tab w:val="clear" w:pos="7609"/>
              <w:tab w:val="right" w:pos="9026" w:leader="dot"/>
            </w:tabs>
            <w:rPr/>
          </w:pPr>
          <w:hyperlink w:anchor="__RefHeading___Toc6157101_3224264995">
            <w:r>
              <w:rPr>
                <w:webHidden/>
                <w:rStyle w:val="IndexLink"/>
                <w:rtl w:val="true"/>
              </w:rPr>
              <w:t>(</w:t>
            </w:r>
            <w:r>
              <w:rPr>
                <w:rStyle w:val="IndexLink"/>
                <w:rtl w:val="true"/>
              </w:rPr>
              <w:t>و اما بیع الدین بالدین</w:t>
            </w:r>
            <w:r>
              <w:rPr>
                <w:rStyle w:val="IndexLink"/>
                <w:rtl w:val="true"/>
              </w:rPr>
              <w:t>)</w:t>
              <w:tab/>
            </w:r>
            <w:r>
              <w:rPr>
                <w:rStyle w:val="IndexLink"/>
              </w:rPr>
              <w:t>160</w:t>
            </w:r>
          </w:hyperlink>
        </w:p>
        <w:p>
          <w:pPr>
            <w:pStyle w:val="Contents4"/>
            <w:tabs>
              <w:tab w:val="clear" w:pos="8176"/>
              <w:tab w:val="right" w:pos="9026" w:leader="dot"/>
            </w:tabs>
            <w:rPr/>
          </w:pPr>
          <w:hyperlink w:anchor="__RefHeading___Toc6157103_3224264995">
            <w:r>
              <w:rPr>
                <w:webHidden/>
                <w:rStyle w:val="IndexLink"/>
                <w:rtl w:val="true"/>
              </w:rPr>
              <w:t>ختام فی أحکام البیع و لواحقه</w:t>
            </w:r>
            <w:r>
              <w:rPr>
                <w:rStyle w:val="IndexLink"/>
                <w:rtl w:val="true"/>
              </w:rPr>
              <w:tab/>
            </w:r>
            <w:r>
              <w:rPr>
                <w:rStyle w:val="IndexLink"/>
              </w:rPr>
              <w:t>160</w:t>
            </w:r>
          </w:hyperlink>
        </w:p>
        <w:p>
          <w:pPr>
            <w:pStyle w:val="Contents5"/>
            <w:tabs>
              <w:tab w:val="clear" w:pos="7892"/>
              <w:tab w:val="right" w:pos="9026" w:leader="dot"/>
            </w:tabs>
            <w:rPr/>
          </w:pPr>
          <w:hyperlink w:anchor="__RefHeading___Toc6157105_3224264995">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6157107_3224264995">
            <w:r>
              <w:rPr>
                <w:webHidden/>
                <w:rStyle w:val="IndexLink"/>
                <w:rtl w:val="true"/>
              </w:rPr>
              <w:t>المسألة الأولی</w:t>
            </w:r>
            <w:r>
              <w:rPr>
                <w:rStyle w:val="IndexLink"/>
                <w:rtl w:val="true"/>
              </w:rPr>
              <w:t xml:space="preserve">: </w:t>
            </w:r>
            <w:r>
              <w:rPr>
                <w:rStyle w:val="IndexLink"/>
                <w:rtl w:val="true"/>
              </w:rPr>
              <w:t>البیع لازم بالذات لا یفسخ إلا بالخیار أو الإقالة</w:t>
            </w:r>
            <w:r>
              <w:rPr>
                <w:rStyle w:val="IndexLink"/>
                <w:rtl w:val="true"/>
              </w:rPr>
              <w:tab/>
            </w:r>
            <w:r>
              <w:rPr>
                <w:rStyle w:val="IndexLink"/>
              </w:rPr>
              <w:t>160</w:t>
            </w:r>
          </w:hyperlink>
        </w:p>
        <w:p>
          <w:pPr>
            <w:pStyle w:val="Contents6"/>
            <w:tabs>
              <w:tab w:val="clear" w:pos="7609"/>
              <w:tab w:val="right" w:pos="9026" w:leader="dot"/>
            </w:tabs>
            <w:rPr/>
          </w:pPr>
          <w:hyperlink w:anchor="__RefHeading___Toc6157109_3224264995">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6157111_3224264995">
            <w:r>
              <w:rPr>
                <w:webHidden/>
                <w:rStyle w:val="IndexLink"/>
                <w:rtl w:val="true"/>
              </w:rPr>
              <w:t>اما أقسامه</w:t>
            </w:r>
            <w:r>
              <w:rPr>
                <w:rStyle w:val="IndexLink"/>
                <w:rtl w:val="true"/>
              </w:rPr>
              <w:t xml:space="preserve">- </w:t>
            </w:r>
            <w:r>
              <w:rPr>
                <w:rStyle w:val="IndexLink"/>
                <w:rtl w:val="true"/>
              </w:rPr>
              <w:t>فمنها ما یخص البیع و منها ما یعم جمیع المعاوضات</w:t>
            </w:r>
            <w:r>
              <w:rPr>
                <w:rStyle w:val="IndexLink"/>
                <w:rtl w:val="true"/>
              </w:rPr>
              <w:t>.</w:t>
              <w:tab/>
            </w:r>
            <w:r>
              <w:rPr>
                <w:rStyle w:val="IndexLink"/>
              </w:rPr>
              <w:t>160</w:t>
            </w:r>
          </w:hyperlink>
        </w:p>
        <w:p>
          <w:pPr>
            <w:pStyle w:val="Contents6"/>
            <w:tabs>
              <w:tab w:val="clear" w:pos="7609"/>
              <w:tab w:val="right" w:pos="9026" w:leader="dot"/>
            </w:tabs>
            <w:rPr/>
          </w:pPr>
          <w:hyperlink w:anchor="__RefHeading___Toc6157113_3224264995">
            <w:r>
              <w:rPr>
                <w:webHidden/>
                <w:rStyle w:val="IndexLink"/>
                <w:rtl w:val="true"/>
              </w:rPr>
              <w:t>(</w:t>
            </w:r>
            <w:r>
              <w:rPr>
                <w:rStyle w:val="IndexLink"/>
                <w:rtl w:val="true"/>
              </w:rPr>
              <w:t>أما ما یخص البیع</w:t>
            </w:r>
            <w:r>
              <w:rPr>
                <w:rStyle w:val="IndexLink"/>
                <w:rtl w:val="true"/>
              </w:rPr>
              <w:t xml:space="preserve">) </w:t>
            </w:r>
            <w:r>
              <w:rPr>
                <w:rStyle w:val="IndexLink"/>
                <w:rtl w:val="true"/>
              </w:rPr>
              <w:t>فأمور</w:t>
            </w:r>
            <w:r>
              <w:rPr>
                <w:rStyle w:val="IndexLink"/>
                <w:rtl w:val="true"/>
              </w:rPr>
              <w:t>:</w:t>
              <w:tab/>
            </w:r>
            <w:r>
              <w:rPr>
                <w:rStyle w:val="IndexLink"/>
              </w:rPr>
              <w:t>160</w:t>
            </w:r>
          </w:hyperlink>
        </w:p>
        <w:p>
          <w:pPr>
            <w:pStyle w:val="Contents6"/>
            <w:tabs>
              <w:tab w:val="clear" w:pos="7609"/>
              <w:tab w:val="right" w:pos="9026" w:leader="dot"/>
            </w:tabs>
            <w:rPr/>
          </w:pPr>
          <w:hyperlink w:anchor="__RefHeading___Toc6157115_3224264995">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6157117_3224264995">
            <w:r>
              <w:rPr>
                <w:webHidden/>
                <w:rStyle w:val="IndexLink"/>
                <w:rtl w:val="true"/>
              </w:rPr>
              <w:t>الأول</w:t>
            </w:r>
            <w:r>
              <w:rPr>
                <w:rStyle w:val="IndexLink"/>
                <w:rtl w:val="true"/>
              </w:rPr>
              <w:t xml:space="preserve">: </w:t>
            </w:r>
            <w:r>
              <w:rPr>
                <w:rStyle w:val="IndexLink"/>
                <w:rtl w:val="true"/>
              </w:rPr>
              <w:t>خیار المجلس</w:t>
            </w:r>
            <w:r>
              <w:rPr>
                <w:rStyle w:val="IndexLink"/>
                <w:rtl w:val="true"/>
              </w:rPr>
              <w:tab/>
            </w:r>
            <w:r>
              <w:rPr>
                <w:rStyle w:val="IndexLink"/>
              </w:rPr>
              <w:t>161</w:t>
            </w:r>
          </w:hyperlink>
        </w:p>
        <w:p>
          <w:pPr>
            <w:pStyle w:val="Contents6"/>
            <w:tabs>
              <w:tab w:val="clear" w:pos="7609"/>
              <w:tab w:val="right" w:pos="9026" w:leader="dot"/>
            </w:tabs>
            <w:rPr/>
          </w:pPr>
          <w:hyperlink w:anchor="__RefHeading___Toc6157119_3224264995">
            <w:r>
              <w:rPr>
                <w:webHidden/>
                <w:rStyle w:val="IndexLink"/>
                <w:rtl w:val="true"/>
              </w:rPr>
              <w:t>الثانی</w:t>
            </w:r>
            <w:r>
              <w:rPr>
                <w:rStyle w:val="IndexLink"/>
                <w:rtl w:val="true"/>
              </w:rPr>
              <w:t xml:space="preserve">: </w:t>
            </w:r>
            <w:r>
              <w:rPr>
                <w:rStyle w:val="IndexLink"/>
                <w:rtl w:val="true"/>
              </w:rPr>
              <w:t>خیار الحیوان</w:t>
            </w:r>
            <w:r>
              <w:rPr>
                <w:rStyle w:val="IndexLink"/>
                <w:rtl w:val="true"/>
              </w:rPr>
              <w:tab/>
            </w:r>
            <w:r>
              <w:rPr>
                <w:rStyle w:val="IndexLink"/>
              </w:rPr>
              <w:t>161</w:t>
            </w:r>
          </w:hyperlink>
        </w:p>
        <w:p>
          <w:pPr>
            <w:pStyle w:val="Contents6"/>
            <w:tabs>
              <w:tab w:val="clear" w:pos="7609"/>
              <w:tab w:val="right" w:pos="9026" w:leader="dot"/>
            </w:tabs>
            <w:rPr/>
          </w:pPr>
          <w:hyperlink w:anchor="__RefHeading___Toc6157121_3224264995">
            <w:r>
              <w:rPr>
                <w:webHidden/>
                <w:rStyle w:val="IndexLink"/>
                <w:rtl w:val="true"/>
              </w:rPr>
              <w:t>الثالث</w:t>
            </w:r>
            <w:r>
              <w:rPr>
                <w:rStyle w:val="IndexLink"/>
                <w:rtl w:val="true"/>
              </w:rPr>
              <w:t xml:space="preserve">: </w:t>
            </w:r>
            <w:r>
              <w:rPr>
                <w:rStyle w:val="IndexLink"/>
                <w:rtl w:val="true"/>
              </w:rPr>
              <w:t>خیار التأخیر</w:t>
            </w:r>
            <w:r>
              <w:rPr>
                <w:rStyle w:val="IndexLink"/>
                <w:rtl w:val="true"/>
              </w:rPr>
              <w:tab/>
            </w:r>
            <w:r>
              <w:rPr>
                <w:rStyle w:val="IndexLink"/>
              </w:rPr>
              <w:t>161</w:t>
            </w:r>
          </w:hyperlink>
        </w:p>
        <w:p>
          <w:pPr>
            <w:pStyle w:val="Contents6"/>
            <w:tabs>
              <w:tab w:val="clear" w:pos="7609"/>
              <w:tab w:val="right" w:pos="9026" w:leader="dot"/>
            </w:tabs>
            <w:rPr/>
          </w:pPr>
          <w:hyperlink w:anchor="__RefHeading___Toc6157123_3224264995">
            <w:r>
              <w:rPr>
                <w:webHidden/>
                <w:rStyle w:val="IndexLink"/>
                <w:rtl w:val="true"/>
              </w:rPr>
              <w:t>الرابع</w:t>
            </w:r>
            <w:r>
              <w:rPr>
                <w:rStyle w:val="IndexLink"/>
                <w:rtl w:val="true"/>
              </w:rPr>
              <w:t xml:space="preserve">: </w:t>
            </w:r>
            <w:r>
              <w:rPr>
                <w:rStyle w:val="IndexLink"/>
                <w:rtl w:val="true"/>
              </w:rPr>
              <w:t>خیار ما یفسده المبیت کاللحم و البقول و کثیر من الفواکه</w:t>
            </w:r>
            <w:r>
              <w:rPr>
                <w:rStyle w:val="IndexLink"/>
                <w:rtl w:val="true"/>
              </w:rPr>
              <w:tab/>
            </w:r>
            <w:r>
              <w:rPr>
                <w:rStyle w:val="IndexLink"/>
              </w:rPr>
              <w:t>162</w:t>
            </w:r>
          </w:hyperlink>
        </w:p>
        <w:p>
          <w:pPr>
            <w:pStyle w:val="Contents6"/>
            <w:tabs>
              <w:tab w:val="clear" w:pos="7609"/>
              <w:tab w:val="right" w:pos="9026" w:leader="dot"/>
            </w:tabs>
            <w:rPr/>
          </w:pPr>
          <w:hyperlink w:anchor="__RefHeading___Toc6157125_3224264995">
            <w:r>
              <w:rPr>
                <w:webHidden/>
                <w:rStyle w:val="IndexLink"/>
                <w:rtl w:val="true"/>
              </w:rPr>
              <w:t>(</w:t>
            </w:r>
            <w:r>
              <w:rPr>
                <w:rStyle w:val="IndexLink"/>
                <w:rtl w:val="true"/>
              </w:rPr>
              <w:t>و أما ما یعم البیع</w:t>
            </w:r>
            <w:r>
              <w:rPr>
                <w:rStyle w:val="IndexLink"/>
                <w:rtl w:val="true"/>
              </w:rPr>
              <w:t xml:space="preserve">) </w:t>
            </w:r>
            <w:r>
              <w:rPr>
                <w:rStyle w:val="IndexLink"/>
                <w:rtl w:val="true"/>
              </w:rPr>
              <w:t>و غیره من سائر المعاوضات فأمور</w:t>
            </w:r>
            <w:r>
              <w:rPr>
                <w:rStyle w:val="IndexLink"/>
                <w:rtl w:val="true"/>
              </w:rPr>
              <w:t>:</w:t>
              <w:tab/>
            </w:r>
            <w:r>
              <w:rPr>
                <w:rStyle w:val="IndexLink"/>
              </w:rPr>
              <w:t>162</w:t>
            </w:r>
          </w:hyperlink>
        </w:p>
        <w:p>
          <w:pPr>
            <w:pStyle w:val="Contents6"/>
            <w:tabs>
              <w:tab w:val="clear" w:pos="7609"/>
              <w:tab w:val="right" w:pos="9026" w:leader="dot"/>
            </w:tabs>
            <w:rPr/>
          </w:pPr>
          <w:hyperlink w:anchor="__RefHeading___Toc6157127_3224264995">
            <w:r>
              <w:rPr>
                <w:webHidden/>
                <w:rStyle w:val="IndexLink"/>
                <w:rtl w:val="true"/>
              </w:rPr>
              <w:t>الأول</w:t>
            </w:r>
            <w:r>
              <w:rPr>
                <w:rStyle w:val="IndexLink"/>
                <w:rtl w:val="true"/>
              </w:rPr>
              <w:t xml:space="preserve">: </w:t>
            </w:r>
            <w:r>
              <w:rPr>
                <w:rStyle w:val="IndexLink"/>
                <w:rtl w:val="true"/>
              </w:rPr>
              <w:t>خیار الشرط</w:t>
            </w:r>
            <w:r>
              <w:rPr>
                <w:rStyle w:val="IndexLink"/>
                <w:rtl w:val="true"/>
              </w:rPr>
              <w:tab/>
            </w:r>
            <w:r>
              <w:rPr>
                <w:rStyle w:val="IndexLink"/>
              </w:rPr>
              <w:t>162</w:t>
            </w:r>
          </w:hyperlink>
        </w:p>
        <w:p>
          <w:pPr>
            <w:pStyle w:val="Contents6"/>
            <w:tabs>
              <w:tab w:val="clear" w:pos="7609"/>
              <w:tab w:val="right" w:pos="9026" w:leader="dot"/>
            </w:tabs>
            <w:rPr/>
          </w:pPr>
          <w:hyperlink w:anchor="__RefHeading___Toc6157129_3224264995">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615713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تلف المبیع بعد قبضه علی المشتری فی المدة</w:t>
            </w:r>
            <w:r>
              <w:rPr>
                <w:rStyle w:val="IndexLink"/>
                <w:rtl w:val="true"/>
              </w:rPr>
              <w:tab/>
            </w:r>
            <w:r>
              <w:rPr>
                <w:rStyle w:val="IndexLink"/>
              </w:rPr>
              <w:t>163</w:t>
            </w:r>
          </w:hyperlink>
        </w:p>
        <w:p>
          <w:pPr>
            <w:pStyle w:val="Contents6"/>
            <w:tabs>
              <w:tab w:val="clear" w:pos="7609"/>
              <w:tab w:val="right" w:pos="9026" w:leader="dot"/>
            </w:tabs>
            <w:rPr/>
          </w:pPr>
          <w:hyperlink w:anchor="__RefHeading___Toc615713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یمکن اعتبار الرد علی أنحاء</w:t>
            </w:r>
            <w:r>
              <w:rPr>
                <w:rStyle w:val="IndexLink"/>
                <w:rtl w:val="true"/>
              </w:rPr>
              <w:t>:</w:t>
              <w:tab/>
            </w:r>
            <w:r>
              <w:rPr>
                <w:rStyle w:val="IndexLink"/>
              </w:rPr>
              <w:t>163</w:t>
            </w:r>
          </w:hyperlink>
        </w:p>
        <w:p>
          <w:pPr>
            <w:pStyle w:val="Contents6"/>
            <w:tabs>
              <w:tab w:val="clear" w:pos="7609"/>
              <w:tab w:val="right" w:pos="9026" w:leader="dot"/>
            </w:tabs>
            <w:rPr/>
          </w:pPr>
          <w:hyperlink w:anchor="__RefHeading___Toc615713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إن صرح بأنه له الفسخ فی کل جزء برد ما قابله من البدل أو فی الکل برد بعض البدل معین أو غیر معین فذاک</w:t>
            </w:r>
            <w:r>
              <w:rPr>
                <w:rStyle w:val="IndexLink"/>
                <w:rtl w:val="true"/>
              </w:rPr>
              <w:tab/>
            </w:r>
            <w:r>
              <w:rPr>
                <w:rStyle w:val="IndexLink"/>
              </w:rPr>
              <w:t>163</w:t>
            </w:r>
          </w:hyperlink>
        </w:p>
        <w:p>
          <w:pPr>
            <w:pStyle w:val="Contents6"/>
            <w:tabs>
              <w:tab w:val="clear" w:pos="7609"/>
              <w:tab w:val="right" w:pos="9026" w:leader="dot"/>
            </w:tabs>
            <w:rPr/>
          </w:pPr>
          <w:hyperlink w:anchor="__RefHeading___Toc6157137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إن صرح بأن له الفسخ برد البدل حتی مع وجود العین و رد القیمة حتی فی المثلیات و رد المثل حتی فی القیمیات فذاک</w:t>
            </w:r>
            <w:r>
              <w:rPr>
                <w:rStyle w:val="IndexLink"/>
                <w:rtl w:val="true"/>
              </w:rPr>
              <w:tab/>
            </w:r>
            <w:r>
              <w:rPr>
                <w:rStyle w:val="IndexLink"/>
              </w:rPr>
              <w:t>163</w:t>
            </w:r>
          </w:hyperlink>
        </w:p>
        <w:p>
          <w:pPr>
            <w:pStyle w:val="Contents6"/>
            <w:tabs>
              <w:tab w:val="clear" w:pos="7609"/>
              <w:tab w:val="right" w:pos="9026" w:leader="dot"/>
            </w:tabs>
            <w:rPr/>
          </w:pPr>
          <w:hyperlink w:anchor="__RefHeading___Toc6157139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یتحقق الرد بالتمکین من القبض</w:t>
            </w:r>
            <w:r>
              <w:rPr>
                <w:rStyle w:val="IndexLink"/>
                <w:rtl w:val="true"/>
              </w:rPr>
              <w:tab/>
            </w:r>
            <w:r>
              <w:rPr>
                <w:rStyle w:val="IndexLink"/>
              </w:rPr>
              <w:t>163</w:t>
            </w:r>
          </w:hyperlink>
        </w:p>
        <w:p>
          <w:pPr>
            <w:pStyle w:val="Contents6"/>
            <w:tabs>
              <w:tab w:val="clear" w:pos="7609"/>
              <w:tab w:val="right" w:pos="9026" w:leader="dot"/>
            </w:tabs>
            <w:rPr/>
          </w:pPr>
          <w:hyperlink w:anchor="__RefHeading___Toc6157141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الغرض من هذا الخیار استرداد عین المال</w:t>
            </w:r>
            <w:r>
              <w:rPr>
                <w:rStyle w:val="IndexLink"/>
                <w:rtl w:val="true"/>
              </w:rPr>
              <w:tab/>
            </w:r>
            <w:r>
              <w:rPr>
                <w:rStyle w:val="IndexLink"/>
              </w:rPr>
              <w:t>163</w:t>
            </w:r>
          </w:hyperlink>
        </w:p>
        <w:p>
          <w:pPr>
            <w:pStyle w:val="Contents6"/>
            <w:tabs>
              <w:tab w:val="clear" w:pos="7609"/>
              <w:tab w:val="right" w:pos="9026" w:leader="dot"/>
            </w:tabs>
            <w:rPr/>
          </w:pPr>
          <w:hyperlink w:anchor="__RefHeading___Toc6157143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لا یصح اشتراط الخیار فی الإیقاعات</w:t>
            </w:r>
            <w:r>
              <w:rPr>
                <w:rStyle w:val="IndexLink"/>
                <w:rtl w:val="true"/>
              </w:rPr>
              <w:tab/>
            </w:r>
            <w:r>
              <w:rPr>
                <w:rStyle w:val="IndexLink"/>
              </w:rPr>
              <w:t>164</w:t>
            </w:r>
          </w:hyperlink>
        </w:p>
        <w:p>
          <w:pPr>
            <w:pStyle w:val="Contents6"/>
            <w:tabs>
              <w:tab w:val="clear" w:pos="7609"/>
              <w:tab w:val="right" w:pos="9026" w:leader="dot"/>
            </w:tabs>
            <w:rPr/>
          </w:pPr>
          <w:hyperlink w:anchor="__RefHeading___Toc6157145_3224264995">
            <w:r>
              <w:rPr>
                <w:webHidden/>
                <w:rStyle w:val="IndexLink"/>
                <w:rtl w:val="true"/>
              </w:rPr>
              <w:t>الثانی</w:t>
            </w:r>
            <w:r>
              <w:rPr>
                <w:rStyle w:val="IndexLink"/>
                <w:rtl w:val="true"/>
              </w:rPr>
              <w:t xml:space="preserve">: </w:t>
            </w:r>
            <w:r>
              <w:rPr>
                <w:rStyle w:val="IndexLink"/>
                <w:rtl w:val="true"/>
              </w:rPr>
              <w:t>خیار فوات الشرط</w:t>
            </w:r>
            <w:r>
              <w:rPr>
                <w:rStyle w:val="IndexLink"/>
                <w:rtl w:val="true"/>
              </w:rPr>
              <w:tab/>
            </w:r>
            <w:r>
              <w:rPr>
                <w:rStyle w:val="IndexLink"/>
              </w:rPr>
              <w:t>164</w:t>
            </w:r>
          </w:hyperlink>
        </w:p>
        <w:p>
          <w:pPr>
            <w:pStyle w:val="Contents6"/>
            <w:tabs>
              <w:tab w:val="clear" w:pos="7609"/>
              <w:tab w:val="right" w:pos="9026" w:leader="dot"/>
            </w:tabs>
            <w:rPr/>
          </w:pPr>
          <w:hyperlink w:anchor="__RefHeading___Toc6157147_3224264995">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6157149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یشترط فی صحة الشرط أمور</w:t>
            </w:r>
            <w:r>
              <w:rPr>
                <w:rStyle w:val="IndexLink"/>
                <w:rtl w:val="true"/>
              </w:rPr>
              <w:t>:</w:t>
              <w:tab/>
            </w:r>
            <w:r>
              <w:rPr>
                <w:rStyle w:val="IndexLink"/>
              </w:rPr>
              <w:t>164</w:t>
            </w:r>
          </w:hyperlink>
        </w:p>
        <w:p>
          <w:pPr>
            <w:pStyle w:val="Contents6"/>
            <w:tabs>
              <w:tab w:val="clear" w:pos="7609"/>
              <w:tab w:val="right" w:pos="9026" w:leader="dot"/>
            </w:tabs>
            <w:rPr/>
          </w:pPr>
          <w:hyperlink w:anchor="__RefHeading___Toc6157151_3224264995">
            <w:r>
              <w:rPr>
                <w:webHidden/>
                <w:rStyle w:val="IndexLink"/>
                <w:rtl w:val="true"/>
              </w:rPr>
              <w:t>الأول</w:t>
            </w:r>
            <w:r>
              <w:rPr>
                <w:rStyle w:val="IndexLink"/>
                <w:rtl w:val="true"/>
              </w:rPr>
              <w:t xml:space="preserve">: </w:t>
            </w:r>
            <w:r>
              <w:rPr>
                <w:rStyle w:val="IndexLink"/>
                <w:rtl w:val="true"/>
              </w:rPr>
              <w:t>أن یکون مقدوراً</w:t>
            </w:r>
            <w:r>
              <w:rPr>
                <w:rStyle w:val="IndexLink"/>
                <w:rtl w:val="true"/>
              </w:rPr>
              <w:tab/>
            </w:r>
            <w:r>
              <w:rPr>
                <w:rStyle w:val="IndexLink"/>
              </w:rPr>
              <w:t>164</w:t>
            </w:r>
          </w:hyperlink>
        </w:p>
        <w:p>
          <w:pPr>
            <w:pStyle w:val="Contents6"/>
            <w:tabs>
              <w:tab w:val="clear" w:pos="7609"/>
              <w:tab w:val="right" w:pos="9026" w:leader="dot"/>
            </w:tabs>
            <w:rPr/>
          </w:pPr>
          <w:hyperlink w:anchor="__RefHeading___Toc6157153_3224264995">
            <w:r>
              <w:rPr>
                <w:webHidden/>
                <w:rStyle w:val="IndexLink"/>
                <w:rtl w:val="true"/>
              </w:rPr>
              <w:t>الثانی</w:t>
            </w:r>
            <w:r>
              <w:rPr>
                <w:rStyle w:val="IndexLink"/>
                <w:rtl w:val="true"/>
              </w:rPr>
              <w:t xml:space="preserve">: </w:t>
            </w:r>
            <w:r>
              <w:rPr>
                <w:rStyle w:val="IndexLink"/>
                <w:rtl w:val="true"/>
              </w:rPr>
              <w:t>أن یکون سائغا فی نفسه</w:t>
            </w:r>
            <w:r>
              <w:rPr>
                <w:rStyle w:val="IndexLink"/>
                <w:rtl w:val="true"/>
              </w:rPr>
              <w:tab/>
            </w:r>
            <w:r>
              <w:rPr>
                <w:rStyle w:val="IndexLink"/>
              </w:rPr>
              <w:t>164</w:t>
            </w:r>
          </w:hyperlink>
        </w:p>
        <w:p>
          <w:pPr>
            <w:pStyle w:val="Contents6"/>
            <w:tabs>
              <w:tab w:val="clear" w:pos="7609"/>
              <w:tab w:val="right" w:pos="9026" w:leader="dot"/>
            </w:tabs>
            <w:rPr/>
          </w:pPr>
          <w:hyperlink w:anchor="__RefHeading___Toc6157155_3224264995">
            <w:r>
              <w:rPr>
                <w:webHidden/>
                <w:rStyle w:val="IndexLink"/>
                <w:rtl w:val="true"/>
              </w:rPr>
              <w:t>الثالث</w:t>
            </w:r>
            <w:r>
              <w:rPr>
                <w:rStyle w:val="IndexLink"/>
                <w:rtl w:val="true"/>
              </w:rPr>
              <w:t xml:space="preserve">: </w:t>
            </w:r>
            <w:r>
              <w:rPr>
                <w:rStyle w:val="IndexLink"/>
                <w:rtl w:val="true"/>
              </w:rPr>
              <w:t>أن یکون مما فیه غرض معتد به عند العقلاء نوعاً أو بالنظر إلی خصوص المشروط</w:t>
            </w:r>
            <w:r>
              <w:rPr>
                <w:rStyle w:val="IndexLink"/>
                <w:rtl w:val="true"/>
              </w:rPr>
              <w:tab/>
            </w:r>
            <w:r>
              <w:rPr>
                <w:rStyle w:val="IndexLink"/>
              </w:rPr>
              <w:t>164</w:t>
            </w:r>
          </w:hyperlink>
        </w:p>
        <w:p>
          <w:pPr>
            <w:pStyle w:val="Contents6"/>
            <w:tabs>
              <w:tab w:val="clear" w:pos="7609"/>
              <w:tab w:val="right" w:pos="9026" w:leader="dot"/>
            </w:tabs>
            <w:rPr/>
          </w:pPr>
          <w:hyperlink w:anchor="__RefHeading___Toc6157157_3224264995">
            <w:r>
              <w:rPr>
                <w:webHidden/>
                <w:rStyle w:val="IndexLink"/>
                <w:rtl w:val="true"/>
              </w:rPr>
              <w:t>الرابع</w:t>
            </w:r>
            <w:r>
              <w:rPr>
                <w:rStyle w:val="IndexLink"/>
                <w:rtl w:val="true"/>
              </w:rPr>
              <w:t xml:space="preserve">: </w:t>
            </w:r>
            <w:r>
              <w:rPr>
                <w:rStyle w:val="IndexLink"/>
                <w:rtl w:val="true"/>
              </w:rPr>
              <w:t>أن لا یکون مخالفا للکتاب و السنة</w:t>
            </w:r>
            <w:r>
              <w:rPr>
                <w:rStyle w:val="IndexLink"/>
                <w:rtl w:val="true"/>
              </w:rPr>
              <w:tab/>
            </w:r>
            <w:r>
              <w:rPr>
                <w:rStyle w:val="IndexLink"/>
              </w:rPr>
              <w:t>164</w:t>
            </w:r>
          </w:hyperlink>
        </w:p>
        <w:p>
          <w:pPr>
            <w:pStyle w:val="Contents6"/>
            <w:tabs>
              <w:tab w:val="clear" w:pos="7609"/>
              <w:tab w:val="right" w:pos="9026" w:leader="dot"/>
            </w:tabs>
            <w:rPr/>
          </w:pPr>
          <w:hyperlink w:anchor="__RefHeading___Toc6157159_3224264995">
            <w:r>
              <w:rPr>
                <w:webHidden/>
                <w:rStyle w:val="IndexLink"/>
                <w:rtl w:val="true"/>
              </w:rPr>
              <w:t>الخامس</w:t>
            </w:r>
            <w:r>
              <w:rPr>
                <w:rStyle w:val="IndexLink"/>
                <w:rtl w:val="true"/>
              </w:rPr>
              <w:t xml:space="preserve">: </w:t>
            </w:r>
            <w:r>
              <w:rPr>
                <w:rStyle w:val="IndexLink"/>
                <w:rtl w:val="true"/>
              </w:rPr>
              <w:t>أن لا یکون منافیا لمقتضی ذات العقد و حقیقته</w:t>
            </w:r>
            <w:r>
              <w:rPr>
                <w:rStyle w:val="IndexLink"/>
                <w:rtl w:val="true"/>
              </w:rPr>
              <w:tab/>
            </w:r>
            <w:r>
              <w:rPr>
                <w:rStyle w:val="IndexLink"/>
              </w:rPr>
              <w:t>165</w:t>
            </w:r>
          </w:hyperlink>
        </w:p>
        <w:p>
          <w:pPr>
            <w:pStyle w:val="Contents6"/>
            <w:tabs>
              <w:tab w:val="clear" w:pos="7609"/>
              <w:tab w:val="right" w:pos="9026" w:leader="dot"/>
            </w:tabs>
            <w:rPr/>
          </w:pPr>
          <w:hyperlink w:anchor="__RefHeading___Toc6157161_3224264995">
            <w:r>
              <w:rPr>
                <w:webHidden/>
                <w:rStyle w:val="IndexLink"/>
                <w:rtl w:val="true"/>
              </w:rPr>
              <w:t>السادس</w:t>
            </w:r>
            <w:r>
              <w:rPr>
                <w:rStyle w:val="IndexLink"/>
                <w:rtl w:val="true"/>
              </w:rPr>
              <w:t xml:space="preserve">: </w:t>
            </w:r>
            <w:r>
              <w:rPr>
                <w:rStyle w:val="IndexLink"/>
                <w:rtl w:val="true"/>
              </w:rPr>
              <w:t>أن لا یکون مجهولًا جهالة توجب الغرر فی البیع</w:t>
            </w:r>
            <w:r>
              <w:rPr>
                <w:rStyle w:val="IndexLink"/>
                <w:rtl w:val="true"/>
              </w:rPr>
              <w:tab/>
            </w:r>
            <w:r>
              <w:rPr>
                <w:rStyle w:val="IndexLink"/>
              </w:rPr>
              <w:t>165</w:t>
            </w:r>
          </w:hyperlink>
        </w:p>
        <w:p>
          <w:pPr>
            <w:pStyle w:val="Contents6"/>
            <w:tabs>
              <w:tab w:val="clear" w:pos="7609"/>
              <w:tab w:val="right" w:pos="9026" w:leader="dot"/>
            </w:tabs>
            <w:rPr/>
          </w:pPr>
          <w:hyperlink w:anchor="__RefHeading___Toc6157163_3224264995">
            <w:r>
              <w:rPr>
                <w:webHidden/>
                <w:rStyle w:val="IndexLink"/>
                <w:rtl w:val="true"/>
              </w:rPr>
              <w:t>السابع</w:t>
            </w:r>
            <w:r>
              <w:rPr>
                <w:rStyle w:val="IndexLink"/>
                <w:rtl w:val="true"/>
              </w:rPr>
              <w:t xml:space="preserve">: </w:t>
            </w:r>
            <w:r>
              <w:rPr>
                <w:rStyle w:val="IndexLink"/>
                <w:rtl w:val="true"/>
              </w:rPr>
              <w:t>أن یکون مشترطا فی ضمن العقد</w:t>
            </w:r>
            <w:r>
              <w:rPr>
                <w:rStyle w:val="IndexLink"/>
                <w:rtl w:val="true"/>
              </w:rPr>
              <w:tab/>
            </w:r>
            <w:r>
              <w:rPr>
                <w:rStyle w:val="IndexLink"/>
              </w:rPr>
              <w:t>165</w:t>
            </w:r>
          </w:hyperlink>
        </w:p>
        <w:p>
          <w:pPr>
            <w:pStyle w:val="Contents6"/>
            <w:tabs>
              <w:tab w:val="clear" w:pos="7609"/>
              <w:tab w:val="right" w:pos="9026" w:leader="dot"/>
            </w:tabs>
            <w:rPr/>
          </w:pPr>
          <w:hyperlink w:anchor="__RefHeading___Toc6157165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الشرط یقع علی انحاء</w:t>
            </w:r>
            <w:r>
              <w:rPr>
                <w:rStyle w:val="IndexLink"/>
                <w:rtl w:val="true"/>
              </w:rPr>
              <w:t>:</w:t>
              <w:tab/>
            </w:r>
            <w:r>
              <w:rPr>
                <w:rStyle w:val="IndexLink"/>
              </w:rPr>
              <w:t>165</w:t>
            </w:r>
          </w:hyperlink>
        </w:p>
        <w:p>
          <w:pPr>
            <w:pStyle w:val="Contents6"/>
            <w:tabs>
              <w:tab w:val="clear" w:pos="7609"/>
              <w:tab w:val="right" w:pos="9026" w:leader="dot"/>
            </w:tabs>
            <w:rPr/>
          </w:pPr>
          <w:hyperlink w:anchor="__RefHeading___Toc6157167_3224264995">
            <w:r>
              <w:rPr>
                <w:webHidden/>
                <w:rStyle w:val="IndexLink"/>
                <w:rtl w:val="true"/>
              </w:rPr>
              <w:t>الأول</w:t>
            </w:r>
            <w:r>
              <w:rPr>
                <w:rStyle w:val="IndexLink"/>
                <w:rtl w:val="true"/>
              </w:rPr>
              <w:t xml:space="preserve">: </w:t>
            </w:r>
            <w:r>
              <w:rPr>
                <w:rStyle w:val="IndexLink"/>
                <w:rtl w:val="true"/>
              </w:rPr>
              <w:t>أن یتعلق بصفة من صفات المبیع الشخصی</w:t>
            </w:r>
            <w:r>
              <w:rPr>
                <w:rStyle w:val="IndexLink"/>
                <w:rtl w:val="true"/>
              </w:rPr>
              <w:tab/>
            </w:r>
            <w:r>
              <w:rPr>
                <w:rStyle w:val="IndexLink"/>
              </w:rPr>
              <w:t>165</w:t>
            </w:r>
          </w:hyperlink>
        </w:p>
        <w:p>
          <w:pPr>
            <w:pStyle w:val="Contents6"/>
            <w:tabs>
              <w:tab w:val="clear" w:pos="7609"/>
              <w:tab w:val="right" w:pos="9026" w:leader="dot"/>
            </w:tabs>
            <w:rPr/>
          </w:pPr>
          <w:hyperlink w:anchor="__RefHeading___Toc6157169_3224264995">
            <w:r>
              <w:rPr>
                <w:webHidden/>
                <w:rStyle w:val="IndexLink"/>
                <w:rtl w:val="true"/>
              </w:rPr>
              <w:t>الثانی</w:t>
            </w:r>
            <w:r>
              <w:rPr>
                <w:rStyle w:val="IndexLink"/>
                <w:rtl w:val="true"/>
              </w:rPr>
              <w:t xml:space="preserve">: </w:t>
            </w:r>
            <w:r>
              <w:rPr>
                <w:rStyle w:val="IndexLink"/>
                <w:rtl w:val="true"/>
              </w:rPr>
              <w:t>أن یتعلق بما هو من قبیل الغایة للفعل</w:t>
            </w:r>
            <w:r>
              <w:rPr>
                <w:rStyle w:val="IndexLink"/>
                <w:rtl w:val="true"/>
              </w:rPr>
              <w:tab/>
            </w:r>
            <w:r>
              <w:rPr>
                <w:rStyle w:val="IndexLink"/>
              </w:rPr>
              <w:t>165</w:t>
            </w:r>
          </w:hyperlink>
        </w:p>
        <w:p>
          <w:pPr>
            <w:pStyle w:val="Contents6"/>
            <w:tabs>
              <w:tab w:val="clear" w:pos="7609"/>
              <w:tab w:val="right" w:pos="9026" w:leader="dot"/>
            </w:tabs>
            <w:rPr/>
          </w:pPr>
          <w:hyperlink w:anchor="__RefHeading___Toc6157171_3224264995">
            <w:r>
              <w:rPr>
                <w:webHidden/>
                <w:rStyle w:val="IndexLink"/>
                <w:rtl w:val="true"/>
              </w:rPr>
              <w:t>الثالث</w:t>
            </w:r>
            <w:r>
              <w:rPr>
                <w:rStyle w:val="IndexLink"/>
                <w:rtl w:val="true"/>
              </w:rPr>
              <w:t xml:space="preserve">: </w:t>
            </w:r>
            <w:r>
              <w:rPr>
                <w:rStyle w:val="IndexLink"/>
                <w:rtl w:val="true"/>
              </w:rPr>
              <w:t>أن یتعلق بفعل من أفعال أحد المتعاقدین</w:t>
            </w:r>
            <w:r>
              <w:rPr>
                <w:rStyle w:val="IndexLink"/>
                <w:rtl w:val="true"/>
              </w:rPr>
              <w:tab/>
            </w:r>
            <w:r>
              <w:rPr>
                <w:rStyle w:val="IndexLink"/>
              </w:rPr>
              <w:t>166</w:t>
            </w:r>
          </w:hyperlink>
        </w:p>
        <w:p>
          <w:pPr>
            <w:pStyle w:val="Contents6"/>
            <w:tabs>
              <w:tab w:val="clear" w:pos="7609"/>
              <w:tab w:val="right" w:pos="9026" w:leader="dot"/>
            </w:tabs>
            <w:rPr/>
          </w:pPr>
          <w:hyperlink w:anchor="__RefHeading___Toc6157173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الشرط و إن کان له قسط من الثمن لکن لا یتوزع علیه الثمن</w:t>
            </w:r>
            <w:r>
              <w:rPr>
                <w:rStyle w:val="IndexLink"/>
                <w:rtl w:val="true"/>
              </w:rPr>
              <w:tab/>
            </w:r>
            <w:r>
              <w:rPr>
                <w:rStyle w:val="IndexLink"/>
              </w:rPr>
              <w:t>166</w:t>
            </w:r>
          </w:hyperlink>
        </w:p>
        <w:p>
          <w:pPr>
            <w:pStyle w:val="Contents6"/>
            <w:tabs>
              <w:tab w:val="clear" w:pos="7609"/>
              <w:tab w:val="right" w:pos="9026" w:leader="dot"/>
            </w:tabs>
            <w:rPr/>
          </w:pPr>
          <w:hyperlink w:anchor="__RefHeading___Toc6157175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الأقوی ان الشرط الفاسد غیر مفسد إلا إذا أوجب خللا فی شرائط العقد</w:t>
            </w:r>
            <w:r>
              <w:rPr>
                <w:rStyle w:val="IndexLink"/>
                <w:rtl w:val="true"/>
              </w:rPr>
              <w:tab/>
            </w:r>
            <w:r>
              <w:rPr>
                <w:rStyle w:val="IndexLink"/>
              </w:rPr>
              <w:t>166</w:t>
            </w:r>
          </w:hyperlink>
        </w:p>
        <w:p>
          <w:pPr>
            <w:pStyle w:val="Contents6"/>
            <w:tabs>
              <w:tab w:val="clear" w:pos="7609"/>
              <w:tab w:val="right" w:pos="9026" w:leader="dot"/>
            </w:tabs>
            <w:rPr/>
          </w:pPr>
          <w:hyperlink w:anchor="__RefHeading___Toc6157177_3224264995">
            <w:r>
              <w:rPr>
                <w:webHidden/>
                <w:rStyle w:val="IndexLink"/>
                <w:rtl w:val="true"/>
              </w:rPr>
              <w:t>الثالث</w:t>
            </w:r>
            <w:r>
              <w:rPr>
                <w:rStyle w:val="IndexLink"/>
                <w:rtl w:val="true"/>
              </w:rPr>
              <w:t xml:space="preserve">: </w:t>
            </w:r>
            <w:r>
              <w:rPr>
                <w:rStyle w:val="IndexLink"/>
                <w:rtl w:val="true"/>
              </w:rPr>
              <w:t>خیار العیب</w:t>
            </w:r>
            <w:r>
              <w:rPr>
                <w:rStyle w:val="IndexLink"/>
                <w:rtl w:val="true"/>
              </w:rPr>
              <w:tab/>
            </w:r>
            <w:r>
              <w:rPr>
                <w:rStyle w:val="IndexLink"/>
              </w:rPr>
              <w:t>166</w:t>
            </w:r>
          </w:hyperlink>
        </w:p>
        <w:p>
          <w:pPr>
            <w:pStyle w:val="Contents6"/>
            <w:tabs>
              <w:tab w:val="clear" w:pos="7609"/>
              <w:tab w:val="right" w:pos="9026" w:leader="dot"/>
            </w:tabs>
            <w:rPr/>
          </w:pPr>
          <w:hyperlink w:anchor="__RefHeading___Toc6157179_3224264995">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615718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إطلاق العقد یقضی السلامة لأصالتها</w:t>
            </w:r>
            <w:r>
              <w:rPr>
                <w:rStyle w:val="IndexLink"/>
                <w:rtl w:val="true"/>
              </w:rPr>
              <w:tab/>
            </w:r>
            <w:r>
              <w:rPr>
                <w:rStyle w:val="IndexLink"/>
              </w:rPr>
              <w:t>166</w:t>
            </w:r>
          </w:hyperlink>
        </w:p>
        <w:p>
          <w:pPr>
            <w:pStyle w:val="Contents6"/>
            <w:tabs>
              <w:tab w:val="clear" w:pos="7609"/>
              <w:tab w:val="right" w:pos="9026" w:leader="dot"/>
            </w:tabs>
            <w:rPr/>
          </w:pPr>
          <w:hyperlink w:anchor="__RefHeading___Toc615718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العیب هو النقص عن مرتبة الصحة المتوسطة بینه و بین الکمال</w:t>
            </w:r>
            <w:r>
              <w:rPr>
                <w:rStyle w:val="IndexLink"/>
                <w:rtl w:val="true"/>
              </w:rPr>
              <w:tab/>
            </w:r>
            <w:r>
              <w:rPr>
                <w:rStyle w:val="IndexLink"/>
              </w:rPr>
              <w:t>166</w:t>
            </w:r>
          </w:hyperlink>
        </w:p>
        <w:p>
          <w:pPr>
            <w:pStyle w:val="Contents6"/>
            <w:tabs>
              <w:tab w:val="clear" w:pos="7609"/>
              <w:tab w:val="right" w:pos="9026" w:leader="dot"/>
            </w:tabs>
            <w:rPr/>
          </w:pPr>
          <w:hyperlink w:anchor="__RefHeading___Toc615718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العیب إن أوجب نقصاً فی القیمة فالخیار بین الفسخ و الامضاء مع الارش</w:t>
            </w:r>
            <w:r>
              <w:rPr>
                <w:rStyle w:val="IndexLink"/>
                <w:rtl w:val="true"/>
              </w:rPr>
              <w:tab/>
            </w:r>
            <w:r>
              <w:rPr>
                <w:rStyle w:val="IndexLink"/>
              </w:rPr>
              <w:t>167</w:t>
            </w:r>
          </w:hyperlink>
        </w:p>
        <w:p>
          <w:pPr>
            <w:pStyle w:val="Contents6"/>
            <w:tabs>
              <w:tab w:val="clear" w:pos="7609"/>
              <w:tab w:val="right" w:pos="9026" w:leader="dot"/>
            </w:tabs>
            <w:rPr/>
          </w:pPr>
          <w:hyperlink w:anchor="__RefHeading___Toc6157187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الارش جزء من الثمن نسبته إلیه مثل نسبة التفاوت بین القیمتین فیقوم المبیع صحیحا و معیبا</w:t>
            </w:r>
            <w:r>
              <w:rPr>
                <w:rStyle w:val="IndexLink"/>
                <w:rtl w:val="true"/>
              </w:rPr>
              <w:tab/>
            </w:r>
            <w:r>
              <w:rPr>
                <w:rStyle w:val="IndexLink"/>
              </w:rPr>
              <w:t>167</w:t>
            </w:r>
          </w:hyperlink>
        </w:p>
        <w:p>
          <w:pPr>
            <w:pStyle w:val="Contents6"/>
            <w:tabs>
              <w:tab w:val="clear" w:pos="7609"/>
              <w:tab w:val="right" w:pos="9026" w:leader="dot"/>
            </w:tabs>
            <w:rPr/>
          </w:pPr>
          <w:hyperlink w:anchor="__RefHeading___Toc6157189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لا فرق فی إیجاب العیب للخیار بین ظهور سبقه علی العقد أو حدوثه بعده قبل القبض</w:t>
            </w:r>
            <w:r>
              <w:rPr>
                <w:rStyle w:val="IndexLink"/>
                <w:rtl w:val="true"/>
              </w:rPr>
              <w:tab/>
            </w:r>
            <w:r>
              <w:rPr>
                <w:rStyle w:val="IndexLink"/>
              </w:rPr>
              <w:t>168</w:t>
            </w:r>
          </w:hyperlink>
        </w:p>
        <w:p>
          <w:pPr>
            <w:pStyle w:val="Contents6"/>
            <w:tabs>
              <w:tab w:val="clear" w:pos="7609"/>
              <w:tab w:val="right" w:pos="9026" w:leader="dot"/>
            </w:tabs>
            <w:rPr/>
          </w:pPr>
          <w:hyperlink w:anchor="__RefHeading___Toc6157191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لو اشتری شیئین فصاعداً صفقة فظهر العیب فی البعض</w:t>
            </w:r>
            <w:r>
              <w:rPr>
                <w:rStyle w:val="IndexLink"/>
                <w:rtl w:val="true"/>
              </w:rPr>
              <w:tab/>
            </w:r>
            <w:r>
              <w:rPr>
                <w:rStyle w:val="IndexLink"/>
              </w:rPr>
              <w:t>168</w:t>
            </w:r>
          </w:hyperlink>
        </w:p>
        <w:p>
          <w:pPr>
            <w:pStyle w:val="Contents6"/>
            <w:tabs>
              <w:tab w:val="clear" w:pos="7609"/>
              <w:tab w:val="right" w:pos="9026" w:leader="dot"/>
            </w:tabs>
            <w:rPr/>
          </w:pPr>
          <w:hyperlink w:anchor="__RefHeading___Toc6157193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إنما یثبت الخیار إذا کان جاهلا بالعیب حین العقد</w:t>
            </w:r>
            <w:r>
              <w:rPr>
                <w:rStyle w:val="IndexLink"/>
                <w:rtl w:val="true"/>
              </w:rPr>
              <w:tab/>
            </w:r>
            <w:r>
              <w:rPr>
                <w:rStyle w:val="IndexLink"/>
              </w:rPr>
              <w:t>168</w:t>
            </w:r>
          </w:hyperlink>
        </w:p>
        <w:p>
          <w:pPr>
            <w:pStyle w:val="Contents6"/>
            <w:tabs>
              <w:tab w:val="clear" w:pos="7609"/>
              <w:tab w:val="right" w:pos="9026" w:leader="dot"/>
            </w:tabs>
            <w:rPr/>
          </w:pPr>
          <w:hyperlink w:anchor="__RefHeading___Toc6157195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یستحب للبائع ذکر ما فی المبیع من العیوب تفصیلا</w:t>
            </w:r>
            <w:r>
              <w:rPr>
                <w:rStyle w:val="IndexLink"/>
                <w:rtl w:val="true"/>
              </w:rPr>
              <w:tab/>
            </w:r>
            <w:r>
              <w:rPr>
                <w:rStyle w:val="IndexLink"/>
              </w:rPr>
              <w:t>168</w:t>
            </w:r>
          </w:hyperlink>
        </w:p>
        <w:p>
          <w:pPr>
            <w:pStyle w:val="Contents6"/>
            <w:tabs>
              <w:tab w:val="clear" w:pos="7609"/>
              <w:tab w:val="right" w:pos="9026" w:leader="dot"/>
            </w:tabs>
            <w:rPr/>
          </w:pPr>
          <w:hyperlink w:anchor="__RefHeading___Toc6157197_3224264995">
            <w:r>
              <w:rPr>
                <w:webHidden/>
                <w:rStyle w:val="IndexLink"/>
                <w:rtl w:val="true"/>
              </w:rPr>
              <w:t>الرابع</w:t>
            </w:r>
            <w:r>
              <w:rPr>
                <w:rStyle w:val="IndexLink"/>
                <w:rtl w:val="true"/>
              </w:rPr>
              <w:t xml:space="preserve">: </w:t>
            </w:r>
            <w:r>
              <w:rPr>
                <w:rStyle w:val="IndexLink"/>
                <w:rtl w:val="true"/>
              </w:rPr>
              <w:t>خیار الغبن</w:t>
            </w:r>
            <w:r>
              <w:rPr>
                <w:rStyle w:val="IndexLink"/>
                <w:rtl w:val="true"/>
              </w:rPr>
              <w:tab/>
            </w:r>
            <w:r>
              <w:rPr>
                <w:rStyle w:val="IndexLink"/>
              </w:rPr>
              <w:t>168</w:t>
            </w:r>
          </w:hyperlink>
        </w:p>
        <w:p>
          <w:pPr>
            <w:pStyle w:val="Contents6"/>
            <w:tabs>
              <w:tab w:val="clear" w:pos="7609"/>
              <w:tab w:val="right" w:pos="9026" w:leader="dot"/>
            </w:tabs>
            <w:rPr/>
          </w:pPr>
          <w:hyperlink w:anchor="__RefHeading___Toc6157199_3224264995">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6157201_3224264995">
            <w:r>
              <w:rPr>
                <w:webHidden/>
                <w:rStyle w:val="IndexLink"/>
                <w:rtl w:val="true"/>
              </w:rPr>
              <w:t>(</w:t>
            </w:r>
            <w:r>
              <w:rPr>
                <w:rStyle w:val="IndexLink"/>
                <w:rtl w:val="true"/>
              </w:rPr>
              <w:t>أحدهما</w:t>
            </w:r>
            <w:r>
              <w:rPr>
                <w:rStyle w:val="IndexLink"/>
                <w:rtl w:val="true"/>
              </w:rPr>
              <w:t xml:space="preserve">) </w:t>
            </w:r>
            <w:r>
              <w:rPr>
                <w:rStyle w:val="IndexLink"/>
                <w:rtl w:val="true"/>
              </w:rPr>
              <w:t>الجهل بالقیمة حال العقد</w:t>
            </w:r>
            <w:r>
              <w:rPr>
                <w:rStyle w:val="IndexLink"/>
                <w:rtl w:val="true"/>
              </w:rPr>
              <w:tab/>
            </w:r>
            <w:r>
              <w:rPr>
                <w:rStyle w:val="IndexLink"/>
              </w:rPr>
              <w:t>168</w:t>
            </w:r>
          </w:hyperlink>
        </w:p>
        <w:p>
          <w:pPr>
            <w:pStyle w:val="Contents6"/>
            <w:tabs>
              <w:tab w:val="clear" w:pos="7609"/>
              <w:tab w:val="right" w:pos="9026" w:leader="dot"/>
            </w:tabs>
            <w:rPr/>
          </w:pPr>
          <w:hyperlink w:anchor="__RefHeading___Toc6157203_3224264995">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6157205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المدار علی علم الموکل و جهله لا الوکیل</w:t>
            </w:r>
            <w:r>
              <w:rPr>
                <w:rStyle w:val="IndexLink"/>
                <w:rtl w:val="true"/>
              </w:rPr>
              <w:tab/>
            </w:r>
            <w:r>
              <w:rPr>
                <w:rStyle w:val="IndexLink"/>
              </w:rPr>
              <w:t>169</w:t>
            </w:r>
          </w:hyperlink>
        </w:p>
        <w:p>
          <w:pPr>
            <w:pStyle w:val="Contents6"/>
            <w:tabs>
              <w:tab w:val="clear" w:pos="7609"/>
              <w:tab w:val="right" w:pos="9026" w:leader="dot"/>
            </w:tabs>
            <w:rPr/>
          </w:pPr>
          <w:hyperlink w:anchor="__RefHeading___Toc6157207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إذا ثبت الخیار فی عقد الوکیل فهو للموکل خاصة</w:t>
            </w:r>
            <w:r>
              <w:rPr>
                <w:rStyle w:val="IndexLink"/>
                <w:rtl w:val="true"/>
              </w:rPr>
              <w:tab/>
            </w:r>
            <w:r>
              <w:rPr>
                <w:rStyle w:val="IndexLink"/>
              </w:rPr>
              <w:t>169</w:t>
            </w:r>
          </w:hyperlink>
        </w:p>
        <w:p>
          <w:pPr>
            <w:pStyle w:val="Contents6"/>
            <w:tabs>
              <w:tab w:val="clear" w:pos="7609"/>
              <w:tab w:val="right" w:pos="9026" w:leader="dot"/>
            </w:tabs>
            <w:rPr/>
          </w:pPr>
          <w:hyperlink w:anchor="__RefHeading___Toc6157209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إن اعترف الغابن بجهل المغبون أو قامت به بینة فذاک</w:t>
            </w:r>
            <w:r>
              <w:rPr>
                <w:rStyle w:val="IndexLink"/>
                <w:rtl w:val="true"/>
              </w:rPr>
              <w:tab/>
            </w:r>
            <w:r>
              <w:rPr>
                <w:rStyle w:val="IndexLink"/>
              </w:rPr>
              <w:t>169</w:t>
            </w:r>
          </w:hyperlink>
        </w:p>
        <w:p>
          <w:pPr>
            <w:pStyle w:val="Contents6"/>
            <w:tabs>
              <w:tab w:val="clear" w:pos="7609"/>
              <w:tab w:val="right" w:pos="9026" w:leader="dot"/>
            </w:tabs>
            <w:rPr/>
          </w:pPr>
          <w:hyperlink w:anchor="__RefHeading___Toc6157211_3224264995">
            <w:r>
              <w:rPr>
                <w:webHidden/>
                <w:rStyle w:val="IndexLink"/>
                <w:rtl w:val="true"/>
              </w:rPr>
              <w:t>(</w:t>
            </w:r>
            <w:r>
              <w:rPr>
                <w:rStyle w:val="IndexLink"/>
                <w:rtl w:val="true"/>
              </w:rPr>
              <w:t>ثانیهما</w:t>
            </w:r>
            <w:r>
              <w:rPr>
                <w:rStyle w:val="IndexLink"/>
                <w:rtl w:val="true"/>
              </w:rPr>
              <w:t xml:space="preserve">) </w:t>
            </w:r>
            <w:r>
              <w:rPr>
                <w:rStyle w:val="IndexLink"/>
                <w:rtl w:val="true"/>
              </w:rPr>
              <w:t>کون التفاوت مما لا یتغابن الناس بمثله غالبا</w:t>
            </w:r>
            <w:r>
              <w:rPr>
                <w:rStyle w:val="IndexLink"/>
                <w:rtl w:val="true"/>
              </w:rPr>
              <w:tab/>
            </w:r>
            <w:r>
              <w:rPr>
                <w:rStyle w:val="IndexLink"/>
              </w:rPr>
              <w:t>169</w:t>
            </w:r>
          </w:hyperlink>
        </w:p>
        <w:p>
          <w:pPr>
            <w:pStyle w:val="Contents6"/>
            <w:tabs>
              <w:tab w:val="clear" w:pos="7609"/>
              <w:tab w:val="right" w:pos="9026" w:leader="dot"/>
            </w:tabs>
            <w:rPr/>
          </w:pPr>
          <w:hyperlink w:anchor="__RefHeading___Toc6157213_3224264995">
            <w:r>
              <w:rPr>
                <w:webHidden/>
                <w:rStyle w:val="IndexLink"/>
                <w:rtl w:val="true"/>
              </w:rPr>
              <w:t>الخامس</w:t>
            </w:r>
            <w:r>
              <w:rPr>
                <w:rStyle w:val="IndexLink"/>
                <w:rtl w:val="true"/>
              </w:rPr>
              <w:t xml:space="preserve">: </w:t>
            </w:r>
            <w:r>
              <w:rPr>
                <w:rStyle w:val="IndexLink"/>
                <w:rtl w:val="true"/>
              </w:rPr>
              <w:t>خیار الرؤیة</w:t>
            </w:r>
            <w:r>
              <w:rPr>
                <w:rStyle w:val="IndexLink"/>
                <w:rtl w:val="true"/>
              </w:rPr>
              <w:tab/>
            </w:r>
            <w:r>
              <w:rPr>
                <w:rStyle w:val="IndexLink"/>
              </w:rPr>
              <w:t>169</w:t>
            </w:r>
          </w:hyperlink>
        </w:p>
        <w:p>
          <w:pPr>
            <w:pStyle w:val="Contents6"/>
            <w:tabs>
              <w:tab w:val="clear" w:pos="7609"/>
              <w:tab w:val="right" w:pos="9026" w:leader="dot"/>
            </w:tabs>
            <w:rPr/>
          </w:pPr>
          <w:hyperlink w:anchor="__RefHeading___Toc6157215_3224264995">
            <w:r>
              <w:rPr>
                <w:webHidden/>
                <w:rStyle w:val="IndexLink"/>
                <w:rtl w:val="true"/>
              </w:rPr>
              <w:t>السادس</w:t>
            </w:r>
            <w:r>
              <w:rPr>
                <w:rStyle w:val="IndexLink"/>
                <w:rtl w:val="true"/>
              </w:rPr>
              <w:t xml:space="preserve">: </w:t>
            </w:r>
            <w:r>
              <w:rPr>
                <w:rStyle w:val="IndexLink"/>
                <w:rtl w:val="true"/>
              </w:rPr>
              <w:t>خیار التدلیس</w:t>
            </w:r>
            <w:r>
              <w:rPr>
                <w:rStyle w:val="IndexLink"/>
                <w:rtl w:val="true"/>
              </w:rPr>
              <w:tab/>
            </w:r>
            <w:r>
              <w:rPr>
                <w:rStyle w:val="IndexLink"/>
              </w:rPr>
              <w:t>170</w:t>
            </w:r>
          </w:hyperlink>
        </w:p>
        <w:p>
          <w:pPr>
            <w:pStyle w:val="Contents6"/>
            <w:tabs>
              <w:tab w:val="clear" w:pos="7609"/>
              <w:tab w:val="right" w:pos="9026" w:leader="dot"/>
            </w:tabs>
            <w:rPr/>
          </w:pPr>
          <w:hyperlink w:anchor="__RefHeading___Toc6157217_3224264995">
            <w:r>
              <w:rPr>
                <w:webHidden/>
                <w:rStyle w:val="IndexLink"/>
                <w:rtl w:val="true"/>
              </w:rPr>
              <w:t>السابع</w:t>
            </w:r>
            <w:r>
              <w:rPr>
                <w:rStyle w:val="IndexLink"/>
                <w:rtl w:val="true"/>
              </w:rPr>
              <w:t xml:space="preserve">: </w:t>
            </w:r>
            <w:r>
              <w:rPr>
                <w:rStyle w:val="IndexLink"/>
                <w:rtl w:val="true"/>
              </w:rPr>
              <w:t>خیار تعذر التسلیم بعد العقد و قبل القبض</w:t>
            </w:r>
            <w:r>
              <w:rPr>
                <w:rStyle w:val="IndexLink"/>
                <w:rtl w:val="true"/>
              </w:rPr>
              <w:tab/>
            </w:r>
            <w:r>
              <w:rPr>
                <w:rStyle w:val="IndexLink"/>
              </w:rPr>
              <w:t>170</w:t>
            </w:r>
          </w:hyperlink>
        </w:p>
        <w:p>
          <w:pPr>
            <w:pStyle w:val="Contents6"/>
            <w:tabs>
              <w:tab w:val="clear" w:pos="7609"/>
              <w:tab w:val="right" w:pos="9026" w:leader="dot"/>
            </w:tabs>
            <w:rPr/>
          </w:pPr>
          <w:hyperlink w:anchor="__RefHeading___Toc6157219_3224264995">
            <w:r>
              <w:rPr>
                <w:webHidden/>
                <w:rStyle w:val="IndexLink"/>
                <w:rtl w:val="true"/>
              </w:rPr>
              <w:t>الثامن</w:t>
            </w:r>
            <w:r>
              <w:rPr>
                <w:rStyle w:val="IndexLink"/>
                <w:rtl w:val="true"/>
              </w:rPr>
              <w:t xml:space="preserve">: </w:t>
            </w:r>
            <w:r>
              <w:rPr>
                <w:rStyle w:val="IndexLink"/>
                <w:rtl w:val="true"/>
              </w:rPr>
              <w:t>خیار غریم المفلس أو المیت مع وفاء الترکة بالدین أو مطلقاً</w:t>
            </w:r>
            <w:r>
              <w:rPr>
                <w:rStyle w:val="IndexLink"/>
                <w:rtl w:val="true"/>
              </w:rPr>
              <w:tab/>
            </w:r>
            <w:r>
              <w:rPr>
                <w:rStyle w:val="IndexLink"/>
              </w:rPr>
              <w:t>170</w:t>
            </w:r>
          </w:hyperlink>
        </w:p>
        <w:p>
          <w:pPr>
            <w:pStyle w:val="Contents6"/>
            <w:tabs>
              <w:tab w:val="clear" w:pos="7609"/>
              <w:tab w:val="right" w:pos="9026" w:leader="dot"/>
            </w:tabs>
            <w:rPr/>
          </w:pPr>
          <w:hyperlink w:anchor="__RefHeading___Toc6157221_3224264995">
            <w:r>
              <w:rPr>
                <w:webHidden/>
                <w:rStyle w:val="IndexLink"/>
                <w:rtl w:val="true"/>
              </w:rPr>
              <w:t>التاسع</w:t>
            </w:r>
            <w:r>
              <w:rPr>
                <w:rStyle w:val="IndexLink"/>
                <w:rtl w:val="true"/>
              </w:rPr>
              <w:t xml:space="preserve">: </w:t>
            </w:r>
            <w:r>
              <w:rPr>
                <w:rStyle w:val="IndexLink"/>
                <w:rtl w:val="true"/>
              </w:rPr>
              <w:t>خیار تبعض الصفقة</w:t>
            </w:r>
            <w:r>
              <w:rPr>
                <w:rStyle w:val="IndexLink"/>
                <w:rtl w:val="true"/>
              </w:rPr>
              <w:t>.</w:t>
              <w:tab/>
            </w:r>
            <w:r>
              <w:rPr>
                <w:rStyle w:val="IndexLink"/>
              </w:rPr>
              <w:t>170</w:t>
            </w:r>
          </w:hyperlink>
        </w:p>
        <w:p>
          <w:pPr>
            <w:pStyle w:val="Contents6"/>
            <w:tabs>
              <w:tab w:val="clear" w:pos="7609"/>
              <w:tab w:val="right" w:pos="9026" w:leader="dot"/>
            </w:tabs>
            <w:rPr/>
          </w:pPr>
          <w:hyperlink w:anchor="__RefHeading___Toc6157223_3224264995">
            <w:r>
              <w:rPr>
                <w:webHidden/>
                <w:rStyle w:val="IndexLink"/>
                <w:rtl w:val="true"/>
              </w:rPr>
              <w:t>العاشر</w:t>
            </w:r>
            <w:r>
              <w:rPr>
                <w:rStyle w:val="IndexLink"/>
                <w:rtl w:val="true"/>
              </w:rPr>
              <w:t xml:space="preserve">: </w:t>
            </w:r>
            <w:r>
              <w:rPr>
                <w:rStyle w:val="IndexLink"/>
                <w:rtl w:val="true"/>
              </w:rPr>
              <w:t>خیار الشرکة</w:t>
            </w:r>
            <w:r>
              <w:rPr>
                <w:rStyle w:val="IndexLink"/>
                <w:rtl w:val="true"/>
              </w:rPr>
              <w:tab/>
            </w:r>
            <w:r>
              <w:rPr>
                <w:rStyle w:val="IndexLink"/>
              </w:rPr>
              <w:t>170</w:t>
            </w:r>
          </w:hyperlink>
        </w:p>
        <w:p>
          <w:pPr>
            <w:pStyle w:val="Contents6"/>
            <w:tabs>
              <w:tab w:val="clear" w:pos="7609"/>
              <w:tab w:val="right" w:pos="9026" w:leader="dot"/>
            </w:tabs>
            <w:rPr/>
          </w:pPr>
          <w:hyperlink w:anchor="__RefHeading___Toc6157225_3224264995">
            <w:r>
              <w:rPr>
                <w:webHidden/>
                <w:rStyle w:val="IndexLink"/>
                <w:rtl w:val="true"/>
              </w:rPr>
              <w:t>(</w:t>
            </w:r>
            <w:r>
              <w:rPr>
                <w:rStyle w:val="IndexLink"/>
                <w:rtl w:val="true"/>
              </w:rPr>
              <w:t>و أما مسقطاته</w:t>
            </w:r>
            <w:r>
              <w:rPr>
                <w:rStyle w:val="IndexLink"/>
                <w:rtl w:val="true"/>
              </w:rPr>
              <w:t xml:space="preserve">) </w:t>
            </w:r>
            <w:r>
              <w:rPr>
                <w:rStyle w:val="IndexLink"/>
                <w:rtl w:val="true"/>
              </w:rPr>
              <w:t>فمنها ما یعم جمیع أقسامه و منها ما یخص بعضاً دون بعض</w:t>
            </w:r>
            <w:r>
              <w:rPr>
                <w:rStyle w:val="IndexLink"/>
                <w:rtl w:val="true"/>
              </w:rPr>
              <w:t>.</w:t>
              <w:tab/>
            </w:r>
            <w:r>
              <w:rPr>
                <w:rStyle w:val="IndexLink"/>
              </w:rPr>
              <w:t>170</w:t>
            </w:r>
          </w:hyperlink>
        </w:p>
        <w:p>
          <w:pPr>
            <w:pStyle w:val="Contents6"/>
            <w:tabs>
              <w:tab w:val="clear" w:pos="7609"/>
              <w:tab w:val="right" w:pos="9026" w:leader="dot"/>
            </w:tabs>
            <w:rPr/>
          </w:pPr>
          <w:hyperlink w:anchor="__RefHeading___Toc6157227_3224264995">
            <w:r>
              <w:rPr>
                <w:webHidden/>
                <w:rStyle w:val="IndexLink"/>
                <w:rtl w:val="true"/>
              </w:rPr>
              <w:t>(</w:t>
            </w:r>
            <w:r>
              <w:rPr>
                <w:rStyle w:val="IndexLink"/>
                <w:rtl w:val="true"/>
              </w:rPr>
              <w:t>أما المسقط العام</w:t>
            </w:r>
            <w:r>
              <w:rPr>
                <w:rStyle w:val="IndexLink"/>
                <w:rtl w:val="true"/>
              </w:rPr>
              <w:t xml:space="preserve">) </w:t>
            </w:r>
            <w:r>
              <w:rPr>
                <w:rStyle w:val="IndexLink"/>
                <w:rtl w:val="true"/>
              </w:rPr>
              <w:t>فثلاثة</w:t>
            </w:r>
            <w:r>
              <w:rPr>
                <w:rStyle w:val="IndexLink"/>
                <w:rtl w:val="true"/>
              </w:rPr>
              <w:t>:</w:t>
              <w:tab/>
            </w:r>
            <w:r>
              <w:rPr>
                <w:rStyle w:val="IndexLink"/>
              </w:rPr>
              <w:t>170</w:t>
            </w:r>
          </w:hyperlink>
        </w:p>
        <w:p>
          <w:pPr>
            <w:pStyle w:val="Contents6"/>
            <w:tabs>
              <w:tab w:val="clear" w:pos="7609"/>
              <w:tab w:val="right" w:pos="9026" w:leader="dot"/>
            </w:tabs>
            <w:rPr/>
          </w:pPr>
          <w:hyperlink w:anchor="__RefHeading___Toc6157229_3224264995">
            <w:r>
              <w:rPr>
                <w:webHidden/>
                <w:rStyle w:val="IndexLink"/>
                <w:rtl w:val="true"/>
              </w:rPr>
              <w:t>(</w:t>
            </w:r>
            <w:r>
              <w:rPr>
                <w:rStyle w:val="IndexLink"/>
                <w:rtl w:val="true"/>
              </w:rPr>
              <w:t>أحدها</w:t>
            </w:r>
            <w:r>
              <w:rPr>
                <w:rStyle w:val="IndexLink"/>
                <w:rtl w:val="true"/>
              </w:rPr>
              <w:t xml:space="preserve">) </w:t>
            </w:r>
            <w:r>
              <w:rPr>
                <w:rStyle w:val="IndexLink"/>
                <w:rtl w:val="true"/>
              </w:rPr>
              <w:t>الإسقاط بعد العقد</w:t>
            </w:r>
            <w:r>
              <w:rPr>
                <w:rStyle w:val="IndexLink"/>
                <w:rtl w:val="true"/>
              </w:rPr>
              <w:tab/>
            </w:r>
            <w:r>
              <w:rPr>
                <w:rStyle w:val="IndexLink"/>
              </w:rPr>
              <w:t>170</w:t>
            </w:r>
          </w:hyperlink>
        </w:p>
        <w:p>
          <w:pPr>
            <w:pStyle w:val="Contents6"/>
            <w:tabs>
              <w:tab w:val="clear" w:pos="7609"/>
              <w:tab w:val="right" w:pos="9026" w:leader="dot"/>
            </w:tabs>
            <w:rPr/>
          </w:pPr>
          <w:hyperlink w:anchor="__RefHeading___Toc6157231_3224264995">
            <w:r>
              <w:rPr>
                <w:webHidden/>
                <w:rStyle w:val="IndexLink"/>
                <w:rtl w:val="true"/>
              </w:rPr>
              <w:t>(</w:t>
            </w:r>
            <w:r>
              <w:rPr>
                <w:rStyle w:val="IndexLink"/>
                <w:rtl w:val="true"/>
              </w:rPr>
              <w:t>ثانیها</w:t>
            </w:r>
            <w:r>
              <w:rPr>
                <w:rStyle w:val="IndexLink"/>
                <w:rtl w:val="true"/>
              </w:rPr>
              <w:t xml:space="preserve">) </w:t>
            </w:r>
            <w:r>
              <w:rPr>
                <w:rStyle w:val="IndexLink"/>
                <w:rtl w:val="true"/>
              </w:rPr>
              <w:t>اشتراط سقوطه فی ضمن العقد منهما أو من أحدهما فیختص السقوط به</w:t>
            </w:r>
            <w:r>
              <w:rPr>
                <w:rStyle w:val="IndexLink"/>
                <w:rtl w:val="true"/>
              </w:rPr>
              <w:tab/>
            </w:r>
            <w:r>
              <w:rPr>
                <w:rStyle w:val="IndexLink"/>
              </w:rPr>
              <w:t>171</w:t>
            </w:r>
          </w:hyperlink>
        </w:p>
        <w:p>
          <w:pPr>
            <w:pStyle w:val="Contents6"/>
            <w:tabs>
              <w:tab w:val="clear" w:pos="7609"/>
              <w:tab w:val="right" w:pos="9026" w:leader="dot"/>
            </w:tabs>
            <w:rPr/>
          </w:pPr>
          <w:hyperlink w:anchor="__RefHeading___Toc6157233_3224264995">
            <w:r>
              <w:rPr>
                <w:webHidden/>
                <w:rStyle w:val="IndexLink"/>
                <w:rtl w:val="true"/>
              </w:rPr>
              <w:t>(</w:t>
            </w:r>
            <w:r>
              <w:rPr>
                <w:rStyle w:val="IndexLink"/>
                <w:rtl w:val="true"/>
              </w:rPr>
              <w:t>ثالثها</w:t>
            </w:r>
            <w:r>
              <w:rPr>
                <w:rStyle w:val="IndexLink"/>
                <w:rtl w:val="true"/>
              </w:rPr>
              <w:t xml:space="preserve">) </w:t>
            </w:r>
            <w:r>
              <w:rPr>
                <w:rStyle w:val="IndexLink"/>
                <w:rtl w:val="true"/>
              </w:rPr>
              <w:t>تصرف ذی الخیار تصرفا دالا علی الرضا بالعقد و الالتزام به</w:t>
            </w:r>
            <w:r>
              <w:rPr>
                <w:rStyle w:val="IndexLink"/>
                <w:rtl w:val="true"/>
              </w:rPr>
              <w:tab/>
            </w:r>
            <w:r>
              <w:rPr>
                <w:rStyle w:val="IndexLink"/>
              </w:rPr>
              <w:t>171</w:t>
            </w:r>
          </w:hyperlink>
        </w:p>
        <w:p>
          <w:pPr>
            <w:pStyle w:val="Contents6"/>
            <w:tabs>
              <w:tab w:val="clear" w:pos="7609"/>
              <w:tab w:val="right" w:pos="9026" w:leader="dot"/>
            </w:tabs>
            <w:rPr/>
          </w:pPr>
          <w:hyperlink w:anchor="__RefHeading___Toc6157235_3224264995">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6157237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یسقط الخیار فی البیع الخیاری بتصرف البائع بالثمن</w:t>
            </w:r>
            <w:r>
              <w:rPr>
                <w:rStyle w:val="IndexLink"/>
                <w:rtl w:val="true"/>
              </w:rPr>
              <w:tab/>
            </w:r>
            <w:r>
              <w:rPr>
                <w:rStyle w:val="IndexLink"/>
              </w:rPr>
              <w:t>171</w:t>
            </w:r>
          </w:hyperlink>
        </w:p>
        <w:p>
          <w:pPr>
            <w:pStyle w:val="Contents6"/>
            <w:tabs>
              <w:tab w:val="clear" w:pos="7609"/>
              <w:tab w:val="right" w:pos="9026" w:leader="dot"/>
            </w:tabs>
            <w:rPr/>
          </w:pPr>
          <w:hyperlink w:anchor="__RefHeading___Toc6157239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یتفرع علی ما ذکرنا من اشتراط دلالة التصرف علی الرضا</w:t>
            </w:r>
            <w:r>
              <w:rPr>
                <w:rStyle w:val="IndexLink"/>
                <w:rtl w:val="true"/>
              </w:rPr>
              <w:tab/>
            </w:r>
            <w:r>
              <w:rPr>
                <w:rStyle w:val="IndexLink"/>
              </w:rPr>
              <w:t>171</w:t>
            </w:r>
          </w:hyperlink>
        </w:p>
        <w:p>
          <w:pPr>
            <w:pStyle w:val="Contents6"/>
            <w:tabs>
              <w:tab w:val="clear" w:pos="7609"/>
              <w:tab w:val="right" w:pos="9026" w:leader="dot"/>
            </w:tabs>
            <w:rPr/>
          </w:pPr>
          <w:hyperlink w:anchor="__RefHeading___Toc6157241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لا یتحقق هذا المسقط فی خیار التأخیر</w:t>
            </w:r>
            <w:r>
              <w:rPr>
                <w:rStyle w:val="IndexLink"/>
                <w:rtl w:val="true"/>
              </w:rPr>
              <w:tab/>
            </w:r>
            <w:r>
              <w:rPr>
                <w:rStyle w:val="IndexLink"/>
              </w:rPr>
              <w:t>172</w:t>
            </w:r>
          </w:hyperlink>
        </w:p>
        <w:p>
          <w:pPr>
            <w:pStyle w:val="Contents6"/>
            <w:tabs>
              <w:tab w:val="clear" w:pos="7609"/>
              <w:tab w:val="right" w:pos="9026" w:leader="dot"/>
            </w:tabs>
            <w:rPr/>
          </w:pPr>
          <w:hyperlink w:anchor="__RefHeading___Toc6157243_3224264995">
            <w:r>
              <w:rPr>
                <w:webHidden/>
                <w:rStyle w:val="IndexLink"/>
                <w:rtl w:val="true"/>
              </w:rPr>
              <w:t>(</w:t>
            </w:r>
            <w:r>
              <w:rPr>
                <w:rStyle w:val="IndexLink"/>
                <w:rtl w:val="true"/>
              </w:rPr>
              <w:t>و أما المسقط الخاص</w:t>
            </w:r>
            <w:r>
              <w:rPr>
                <w:rStyle w:val="IndexLink"/>
                <w:rtl w:val="true"/>
              </w:rPr>
              <w:t xml:space="preserve">) </w:t>
            </w:r>
            <w:r>
              <w:rPr>
                <w:rStyle w:val="IndexLink"/>
                <w:rtl w:val="true"/>
              </w:rPr>
              <w:t>فأمور</w:t>
            </w:r>
            <w:r>
              <w:rPr>
                <w:rStyle w:val="IndexLink"/>
                <w:rtl w:val="true"/>
              </w:rPr>
              <w:t>:</w:t>
              <w:tab/>
            </w:r>
            <w:r>
              <w:rPr>
                <w:rStyle w:val="IndexLink"/>
              </w:rPr>
              <w:t>172</w:t>
            </w:r>
          </w:hyperlink>
        </w:p>
        <w:p>
          <w:pPr>
            <w:pStyle w:val="Contents6"/>
            <w:tabs>
              <w:tab w:val="clear" w:pos="7609"/>
              <w:tab w:val="right" w:pos="9026" w:leader="dot"/>
            </w:tabs>
            <w:rPr/>
          </w:pPr>
          <w:hyperlink w:anchor="__RefHeading___Toc6157245_3224264995">
            <w:r>
              <w:rPr>
                <w:webHidden/>
                <w:rStyle w:val="IndexLink"/>
                <w:rtl w:val="true"/>
              </w:rPr>
              <w:t>الأول</w:t>
            </w:r>
            <w:r>
              <w:rPr>
                <w:rStyle w:val="IndexLink"/>
                <w:rtl w:val="true"/>
              </w:rPr>
              <w:t xml:space="preserve">: </w:t>
            </w:r>
            <w:r>
              <w:rPr>
                <w:rStyle w:val="IndexLink"/>
                <w:rtl w:val="true"/>
              </w:rPr>
              <w:t>افتراق المتبایعین</w:t>
            </w:r>
            <w:r>
              <w:rPr>
                <w:rStyle w:val="IndexLink"/>
                <w:rtl w:val="true"/>
              </w:rPr>
              <w:tab/>
            </w:r>
            <w:r>
              <w:rPr>
                <w:rStyle w:val="IndexLink"/>
              </w:rPr>
              <w:t>172</w:t>
            </w:r>
          </w:hyperlink>
        </w:p>
        <w:p>
          <w:pPr>
            <w:pStyle w:val="Contents6"/>
            <w:tabs>
              <w:tab w:val="clear" w:pos="7609"/>
              <w:tab w:val="right" w:pos="9026" w:leader="dot"/>
            </w:tabs>
            <w:rPr/>
          </w:pPr>
          <w:hyperlink w:anchor="__RefHeading___Toc6157247_3224264995">
            <w:r>
              <w:rPr>
                <w:webHidden/>
                <w:rStyle w:val="IndexLink"/>
                <w:rtl w:val="true"/>
              </w:rPr>
              <w:t>الثانی</w:t>
            </w:r>
            <w:r>
              <w:rPr>
                <w:rStyle w:val="IndexLink"/>
                <w:rtl w:val="true"/>
              </w:rPr>
              <w:t xml:space="preserve">: </w:t>
            </w:r>
            <w:r>
              <w:rPr>
                <w:rStyle w:val="IndexLink"/>
                <w:rtl w:val="true"/>
              </w:rPr>
              <w:t>انتهاء الأمد المجعول له شرعا فی خیار الحیوان</w:t>
            </w:r>
            <w:r>
              <w:rPr>
                <w:rStyle w:val="IndexLink"/>
                <w:rtl w:val="true"/>
              </w:rPr>
              <w:tab/>
            </w:r>
            <w:r>
              <w:rPr>
                <w:rStyle w:val="IndexLink"/>
              </w:rPr>
              <w:t>173</w:t>
            </w:r>
          </w:hyperlink>
        </w:p>
        <w:p>
          <w:pPr>
            <w:pStyle w:val="Contents6"/>
            <w:tabs>
              <w:tab w:val="clear" w:pos="7609"/>
              <w:tab w:val="right" w:pos="9026" w:leader="dot"/>
            </w:tabs>
            <w:rPr/>
          </w:pPr>
          <w:hyperlink w:anchor="__RefHeading___Toc6157249_3224264995">
            <w:r>
              <w:rPr>
                <w:webHidden/>
                <w:rStyle w:val="IndexLink"/>
                <w:rtl w:val="true"/>
              </w:rPr>
              <w:t>الثالث</w:t>
            </w:r>
            <w:r>
              <w:rPr>
                <w:rStyle w:val="IndexLink"/>
                <w:rtl w:val="true"/>
              </w:rPr>
              <w:t xml:space="preserve">: </w:t>
            </w:r>
            <w:r>
              <w:rPr>
                <w:rStyle w:val="IndexLink"/>
                <w:rtl w:val="true"/>
              </w:rPr>
              <w:t>اخذ الثمن من المشتری بعد الثلاثة فی خیار التأخیر</w:t>
            </w:r>
            <w:r>
              <w:rPr>
                <w:rStyle w:val="IndexLink"/>
                <w:rtl w:val="true"/>
              </w:rPr>
              <w:tab/>
            </w:r>
            <w:r>
              <w:rPr>
                <w:rStyle w:val="IndexLink"/>
              </w:rPr>
              <w:t>173</w:t>
            </w:r>
          </w:hyperlink>
        </w:p>
        <w:p>
          <w:pPr>
            <w:pStyle w:val="Contents6"/>
            <w:tabs>
              <w:tab w:val="clear" w:pos="7609"/>
              <w:tab w:val="right" w:pos="9026" w:leader="dot"/>
            </w:tabs>
            <w:rPr/>
          </w:pPr>
          <w:hyperlink w:anchor="__RefHeading___Toc6157251_3224264995">
            <w:r>
              <w:rPr>
                <w:webHidden/>
                <w:rStyle w:val="IndexLink"/>
                <w:rtl w:val="true"/>
              </w:rPr>
              <w:t>الرابع</w:t>
            </w:r>
            <w:r>
              <w:rPr>
                <w:rStyle w:val="IndexLink"/>
                <w:rtl w:val="true"/>
              </w:rPr>
              <w:t xml:space="preserve">: </w:t>
            </w:r>
            <w:r>
              <w:rPr>
                <w:rStyle w:val="IndexLink"/>
                <w:rtl w:val="true"/>
              </w:rPr>
              <w:t>حدوث عیب مضمون علی المشتری</w:t>
            </w:r>
            <w:r>
              <w:rPr>
                <w:rStyle w:val="IndexLink"/>
                <w:rtl w:val="true"/>
              </w:rPr>
              <w:tab/>
            </w:r>
            <w:r>
              <w:rPr>
                <w:rStyle w:val="IndexLink"/>
              </w:rPr>
              <w:t>173</w:t>
            </w:r>
          </w:hyperlink>
        </w:p>
        <w:p>
          <w:pPr>
            <w:pStyle w:val="Contents6"/>
            <w:tabs>
              <w:tab w:val="clear" w:pos="7609"/>
              <w:tab w:val="right" w:pos="9026" w:leader="dot"/>
            </w:tabs>
            <w:rPr/>
          </w:pPr>
          <w:hyperlink w:anchor="__RefHeading___Toc6157253_3224264995">
            <w:r>
              <w:rPr>
                <w:webHidden/>
                <w:rStyle w:val="IndexLink"/>
                <w:rtl w:val="true"/>
              </w:rPr>
              <w:t>(</w:t>
            </w:r>
            <w:r>
              <w:rPr>
                <w:rStyle w:val="IndexLink"/>
                <w:rtl w:val="true"/>
              </w:rPr>
              <w:t>و اما أحکامه</w:t>
            </w:r>
            <w:r>
              <w:rPr>
                <w:rStyle w:val="IndexLink"/>
                <w:rtl w:val="true"/>
              </w:rPr>
              <w:t>)</w:t>
              <w:tab/>
            </w:r>
            <w:r>
              <w:rPr>
                <w:rStyle w:val="IndexLink"/>
              </w:rPr>
              <w:t>174</w:t>
            </w:r>
          </w:hyperlink>
        </w:p>
        <w:p>
          <w:pPr>
            <w:pStyle w:val="Contents6"/>
            <w:tabs>
              <w:tab w:val="clear" w:pos="7609"/>
              <w:tab w:val="right" w:pos="9026" w:leader="dot"/>
            </w:tabs>
            <w:rPr/>
          </w:pPr>
          <w:hyperlink w:anchor="__RefHeading___Toc6157255_3224264995">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6157257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فی اختلاف المتابعین</w:t>
            </w:r>
            <w:r>
              <w:rPr>
                <w:rStyle w:val="IndexLink"/>
                <w:rtl w:val="true"/>
              </w:rPr>
              <w:tab/>
            </w:r>
            <w:r>
              <w:rPr>
                <w:rStyle w:val="IndexLink"/>
              </w:rPr>
              <w:t>174</w:t>
            </w:r>
          </w:hyperlink>
        </w:p>
        <w:p>
          <w:pPr>
            <w:pStyle w:val="Contents6"/>
            <w:tabs>
              <w:tab w:val="clear" w:pos="7609"/>
              <w:tab w:val="right" w:pos="9026" w:leader="dot"/>
            </w:tabs>
            <w:rPr/>
          </w:pPr>
          <w:hyperlink w:anchor="__RefHeading___Toc6157259_3224264995">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6157261_3224264995">
            <w:r>
              <w:rPr>
                <w:webHidden/>
                <w:rStyle w:val="IndexLink"/>
                <w:rtl w:val="true"/>
              </w:rPr>
              <w:t>(</w:t>
            </w:r>
            <w:r>
              <w:rPr>
                <w:rStyle w:val="IndexLink"/>
                <w:rtl w:val="true"/>
              </w:rPr>
              <w:t>اما موجب الخیار</w:t>
            </w:r>
            <w:r>
              <w:rPr>
                <w:rStyle w:val="IndexLink"/>
                <w:rtl w:val="true"/>
              </w:rPr>
              <w:t>)</w:t>
              <w:tab/>
            </w:r>
            <w:r>
              <w:rPr>
                <w:rStyle w:val="IndexLink"/>
              </w:rPr>
              <w:t>174</w:t>
            </w:r>
          </w:hyperlink>
        </w:p>
        <w:p>
          <w:pPr>
            <w:pStyle w:val="Contents6"/>
            <w:tabs>
              <w:tab w:val="clear" w:pos="7609"/>
              <w:tab w:val="right" w:pos="9026" w:leader="dot"/>
            </w:tabs>
            <w:rPr/>
          </w:pPr>
          <w:hyperlink w:anchor="__RefHeading___Toc6157263_3224264995">
            <w:r>
              <w:rPr>
                <w:webHidden/>
                <w:rStyle w:val="IndexLink"/>
                <w:rtl w:val="true"/>
              </w:rPr>
              <w:t>(</w:t>
            </w:r>
            <w:r>
              <w:rPr>
                <w:rStyle w:val="IndexLink"/>
                <w:rtl w:val="true"/>
              </w:rPr>
              <w:t>و اما مسقطه</w:t>
            </w:r>
            <w:r>
              <w:rPr>
                <w:rStyle w:val="IndexLink"/>
                <w:rtl w:val="true"/>
              </w:rPr>
              <w:t>)</w:t>
              <w:tab/>
            </w:r>
            <w:r>
              <w:rPr>
                <w:rStyle w:val="IndexLink"/>
              </w:rPr>
              <w:t>174</w:t>
            </w:r>
          </w:hyperlink>
        </w:p>
        <w:p>
          <w:pPr>
            <w:pStyle w:val="Contents6"/>
            <w:tabs>
              <w:tab w:val="clear" w:pos="7609"/>
              <w:tab w:val="right" w:pos="9026" w:leader="dot"/>
            </w:tabs>
            <w:rPr/>
          </w:pPr>
          <w:hyperlink w:anchor="__RefHeading___Toc6157265_3224264995">
            <w:r>
              <w:rPr>
                <w:webHidden/>
                <w:rStyle w:val="IndexLink"/>
                <w:rtl w:val="true"/>
              </w:rPr>
              <w:t>(</w:t>
            </w:r>
            <w:r>
              <w:rPr>
                <w:rStyle w:val="IndexLink"/>
                <w:rtl w:val="true"/>
              </w:rPr>
              <w:t>و اما الفسخ</w:t>
            </w:r>
            <w:r>
              <w:rPr>
                <w:rStyle w:val="IndexLink"/>
                <w:rtl w:val="true"/>
              </w:rPr>
              <w:t>)</w:t>
              <w:tab/>
            </w:r>
            <w:r>
              <w:rPr>
                <w:rStyle w:val="IndexLink"/>
              </w:rPr>
              <w:t>174</w:t>
            </w:r>
          </w:hyperlink>
        </w:p>
        <w:p>
          <w:pPr>
            <w:pStyle w:val="Contents6"/>
            <w:tabs>
              <w:tab w:val="clear" w:pos="7609"/>
              <w:tab w:val="right" w:pos="9026" w:leader="dot"/>
            </w:tabs>
            <w:rPr/>
          </w:pPr>
          <w:hyperlink w:anchor="__RefHeading___Toc6157267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لو جن ذو الخیار أو کان صغیراً</w:t>
            </w:r>
            <w:r>
              <w:rPr>
                <w:rStyle w:val="IndexLink"/>
                <w:rtl w:val="true"/>
              </w:rPr>
              <w:tab/>
            </w:r>
            <w:r>
              <w:rPr>
                <w:rStyle w:val="IndexLink"/>
              </w:rPr>
              <w:t>175</w:t>
            </w:r>
          </w:hyperlink>
        </w:p>
        <w:p>
          <w:pPr>
            <w:pStyle w:val="Contents6"/>
            <w:tabs>
              <w:tab w:val="clear" w:pos="7609"/>
              <w:tab w:val="right" w:pos="9026" w:leader="dot"/>
            </w:tabs>
            <w:rPr/>
          </w:pPr>
          <w:hyperlink w:anchor="__RefHeading___Toc6157269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الخیار موروث بأنواعه</w:t>
            </w:r>
            <w:r>
              <w:rPr>
                <w:rStyle w:val="IndexLink"/>
                <w:rtl w:val="true"/>
              </w:rPr>
              <w:tab/>
            </w:r>
            <w:r>
              <w:rPr>
                <w:rStyle w:val="IndexLink"/>
              </w:rPr>
              <w:t>175</w:t>
            </w:r>
          </w:hyperlink>
        </w:p>
        <w:p>
          <w:pPr>
            <w:pStyle w:val="Contents6"/>
            <w:tabs>
              <w:tab w:val="clear" w:pos="7609"/>
              <w:tab w:val="right" w:pos="9026" w:leader="dot"/>
            </w:tabs>
            <w:rPr/>
          </w:pPr>
          <w:hyperlink w:anchor="__RefHeading___Toc6157271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کما ان تصرف ذی الخیار فیما انتقل إلیه إذا کان دالا علی الرضا و لو نوعا إسقاط</w:t>
            </w:r>
            <w:r>
              <w:rPr>
                <w:rStyle w:val="IndexLink"/>
                <w:rtl w:val="true"/>
              </w:rPr>
              <w:tab/>
            </w:r>
            <w:r>
              <w:rPr>
                <w:rStyle w:val="IndexLink"/>
              </w:rPr>
              <w:t>176</w:t>
            </w:r>
          </w:hyperlink>
        </w:p>
        <w:p>
          <w:pPr>
            <w:pStyle w:val="Contents6"/>
            <w:tabs>
              <w:tab w:val="clear" w:pos="7609"/>
              <w:tab w:val="right" w:pos="9026" w:leader="dot"/>
            </w:tabs>
            <w:rPr/>
          </w:pPr>
          <w:hyperlink w:anchor="__RefHeading___Toc6157273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قد سبق انه لا یجوز لغیر ذی الخیار بدون أذن ذی الخیار فی الخیارات المجعولة بالشرط التصرف المانع عن استرداد العین عند الفسخ</w:t>
            </w:r>
            <w:r>
              <w:rPr>
                <w:rStyle w:val="IndexLink"/>
                <w:rtl w:val="true"/>
              </w:rPr>
              <w:tab/>
            </w:r>
            <w:r>
              <w:rPr>
                <w:rStyle w:val="IndexLink"/>
              </w:rPr>
              <w:t>177</w:t>
            </w:r>
          </w:hyperlink>
        </w:p>
        <w:p>
          <w:pPr>
            <w:pStyle w:val="Contents6"/>
            <w:tabs>
              <w:tab w:val="clear" w:pos="7609"/>
              <w:tab w:val="right" w:pos="9026" w:leader="dot"/>
            </w:tabs>
            <w:rPr/>
          </w:pPr>
          <w:hyperlink w:anchor="__RefHeading___Toc6157275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المبیع یملک بالعقد</w:t>
            </w:r>
            <w:r>
              <w:rPr>
                <w:rStyle w:val="IndexLink"/>
                <w:rtl w:val="true"/>
              </w:rPr>
              <w:tab/>
            </w:r>
            <w:r>
              <w:rPr>
                <w:rStyle w:val="IndexLink"/>
              </w:rPr>
              <w:t>177</w:t>
            </w:r>
          </w:hyperlink>
        </w:p>
        <w:p>
          <w:pPr>
            <w:pStyle w:val="Contents6"/>
            <w:tabs>
              <w:tab w:val="clear" w:pos="7609"/>
              <w:tab w:val="right" w:pos="9026" w:leader="dot"/>
            </w:tabs>
            <w:rPr/>
          </w:pPr>
          <w:hyperlink w:anchor="__RefHeading___Toc6157277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قالوا التالف بعد القبض فی زمان الخیار کالتالف قبله مضمون علی مالکه الأول</w:t>
            </w:r>
            <w:r>
              <w:rPr>
                <w:rStyle w:val="IndexLink"/>
                <w:rtl w:val="true"/>
              </w:rPr>
              <w:tab/>
            </w:r>
            <w:r>
              <w:rPr>
                <w:rStyle w:val="IndexLink"/>
              </w:rPr>
              <w:t>178</w:t>
            </w:r>
          </w:hyperlink>
        </w:p>
        <w:p>
          <w:pPr>
            <w:pStyle w:val="Contents6"/>
            <w:tabs>
              <w:tab w:val="clear" w:pos="7609"/>
              <w:tab w:val="right" w:pos="9026" w:leader="dot"/>
            </w:tabs>
            <w:rPr/>
          </w:pPr>
          <w:hyperlink w:anchor="__RefHeading___Toc6157279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ان کان للخیار اجل محدود شرعاً</w:t>
            </w:r>
            <w:r>
              <w:rPr>
                <w:rStyle w:val="IndexLink"/>
                <w:rtl w:val="true"/>
              </w:rPr>
              <w:tab/>
            </w:r>
            <w:r>
              <w:rPr>
                <w:rStyle w:val="IndexLink"/>
              </w:rPr>
              <w:t>179</w:t>
            </w:r>
          </w:hyperlink>
        </w:p>
        <w:p>
          <w:pPr>
            <w:pStyle w:val="Contents6"/>
            <w:tabs>
              <w:tab w:val="clear" w:pos="7609"/>
              <w:tab w:val="right" w:pos="9026" w:leader="dot"/>
            </w:tabs>
            <w:rPr/>
          </w:pPr>
          <w:hyperlink w:anchor="__RefHeading___Toc6157281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لو فسخ ذو الخیار کانت العین فی یده مضمونة</w:t>
            </w:r>
            <w:r>
              <w:rPr>
                <w:rStyle w:val="IndexLink"/>
                <w:rtl w:val="true"/>
              </w:rPr>
              <w:tab/>
            </w:r>
            <w:r>
              <w:rPr>
                <w:rStyle w:val="IndexLink"/>
              </w:rPr>
              <w:t>180</w:t>
            </w:r>
          </w:hyperlink>
        </w:p>
        <w:p>
          <w:pPr>
            <w:pStyle w:val="Contents5"/>
            <w:tabs>
              <w:tab w:val="clear" w:pos="7892"/>
              <w:tab w:val="right" w:pos="9026" w:leader="dot"/>
            </w:tabs>
            <w:rPr/>
          </w:pPr>
          <w:hyperlink w:anchor="__RefHeading___Toc6157283_3224264995">
            <w:r>
              <w:rPr>
                <w:webHidden/>
                <w:rStyle w:val="IndexLink"/>
                <w:rtl w:val="true"/>
              </w:rPr>
              <w:t>(</w:t>
            </w:r>
            <w:r>
              <w:rPr>
                <w:rStyle w:val="IndexLink"/>
                <w:rtl w:val="true"/>
              </w:rPr>
              <w:t>المسألة الثانیة</w:t>
            </w:r>
            <w:r>
              <w:rPr>
                <w:rStyle w:val="IndexLink"/>
                <w:rtl w:val="true"/>
              </w:rPr>
              <w:t xml:space="preserve">) </w:t>
            </w:r>
            <w:r>
              <w:rPr>
                <w:rStyle w:val="IndexLink"/>
                <w:rtl w:val="true"/>
              </w:rPr>
              <w:t>فی القبض و النظر فی حقیقته و احکامه</w:t>
            </w:r>
            <w:r>
              <w:rPr>
                <w:rStyle w:val="IndexLink"/>
                <w:rtl w:val="true"/>
              </w:rPr>
              <w:t>:</w:t>
              <w:tab/>
            </w:r>
            <w:r>
              <w:rPr>
                <w:rStyle w:val="IndexLink"/>
              </w:rPr>
              <w:t>180</w:t>
            </w:r>
          </w:hyperlink>
        </w:p>
        <w:p>
          <w:pPr>
            <w:pStyle w:val="Contents6"/>
            <w:tabs>
              <w:tab w:val="clear" w:pos="7609"/>
              <w:tab w:val="right" w:pos="9026" w:leader="dot"/>
            </w:tabs>
            <w:rPr/>
          </w:pPr>
          <w:hyperlink w:anchor="__RefHeading___Toc6157285_3224264995">
            <w:r>
              <w:rPr>
                <w:webHidden/>
                <w:rStyle w:val="IndexLink"/>
                <w:rtl w:val="true"/>
              </w:rPr>
              <w:t>(</w:t>
            </w:r>
            <w:r>
              <w:rPr>
                <w:rStyle w:val="IndexLink"/>
                <w:rtl w:val="true"/>
              </w:rPr>
              <w:t>أما حقیقته</w:t>
            </w:r>
            <w:r>
              <w:rPr>
                <w:rStyle w:val="IndexLink"/>
                <w:rtl w:val="true"/>
              </w:rPr>
              <w:t>)</w:t>
              <w:tab/>
            </w:r>
            <w:r>
              <w:rPr>
                <w:rStyle w:val="IndexLink"/>
              </w:rPr>
              <w:t>180</w:t>
            </w:r>
          </w:hyperlink>
        </w:p>
        <w:p>
          <w:pPr>
            <w:pStyle w:val="Contents6"/>
            <w:tabs>
              <w:tab w:val="clear" w:pos="7609"/>
              <w:tab w:val="right" w:pos="9026" w:leader="dot"/>
            </w:tabs>
            <w:rPr/>
          </w:pPr>
          <w:hyperlink w:anchor="__RefHeading___Toc6157287_3224264995">
            <w:r>
              <w:rPr>
                <w:webHidden/>
                <w:rStyle w:val="IndexLink"/>
                <w:rtl w:val="true"/>
              </w:rPr>
              <w:t>(</w:t>
            </w:r>
            <w:r>
              <w:rPr>
                <w:rStyle w:val="IndexLink"/>
                <w:rtl w:val="true"/>
              </w:rPr>
              <w:t>و أما احکامه</w:t>
            </w:r>
            <w:r>
              <w:rPr>
                <w:rStyle w:val="IndexLink"/>
                <w:rtl w:val="true"/>
              </w:rPr>
              <w:t xml:space="preserve">) </w:t>
            </w:r>
            <w:r>
              <w:rPr>
                <w:rStyle w:val="IndexLink"/>
                <w:rtl w:val="true"/>
              </w:rPr>
              <w:t>فأمور</w:t>
            </w:r>
            <w:r>
              <w:rPr>
                <w:rStyle w:val="IndexLink"/>
                <w:rtl w:val="true"/>
              </w:rPr>
              <w:t>:</w:t>
              <w:tab/>
            </w:r>
            <w:r>
              <w:rPr>
                <w:rStyle w:val="IndexLink"/>
              </w:rPr>
              <w:t>180</w:t>
            </w:r>
          </w:hyperlink>
        </w:p>
        <w:p>
          <w:pPr>
            <w:pStyle w:val="Contents6"/>
            <w:tabs>
              <w:tab w:val="clear" w:pos="7609"/>
              <w:tab w:val="right" w:pos="9026" w:leader="dot"/>
            </w:tabs>
            <w:rPr/>
          </w:pPr>
          <w:hyperlink w:anchor="__RefHeading___Toc6157289_3224264995">
            <w:r>
              <w:rPr>
                <w:webHidden/>
                <w:rStyle w:val="IndexLink"/>
                <w:rtl w:val="true"/>
              </w:rPr>
              <w:t>الأول</w:t>
            </w:r>
            <w:r>
              <w:rPr>
                <w:rStyle w:val="IndexLink"/>
                <w:rtl w:val="true"/>
              </w:rPr>
              <w:t xml:space="preserve">: </w:t>
            </w:r>
            <w:r>
              <w:rPr>
                <w:rStyle w:val="IndexLink"/>
                <w:rtl w:val="true"/>
              </w:rPr>
              <w:t>یجب علی کل من المتابعین تسلیم ما استحقه الآخر بالعقد</w:t>
            </w:r>
            <w:r>
              <w:rPr>
                <w:rStyle w:val="IndexLink"/>
                <w:rtl w:val="true"/>
              </w:rPr>
              <w:tab/>
            </w:r>
            <w:r>
              <w:rPr>
                <w:rStyle w:val="IndexLink"/>
              </w:rPr>
              <w:t>180</w:t>
            </w:r>
          </w:hyperlink>
        </w:p>
        <w:p>
          <w:pPr>
            <w:pStyle w:val="Contents6"/>
            <w:tabs>
              <w:tab w:val="clear" w:pos="7609"/>
              <w:tab w:val="right" w:pos="9026" w:leader="dot"/>
            </w:tabs>
            <w:rPr/>
          </w:pPr>
          <w:hyperlink w:anchor="__RefHeading___Toc6157291_3224264995">
            <w:r>
              <w:rPr>
                <w:webHidden/>
                <w:rStyle w:val="IndexLink"/>
                <w:rtl w:val="true"/>
              </w:rPr>
              <w:t>الثانی</w:t>
            </w:r>
            <w:r>
              <w:rPr>
                <w:rStyle w:val="IndexLink"/>
                <w:rtl w:val="true"/>
              </w:rPr>
              <w:t xml:space="preserve">: </w:t>
            </w:r>
            <w:r>
              <w:rPr>
                <w:rStyle w:val="IndexLink"/>
                <w:rtl w:val="true"/>
              </w:rPr>
              <w:t>یشترط فی خروج البائع عن ضمان المبیع قبض المشتری</w:t>
            </w:r>
            <w:r>
              <w:rPr>
                <w:rStyle w:val="IndexLink"/>
                <w:rtl w:val="true"/>
              </w:rPr>
              <w:tab/>
            </w:r>
            <w:r>
              <w:rPr>
                <w:rStyle w:val="IndexLink"/>
              </w:rPr>
              <w:t>181</w:t>
            </w:r>
          </w:hyperlink>
        </w:p>
        <w:p>
          <w:pPr>
            <w:pStyle w:val="Contents6"/>
            <w:tabs>
              <w:tab w:val="clear" w:pos="7609"/>
              <w:tab w:val="right" w:pos="9026" w:leader="dot"/>
            </w:tabs>
            <w:rPr/>
          </w:pPr>
          <w:hyperlink w:anchor="__RefHeading___Toc6157293_3224264995">
            <w:r>
              <w:rPr>
                <w:webHidden/>
                <w:rStyle w:val="IndexLink"/>
                <w:rtl w:val="true"/>
              </w:rPr>
              <w:t>الثالث</w:t>
            </w:r>
            <w:r>
              <w:rPr>
                <w:rStyle w:val="IndexLink"/>
                <w:rtl w:val="true"/>
              </w:rPr>
              <w:t xml:space="preserve">: </w:t>
            </w:r>
            <w:r>
              <w:rPr>
                <w:rStyle w:val="IndexLink"/>
                <w:rtl w:val="true"/>
              </w:rPr>
              <w:t>یشترط فی ارتفاع النهی عن بیع المکیل و الموزون أو خصوص الطعام قبضه فقبله لا یسوغ</w:t>
            </w:r>
            <w:r>
              <w:rPr>
                <w:rStyle w:val="IndexLink"/>
                <w:rtl w:val="true"/>
              </w:rPr>
              <w:tab/>
            </w:r>
            <w:r>
              <w:rPr>
                <w:rStyle w:val="IndexLink"/>
              </w:rPr>
              <w:t>182</w:t>
            </w:r>
          </w:hyperlink>
        </w:p>
        <w:p>
          <w:pPr>
            <w:pStyle w:val="Contents6"/>
            <w:tabs>
              <w:tab w:val="clear" w:pos="7609"/>
              <w:tab w:val="right" w:pos="9026" w:leader="dot"/>
            </w:tabs>
            <w:rPr/>
          </w:pPr>
          <w:hyperlink w:anchor="__RefHeading___Toc6157295_3224264995">
            <w:r>
              <w:rPr>
                <w:webHidden/>
                <w:rStyle w:val="IndexLink"/>
                <w:rtl w:val="true"/>
              </w:rPr>
              <w:t>الرابع</w:t>
            </w:r>
            <w:r>
              <w:rPr>
                <w:rStyle w:val="IndexLink"/>
                <w:rtl w:val="true"/>
              </w:rPr>
              <w:t xml:space="preserve">: </w:t>
            </w:r>
            <w:r>
              <w:rPr>
                <w:rStyle w:val="IndexLink"/>
                <w:rtl w:val="true"/>
              </w:rPr>
              <w:t>المقبوض بالسوم مضمون</w:t>
            </w:r>
            <w:r>
              <w:rPr>
                <w:rStyle w:val="IndexLink"/>
                <w:rtl w:val="true"/>
              </w:rPr>
              <w:tab/>
            </w:r>
            <w:r>
              <w:rPr>
                <w:rStyle w:val="IndexLink"/>
              </w:rPr>
              <w:t>182</w:t>
            </w:r>
          </w:hyperlink>
        </w:p>
        <w:p>
          <w:pPr>
            <w:pStyle w:val="Contents5"/>
            <w:tabs>
              <w:tab w:val="clear" w:pos="7892"/>
              <w:tab w:val="right" w:pos="9026" w:leader="dot"/>
            </w:tabs>
            <w:rPr/>
          </w:pPr>
          <w:hyperlink w:anchor="__RefHeading___Toc6157297_3224264995">
            <w:r>
              <w:rPr>
                <w:webHidden/>
                <w:rStyle w:val="IndexLink"/>
                <w:rtl w:val="true"/>
              </w:rPr>
              <w:t>(</w:t>
            </w:r>
            <w:r>
              <w:rPr>
                <w:rStyle w:val="IndexLink"/>
                <w:rtl w:val="true"/>
              </w:rPr>
              <w:t>المسألة الثالثة</w:t>
            </w:r>
            <w:r>
              <w:rPr>
                <w:rStyle w:val="IndexLink"/>
                <w:rtl w:val="true"/>
              </w:rPr>
              <w:t xml:space="preserve">) </w:t>
            </w:r>
            <w:r>
              <w:rPr>
                <w:rStyle w:val="IndexLink"/>
                <w:rtl w:val="true"/>
              </w:rPr>
              <w:t>فی النجش و الاحتکار</w:t>
            </w:r>
            <w:r>
              <w:rPr>
                <w:rStyle w:val="IndexLink"/>
                <w:rtl w:val="true"/>
              </w:rPr>
              <w:t>.</w:t>
              <w:tab/>
            </w:r>
            <w:r>
              <w:rPr>
                <w:rStyle w:val="IndexLink"/>
              </w:rPr>
              <w:t>182</w:t>
            </w:r>
          </w:hyperlink>
        </w:p>
        <w:p>
          <w:pPr>
            <w:pStyle w:val="Contents6"/>
            <w:tabs>
              <w:tab w:val="clear" w:pos="7609"/>
              <w:tab w:val="right" w:pos="9026" w:leader="dot"/>
            </w:tabs>
            <w:rPr/>
          </w:pPr>
          <w:hyperlink w:anchor="__RefHeading___Toc6157299_3224264995">
            <w:r>
              <w:rPr>
                <w:webHidden/>
                <w:rStyle w:val="IndexLink"/>
                <w:rtl w:val="true"/>
              </w:rPr>
              <w:t>(</w:t>
            </w:r>
            <w:r>
              <w:rPr>
                <w:rStyle w:val="IndexLink"/>
                <w:rtl w:val="true"/>
              </w:rPr>
              <w:t>فاما النجش</w:t>
            </w:r>
            <w:r>
              <w:rPr>
                <w:rStyle w:val="IndexLink"/>
                <w:rtl w:val="true"/>
              </w:rPr>
              <w:t>)</w:t>
              <w:tab/>
            </w:r>
            <w:r>
              <w:rPr>
                <w:rStyle w:val="IndexLink"/>
              </w:rPr>
              <w:t>182</w:t>
            </w:r>
          </w:hyperlink>
        </w:p>
        <w:p>
          <w:pPr>
            <w:pStyle w:val="Contents6"/>
            <w:tabs>
              <w:tab w:val="clear" w:pos="7609"/>
              <w:tab w:val="right" w:pos="9026" w:leader="dot"/>
            </w:tabs>
            <w:rPr/>
          </w:pPr>
          <w:hyperlink w:anchor="__RefHeading___Toc6157301_3224264995">
            <w:r>
              <w:rPr>
                <w:webHidden/>
                <w:rStyle w:val="IndexLink"/>
                <w:rtl w:val="true"/>
              </w:rPr>
              <w:t>(</w:t>
            </w:r>
            <w:r>
              <w:rPr>
                <w:rStyle w:val="IndexLink"/>
                <w:rtl w:val="true"/>
              </w:rPr>
              <w:t>و أما الاحتکار</w:t>
            </w:r>
            <w:r>
              <w:rPr>
                <w:rStyle w:val="IndexLink"/>
                <w:rtl w:val="true"/>
              </w:rPr>
              <w:t>)</w:t>
              <w:tab/>
            </w:r>
            <w:r>
              <w:rPr>
                <w:rStyle w:val="IndexLink"/>
              </w:rPr>
              <w:t>183</w:t>
            </w:r>
          </w:hyperlink>
        </w:p>
        <w:p>
          <w:pPr>
            <w:pStyle w:val="Contents5"/>
            <w:tabs>
              <w:tab w:val="clear" w:pos="7892"/>
              <w:tab w:val="right" w:pos="9026" w:leader="dot"/>
            </w:tabs>
            <w:rPr/>
          </w:pPr>
          <w:hyperlink w:anchor="__RefHeading___Toc6157303_3224264995">
            <w:r>
              <w:rPr>
                <w:webHidden/>
                <w:rStyle w:val="IndexLink"/>
                <w:rtl w:val="true"/>
              </w:rPr>
              <w:t>(</w:t>
            </w:r>
            <w:r>
              <w:rPr>
                <w:rStyle w:val="IndexLink"/>
                <w:rtl w:val="true"/>
              </w:rPr>
              <w:t>المسألة الرابعة</w:t>
            </w:r>
            <w:r>
              <w:rPr>
                <w:rStyle w:val="IndexLink"/>
                <w:rtl w:val="true"/>
              </w:rPr>
              <w:t xml:space="preserve">) </w:t>
            </w:r>
            <w:r>
              <w:rPr>
                <w:rStyle w:val="IndexLink"/>
                <w:rtl w:val="true"/>
              </w:rPr>
              <w:t>فیما یدخل فی المبیع إن علم مقصود المتابعین اتبع</w:t>
            </w:r>
            <w:r>
              <w:rPr>
                <w:rStyle w:val="IndexLink"/>
                <w:rtl w:val="true"/>
              </w:rPr>
              <w:tab/>
            </w:r>
            <w:r>
              <w:rPr>
                <w:rStyle w:val="IndexLink"/>
              </w:rPr>
              <w:t>183</w:t>
            </w:r>
          </w:hyperlink>
        </w:p>
        <w:p>
          <w:pPr>
            <w:pStyle w:val="Contents5"/>
            <w:tabs>
              <w:tab w:val="clear" w:pos="7892"/>
              <w:tab w:val="right" w:pos="9026" w:leader="dot"/>
            </w:tabs>
            <w:rPr/>
          </w:pPr>
          <w:hyperlink w:anchor="__RefHeading___Toc6157305_3224264995">
            <w:r>
              <w:rPr>
                <w:webHidden/>
                <w:rStyle w:val="IndexLink"/>
                <w:rtl w:val="true"/>
              </w:rPr>
              <w:t>(</w:t>
            </w:r>
            <w:r>
              <w:rPr>
                <w:rStyle w:val="IndexLink"/>
                <w:rtl w:val="true"/>
              </w:rPr>
              <w:t>المسألة الخامسة</w:t>
            </w:r>
            <w:r>
              <w:rPr>
                <w:rStyle w:val="IndexLink"/>
                <w:rtl w:val="true"/>
              </w:rPr>
              <w:t xml:space="preserve">) </w:t>
            </w:r>
            <w:r>
              <w:rPr>
                <w:rStyle w:val="IndexLink"/>
                <w:rtl w:val="true"/>
              </w:rPr>
              <w:t>فی الکیل و الوزن إطلاق الکیل و الوزن و النقد ینصرف إلی المتعارف فی بلد العقد لذلک المبیع أو الثمن إن اتحد</w:t>
            </w:r>
            <w:r>
              <w:rPr>
                <w:rStyle w:val="IndexLink"/>
                <w:rtl w:val="true"/>
              </w:rPr>
              <w:tab/>
            </w:r>
            <w:r>
              <w:rPr>
                <w:rStyle w:val="IndexLink"/>
              </w:rPr>
              <w:t>184</w:t>
            </w:r>
          </w:hyperlink>
        </w:p>
        <w:p>
          <w:pPr>
            <w:pStyle w:val="Contents3"/>
            <w:tabs>
              <w:tab w:val="clear" w:pos="8459"/>
              <w:tab w:val="right" w:pos="9026" w:leader="dot"/>
            </w:tabs>
            <w:rPr/>
          </w:pPr>
          <w:hyperlink w:anchor="__RefHeading___Toc6157307_3224264995">
            <w:r>
              <w:rPr>
                <w:webHidden/>
                <w:rStyle w:val="IndexLink"/>
                <w:rtl w:val="true"/>
              </w:rPr>
              <w:t>الکتاب الثانی فی القرض</w:t>
            </w:r>
            <w:r>
              <w:rPr>
                <w:rStyle w:val="IndexLink"/>
                <w:rtl w:val="true"/>
              </w:rPr>
              <w:tab/>
            </w:r>
            <w:r>
              <w:rPr>
                <w:rStyle w:val="IndexLink"/>
              </w:rPr>
              <w:t>184</w:t>
            </w:r>
          </w:hyperlink>
        </w:p>
        <w:p>
          <w:pPr>
            <w:pStyle w:val="Contents4"/>
            <w:tabs>
              <w:tab w:val="clear" w:pos="8176"/>
              <w:tab w:val="right" w:pos="9026" w:leader="dot"/>
            </w:tabs>
            <w:rPr/>
          </w:pPr>
          <w:hyperlink w:anchor="__RefHeading___Toc6157309_3224264995">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6157311_3224264995">
            <w:r>
              <w:rPr>
                <w:webHidden/>
                <w:rStyle w:val="IndexLink"/>
                <w:rtl w:val="true"/>
              </w:rPr>
              <w:t>(</w:t>
            </w:r>
            <w:r>
              <w:rPr>
                <w:rStyle w:val="IndexLink"/>
                <w:rtl w:val="true"/>
              </w:rPr>
              <w:t>اما العقد</w:t>
            </w:r>
            <w:r>
              <w:rPr>
                <w:rStyle w:val="IndexLink"/>
                <w:rtl w:val="true"/>
              </w:rPr>
              <w:t>)</w:t>
              <w:tab/>
            </w:r>
            <w:r>
              <w:rPr>
                <w:rStyle w:val="IndexLink"/>
              </w:rPr>
              <w:t>184</w:t>
            </w:r>
          </w:hyperlink>
        </w:p>
        <w:p>
          <w:pPr>
            <w:pStyle w:val="Contents4"/>
            <w:tabs>
              <w:tab w:val="clear" w:pos="8176"/>
              <w:tab w:val="right" w:pos="9026" w:leader="dot"/>
            </w:tabs>
            <w:rPr/>
          </w:pPr>
          <w:hyperlink w:anchor="__RefHeading___Toc6157313_3224264995">
            <w:r>
              <w:rPr>
                <w:webHidden/>
                <w:rStyle w:val="IndexLink"/>
                <w:rtl w:val="true"/>
              </w:rPr>
              <w:t>(</w:t>
            </w:r>
            <w:r>
              <w:rPr>
                <w:rStyle w:val="IndexLink"/>
                <w:rtl w:val="true"/>
              </w:rPr>
              <w:t>و أما المتعاقدان</w:t>
            </w:r>
            <w:r>
              <w:rPr>
                <w:rStyle w:val="IndexLink"/>
                <w:rtl w:val="true"/>
              </w:rPr>
              <w:t>)</w:t>
              <w:tab/>
            </w:r>
            <w:r>
              <w:rPr>
                <w:rStyle w:val="IndexLink"/>
              </w:rPr>
              <w:t>185</w:t>
            </w:r>
          </w:hyperlink>
        </w:p>
        <w:p>
          <w:pPr>
            <w:pStyle w:val="Contents4"/>
            <w:tabs>
              <w:tab w:val="clear" w:pos="8176"/>
              <w:tab w:val="right" w:pos="9026" w:leader="dot"/>
            </w:tabs>
            <w:rPr/>
          </w:pPr>
          <w:hyperlink w:anchor="__RefHeading___Toc6157315_3224264995">
            <w:r>
              <w:rPr>
                <w:webHidden/>
                <w:rStyle w:val="IndexLink"/>
                <w:rtl w:val="true"/>
              </w:rPr>
              <w:t>(</w:t>
            </w:r>
            <w:r>
              <w:rPr>
                <w:rStyle w:val="IndexLink"/>
                <w:rtl w:val="true"/>
              </w:rPr>
              <w:t>و أما ما یصح اقراضه</w:t>
            </w:r>
            <w:r>
              <w:rPr>
                <w:rStyle w:val="IndexLink"/>
                <w:rtl w:val="true"/>
              </w:rPr>
              <w:t>)</w:t>
              <w:tab/>
            </w:r>
            <w:r>
              <w:rPr>
                <w:rStyle w:val="IndexLink"/>
              </w:rPr>
              <w:t>185</w:t>
            </w:r>
          </w:hyperlink>
        </w:p>
        <w:p>
          <w:pPr>
            <w:pStyle w:val="Contents4"/>
            <w:tabs>
              <w:tab w:val="clear" w:pos="8176"/>
              <w:tab w:val="right" w:pos="9026" w:leader="dot"/>
            </w:tabs>
            <w:rPr/>
          </w:pPr>
          <w:hyperlink w:anchor="__RefHeading___Toc6157317_3224264995">
            <w:r>
              <w:rPr>
                <w:webHidden/>
                <w:rStyle w:val="IndexLink"/>
                <w:rtl w:val="true"/>
              </w:rPr>
              <w:t>(</w:t>
            </w:r>
            <w:r>
              <w:rPr>
                <w:rStyle w:val="IndexLink"/>
                <w:rtl w:val="true"/>
              </w:rPr>
              <w:t>و أما الأحکام</w:t>
            </w:r>
            <w:r>
              <w:rPr>
                <w:rStyle w:val="IndexLink"/>
                <w:rtl w:val="true"/>
              </w:rPr>
              <w:t>)</w:t>
              <w:tab/>
            </w:r>
            <w:r>
              <w:rPr>
                <w:rStyle w:val="IndexLink"/>
              </w:rPr>
              <w:t>185</w:t>
            </w:r>
          </w:hyperlink>
        </w:p>
        <w:p>
          <w:pPr>
            <w:pStyle w:val="Contents5"/>
            <w:tabs>
              <w:tab w:val="clear" w:pos="7892"/>
              <w:tab w:val="right" w:pos="9026" w:leader="dot"/>
            </w:tabs>
            <w:rPr/>
          </w:pPr>
          <w:hyperlink w:anchor="__RefHeading___Toc6157319_3224264995">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615732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کل قرض اشترط فیه شرط یجر نفعا فهو ربا یحرم تکلیفا و وضعا</w:t>
            </w:r>
            <w:r>
              <w:rPr>
                <w:rStyle w:val="IndexLink"/>
                <w:rtl w:val="true"/>
              </w:rPr>
              <w:tab/>
            </w:r>
            <w:r>
              <w:rPr>
                <w:rStyle w:val="IndexLink"/>
              </w:rPr>
              <w:t>186</w:t>
            </w:r>
          </w:hyperlink>
        </w:p>
        <w:p>
          <w:pPr>
            <w:pStyle w:val="Contents5"/>
            <w:tabs>
              <w:tab w:val="clear" w:pos="7892"/>
              <w:tab w:val="right" w:pos="9026" w:leader="dot"/>
            </w:tabs>
            <w:rPr/>
          </w:pPr>
          <w:hyperlink w:anchor="__RefHeading___Toc615732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لا تصح المضاربة بالدین قبل قبضه</w:t>
            </w:r>
            <w:r>
              <w:rPr>
                <w:rStyle w:val="IndexLink"/>
                <w:rtl w:val="true"/>
              </w:rPr>
              <w:tab/>
            </w:r>
            <w:r>
              <w:rPr>
                <w:rStyle w:val="IndexLink"/>
              </w:rPr>
              <w:t>187</w:t>
            </w:r>
          </w:hyperlink>
        </w:p>
        <w:p>
          <w:pPr>
            <w:pStyle w:val="Contents5"/>
            <w:tabs>
              <w:tab w:val="clear" w:pos="7892"/>
              <w:tab w:val="right" w:pos="9026" w:leader="dot"/>
            </w:tabs>
            <w:rPr/>
          </w:pPr>
          <w:hyperlink w:anchor="__RefHeading___Toc615732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إذا کان لاثنین فصاعداً مال فی ذمة أو ذمم فتقاسماه</w:t>
            </w:r>
            <w:r>
              <w:rPr>
                <w:rStyle w:val="IndexLink"/>
                <w:rtl w:val="true"/>
              </w:rPr>
              <w:tab/>
            </w:r>
            <w:r>
              <w:rPr>
                <w:rStyle w:val="IndexLink"/>
              </w:rPr>
              <w:t>187</w:t>
            </w:r>
          </w:hyperlink>
        </w:p>
        <w:p>
          <w:pPr>
            <w:pStyle w:val="Contents5"/>
            <w:tabs>
              <w:tab w:val="clear" w:pos="7892"/>
              <w:tab w:val="right" w:pos="9026" w:leader="dot"/>
            </w:tabs>
            <w:rPr/>
          </w:pPr>
          <w:hyperlink w:anchor="__RefHeading___Toc6157327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یصح بیع الدین بحال علی من علیه و علی غیره بزیادة و نقیصة إذا کان من غیر جنسه</w:t>
            </w:r>
            <w:r>
              <w:rPr>
                <w:rStyle w:val="IndexLink"/>
                <w:rtl w:val="true"/>
              </w:rPr>
              <w:tab/>
            </w:r>
            <w:r>
              <w:rPr>
                <w:rStyle w:val="IndexLink"/>
              </w:rPr>
              <w:t>187</w:t>
            </w:r>
          </w:hyperlink>
        </w:p>
        <w:p>
          <w:pPr>
            <w:pStyle w:val="Contents5"/>
            <w:tabs>
              <w:tab w:val="clear" w:pos="7892"/>
              <w:tab w:val="right" w:pos="9026" w:leader="dot"/>
            </w:tabs>
            <w:rPr/>
          </w:pPr>
          <w:hyperlink w:anchor="__RefHeading___Toc6157329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لو باع الذمی أو الحربی ما لا یملکه المسلم کالخمر و الخنزیر و قبض ثمنه</w:t>
            </w:r>
            <w:r>
              <w:rPr>
                <w:rStyle w:val="IndexLink"/>
                <w:rtl w:val="true"/>
              </w:rPr>
              <w:tab/>
            </w:r>
            <w:r>
              <w:rPr>
                <w:rStyle w:val="IndexLink"/>
              </w:rPr>
              <w:t>187</w:t>
            </w:r>
          </w:hyperlink>
        </w:p>
        <w:p>
          <w:pPr>
            <w:pStyle w:val="Contents5"/>
            <w:tabs>
              <w:tab w:val="clear" w:pos="7892"/>
              <w:tab w:val="right" w:pos="9026" w:leader="dot"/>
            </w:tabs>
            <w:rPr/>
          </w:pPr>
          <w:hyperlink w:anchor="__RefHeading___Toc6157331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لو غاب الغریم اجتهد المدیون فی طلبه</w:t>
            </w:r>
            <w:r>
              <w:rPr>
                <w:rStyle w:val="IndexLink"/>
                <w:rtl w:val="true"/>
              </w:rPr>
              <w:tab/>
            </w:r>
            <w:r>
              <w:rPr>
                <w:rStyle w:val="IndexLink"/>
              </w:rPr>
              <w:t>187</w:t>
            </w:r>
          </w:hyperlink>
        </w:p>
        <w:p>
          <w:pPr>
            <w:pStyle w:val="Contents5"/>
            <w:tabs>
              <w:tab w:val="clear" w:pos="7892"/>
              <w:tab w:val="right" w:pos="9026" w:leader="dot"/>
            </w:tabs>
            <w:rPr/>
          </w:pPr>
          <w:hyperlink w:anchor="__RefHeading___Toc6157333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لیس للعبد الاستدانة بدون اذن المولی</w:t>
            </w:r>
            <w:r>
              <w:rPr>
                <w:rStyle w:val="IndexLink"/>
                <w:rtl w:val="true"/>
              </w:rPr>
              <w:tab/>
            </w:r>
            <w:r>
              <w:rPr>
                <w:rStyle w:val="IndexLink"/>
              </w:rPr>
              <w:t>187</w:t>
            </w:r>
          </w:hyperlink>
        </w:p>
        <w:p>
          <w:pPr>
            <w:pStyle w:val="Contents5"/>
            <w:tabs>
              <w:tab w:val="clear" w:pos="7892"/>
              <w:tab w:val="right" w:pos="9026" w:leader="dot"/>
            </w:tabs>
            <w:rPr/>
          </w:pPr>
          <w:hyperlink w:anchor="__RefHeading___Toc6157335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یجوز الاقتراض مع نیة الوفاء حتی لغیر الواجبات</w:t>
            </w:r>
            <w:r>
              <w:rPr>
                <w:rStyle w:val="IndexLink"/>
                <w:rtl w:val="true"/>
              </w:rPr>
              <w:tab/>
            </w:r>
            <w:r>
              <w:rPr>
                <w:rStyle w:val="IndexLink"/>
              </w:rPr>
              <w:t>188</w:t>
            </w:r>
          </w:hyperlink>
        </w:p>
        <w:p>
          <w:pPr>
            <w:pStyle w:val="Contents5"/>
            <w:tabs>
              <w:tab w:val="clear" w:pos="7892"/>
              <w:tab w:val="right" w:pos="9026" w:leader="dot"/>
            </w:tabs>
            <w:rPr/>
          </w:pPr>
          <w:hyperlink w:anchor="__RefHeading___Toc6157337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إذا کان فی ذمته دراهم فاسقطها السلطان و جاء بغیرها</w:t>
            </w:r>
            <w:r>
              <w:rPr>
                <w:rStyle w:val="IndexLink"/>
                <w:rtl w:val="true"/>
              </w:rPr>
              <w:tab/>
            </w:r>
            <w:r>
              <w:rPr>
                <w:rStyle w:val="IndexLink"/>
              </w:rPr>
              <w:t>188</w:t>
            </w:r>
          </w:hyperlink>
        </w:p>
        <w:p>
          <w:pPr>
            <w:pStyle w:val="Contents3"/>
            <w:tabs>
              <w:tab w:val="clear" w:pos="8459"/>
              <w:tab w:val="right" w:pos="9026" w:leader="dot"/>
            </w:tabs>
            <w:rPr/>
          </w:pPr>
          <w:hyperlink w:anchor="__RefHeading___Toc6157339_3224264995">
            <w:r>
              <w:rPr>
                <w:webHidden/>
                <w:rStyle w:val="IndexLink"/>
                <w:rtl w:val="true"/>
              </w:rPr>
              <w:t>الکتاب الثالث فی الحجر</w:t>
            </w:r>
            <w:r>
              <w:rPr>
                <w:rStyle w:val="IndexLink"/>
                <w:rtl w:val="true"/>
              </w:rPr>
              <w:tab/>
            </w:r>
            <w:r>
              <w:rPr>
                <w:rStyle w:val="IndexLink"/>
              </w:rPr>
              <w:t>188</w:t>
            </w:r>
          </w:hyperlink>
        </w:p>
        <w:p>
          <w:pPr>
            <w:pStyle w:val="Contents4"/>
            <w:tabs>
              <w:tab w:val="clear" w:pos="8176"/>
              <w:tab w:val="right" w:pos="9026" w:leader="dot"/>
            </w:tabs>
            <w:rPr/>
          </w:pPr>
          <w:hyperlink w:anchor="__RefHeading___Toc6157341_3224264995">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6157343_3224264995">
            <w:r>
              <w:rPr>
                <w:webHidden/>
                <w:rStyle w:val="IndexLink"/>
                <w:rtl w:val="true"/>
              </w:rPr>
              <w:t>(</w:t>
            </w:r>
            <w:r>
              <w:rPr>
                <w:rStyle w:val="IndexLink"/>
                <w:rtl w:val="true"/>
              </w:rPr>
              <w:t>و أما أسبابه فستة</w:t>
            </w:r>
            <w:r>
              <w:rPr>
                <w:rStyle w:val="IndexLink"/>
                <w:rtl w:val="true"/>
              </w:rPr>
              <w:t>):</w:t>
              <w:tab/>
            </w:r>
            <w:r>
              <w:rPr>
                <w:rStyle w:val="IndexLink"/>
              </w:rPr>
              <w:t>188</w:t>
            </w:r>
          </w:hyperlink>
        </w:p>
        <w:p>
          <w:pPr>
            <w:pStyle w:val="Contents5"/>
            <w:tabs>
              <w:tab w:val="clear" w:pos="7892"/>
              <w:tab w:val="right" w:pos="9026" w:leader="dot"/>
            </w:tabs>
            <w:rPr/>
          </w:pPr>
          <w:hyperlink w:anchor="__RefHeading___Toc6157345_3224264995">
            <w:r>
              <w:rPr>
                <w:webHidden/>
                <w:rStyle w:val="IndexLink"/>
                <w:rtl w:val="true"/>
              </w:rPr>
              <w:t>الأول</w:t>
            </w:r>
            <w:r>
              <w:rPr>
                <w:rStyle w:val="IndexLink"/>
                <w:rtl w:val="true"/>
              </w:rPr>
              <w:t xml:space="preserve">: </w:t>
            </w:r>
            <w:r>
              <w:rPr>
                <w:rStyle w:val="IndexLink"/>
                <w:rtl w:val="true"/>
              </w:rPr>
              <w:t>الصغر</w:t>
            </w:r>
            <w:r>
              <w:rPr>
                <w:rStyle w:val="IndexLink"/>
                <w:rtl w:val="true"/>
              </w:rPr>
              <w:tab/>
            </w:r>
            <w:r>
              <w:rPr>
                <w:rStyle w:val="IndexLink"/>
              </w:rPr>
              <w:t>188</w:t>
            </w:r>
          </w:hyperlink>
        </w:p>
        <w:p>
          <w:pPr>
            <w:pStyle w:val="Contents5"/>
            <w:tabs>
              <w:tab w:val="clear" w:pos="7892"/>
              <w:tab w:val="right" w:pos="9026" w:leader="dot"/>
            </w:tabs>
            <w:rPr/>
          </w:pPr>
          <w:hyperlink w:anchor="__RefHeading___Toc6157347_3224264995">
            <w:r>
              <w:rPr>
                <w:webHidden/>
                <w:rStyle w:val="IndexLink"/>
                <w:rtl w:val="true"/>
              </w:rPr>
              <w:t>الثانی</w:t>
            </w:r>
            <w:r>
              <w:rPr>
                <w:rStyle w:val="IndexLink"/>
                <w:rtl w:val="true"/>
              </w:rPr>
              <w:t xml:space="preserve">: </w:t>
            </w:r>
            <w:r>
              <w:rPr>
                <w:rStyle w:val="IndexLink"/>
                <w:rtl w:val="true"/>
              </w:rPr>
              <w:t>الجنون</w:t>
            </w:r>
            <w:r>
              <w:rPr>
                <w:rStyle w:val="IndexLink"/>
                <w:rtl w:val="true"/>
              </w:rPr>
              <w:tab/>
            </w:r>
            <w:r>
              <w:rPr>
                <w:rStyle w:val="IndexLink"/>
              </w:rPr>
              <w:t>188</w:t>
            </w:r>
          </w:hyperlink>
        </w:p>
        <w:p>
          <w:pPr>
            <w:pStyle w:val="Contents5"/>
            <w:tabs>
              <w:tab w:val="clear" w:pos="7892"/>
              <w:tab w:val="right" w:pos="9026" w:leader="dot"/>
            </w:tabs>
            <w:rPr/>
          </w:pPr>
          <w:hyperlink w:anchor="__RefHeading___Toc6157349_3224264995">
            <w:r>
              <w:rPr>
                <w:webHidden/>
                <w:rStyle w:val="IndexLink"/>
                <w:rtl w:val="true"/>
              </w:rPr>
              <w:t>الثالث</w:t>
            </w:r>
            <w:r>
              <w:rPr>
                <w:rStyle w:val="IndexLink"/>
                <w:rtl w:val="true"/>
              </w:rPr>
              <w:t xml:space="preserve">: </w:t>
            </w:r>
            <w:r>
              <w:rPr>
                <w:rStyle w:val="IndexLink"/>
                <w:rtl w:val="true"/>
              </w:rPr>
              <w:t>السفه</w:t>
            </w:r>
            <w:r>
              <w:rPr>
                <w:rStyle w:val="IndexLink"/>
                <w:rtl w:val="true"/>
              </w:rPr>
              <w:tab/>
            </w:r>
            <w:r>
              <w:rPr>
                <w:rStyle w:val="IndexLink"/>
              </w:rPr>
              <w:t>188</w:t>
            </w:r>
          </w:hyperlink>
        </w:p>
        <w:p>
          <w:pPr>
            <w:pStyle w:val="Contents5"/>
            <w:tabs>
              <w:tab w:val="clear" w:pos="7892"/>
              <w:tab w:val="right" w:pos="9026" w:leader="dot"/>
            </w:tabs>
            <w:rPr/>
          </w:pPr>
          <w:hyperlink w:anchor="__RefHeading___Toc6157351_3224264995">
            <w:r>
              <w:rPr>
                <w:webHidden/>
                <w:rStyle w:val="IndexLink"/>
                <w:rtl w:val="true"/>
              </w:rPr>
              <w:t>الرابع</w:t>
            </w:r>
            <w:r>
              <w:rPr>
                <w:rStyle w:val="IndexLink"/>
                <w:rtl w:val="true"/>
              </w:rPr>
              <w:t xml:space="preserve">: </w:t>
            </w:r>
            <w:r>
              <w:rPr>
                <w:rStyle w:val="IndexLink"/>
                <w:rtl w:val="true"/>
              </w:rPr>
              <w:t>الرق</w:t>
            </w:r>
            <w:r>
              <w:rPr>
                <w:rStyle w:val="IndexLink"/>
                <w:rtl w:val="true"/>
              </w:rPr>
              <w:tab/>
            </w:r>
            <w:r>
              <w:rPr>
                <w:rStyle w:val="IndexLink"/>
              </w:rPr>
              <w:t>190</w:t>
            </w:r>
          </w:hyperlink>
        </w:p>
        <w:p>
          <w:pPr>
            <w:pStyle w:val="Contents5"/>
            <w:tabs>
              <w:tab w:val="clear" w:pos="7892"/>
              <w:tab w:val="right" w:pos="9026" w:leader="dot"/>
            </w:tabs>
            <w:rPr/>
          </w:pPr>
          <w:hyperlink w:anchor="__RefHeading___Toc6157353_3224264995">
            <w:r>
              <w:rPr>
                <w:webHidden/>
                <w:rStyle w:val="IndexLink"/>
                <w:rtl w:val="true"/>
              </w:rPr>
              <w:t>الخامس</w:t>
            </w:r>
            <w:r>
              <w:rPr>
                <w:rStyle w:val="IndexLink"/>
                <w:rtl w:val="true"/>
              </w:rPr>
              <w:t xml:space="preserve">: </w:t>
            </w:r>
            <w:r>
              <w:rPr>
                <w:rStyle w:val="IndexLink"/>
                <w:rtl w:val="true"/>
              </w:rPr>
              <w:t>مرض الموت</w:t>
            </w:r>
            <w:r>
              <w:rPr>
                <w:rStyle w:val="IndexLink"/>
                <w:rtl w:val="true"/>
              </w:rPr>
              <w:tab/>
            </w:r>
            <w:r>
              <w:rPr>
                <w:rStyle w:val="IndexLink"/>
              </w:rPr>
              <w:t>190</w:t>
            </w:r>
          </w:hyperlink>
        </w:p>
        <w:p>
          <w:pPr>
            <w:pStyle w:val="Contents5"/>
            <w:tabs>
              <w:tab w:val="clear" w:pos="7892"/>
              <w:tab w:val="right" w:pos="9026" w:leader="dot"/>
            </w:tabs>
            <w:rPr/>
          </w:pPr>
          <w:hyperlink w:anchor="__RefHeading___Toc6157355_3224264995">
            <w:r>
              <w:rPr>
                <w:webHidden/>
                <w:rStyle w:val="IndexLink"/>
                <w:rtl w:val="true"/>
              </w:rPr>
              <w:t>السادس</w:t>
            </w:r>
            <w:r>
              <w:rPr>
                <w:rStyle w:val="IndexLink"/>
                <w:rtl w:val="true"/>
              </w:rPr>
              <w:t xml:space="preserve">: </w:t>
            </w:r>
            <w:r>
              <w:rPr>
                <w:rStyle w:val="IndexLink"/>
                <w:rtl w:val="true"/>
              </w:rPr>
              <w:t>الفلس</w:t>
            </w:r>
            <w:r>
              <w:rPr>
                <w:rStyle w:val="IndexLink"/>
                <w:rtl w:val="true"/>
              </w:rPr>
              <w:tab/>
            </w:r>
            <w:r>
              <w:rPr>
                <w:rStyle w:val="IndexLink"/>
              </w:rPr>
              <w:t>190</w:t>
            </w:r>
          </w:hyperlink>
        </w:p>
        <w:p>
          <w:pPr>
            <w:pStyle w:val="Contents4"/>
            <w:tabs>
              <w:tab w:val="clear" w:pos="8176"/>
              <w:tab w:val="right" w:pos="9026" w:leader="dot"/>
            </w:tabs>
            <w:rPr/>
          </w:pPr>
          <w:hyperlink w:anchor="__RefHeading___Toc6157357_3224264995">
            <w:r>
              <w:rPr>
                <w:webHidden/>
                <w:rStyle w:val="IndexLink"/>
                <w:rtl w:val="true"/>
              </w:rPr>
              <w:t>(</w:t>
            </w:r>
            <w:r>
              <w:rPr>
                <w:rStyle w:val="IndexLink"/>
                <w:rtl w:val="true"/>
              </w:rPr>
              <w:t>و اما احکامه</w:t>
            </w:r>
            <w:r>
              <w:rPr>
                <w:rStyle w:val="IndexLink"/>
                <w:rtl w:val="true"/>
              </w:rPr>
              <w:t>)</w:t>
              <w:tab/>
            </w:r>
            <w:r>
              <w:rPr>
                <w:rStyle w:val="IndexLink"/>
              </w:rPr>
              <w:t>190</w:t>
            </w:r>
          </w:hyperlink>
        </w:p>
        <w:p>
          <w:pPr>
            <w:pStyle w:val="Contents5"/>
            <w:tabs>
              <w:tab w:val="clear" w:pos="7892"/>
              <w:tab w:val="right" w:pos="9026" w:leader="dot"/>
            </w:tabs>
            <w:rPr/>
          </w:pPr>
          <w:hyperlink w:anchor="__RefHeading___Toc6157359_3224264995">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615736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یثبت حجر المفلس الا بحکم الحاکم</w:t>
            </w:r>
            <w:r>
              <w:rPr>
                <w:rStyle w:val="IndexLink"/>
                <w:rtl w:val="true"/>
              </w:rPr>
              <w:tab/>
            </w:r>
            <w:r>
              <w:rPr>
                <w:rStyle w:val="IndexLink"/>
              </w:rPr>
              <w:t>190</w:t>
            </w:r>
          </w:hyperlink>
        </w:p>
        <w:p>
          <w:pPr>
            <w:pStyle w:val="Contents5"/>
            <w:tabs>
              <w:tab w:val="clear" w:pos="7892"/>
              <w:tab w:val="right" w:pos="9026" w:leader="dot"/>
            </w:tabs>
            <w:rPr/>
          </w:pPr>
          <w:hyperlink w:anchor="__RefHeading___Toc615736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الدیون المتجددة بعد الحجر ان کانت برضا اربابها کالقرض و ثمن المبیع</w:t>
            </w:r>
            <w:r>
              <w:rPr>
                <w:rStyle w:val="IndexLink"/>
                <w:rtl w:val="true"/>
              </w:rPr>
              <w:tab/>
            </w:r>
            <w:r>
              <w:rPr>
                <w:rStyle w:val="IndexLink"/>
              </w:rPr>
              <w:t>191</w:t>
            </w:r>
          </w:hyperlink>
        </w:p>
        <w:p>
          <w:pPr>
            <w:pStyle w:val="Contents5"/>
            <w:tabs>
              <w:tab w:val="clear" w:pos="7892"/>
              <w:tab w:val="right" w:pos="9026" w:leader="dot"/>
            </w:tabs>
            <w:rPr/>
          </w:pPr>
          <w:hyperlink w:anchor="__RefHeading___Toc615736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اقرارات المفلس إنما تنفذ علیه لا علی الغرماء</w:t>
            </w:r>
            <w:r>
              <w:rPr>
                <w:rStyle w:val="IndexLink"/>
                <w:rtl w:val="true"/>
              </w:rPr>
              <w:tab/>
            </w:r>
            <w:r>
              <w:rPr>
                <w:rStyle w:val="IndexLink"/>
              </w:rPr>
              <w:t>191</w:t>
            </w:r>
          </w:hyperlink>
        </w:p>
        <w:p>
          <w:pPr>
            <w:pStyle w:val="Contents5"/>
            <w:tabs>
              <w:tab w:val="clear" w:pos="7892"/>
              <w:tab w:val="right" w:pos="9026" w:leader="dot"/>
            </w:tabs>
            <w:rPr/>
          </w:pPr>
          <w:hyperlink w:anchor="__RefHeading___Toc6157367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لا تحل الدیون المؤجلة بالحجر و لا بموت صاحب الدین</w:t>
            </w:r>
            <w:r>
              <w:rPr>
                <w:rStyle w:val="IndexLink"/>
                <w:rtl w:val="true"/>
              </w:rPr>
              <w:tab/>
            </w:r>
            <w:r>
              <w:rPr>
                <w:rStyle w:val="IndexLink"/>
              </w:rPr>
              <w:t>192</w:t>
            </w:r>
          </w:hyperlink>
        </w:p>
        <w:p>
          <w:pPr>
            <w:pStyle w:val="Contents5"/>
            <w:tabs>
              <w:tab w:val="clear" w:pos="7892"/>
              <w:tab w:val="right" w:pos="9026" w:leader="dot"/>
            </w:tabs>
            <w:rPr/>
          </w:pPr>
          <w:hyperlink w:anchor="__RefHeading___Toc6157369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یقسم المال علی الدیون الحالة</w:t>
            </w:r>
            <w:r>
              <w:rPr>
                <w:rStyle w:val="IndexLink"/>
                <w:rtl w:val="true"/>
              </w:rPr>
              <w:tab/>
            </w:r>
            <w:r>
              <w:rPr>
                <w:rStyle w:val="IndexLink"/>
              </w:rPr>
              <w:t>192</w:t>
            </w:r>
          </w:hyperlink>
        </w:p>
        <w:p>
          <w:pPr>
            <w:pStyle w:val="Contents5"/>
            <w:tabs>
              <w:tab w:val="clear" w:pos="7892"/>
              <w:tab w:val="right" w:pos="9026" w:leader="dot"/>
            </w:tabs>
            <w:rPr/>
          </w:pPr>
          <w:hyperlink w:anchor="__RefHeading___Toc6157371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إذا وجد بعض غرماء المفلس عین ماله فهو أحق بها</w:t>
            </w:r>
            <w:r>
              <w:rPr>
                <w:rStyle w:val="IndexLink"/>
                <w:rtl w:val="true"/>
              </w:rPr>
              <w:tab/>
            </w:r>
            <w:r>
              <w:rPr>
                <w:rStyle w:val="IndexLink"/>
              </w:rPr>
              <w:t>192</w:t>
            </w:r>
          </w:hyperlink>
        </w:p>
        <w:p>
          <w:pPr>
            <w:pStyle w:val="Contents5"/>
            <w:tabs>
              <w:tab w:val="clear" w:pos="7892"/>
              <w:tab w:val="right" w:pos="9026" w:leader="dot"/>
            </w:tabs>
            <w:rPr/>
          </w:pPr>
          <w:hyperlink w:anchor="__RefHeading___Toc6157373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لو افلس بثمن أم الولد بیعت</w:t>
            </w:r>
            <w:r>
              <w:rPr>
                <w:rStyle w:val="IndexLink"/>
                <w:rtl w:val="true"/>
              </w:rPr>
              <w:tab/>
            </w:r>
            <w:r>
              <w:rPr>
                <w:rStyle w:val="IndexLink"/>
              </w:rPr>
              <w:t>193</w:t>
            </w:r>
          </w:hyperlink>
        </w:p>
        <w:p>
          <w:pPr>
            <w:pStyle w:val="Contents5"/>
            <w:tabs>
              <w:tab w:val="clear" w:pos="7892"/>
              <w:tab w:val="right" w:pos="9026" w:leader="dot"/>
            </w:tabs>
            <w:rPr/>
          </w:pPr>
          <w:hyperlink w:anchor="__RefHeading___Toc6157375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إذا قسمت أمواله علی الغرماء و بقی من دیونهم مقدار فتجددت له أموال</w:t>
            </w:r>
            <w:r>
              <w:rPr>
                <w:rStyle w:val="IndexLink"/>
                <w:rtl w:val="true"/>
              </w:rPr>
              <w:tab/>
            </w:r>
            <w:r>
              <w:rPr>
                <w:rStyle w:val="IndexLink"/>
              </w:rPr>
              <w:t>193</w:t>
            </w:r>
          </w:hyperlink>
        </w:p>
        <w:p>
          <w:pPr>
            <w:pStyle w:val="Contents5"/>
            <w:tabs>
              <w:tab w:val="clear" w:pos="7892"/>
              <w:tab w:val="right" w:pos="9026" w:leader="dot"/>
            </w:tabs>
            <w:rPr/>
          </w:pPr>
          <w:hyperlink w:anchor="__RefHeading___Toc6157377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لا تحل مطالبة المعسر و لا تباع دار سکناه</w:t>
            </w:r>
            <w:r>
              <w:rPr>
                <w:rStyle w:val="IndexLink"/>
                <w:rtl w:val="true"/>
              </w:rPr>
              <w:tab/>
            </w:r>
            <w:r>
              <w:rPr>
                <w:rStyle w:val="IndexLink"/>
              </w:rPr>
              <w:t>193</w:t>
            </w:r>
          </w:hyperlink>
        </w:p>
        <w:p>
          <w:pPr>
            <w:pStyle w:val="Contents5"/>
            <w:tabs>
              <w:tab w:val="clear" w:pos="7892"/>
              <w:tab w:val="right" w:pos="9026" w:leader="dot"/>
            </w:tabs>
            <w:rPr/>
          </w:pPr>
          <w:hyperlink w:anchor="__RefHeading___Toc6157379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ینفق علیه و علی عیاله من ماله إلی یوم القسمة</w:t>
            </w:r>
            <w:r>
              <w:rPr>
                <w:rStyle w:val="IndexLink"/>
                <w:rtl w:val="true"/>
              </w:rPr>
              <w:tab/>
            </w:r>
            <w:r>
              <w:rPr>
                <w:rStyle w:val="IndexLink"/>
              </w:rPr>
              <w:t>193</w:t>
            </w:r>
          </w:hyperlink>
        </w:p>
        <w:p>
          <w:pPr>
            <w:pStyle w:val="Contents5"/>
            <w:tabs>
              <w:tab w:val="clear" w:pos="7892"/>
              <w:tab w:val="right" w:pos="9026" w:leader="dot"/>
            </w:tabs>
            <w:rPr/>
          </w:pPr>
          <w:hyperlink w:anchor="__RefHeading___Toc6157381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الولایة فی مال الطفل و المجنون للأب و الجد له</w:t>
            </w:r>
            <w:r>
              <w:rPr>
                <w:rStyle w:val="IndexLink"/>
                <w:rtl w:val="true"/>
              </w:rPr>
              <w:tab/>
            </w:r>
            <w:r>
              <w:rPr>
                <w:rStyle w:val="IndexLink"/>
              </w:rPr>
              <w:t>193</w:t>
            </w:r>
          </w:hyperlink>
        </w:p>
        <w:p>
          <w:pPr>
            <w:pStyle w:val="Contents3"/>
            <w:tabs>
              <w:tab w:val="clear" w:pos="8459"/>
              <w:tab w:val="right" w:pos="9026" w:leader="dot"/>
            </w:tabs>
            <w:rPr/>
          </w:pPr>
          <w:hyperlink w:anchor="__RefHeading___Toc6157383_3224264995">
            <w:r>
              <w:rPr>
                <w:webHidden/>
                <w:rStyle w:val="IndexLink"/>
                <w:rtl w:val="true"/>
              </w:rPr>
              <w:t>الکتاب الرابع فی الرهن</w:t>
            </w:r>
            <w:r>
              <w:rPr>
                <w:rStyle w:val="IndexLink"/>
                <w:rtl w:val="true"/>
              </w:rPr>
              <w:tab/>
            </w:r>
            <w:r>
              <w:rPr>
                <w:rStyle w:val="IndexLink"/>
              </w:rPr>
              <w:t>193</w:t>
            </w:r>
          </w:hyperlink>
        </w:p>
        <w:p>
          <w:pPr>
            <w:pStyle w:val="Contents4"/>
            <w:tabs>
              <w:tab w:val="clear" w:pos="8176"/>
              <w:tab w:val="right" w:pos="9026" w:leader="dot"/>
            </w:tabs>
            <w:rPr/>
          </w:pPr>
          <w:hyperlink w:anchor="__RefHeading___Toc6157385_3224264995">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6157387_3224264995">
            <w:r>
              <w:rPr>
                <w:webHidden/>
                <w:rStyle w:val="IndexLink"/>
                <w:rtl w:val="true"/>
              </w:rPr>
              <w:t>(</w:t>
            </w:r>
            <w:r>
              <w:rPr>
                <w:rStyle w:val="IndexLink"/>
                <w:rtl w:val="true"/>
              </w:rPr>
              <w:t>أما عقده</w:t>
            </w:r>
            <w:r>
              <w:rPr>
                <w:rStyle w:val="IndexLink"/>
                <w:rtl w:val="true"/>
              </w:rPr>
              <w:t>)</w:t>
              <w:tab/>
            </w:r>
            <w:r>
              <w:rPr>
                <w:rStyle w:val="IndexLink"/>
              </w:rPr>
              <w:t>193</w:t>
            </w:r>
          </w:hyperlink>
        </w:p>
        <w:p>
          <w:pPr>
            <w:pStyle w:val="Contents4"/>
            <w:tabs>
              <w:tab w:val="clear" w:pos="8176"/>
              <w:tab w:val="right" w:pos="9026" w:leader="dot"/>
            </w:tabs>
            <w:rPr/>
          </w:pPr>
          <w:hyperlink w:anchor="__RefHeading___Toc6157389_3224264995">
            <w:r>
              <w:rPr>
                <w:webHidden/>
                <w:rStyle w:val="IndexLink"/>
                <w:rtl w:val="true"/>
              </w:rPr>
              <w:t>(</w:t>
            </w:r>
            <w:r>
              <w:rPr>
                <w:rStyle w:val="IndexLink"/>
                <w:rtl w:val="true"/>
              </w:rPr>
              <w:t>و أما الراهن و المرتهن</w:t>
            </w:r>
            <w:r>
              <w:rPr>
                <w:rStyle w:val="IndexLink"/>
                <w:rtl w:val="true"/>
              </w:rPr>
              <w:t>)</w:t>
              <w:tab/>
            </w:r>
            <w:r>
              <w:rPr>
                <w:rStyle w:val="IndexLink"/>
              </w:rPr>
              <w:t>194</w:t>
            </w:r>
          </w:hyperlink>
        </w:p>
        <w:p>
          <w:pPr>
            <w:pStyle w:val="Contents4"/>
            <w:tabs>
              <w:tab w:val="clear" w:pos="8176"/>
              <w:tab w:val="right" w:pos="9026" w:leader="dot"/>
            </w:tabs>
            <w:rPr/>
          </w:pPr>
          <w:hyperlink w:anchor="__RefHeading___Toc6157391_3224264995">
            <w:r>
              <w:rPr>
                <w:webHidden/>
                <w:rStyle w:val="IndexLink"/>
                <w:rtl w:val="true"/>
              </w:rPr>
              <w:t>(</w:t>
            </w:r>
            <w:r>
              <w:rPr>
                <w:rStyle w:val="IndexLink"/>
                <w:rtl w:val="true"/>
              </w:rPr>
              <w:t>و أما المرهون</w:t>
            </w:r>
            <w:r>
              <w:rPr>
                <w:rStyle w:val="IndexLink"/>
                <w:rtl w:val="true"/>
              </w:rPr>
              <w:t>)</w:t>
              <w:tab/>
            </w:r>
            <w:r>
              <w:rPr>
                <w:rStyle w:val="IndexLink"/>
              </w:rPr>
              <w:t>194</w:t>
            </w:r>
          </w:hyperlink>
        </w:p>
        <w:p>
          <w:pPr>
            <w:pStyle w:val="Contents4"/>
            <w:tabs>
              <w:tab w:val="clear" w:pos="8176"/>
              <w:tab w:val="right" w:pos="9026" w:leader="dot"/>
            </w:tabs>
            <w:rPr/>
          </w:pPr>
          <w:hyperlink w:anchor="__RefHeading___Toc6157393_3224264995">
            <w:r>
              <w:rPr>
                <w:webHidden/>
                <w:rStyle w:val="IndexLink"/>
                <w:rtl w:val="true"/>
              </w:rPr>
              <w:t>(</w:t>
            </w:r>
            <w:r>
              <w:rPr>
                <w:rStyle w:val="IndexLink"/>
                <w:rtl w:val="true"/>
              </w:rPr>
              <w:t>و أما ماله الرهن</w:t>
            </w:r>
            <w:r>
              <w:rPr>
                <w:rStyle w:val="IndexLink"/>
                <w:rtl w:val="true"/>
              </w:rPr>
              <w:t>)</w:t>
              <w:tab/>
            </w:r>
            <w:r>
              <w:rPr>
                <w:rStyle w:val="IndexLink"/>
              </w:rPr>
              <w:t>195</w:t>
            </w:r>
          </w:hyperlink>
        </w:p>
        <w:p>
          <w:pPr>
            <w:pStyle w:val="Contents4"/>
            <w:tabs>
              <w:tab w:val="clear" w:pos="8176"/>
              <w:tab w:val="right" w:pos="9026" w:leader="dot"/>
            </w:tabs>
            <w:rPr/>
          </w:pPr>
          <w:hyperlink w:anchor="__RefHeading___Toc6157395_3224264995">
            <w:r>
              <w:rPr>
                <w:webHidden/>
                <w:rStyle w:val="IndexLink"/>
                <w:rtl w:val="true"/>
              </w:rPr>
              <w:t>(</w:t>
            </w:r>
            <w:r>
              <w:rPr>
                <w:rStyle w:val="IndexLink"/>
                <w:rtl w:val="true"/>
              </w:rPr>
              <w:t>و اما الأحکام</w:t>
            </w:r>
            <w:r>
              <w:rPr>
                <w:rStyle w:val="IndexLink"/>
                <w:rtl w:val="true"/>
              </w:rPr>
              <w:t>)</w:t>
              <w:tab/>
            </w:r>
            <w:r>
              <w:rPr>
                <w:rStyle w:val="IndexLink"/>
              </w:rPr>
              <w:t>195</w:t>
            </w:r>
          </w:hyperlink>
        </w:p>
        <w:p>
          <w:pPr>
            <w:pStyle w:val="Contents5"/>
            <w:tabs>
              <w:tab w:val="clear" w:pos="7892"/>
              <w:tab w:val="right" w:pos="9026" w:leader="dot"/>
            </w:tabs>
            <w:rPr/>
          </w:pPr>
          <w:hyperlink w:anchor="__RefHeading___Toc6157397_3224264995">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6157399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الراهن و المرتهن ممنوعان عن التصرف بانتفاع أو نقل إلا بإذن الآخر</w:t>
            </w:r>
            <w:r>
              <w:rPr>
                <w:rStyle w:val="IndexLink"/>
                <w:rtl w:val="true"/>
              </w:rPr>
              <w:tab/>
            </w:r>
            <w:r>
              <w:rPr>
                <w:rStyle w:val="IndexLink"/>
              </w:rPr>
              <w:t>195</w:t>
            </w:r>
          </w:hyperlink>
        </w:p>
        <w:p>
          <w:pPr>
            <w:pStyle w:val="Contents5"/>
            <w:tabs>
              <w:tab w:val="clear" w:pos="7892"/>
              <w:tab w:val="right" w:pos="9026" w:leader="dot"/>
            </w:tabs>
            <w:rPr/>
          </w:pPr>
          <w:hyperlink w:anchor="__RefHeading___Toc6157401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یحوز اشتراط الوکالة فی حفظ الرهن و بیعه و صرفه فی الدین للمرتهن و غیره</w:t>
            </w:r>
            <w:r>
              <w:rPr>
                <w:rStyle w:val="IndexLink"/>
                <w:rtl w:val="true"/>
              </w:rPr>
              <w:tab/>
            </w:r>
            <w:r>
              <w:rPr>
                <w:rStyle w:val="IndexLink"/>
              </w:rPr>
              <w:t>196</w:t>
            </w:r>
          </w:hyperlink>
        </w:p>
        <w:p>
          <w:pPr>
            <w:pStyle w:val="Contents5"/>
            <w:tabs>
              <w:tab w:val="clear" w:pos="7892"/>
              <w:tab w:val="right" w:pos="9026" w:leader="dot"/>
            </w:tabs>
            <w:rPr/>
          </w:pPr>
          <w:hyperlink w:anchor="__RefHeading___Toc6157403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یجوز للمرتهن بعد الحلول و لو لم یکن وکیلا استیفاء حقه من الرهن بمراجعة الراهن</w:t>
            </w:r>
            <w:r>
              <w:rPr>
                <w:rStyle w:val="IndexLink"/>
                <w:rtl w:val="true"/>
              </w:rPr>
              <w:tab/>
            </w:r>
            <w:r>
              <w:rPr>
                <w:rStyle w:val="IndexLink"/>
              </w:rPr>
              <w:t>196</w:t>
            </w:r>
          </w:hyperlink>
        </w:p>
        <w:p>
          <w:pPr>
            <w:pStyle w:val="Contents5"/>
            <w:tabs>
              <w:tab w:val="clear" w:pos="7892"/>
              <w:tab w:val="right" w:pos="9026" w:leader="dot"/>
            </w:tabs>
            <w:rPr/>
          </w:pPr>
          <w:hyperlink w:anchor="__RefHeading___Toc6157405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لا یجوز للراهن وطی الأمة المرهونة بدون اذن المرتهن</w:t>
            </w:r>
            <w:r>
              <w:rPr>
                <w:rStyle w:val="IndexLink"/>
                <w:rtl w:val="true"/>
              </w:rPr>
              <w:tab/>
            </w:r>
            <w:r>
              <w:rPr>
                <w:rStyle w:val="IndexLink"/>
              </w:rPr>
              <w:t>196</w:t>
            </w:r>
          </w:hyperlink>
        </w:p>
        <w:p>
          <w:pPr>
            <w:pStyle w:val="Contents5"/>
            <w:tabs>
              <w:tab w:val="clear" w:pos="7892"/>
              <w:tab w:val="right" w:pos="9026" w:leader="dot"/>
            </w:tabs>
            <w:rPr/>
          </w:pPr>
          <w:hyperlink w:anchor="__RefHeading___Toc6157407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إذا باع الراهن بدون اذن المرتهن و لا اجازته</w:t>
            </w:r>
            <w:r>
              <w:rPr>
                <w:rStyle w:val="IndexLink"/>
                <w:rtl w:val="true"/>
              </w:rPr>
              <w:tab/>
            </w:r>
            <w:r>
              <w:rPr>
                <w:rStyle w:val="IndexLink"/>
              </w:rPr>
              <w:t>196</w:t>
            </w:r>
          </w:hyperlink>
        </w:p>
        <w:p>
          <w:pPr>
            <w:pStyle w:val="Contents5"/>
            <w:tabs>
              <w:tab w:val="clear" w:pos="7892"/>
              <w:tab w:val="right" w:pos="9026" w:leader="dot"/>
            </w:tabs>
            <w:rPr/>
          </w:pPr>
          <w:hyperlink w:anchor="__RefHeading___Toc6157409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إذا اعتق الراهن بدون اذن المرتهن</w:t>
            </w:r>
            <w:r>
              <w:rPr>
                <w:rStyle w:val="IndexLink"/>
                <w:rtl w:val="true"/>
              </w:rPr>
              <w:tab/>
            </w:r>
            <w:r>
              <w:rPr>
                <w:rStyle w:val="IndexLink"/>
              </w:rPr>
              <w:t>196</w:t>
            </w:r>
          </w:hyperlink>
        </w:p>
        <w:p>
          <w:pPr>
            <w:pStyle w:val="Contents5"/>
            <w:tabs>
              <w:tab w:val="clear" w:pos="7892"/>
              <w:tab w:val="right" w:pos="9026" w:leader="dot"/>
            </w:tabs>
            <w:rPr/>
          </w:pPr>
          <w:hyperlink w:anchor="__RefHeading___Toc6157411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الرهن أمانة فی ید المرتهن</w:t>
            </w:r>
            <w:r>
              <w:rPr>
                <w:rStyle w:val="IndexLink"/>
                <w:rtl w:val="true"/>
              </w:rPr>
              <w:tab/>
            </w:r>
            <w:r>
              <w:rPr>
                <w:rStyle w:val="IndexLink"/>
              </w:rPr>
              <w:t>197</w:t>
            </w:r>
          </w:hyperlink>
        </w:p>
        <w:p>
          <w:pPr>
            <w:pStyle w:val="Contents5"/>
            <w:tabs>
              <w:tab w:val="clear" w:pos="7892"/>
              <w:tab w:val="right" w:pos="9026" w:leader="dot"/>
            </w:tabs>
            <w:rPr/>
          </w:pPr>
          <w:hyperlink w:anchor="__RefHeading___Toc6157413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الرهن علی أحد الدینین لیس رهنا علی الآخر</w:t>
            </w:r>
            <w:r>
              <w:rPr>
                <w:rStyle w:val="IndexLink"/>
                <w:rtl w:val="true"/>
              </w:rPr>
              <w:tab/>
            </w:r>
            <w:r>
              <w:rPr>
                <w:rStyle w:val="IndexLink"/>
              </w:rPr>
              <w:t>197</w:t>
            </w:r>
          </w:hyperlink>
        </w:p>
        <w:p>
          <w:pPr>
            <w:pStyle w:val="Contents5"/>
            <w:tabs>
              <w:tab w:val="clear" w:pos="7892"/>
              <w:tab w:val="right" w:pos="9026" w:leader="dot"/>
            </w:tabs>
            <w:rPr/>
          </w:pPr>
          <w:hyperlink w:anchor="__RefHeading___Toc6157415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یجوز تعدد الرهن علی دین واحد</w:t>
            </w:r>
            <w:r>
              <w:rPr>
                <w:rStyle w:val="IndexLink"/>
                <w:rtl w:val="true"/>
              </w:rPr>
              <w:tab/>
            </w:r>
            <w:r>
              <w:rPr>
                <w:rStyle w:val="IndexLink"/>
              </w:rPr>
              <w:t>197</w:t>
            </w:r>
          </w:hyperlink>
        </w:p>
        <w:p>
          <w:pPr>
            <w:pStyle w:val="Contents5"/>
            <w:tabs>
              <w:tab w:val="clear" w:pos="7892"/>
              <w:tab w:val="right" w:pos="9026" w:leader="dot"/>
            </w:tabs>
            <w:rPr/>
          </w:pPr>
          <w:hyperlink w:anchor="__RefHeading___Toc6157417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لو اختلفا فی اصل بأن قال القابض هو رهن و قال المالک هو ودیعة أو فی قدر الحق</w:t>
            </w:r>
            <w:r>
              <w:rPr>
                <w:rStyle w:val="IndexLink"/>
                <w:rtl w:val="true"/>
              </w:rPr>
              <w:tab/>
            </w:r>
            <w:r>
              <w:rPr>
                <w:rStyle w:val="IndexLink"/>
              </w:rPr>
              <w:t>197</w:t>
            </w:r>
          </w:hyperlink>
        </w:p>
        <w:p>
          <w:pPr>
            <w:pStyle w:val="Contents5"/>
            <w:tabs>
              <w:tab w:val="clear" w:pos="7892"/>
              <w:tab w:val="right" w:pos="9026" w:leader="dot"/>
            </w:tabs>
            <w:rPr/>
          </w:pPr>
          <w:hyperlink w:anchor="__RefHeading___Toc6157419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لو کان علیه دیون و علی کل واحد رهن خاص فادی دینا و عین به رهناً فذاک</w:t>
            </w:r>
            <w:r>
              <w:rPr>
                <w:rStyle w:val="IndexLink"/>
                <w:rtl w:val="true"/>
              </w:rPr>
              <w:tab/>
            </w:r>
            <w:r>
              <w:rPr>
                <w:rStyle w:val="IndexLink"/>
              </w:rPr>
              <w:t>197</w:t>
            </w:r>
          </w:hyperlink>
        </w:p>
        <w:p>
          <w:pPr>
            <w:pStyle w:val="Contents5"/>
            <w:tabs>
              <w:tab w:val="clear" w:pos="7892"/>
              <w:tab w:val="right" w:pos="9026" w:leader="dot"/>
            </w:tabs>
            <w:rPr/>
          </w:pPr>
          <w:hyperlink w:anchor="__RefHeading___Toc6157421_3224264995">
            <w:r>
              <w:rPr>
                <w:webHidden/>
                <w:rStyle w:val="IndexLink"/>
                <w:rtl w:val="true"/>
              </w:rPr>
              <w:t xml:space="preserve">المسألة </w:t>
            </w:r>
            <w:r>
              <w:rPr>
                <w:rStyle w:val="IndexLink"/>
              </w:rPr>
              <w:t>12</w:t>
            </w:r>
            <w:r>
              <w:rPr>
                <w:rStyle w:val="IndexLink"/>
                <w:rtl w:val="true"/>
              </w:rPr>
              <w:t xml:space="preserve">: </w:t>
            </w:r>
            <w:r>
              <w:rPr>
                <w:rStyle w:val="IndexLink"/>
                <w:rtl w:val="true"/>
              </w:rPr>
              <w:t>إذا اتلف الرهن متلف أو تلف فی یده علی نحو الضمان</w:t>
            </w:r>
            <w:r>
              <w:rPr>
                <w:rStyle w:val="IndexLink"/>
                <w:rtl w:val="true"/>
              </w:rPr>
              <w:tab/>
            </w:r>
            <w:r>
              <w:rPr>
                <w:rStyle w:val="IndexLink"/>
              </w:rPr>
              <w:t>197</w:t>
            </w:r>
          </w:hyperlink>
        </w:p>
        <w:p>
          <w:pPr>
            <w:pStyle w:val="Contents5"/>
            <w:tabs>
              <w:tab w:val="clear" w:pos="7892"/>
              <w:tab w:val="right" w:pos="9026" w:leader="dot"/>
            </w:tabs>
            <w:rPr/>
          </w:pPr>
          <w:hyperlink w:anchor="__RefHeading___Toc6157423_3224264995">
            <w:r>
              <w:rPr>
                <w:webHidden/>
                <w:rStyle w:val="IndexLink"/>
                <w:rtl w:val="true"/>
              </w:rPr>
              <w:t xml:space="preserve">المسألة </w:t>
            </w:r>
            <w:r>
              <w:rPr>
                <w:rStyle w:val="IndexLink"/>
              </w:rPr>
              <w:t>13</w:t>
            </w:r>
            <w:r>
              <w:rPr>
                <w:rStyle w:val="IndexLink"/>
                <w:rtl w:val="true"/>
              </w:rPr>
              <w:t xml:space="preserve">: </w:t>
            </w:r>
            <w:r>
              <w:rPr>
                <w:rStyle w:val="IndexLink"/>
                <w:rtl w:val="true"/>
              </w:rPr>
              <w:t>لا یفک الرهن إلا ببراءة ذمة الراهن من الدین</w:t>
            </w:r>
            <w:r>
              <w:rPr>
                <w:rStyle w:val="IndexLink"/>
                <w:rtl w:val="true"/>
              </w:rPr>
              <w:tab/>
            </w:r>
            <w:r>
              <w:rPr>
                <w:rStyle w:val="IndexLink"/>
              </w:rPr>
              <w:t>197</w:t>
            </w:r>
          </w:hyperlink>
        </w:p>
        <w:p>
          <w:pPr>
            <w:pStyle w:val="Contents5"/>
            <w:tabs>
              <w:tab w:val="clear" w:pos="7892"/>
              <w:tab w:val="right" w:pos="9026" w:leader="dot"/>
            </w:tabs>
            <w:rPr/>
          </w:pPr>
          <w:hyperlink w:anchor="__RefHeading___Toc6157425_3224264995">
            <w:r>
              <w:rPr>
                <w:webHidden/>
                <w:rStyle w:val="IndexLink"/>
                <w:rtl w:val="true"/>
              </w:rPr>
              <w:t xml:space="preserve">المسألة </w:t>
            </w:r>
            <w:r>
              <w:rPr>
                <w:rStyle w:val="IndexLink"/>
              </w:rPr>
              <w:t>14</w:t>
            </w:r>
            <w:r>
              <w:rPr>
                <w:rStyle w:val="IndexLink"/>
                <w:rtl w:val="true"/>
              </w:rPr>
              <w:t xml:space="preserve">: </w:t>
            </w:r>
            <w:r>
              <w:rPr>
                <w:rStyle w:val="IndexLink"/>
                <w:rtl w:val="true"/>
              </w:rPr>
              <w:t>لو شرط کونه مبیعاً عند الاجل</w:t>
            </w:r>
            <w:r>
              <w:rPr>
                <w:rStyle w:val="IndexLink"/>
                <w:rtl w:val="true"/>
              </w:rPr>
              <w:tab/>
            </w:r>
            <w:r>
              <w:rPr>
                <w:rStyle w:val="IndexLink"/>
              </w:rPr>
              <w:t>198</w:t>
            </w:r>
          </w:hyperlink>
        </w:p>
        <w:p>
          <w:pPr>
            <w:pStyle w:val="Contents5"/>
            <w:tabs>
              <w:tab w:val="clear" w:pos="7892"/>
              <w:tab w:val="right" w:pos="9026" w:leader="dot"/>
            </w:tabs>
            <w:rPr/>
          </w:pPr>
          <w:hyperlink w:anchor="__RefHeading___Toc6157427_3224264995">
            <w:r>
              <w:rPr>
                <w:webHidden/>
                <w:rStyle w:val="IndexLink"/>
                <w:rtl w:val="true"/>
              </w:rPr>
              <w:t xml:space="preserve">المسألة </w:t>
            </w:r>
            <w:r>
              <w:rPr>
                <w:rStyle w:val="IndexLink"/>
              </w:rPr>
              <w:t>15</w:t>
            </w:r>
            <w:r>
              <w:rPr>
                <w:rStyle w:val="IndexLink"/>
                <w:rtl w:val="true"/>
              </w:rPr>
              <w:t xml:space="preserve">: </w:t>
            </w:r>
            <w:r>
              <w:rPr>
                <w:rStyle w:val="IndexLink"/>
                <w:rtl w:val="true"/>
              </w:rPr>
              <w:t>الرهانة موروثة فینتقل الحق بموت المرتهن إلی ورثته</w:t>
            </w:r>
            <w:r>
              <w:rPr>
                <w:rStyle w:val="IndexLink"/>
                <w:rtl w:val="true"/>
              </w:rPr>
              <w:tab/>
            </w:r>
            <w:r>
              <w:rPr>
                <w:rStyle w:val="IndexLink"/>
              </w:rPr>
              <w:t>198</w:t>
            </w:r>
          </w:hyperlink>
        </w:p>
        <w:p>
          <w:pPr>
            <w:pStyle w:val="Contents5"/>
            <w:tabs>
              <w:tab w:val="clear" w:pos="7892"/>
              <w:tab w:val="right" w:pos="9026" w:leader="dot"/>
            </w:tabs>
            <w:rPr/>
          </w:pPr>
          <w:hyperlink w:anchor="__RefHeading___Toc6157429_3224264995">
            <w:r>
              <w:rPr>
                <w:webHidden/>
                <w:rStyle w:val="IndexLink"/>
                <w:rtl w:val="true"/>
              </w:rPr>
              <w:t xml:space="preserve">المسألة </w:t>
            </w:r>
            <w:r>
              <w:rPr>
                <w:rStyle w:val="IndexLink"/>
              </w:rPr>
              <w:t>16</w:t>
            </w:r>
            <w:r>
              <w:rPr>
                <w:rStyle w:val="IndexLink"/>
                <w:rtl w:val="true"/>
              </w:rPr>
              <w:t xml:space="preserve">: </w:t>
            </w:r>
            <w:r>
              <w:rPr>
                <w:rStyle w:val="IndexLink"/>
                <w:rtl w:val="true"/>
              </w:rPr>
              <w:t>للراهن الامتناع من استیمان المرتهن و بالعکس</w:t>
            </w:r>
            <w:r>
              <w:rPr>
                <w:rStyle w:val="IndexLink"/>
                <w:rtl w:val="true"/>
              </w:rPr>
              <w:tab/>
            </w:r>
            <w:r>
              <w:rPr>
                <w:rStyle w:val="IndexLink"/>
              </w:rPr>
              <w:t>198</w:t>
            </w:r>
          </w:hyperlink>
        </w:p>
        <w:p>
          <w:pPr>
            <w:pStyle w:val="Contents3"/>
            <w:tabs>
              <w:tab w:val="clear" w:pos="8459"/>
              <w:tab w:val="right" w:pos="9026" w:leader="dot"/>
            </w:tabs>
            <w:rPr/>
          </w:pPr>
          <w:hyperlink w:anchor="__RefHeading___Toc6157431_3224264995">
            <w:r>
              <w:rPr>
                <w:webHidden/>
                <w:rStyle w:val="IndexLink"/>
                <w:rtl w:val="true"/>
              </w:rPr>
              <w:t>الکتاب الخامس فی الضمان</w:t>
            </w:r>
            <w:r>
              <w:rPr>
                <w:rStyle w:val="IndexLink"/>
                <w:rtl w:val="true"/>
              </w:rPr>
              <w:tab/>
            </w:r>
            <w:r>
              <w:rPr>
                <w:rStyle w:val="IndexLink"/>
              </w:rPr>
              <w:t>198</w:t>
            </w:r>
          </w:hyperlink>
        </w:p>
        <w:p>
          <w:pPr>
            <w:pStyle w:val="Contents4"/>
            <w:tabs>
              <w:tab w:val="clear" w:pos="8176"/>
              <w:tab w:val="right" w:pos="9026" w:leader="dot"/>
            </w:tabs>
            <w:rPr/>
          </w:pPr>
          <w:hyperlink w:anchor="__RefHeading___Toc6157433_3224264995">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6157435_3224264995">
            <w:r>
              <w:rPr>
                <w:webHidden/>
                <w:rStyle w:val="IndexLink"/>
                <w:rtl w:val="true"/>
              </w:rPr>
              <w:t>(</w:t>
            </w:r>
            <w:r>
              <w:rPr>
                <w:rStyle w:val="IndexLink"/>
                <w:rtl w:val="true"/>
              </w:rPr>
              <w:t>أما العقد</w:t>
            </w:r>
            <w:r>
              <w:rPr>
                <w:rStyle w:val="IndexLink"/>
                <w:rtl w:val="true"/>
              </w:rPr>
              <w:t>)</w:t>
              <w:tab/>
            </w:r>
            <w:r>
              <w:rPr>
                <w:rStyle w:val="IndexLink"/>
              </w:rPr>
              <w:t>198</w:t>
            </w:r>
          </w:hyperlink>
        </w:p>
        <w:p>
          <w:pPr>
            <w:pStyle w:val="Contents4"/>
            <w:tabs>
              <w:tab w:val="clear" w:pos="8176"/>
              <w:tab w:val="right" w:pos="9026" w:leader="dot"/>
            </w:tabs>
            <w:rPr/>
          </w:pPr>
          <w:hyperlink w:anchor="__RefHeading___Toc6157437_3224264995">
            <w:r>
              <w:rPr>
                <w:webHidden/>
                <w:rStyle w:val="IndexLink"/>
                <w:rtl w:val="true"/>
              </w:rPr>
              <w:t>(</w:t>
            </w:r>
            <w:r>
              <w:rPr>
                <w:rStyle w:val="IndexLink"/>
                <w:rtl w:val="true"/>
              </w:rPr>
              <w:t>و أما الضامن و المضمون له</w:t>
            </w:r>
            <w:r>
              <w:rPr>
                <w:rStyle w:val="IndexLink"/>
                <w:rtl w:val="true"/>
              </w:rPr>
              <w:t>)</w:t>
              <w:tab/>
            </w:r>
            <w:r>
              <w:rPr>
                <w:rStyle w:val="IndexLink"/>
              </w:rPr>
              <w:t>199</w:t>
            </w:r>
          </w:hyperlink>
        </w:p>
        <w:p>
          <w:pPr>
            <w:pStyle w:val="Contents4"/>
            <w:tabs>
              <w:tab w:val="clear" w:pos="8176"/>
              <w:tab w:val="right" w:pos="9026" w:leader="dot"/>
            </w:tabs>
            <w:rPr/>
          </w:pPr>
          <w:hyperlink w:anchor="__RefHeading___Toc6157439_3224264995">
            <w:r>
              <w:rPr>
                <w:webHidden/>
                <w:rStyle w:val="IndexLink"/>
                <w:rtl w:val="true"/>
              </w:rPr>
              <w:t>(</w:t>
            </w:r>
            <w:r>
              <w:rPr>
                <w:rStyle w:val="IndexLink"/>
                <w:rtl w:val="true"/>
              </w:rPr>
              <w:t>اما المضمون عنه</w:t>
            </w:r>
            <w:r>
              <w:rPr>
                <w:rStyle w:val="IndexLink"/>
                <w:rtl w:val="true"/>
              </w:rPr>
              <w:t>)</w:t>
              <w:tab/>
            </w:r>
            <w:r>
              <w:rPr>
                <w:rStyle w:val="IndexLink"/>
              </w:rPr>
              <w:t>199</w:t>
            </w:r>
          </w:hyperlink>
        </w:p>
        <w:p>
          <w:pPr>
            <w:pStyle w:val="Contents4"/>
            <w:tabs>
              <w:tab w:val="clear" w:pos="8176"/>
              <w:tab w:val="right" w:pos="9026" w:leader="dot"/>
            </w:tabs>
            <w:rPr/>
          </w:pPr>
          <w:hyperlink w:anchor="__RefHeading___Toc6157441_3224264995">
            <w:r>
              <w:rPr>
                <w:webHidden/>
                <w:rStyle w:val="IndexLink"/>
                <w:rtl w:val="true"/>
              </w:rPr>
              <w:t>(</w:t>
            </w:r>
            <w:r>
              <w:rPr>
                <w:rStyle w:val="IndexLink"/>
                <w:rtl w:val="true"/>
              </w:rPr>
              <w:t>و اما المضمون</w:t>
            </w:r>
            <w:r>
              <w:rPr>
                <w:rStyle w:val="IndexLink"/>
                <w:rtl w:val="true"/>
              </w:rPr>
              <w:t>)</w:t>
              <w:tab/>
            </w:r>
            <w:r>
              <w:rPr>
                <w:rStyle w:val="IndexLink"/>
              </w:rPr>
              <w:t>199</w:t>
            </w:r>
          </w:hyperlink>
        </w:p>
        <w:p>
          <w:pPr>
            <w:pStyle w:val="Contents4"/>
            <w:tabs>
              <w:tab w:val="clear" w:pos="8176"/>
              <w:tab w:val="right" w:pos="9026" w:leader="dot"/>
            </w:tabs>
            <w:rPr/>
          </w:pPr>
          <w:hyperlink w:anchor="__RefHeading___Toc6157443_3224264995">
            <w:r>
              <w:rPr>
                <w:webHidden/>
                <w:rStyle w:val="IndexLink"/>
                <w:rtl w:val="true"/>
              </w:rPr>
              <w:t>(</w:t>
            </w:r>
            <w:r>
              <w:rPr>
                <w:rStyle w:val="IndexLink"/>
                <w:rtl w:val="true"/>
              </w:rPr>
              <w:t>و أما الأحکام</w:t>
            </w:r>
            <w:r>
              <w:rPr>
                <w:rStyle w:val="IndexLink"/>
                <w:rtl w:val="true"/>
              </w:rPr>
              <w:t>)</w:t>
              <w:tab/>
            </w:r>
            <w:r>
              <w:rPr>
                <w:rStyle w:val="IndexLink"/>
              </w:rPr>
              <w:t>200</w:t>
            </w:r>
          </w:hyperlink>
        </w:p>
        <w:p>
          <w:pPr>
            <w:pStyle w:val="Contents5"/>
            <w:tabs>
              <w:tab w:val="clear" w:pos="7892"/>
              <w:tab w:val="right" w:pos="9026" w:leader="dot"/>
            </w:tabs>
            <w:rPr/>
          </w:pPr>
          <w:hyperlink w:anchor="__RefHeading___Toc6157445_3224264995">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6157447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الضمان یوجب نقل المال من ذمة المضمون عنه إلی ذمة الضامن</w:t>
            </w:r>
            <w:r>
              <w:rPr>
                <w:rStyle w:val="IndexLink"/>
                <w:rtl w:val="true"/>
              </w:rPr>
              <w:tab/>
            </w:r>
            <w:r>
              <w:rPr>
                <w:rStyle w:val="IndexLink"/>
              </w:rPr>
              <w:t>200</w:t>
            </w:r>
          </w:hyperlink>
        </w:p>
        <w:p>
          <w:pPr>
            <w:pStyle w:val="Contents5"/>
            <w:tabs>
              <w:tab w:val="clear" w:pos="7892"/>
              <w:tab w:val="right" w:pos="9026" w:leader="dot"/>
            </w:tabs>
            <w:rPr/>
          </w:pPr>
          <w:hyperlink w:anchor="__RefHeading___Toc6157449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یرجع الضامن علی المضمون عنه ان ضمن باذنه</w:t>
            </w:r>
            <w:r>
              <w:rPr>
                <w:rStyle w:val="IndexLink"/>
                <w:rtl w:val="true"/>
              </w:rPr>
              <w:tab/>
            </w:r>
            <w:r>
              <w:rPr>
                <w:rStyle w:val="IndexLink"/>
              </w:rPr>
              <w:t>200</w:t>
            </w:r>
          </w:hyperlink>
        </w:p>
        <w:p>
          <w:pPr>
            <w:pStyle w:val="Contents5"/>
            <w:tabs>
              <w:tab w:val="clear" w:pos="7892"/>
              <w:tab w:val="right" w:pos="9026" w:leader="dot"/>
            </w:tabs>
            <w:rPr/>
          </w:pPr>
          <w:hyperlink w:anchor="__RefHeading___Toc6157451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الضمان لازم علی الضامن و المضمون له</w:t>
            </w:r>
            <w:r>
              <w:rPr>
                <w:rStyle w:val="IndexLink"/>
                <w:rtl w:val="true"/>
              </w:rPr>
              <w:tab/>
            </w:r>
            <w:r>
              <w:rPr>
                <w:rStyle w:val="IndexLink"/>
              </w:rPr>
              <w:t>201</w:t>
            </w:r>
          </w:hyperlink>
        </w:p>
        <w:p>
          <w:pPr>
            <w:pStyle w:val="Contents5"/>
            <w:tabs>
              <w:tab w:val="clear" w:pos="7892"/>
              <w:tab w:val="right" w:pos="9026" w:leader="dot"/>
            </w:tabs>
            <w:rPr/>
          </w:pPr>
          <w:hyperlink w:anchor="__RefHeading___Toc6157453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یجوز الضمان حالا و مؤجلا عن حال و مؤجل بمثل ذلک الاجل أو أزید أو انقص</w:t>
            </w:r>
            <w:r>
              <w:rPr>
                <w:rStyle w:val="IndexLink"/>
                <w:rtl w:val="true"/>
              </w:rPr>
              <w:tab/>
            </w:r>
            <w:r>
              <w:rPr>
                <w:rStyle w:val="IndexLink"/>
              </w:rPr>
              <w:t>201</w:t>
            </w:r>
          </w:hyperlink>
        </w:p>
        <w:p>
          <w:pPr>
            <w:pStyle w:val="Contents5"/>
            <w:tabs>
              <w:tab w:val="clear" w:pos="7892"/>
              <w:tab w:val="right" w:pos="9026" w:leader="dot"/>
            </w:tabs>
            <w:rPr/>
          </w:pPr>
          <w:hyperlink w:anchor="__RefHeading___Toc6157455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إذا کان علی الدین المضمون رهن</w:t>
            </w:r>
            <w:r>
              <w:rPr>
                <w:rStyle w:val="IndexLink"/>
                <w:rtl w:val="true"/>
              </w:rPr>
              <w:tab/>
            </w:r>
            <w:r>
              <w:rPr>
                <w:rStyle w:val="IndexLink"/>
              </w:rPr>
              <w:t>201</w:t>
            </w:r>
          </w:hyperlink>
        </w:p>
        <w:p>
          <w:pPr>
            <w:pStyle w:val="Contents5"/>
            <w:tabs>
              <w:tab w:val="clear" w:pos="7892"/>
              <w:tab w:val="right" w:pos="9026" w:leader="dot"/>
            </w:tabs>
            <w:rPr/>
          </w:pPr>
          <w:hyperlink w:anchor="__RefHeading___Toc6157457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لو قال له الق متاعک فی البحر و علی ضمانه صح</w:t>
            </w:r>
            <w:r>
              <w:rPr>
                <w:rStyle w:val="IndexLink"/>
                <w:rtl w:val="true"/>
              </w:rPr>
              <w:tab/>
            </w:r>
            <w:r>
              <w:rPr>
                <w:rStyle w:val="IndexLink"/>
              </w:rPr>
              <w:t>202</w:t>
            </w:r>
          </w:hyperlink>
        </w:p>
        <w:p>
          <w:pPr>
            <w:pStyle w:val="Contents5"/>
            <w:tabs>
              <w:tab w:val="clear" w:pos="7892"/>
              <w:tab w:val="right" w:pos="9026" w:leader="dot"/>
            </w:tabs>
            <w:rPr/>
          </w:pPr>
          <w:hyperlink w:anchor="__RefHeading___Toc6157459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لو اختلف الغریم و المدیون فی اصل الضمان</w:t>
            </w:r>
            <w:r>
              <w:rPr>
                <w:rStyle w:val="IndexLink"/>
                <w:rtl w:val="true"/>
              </w:rPr>
              <w:tab/>
            </w:r>
            <w:r>
              <w:rPr>
                <w:rStyle w:val="IndexLink"/>
              </w:rPr>
              <w:t>202</w:t>
            </w:r>
          </w:hyperlink>
        </w:p>
        <w:p>
          <w:pPr>
            <w:pStyle w:val="Contents5"/>
            <w:tabs>
              <w:tab w:val="clear" w:pos="7892"/>
              <w:tab w:val="right" w:pos="9026" w:leader="dot"/>
            </w:tabs>
            <w:rPr/>
          </w:pPr>
          <w:hyperlink w:anchor="__RefHeading___Toc6157461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لو ادعی الغریم علی شخص الضمان فأنکره</w:t>
            </w:r>
            <w:r>
              <w:rPr>
                <w:rStyle w:val="IndexLink"/>
                <w:rtl w:val="true"/>
              </w:rPr>
              <w:tab/>
            </w:r>
            <w:r>
              <w:rPr>
                <w:rStyle w:val="IndexLink"/>
              </w:rPr>
              <w:t>202</w:t>
            </w:r>
          </w:hyperlink>
        </w:p>
        <w:p>
          <w:pPr>
            <w:pStyle w:val="Contents5"/>
            <w:tabs>
              <w:tab w:val="clear" w:pos="7892"/>
              <w:tab w:val="right" w:pos="9026" w:leader="dot"/>
            </w:tabs>
            <w:rPr/>
          </w:pPr>
          <w:hyperlink w:anchor="__RefHeading___Toc6157463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لو اختلف الضامن و المضمون عنه</w:t>
            </w:r>
            <w:r>
              <w:rPr>
                <w:rStyle w:val="IndexLink"/>
                <w:rtl w:val="true"/>
              </w:rPr>
              <w:tab/>
            </w:r>
            <w:r>
              <w:rPr>
                <w:rStyle w:val="IndexLink"/>
              </w:rPr>
              <w:t>202</w:t>
            </w:r>
          </w:hyperlink>
        </w:p>
        <w:p>
          <w:pPr>
            <w:pStyle w:val="Contents5"/>
            <w:tabs>
              <w:tab w:val="clear" w:pos="7892"/>
              <w:tab w:val="right" w:pos="9026" w:leader="dot"/>
            </w:tabs>
            <w:rPr/>
          </w:pPr>
          <w:hyperlink w:anchor="__RefHeading___Toc6157465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إذا أنکر الضامن الضمان فاستوفی الحق منه بالبینة</w:t>
            </w:r>
            <w:r>
              <w:rPr>
                <w:rStyle w:val="IndexLink"/>
                <w:rtl w:val="true"/>
              </w:rPr>
              <w:tab/>
            </w:r>
            <w:r>
              <w:rPr>
                <w:rStyle w:val="IndexLink"/>
              </w:rPr>
              <w:t>202</w:t>
            </w:r>
          </w:hyperlink>
        </w:p>
        <w:p>
          <w:pPr>
            <w:pStyle w:val="Contents5"/>
            <w:tabs>
              <w:tab w:val="clear" w:pos="7892"/>
              <w:tab w:val="right" w:pos="9026" w:leader="dot"/>
            </w:tabs>
            <w:rPr/>
          </w:pPr>
          <w:hyperlink w:anchor="__RefHeading___Toc6157467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إذا ادعی الضامن الوفاء و أنکر المضمون له و حلف</w:t>
            </w:r>
            <w:r>
              <w:rPr>
                <w:rStyle w:val="IndexLink"/>
                <w:rtl w:val="true"/>
              </w:rPr>
              <w:tab/>
            </w:r>
            <w:r>
              <w:rPr>
                <w:rStyle w:val="IndexLink"/>
              </w:rPr>
              <w:t>202</w:t>
            </w:r>
          </w:hyperlink>
        </w:p>
        <w:p>
          <w:pPr>
            <w:pStyle w:val="Contents5"/>
            <w:tabs>
              <w:tab w:val="clear" w:pos="7892"/>
              <w:tab w:val="right" w:pos="9026" w:leader="dot"/>
            </w:tabs>
            <w:rPr/>
          </w:pPr>
          <w:hyperlink w:anchor="__RefHeading___Toc6157469_3224264995">
            <w:r>
              <w:rPr>
                <w:webHidden/>
                <w:rStyle w:val="IndexLink"/>
                <w:rtl w:val="true"/>
              </w:rPr>
              <w:t xml:space="preserve">المسألة </w:t>
            </w:r>
            <w:r>
              <w:rPr>
                <w:rStyle w:val="IndexLink"/>
              </w:rPr>
              <w:t>12</w:t>
            </w:r>
            <w:r>
              <w:rPr>
                <w:rStyle w:val="IndexLink"/>
                <w:rtl w:val="true"/>
              </w:rPr>
              <w:t xml:space="preserve">: </w:t>
            </w:r>
            <w:r>
              <w:rPr>
                <w:rStyle w:val="IndexLink"/>
                <w:rtl w:val="true"/>
              </w:rPr>
              <w:t>لو اذن المدیون فی وفاء دینه بلا ضمان</w:t>
            </w:r>
            <w:r>
              <w:rPr>
                <w:rStyle w:val="IndexLink"/>
                <w:rtl w:val="true"/>
              </w:rPr>
              <w:tab/>
            </w:r>
            <w:r>
              <w:rPr>
                <w:rStyle w:val="IndexLink"/>
              </w:rPr>
              <w:t>203</w:t>
            </w:r>
          </w:hyperlink>
        </w:p>
        <w:p>
          <w:pPr>
            <w:pStyle w:val="Contents5"/>
            <w:tabs>
              <w:tab w:val="clear" w:pos="7892"/>
              <w:tab w:val="right" w:pos="9026" w:leader="dot"/>
            </w:tabs>
            <w:rPr/>
          </w:pPr>
          <w:hyperlink w:anchor="__RefHeading___Toc6157471_3224264995">
            <w:r>
              <w:rPr>
                <w:webHidden/>
                <w:rStyle w:val="IndexLink"/>
                <w:rtl w:val="true"/>
              </w:rPr>
              <w:t xml:space="preserve">المسألة </w:t>
            </w:r>
            <w:r>
              <w:rPr>
                <w:rStyle w:val="IndexLink"/>
              </w:rPr>
              <w:t>13</w:t>
            </w:r>
            <w:r>
              <w:rPr>
                <w:rStyle w:val="IndexLink"/>
                <w:rtl w:val="true"/>
              </w:rPr>
              <w:t xml:space="preserve">: </w:t>
            </w:r>
            <w:r>
              <w:rPr>
                <w:rStyle w:val="IndexLink"/>
                <w:rtl w:val="true"/>
              </w:rPr>
              <w:t>إذا کان المدیون فقیراً</w:t>
            </w:r>
            <w:r>
              <w:rPr>
                <w:rStyle w:val="IndexLink"/>
                <w:rtl w:val="true"/>
              </w:rPr>
              <w:tab/>
            </w:r>
            <w:r>
              <w:rPr>
                <w:rStyle w:val="IndexLink"/>
              </w:rPr>
              <w:t>203</w:t>
            </w:r>
          </w:hyperlink>
        </w:p>
        <w:p>
          <w:pPr>
            <w:pStyle w:val="Contents5"/>
            <w:tabs>
              <w:tab w:val="clear" w:pos="7892"/>
              <w:tab w:val="right" w:pos="9026" w:leader="dot"/>
            </w:tabs>
            <w:rPr/>
          </w:pPr>
          <w:hyperlink w:anchor="__RefHeading___Toc6157473_3224264995">
            <w:r>
              <w:rPr>
                <w:webHidden/>
                <w:rStyle w:val="IndexLink"/>
                <w:rtl w:val="true"/>
              </w:rPr>
              <w:t xml:space="preserve">المسألة </w:t>
            </w:r>
            <w:r>
              <w:rPr>
                <w:rStyle w:val="IndexLink"/>
              </w:rPr>
              <w:t>14</w:t>
            </w:r>
            <w:r>
              <w:rPr>
                <w:rStyle w:val="IndexLink"/>
                <w:rtl w:val="true"/>
              </w:rPr>
              <w:t xml:space="preserve">: </w:t>
            </w:r>
            <w:r>
              <w:rPr>
                <w:rStyle w:val="IndexLink"/>
                <w:rtl w:val="true"/>
              </w:rPr>
              <w:t>لو قال الضامن علی ما تشهد به البینة</w:t>
            </w:r>
            <w:r>
              <w:rPr>
                <w:rStyle w:val="IndexLink"/>
                <w:rtl w:val="true"/>
              </w:rPr>
              <w:tab/>
            </w:r>
            <w:r>
              <w:rPr>
                <w:rStyle w:val="IndexLink"/>
              </w:rPr>
              <w:t>203</w:t>
            </w:r>
          </w:hyperlink>
        </w:p>
        <w:p>
          <w:pPr>
            <w:pStyle w:val="Contents5"/>
            <w:tabs>
              <w:tab w:val="clear" w:pos="7892"/>
              <w:tab w:val="right" w:pos="9026" w:leader="dot"/>
            </w:tabs>
            <w:rPr/>
          </w:pPr>
          <w:hyperlink w:anchor="__RefHeading___Toc6157475_3224264995">
            <w:r>
              <w:rPr>
                <w:webHidden/>
                <w:rStyle w:val="IndexLink"/>
                <w:rtl w:val="true"/>
              </w:rPr>
              <w:t xml:space="preserve">المسألة </w:t>
            </w:r>
            <w:r>
              <w:rPr>
                <w:rStyle w:val="IndexLink"/>
              </w:rPr>
              <w:t>15</w:t>
            </w:r>
            <w:r>
              <w:rPr>
                <w:rStyle w:val="IndexLink"/>
                <w:rtl w:val="true"/>
              </w:rPr>
              <w:t xml:space="preserve">: </w:t>
            </w:r>
            <w:r>
              <w:rPr>
                <w:rStyle w:val="IndexLink"/>
                <w:rtl w:val="true"/>
              </w:rPr>
              <w:t>لا یشترط علم الضامن حین الضمان بثبوت الدین علی المضمون عنه</w:t>
            </w:r>
            <w:r>
              <w:rPr>
                <w:rStyle w:val="IndexLink"/>
                <w:rtl w:val="true"/>
              </w:rPr>
              <w:tab/>
            </w:r>
            <w:r>
              <w:rPr>
                <w:rStyle w:val="IndexLink"/>
              </w:rPr>
              <w:t>203</w:t>
            </w:r>
          </w:hyperlink>
        </w:p>
        <w:p>
          <w:pPr>
            <w:pStyle w:val="Contents5"/>
            <w:tabs>
              <w:tab w:val="clear" w:pos="7892"/>
              <w:tab w:val="right" w:pos="9026" w:leader="dot"/>
            </w:tabs>
            <w:rPr/>
          </w:pPr>
          <w:hyperlink w:anchor="__RefHeading___Toc6157477_3224264995">
            <w:r>
              <w:rPr>
                <w:webHidden/>
                <w:rStyle w:val="IndexLink"/>
                <w:rtl w:val="true"/>
              </w:rPr>
              <w:t xml:space="preserve">المسألة </w:t>
            </w:r>
            <w:r>
              <w:rPr>
                <w:rStyle w:val="IndexLink"/>
              </w:rPr>
              <w:t>16</w:t>
            </w:r>
            <w:r>
              <w:rPr>
                <w:rStyle w:val="IndexLink"/>
                <w:rtl w:val="true"/>
              </w:rPr>
              <w:t xml:space="preserve">: </w:t>
            </w:r>
            <w:r>
              <w:rPr>
                <w:rStyle w:val="IndexLink"/>
                <w:rtl w:val="true"/>
              </w:rPr>
              <w:t>اشترطوا فی الضمان براءة ذمة الضامن</w:t>
            </w:r>
            <w:r>
              <w:rPr>
                <w:rStyle w:val="IndexLink"/>
                <w:rtl w:val="true"/>
              </w:rPr>
              <w:tab/>
            </w:r>
            <w:r>
              <w:rPr>
                <w:rStyle w:val="IndexLink"/>
              </w:rPr>
              <w:t>203</w:t>
            </w:r>
          </w:hyperlink>
        </w:p>
        <w:p>
          <w:pPr>
            <w:pStyle w:val="Contents5"/>
            <w:tabs>
              <w:tab w:val="clear" w:pos="7892"/>
              <w:tab w:val="right" w:pos="9026" w:leader="dot"/>
            </w:tabs>
            <w:rPr/>
          </w:pPr>
          <w:hyperlink w:anchor="__RefHeading___Toc6157479_3224264995">
            <w:r>
              <w:rPr>
                <w:webHidden/>
                <w:rStyle w:val="IndexLink"/>
                <w:rtl w:val="true"/>
              </w:rPr>
              <w:t xml:space="preserve">المسألة </w:t>
            </w:r>
            <w:r>
              <w:rPr>
                <w:rStyle w:val="IndexLink"/>
              </w:rPr>
              <w:t>17</w:t>
            </w:r>
            <w:r>
              <w:rPr>
                <w:rStyle w:val="IndexLink"/>
                <w:rtl w:val="true"/>
              </w:rPr>
              <w:t xml:space="preserve">: </w:t>
            </w:r>
            <w:r>
              <w:rPr>
                <w:rStyle w:val="IndexLink"/>
                <w:rtl w:val="true"/>
              </w:rPr>
              <w:t>إذا ابرأ المضمون له ذمة الضامن</w:t>
            </w:r>
            <w:r>
              <w:rPr>
                <w:rStyle w:val="IndexLink"/>
                <w:rtl w:val="true"/>
              </w:rPr>
              <w:tab/>
            </w:r>
            <w:r>
              <w:rPr>
                <w:rStyle w:val="IndexLink"/>
              </w:rPr>
              <w:t>203</w:t>
            </w:r>
          </w:hyperlink>
        </w:p>
        <w:p>
          <w:pPr>
            <w:pStyle w:val="Contents5"/>
            <w:tabs>
              <w:tab w:val="clear" w:pos="7892"/>
              <w:tab w:val="right" w:pos="9026" w:leader="dot"/>
            </w:tabs>
            <w:rPr/>
          </w:pPr>
          <w:hyperlink w:anchor="__RefHeading___Toc6157481_3224264995">
            <w:r>
              <w:rPr>
                <w:webHidden/>
                <w:rStyle w:val="IndexLink"/>
                <w:rtl w:val="true"/>
              </w:rPr>
              <w:t xml:space="preserve">المسألة </w:t>
            </w:r>
            <w:r>
              <w:rPr>
                <w:rStyle w:val="IndexLink"/>
              </w:rPr>
              <w:t>18</w:t>
            </w:r>
            <w:r>
              <w:rPr>
                <w:rStyle w:val="IndexLink"/>
                <w:rtl w:val="true"/>
              </w:rPr>
              <w:t xml:space="preserve">: </w:t>
            </w:r>
            <w:r>
              <w:rPr>
                <w:rStyle w:val="IndexLink"/>
                <w:rtl w:val="true"/>
              </w:rPr>
              <w:t>یصح ترامی الضمان</w:t>
            </w:r>
            <w:r>
              <w:rPr>
                <w:rStyle w:val="IndexLink"/>
                <w:rtl w:val="true"/>
              </w:rPr>
              <w:tab/>
            </w:r>
            <w:r>
              <w:rPr>
                <w:rStyle w:val="IndexLink"/>
              </w:rPr>
              <w:t>204</w:t>
            </w:r>
          </w:hyperlink>
        </w:p>
        <w:p>
          <w:pPr>
            <w:pStyle w:val="Contents5"/>
            <w:tabs>
              <w:tab w:val="clear" w:pos="7892"/>
              <w:tab w:val="right" w:pos="9026" w:leader="dot"/>
            </w:tabs>
            <w:rPr/>
          </w:pPr>
          <w:hyperlink w:anchor="__RefHeading___Toc6157483_3224264995">
            <w:r>
              <w:rPr>
                <w:webHidden/>
                <w:rStyle w:val="IndexLink"/>
                <w:rtl w:val="true"/>
              </w:rPr>
              <w:t xml:space="preserve">المسألة </w:t>
            </w:r>
            <w:r>
              <w:rPr>
                <w:rStyle w:val="IndexLink"/>
              </w:rPr>
              <w:t>19</w:t>
            </w:r>
            <w:r>
              <w:rPr>
                <w:rStyle w:val="IndexLink"/>
                <w:rtl w:val="true"/>
              </w:rPr>
              <w:t xml:space="preserve">: </w:t>
            </w:r>
            <w:r>
              <w:rPr>
                <w:rStyle w:val="IndexLink"/>
                <w:rtl w:val="true"/>
              </w:rPr>
              <w:t>یصح اشتراط الضمان من مال معین علی نحو التقیید أو علی نحو الالتزام</w:t>
            </w:r>
            <w:r>
              <w:rPr>
                <w:rStyle w:val="IndexLink"/>
                <w:rtl w:val="true"/>
              </w:rPr>
              <w:tab/>
            </w:r>
            <w:r>
              <w:rPr>
                <w:rStyle w:val="IndexLink"/>
              </w:rPr>
              <w:t>204</w:t>
            </w:r>
          </w:hyperlink>
        </w:p>
        <w:p>
          <w:pPr>
            <w:pStyle w:val="Contents5"/>
            <w:tabs>
              <w:tab w:val="clear" w:pos="7892"/>
              <w:tab w:val="right" w:pos="9026" w:leader="dot"/>
            </w:tabs>
            <w:rPr/>
          </w:pPr>
          <w:hyperlink w:anchor="__RefHeading___Toc6157485_3224264995">
            <w:r>
              <w:rPr>
                <w:webHidden/>
                <w:rStyle w:val="IndexLink"/>
                <w:rtl w:val="true"/>
              </w:rPr>
              <w:t xml:space="preserve">المسألة </w:t>
            </w:r>
            <w:r>
              <w:rPr>
                <w:rStyle w:val="IndexLink"/>
              </w:rPr>
              <w:t>20</w:t>
            </w:r>
            <w:r>
              <w:rPr>
                <w:rStyle w:val="IndexLink"/>
                <w:rtl w:val="true"/>
              </w:rPr>
              <w:t xml:space="preserve">: </w:t>
            </w:r>
            <w:r>
              <w:rPr>
                <w:rStyle w:val="IndexLink"/>
                <w:rtl w:val="true"/>
              </w:rPr>
              <w:t>یصح ضمان الاثنین فصاعداً عن واحد دفعة أو متعاقبا</w:t>
            </w:r>
            <w:r>
              <w:rPr>
                <w:rStyle w:val="IndexLink"/>
                <w:rtl w:val="true"/>
              </w:rPr>
              <w:tab/>
            </w:r>
            <w:r>
              <w:rPr>
                <w:rStyle w:val="IndexLink"/>
              </w:rPr>
              <w:t>204</w:t>
            </w:r>
          </w:hyperlink>
        </w:p>
        <w:p>
          <w:pPr>
            <w:pStyle w:val="Contents5"/>
            <w:tabs>
              <w:tab w:val="clear" w:pos="7892"/>
              <w:tab w:val="right" w:pos="9026" w:leader="dot"/>
            </w:tabs>
            <w:rPr/>
          </w:pPr>
          <w:hyperlink w:anchor="__RefHeading___Toc6157487_3224264995">
            <w:r>
              <w:rPr>
                <w:webHidden/>
                <w:rStyle w:val="IndexLink"/>
                <w:rtl w:val="true"/>
              </w:rPr>
              <w:t xml:space="preserve">المسألة </w:t>
            </w:r>
            <w:r>
              <w:rPr>
                <w:rStyle w:val="IndexLink"/>
              </w:rPr>
              <w:t>21</w:t>
            </w:r>
            <w:r>
              <w:rPr>
                <w:rStyle w:val="IndexLink"/>
                <w:rtl w:val="true"/>
              </w:rPr>
              <w:t xml:space="preserve">: </w:t>
            </w:r>
            <w:r>
              <w:rPr>
                <w:rStyle w:val="IndexLink"/>
                <w:rtl w:val="true"/>
              </w:rPr>
              <w:t>لو کان له علی رجلین مال فضمن کل منهما ما علی الآخر باذنه</w:t>
            </w:r>
            <w:r>
              <w:rPr>
                <w:rStyle w:val="IndexLink"/>
                <w:rtl w:val="true"/>
              </w:rPr>
              <w:tab/>
            </w:r>
            <w:r>
              <w:rPr>
                <w:rStyle w:val="IndexLink"/>
              </w:rPr>
              <w:t>204</w:t>
            </w:r>
          </w:hyperlink>
        </w:p>
        <w:p>
          <w:pPr>
            <w:pStyle w:val="Contents5"/>
            <w:tabs>
              <w:tab w:val="clear" w:pos="7892"/>
              <w:tab w:val="right" w:pos="9026" w:leader="dot"/>
            </w:tabs>
            <w:rPr/>
          </w:pPr>
          <w:hyperlink w:anchor="__RefHeading___Toc6157489_3224264995">
            <w:r>
              <w:rPr>
                <w:webHidden/>
                <w:rStyle w:val="IndexLink"/>
                <w:rtl w:val="true"/>
              </w:rPr>
              <w:t xml:space="preserve">المسألة </w:t>
            </w:r>
            <w:r>
              <w:rPr>
                <w:rStyle w:val="IndexLink"/>
              </w:rPr>
              <w:t>22</w:t>
            </w:r>
            <w:r>
              <w:rPr>
                <w:rStyle w:val="IndexLink"/>
                <w:rtl w:val="true"/>
              </w:rPr>
              <w:t xml:space="preserve">: </w:t>
            </w:r>
            <w:r>
              <w:rPr>
                <w:rStyle w:val="IndexLink"/>
                <w:rtl w:val="true"/>
              </w:rPr>
              <w:t>یجوز الدور فی الضمان</w:t>
            </w:r>
            <w:r>
              <w:rPr>
                <w:rStyle w:val="IndexLink"/>
                <w:rtl w:val="true"/>
              </w:rPr>
              <w:tab/>
            </w:r>
            <w:r>
              <w:rPr>
                <w:rStyle w:val="IndexLink"/>
              </w:rPr>
              <w:t>204</w:t>
            </w:r>
          </w:hyperlink>
        </w:p>
        <w:p>
          <w:pPr>
            <w:pStyle w:val="Contents3"/>
            <w:tabs>
              <w:tab w:val="clear" w:pos="8459"/>
              <w:tab w:val="right" w:pos="9026" w:leader="dot"/>
            </w:tabs>
            <w:rPr/>
          </w:pPr>
          <w:hyperlink w:anchor="__RefHeading___Toc6157491_3224264995">
            <w:r>
              <w:rPr>
                <w:webHidden/>
                <w:rStyle w:val="IndexLink"/>
                <w:rtl w:val="true"/>
              </w:rPr>
              <w:t>الکتاب السادس فی الحوالة</w:t>
            </w:r>
            <w:r>
              <w:rPr>
                <w:rStyle w:val="IndexLink"/>
                <w:rtl w:val="true"/>
              </w:rPr>
              <w:tab/>
            </w:r>
            <w:r>
              <w:rPr>
                <w:rStyle w:val="IndexLink"/>
              </w:rPr>
              <w:t>205</w:t>
            </w:r>
          </w:hyperlink>
        </w:p>
        <w:p>
          <w:pPr>
            <w:pStyle w:val="Contents4"/>
            <w:tabs>
              <w:tab w:val="clear" w:pos="8176"/>
              <w:tab w:val="right" w:pos="9026" w:leader="dot"/>
            </w:tabs>
            <w:rPr/>
          </w:pPr>
          <w:hyperlink w:anchor="__RefHeading___Toc6157493_3224264995">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6157495_3224264995">
            <w:r>
              <w:rPr>
                <w:webHidden/>
                <w:rStyle w:val="IndexLink"/>
                <w:rtl w:val="true"/>
              </w:rPr>
              <w:t>و هنا مسائل</w:t>
            </w:r>
            <w:r>
              <w:rPr>
                <w:rStyle w:val="IndexLink"/>
                <w:rtl w:val="true"/>
              </w:rPr>
              <w:t>:</w:t>
              <w:tab/>
            </w:r>
            <w:r>
              <w:rPr>
                <w:rStyle w:val="IndexLink"/>
              </w:rPr>
              <w:t>206</w:t>
            </w:r>
          </w:hyperlink>
        </w:p>
        <w:p>
          <w:pPr>
            <w:pStyle w:val="Contents5"/>
            <w:tabs>
              <w:tab w:val="clear" w:pos="7892"/>
              <w:tab w:val="right" w:pos="9026" w:leader="dot"/>
            </w:tabs>
            <w:rPr/>
          </w:pPr>
          <w:hyperlink w:anchor="__RefHeading___Toc6157497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لو احال علیه فقبل و ادی ثمّ طالب المحیل بما اداه فادعی ثبوته فی ذمته فأنکره</w:t>
            </w:r>
            <w:r>
              <w:rPr>
                <w:rStyle w:val="IndexLink"/>
                <w:rtl w:val="true"/>
              </w:rPr>
              <w:tab/>
            </w:r>
            <w:r>
              <w:rPr>
                <w:rStyle w:val="IndexLink"/>
              </w:rPr>
              <w:t>206</w:t>
            </w:r>
          </w:hyperlink>
        </w:p>
        <w:p>
          <w:pPr>
            <w:pStyle w:val="Contents5"/>
            <w:tabs>
              <w:tab w:val="clear" w:pos="7892"/>
              <w:tab w:val="right" w:pos="9026" w:leader="dot"/>
            </w:tabs>
            <w:rPr/>
          </w:pPr>
          <w:hyperlink w:anchor="__RefHeading___Toc6157499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الظاهر منه ان حکم الحوالة حکم الضمان</w:t>
            </w:r>
            <w:r>
              <w:rPr>
                <w:rStyle w:val="IndexLink"/>
                <w:rtl w:val="true"/>
              </w:rPr>
              <w:tab/>
            </w:r>
            <w:r>
              <w:rPr>
                <w:rStyle w:val="IndexLink"/>
              </w:rPr>
              <w:t>206</w:t>
            </w:r>
          </w:hyperlink>
        </w:p>
        <w:p>
          <w:pPr>
            <w:pStyle w:val="Contents5"/>
            <w:tabs>
              <w:tab w:val="clear" w:pos="7892"/>
              <w:tab w:val="right" w:pos="9026" w:leader="dot"/>
            </w:tabs>
            <w:rPr/>
          </w:pPr>
          <w:hyperlink w:anchor="__RefHeading___Toc6157501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إذا احال السید بدینه علی مکاتبه بمال الکتابة المشروطة أو المطلقة</w:t>
            </w:r>
            <w:r>
              <w:rPr>
                <w:rStyle w:val="IndexLink"/>
                <w:rtl w:val="true"/>
              </w:rPr>
              <w:tab/>
            </w:r>
            <w:r>
              <w:rPr>
                <w:rStyle w:val="IndexLink"/>
              </w:rPr>
              <w:t>206</w:t>
            </w:r>
          </w:hyperlink>
        </w:p>
        <w:p>
          <w:pPr>
            <w:pStyle w:val="Contents5"/>
            <w:tabs>
              <w:tab w:val="clear" w:pos="7892"/>
              <w:tab w:val="right" w:pos="9026" w:leader="dot"/>
            </w:tabs>
            <w:rPr/>
          </w:pPr>
          <w:hyperlink w:anchor="__RefHeading___Toc6157503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لو باع السید مکاتبه سلعة فاحاله بثمنها</w:t>
            </w:r>
            <w:r>
              <w:rPr>
                <w:rStyle w:val="IndexLink"/>
                <w:rtl w:val="true"/>
              </w:rPr>
              <w:tab/>
            </w:r>
            <w:r>
              <w:rPr>
                <w:rStyle w:val="IndexLink"/>
              </w:rPr>
              <w:t>206</w:t>
            </w:r>
          </w:hyperlink>
        </w:p>
        <w:p>
          <w:pPr>
            <w:pStyle w:val="Contents5"/>
            <w:tabs>
              <w:tab w:val="clear" w:pos="7892"/>
              <w:tab w:val="right" w:pos="9026" w:leader="dot"/>
            </w:tabs>
            <w:rPr/>
          </w:pPr>
          <w:hyperlink w:anchor="__RefHeading___Toc6157505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إذا اختلفا فی ان الواقع کان حوالة أو وکالة</w:t>
            </w:r>
            <w:r>
              <w:rPr>
                <w:rStyle w:val="IndexLink"/>
                <w:rtl w:val="true"/>
              </w:rPr>
              <w:tab/>
            </w:r>
            <w:r>
              <w:rPr>
                <w:rStyle w:val="IndexLink"/>
              </w:rPr>
              <w:t>206</w:t>
            </w:r>
          </w:hyperlink>
        </w:p>
        <w:p>
          <w:pPr>
            <w:pStyle w:val="Contents5"/>
            <w:tabs>
              <w:tab w:val="clear" w:pos="7892"/>
              <w:tab w:val="right" w:pos="9026" w:leader="dot"/>
            </w:tabs>
            <w:rPr/>
          </w:pPr>
          <w:hyperlink w:anchor="__RefHeading___Toc6157507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لو احال المشتری البائع بالثمن علی أجنبی أو احال البائع أجنبیا علی المشتری ثمّ انکشف بطلان البیع</w:t>
            </w:r>
            <w:r>
              <w:rPr>
                <w:rStyle w:val="IndexLink"/>
                <w:rtl w:val="true"/>
              </w:rPr>
              <w:tab/>
            </w:r>
            <w:r>
              <w:rPr>
                <w:rStyle w:val="IndexLink"/>
              </w:rPr>
              <w:t>206</w:t>
            </w:r>
          </w:hyperlink>
        </w:p>
        <w:p>
          <w:pPr>
            <w:pStyle w:val="Contents5"/>
            <w:tabs>
              <w:tab w:val="clear" w:pos="7892"/>
              <w:tab w:val="right" w:pos="9026" w:leader="dot"/>
            </w:tabs>
            <w:rPr/>
          </w:pPr>
          <w:hyperlink w:anchor="__RefHeading___Toc6157509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إذا کان له عند وکیله أو امینه مال معین خارجی فاحال دائنه علیه لیدفع إلیه ما عنده فقبل المحتال و المحال علیه</w:t>
            </w:r>
            <w:r>
              <w:rPr>
                <w:rStyle w:val="IndexLink"/>
                <w:rtl w:val="true"/>
              </w:rPr>
              <w:tab/>
            </w:r>
            <w:r>
              <w:rPr>
                <w:rStyle w:val="IndexLink"/>
              </w:rPr>
              <w:t>207</w:t>
            </w:r>
          </w:hyperlink>
        </w:p>
        <w:p>
          <w:pPr>
            <w:pStyle w:val="Contents5"/>
            <w:tabs>
              <w:tab w:val="clear" w:pos="7892"/>
              <w:tab w:val="right" w:pos="9026" w:leader="dot"/>
            </w:tabs>
            <w:rPr/>
          </w:pPr>
          <w:hyperlink w:anchor="__RefHeading___Toc6157511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تصح الحوالة علی دین للمحیل علی اثنین متکافلین</w:t>
            </w:r>
            <w:r>
              <w:rPr>
                <w:rStyle w:val="IndexLink"/>
                <w:rtl w:val="true"/>
              </w:rPr>
              <w:tab/>
            </w:r>
            <w:r>
              <w:rPr>
                <w:rStyle w:val="IndexLink"/>
              </w:rPr>
              <w:t>207</w:t>
            </w:r>
          </w:hyperlink>
        </w:p>
        <w:p>
          <w:pPr>
            <w:pStyle w:val="Contents3"/>
            <w:tabs>
              <w:tab w:val="clear" w:pos="8459"/>
              <w:tab w:val="right" w:pos="9026" w:leader="dot"/>
            </w:tabs>
            <w:rPr/>
          </w:pPr>
          <w:hyperlink w:anchor="__RefHeading___Toc6157513_3224264995">
            <w:r>
              <w:rPr>
                <w:webHidden/>
                <w:rStyle w:val="IndexLink"/>
                <w:rtl w:val="true"/>
              </w:rPr>
              <w:t>الکتاب السابع فی الکفالة</w:t>
            </w:r>
            <w:r>
              <w:rPr>
                <w:rStyle w:val="IndexLink"/>
                <w:rtl w:val="true"/>
              </w:rPr>
              <w:tab/>
            </w:r>
            <w:r>
              <w:rPr>
                <w:rStyle w:val="IndexLink"/>
              </w:rPr>
              <w:t>207</w:t>
            </w:r>
          </w:hyperlink>
        </w:p>
        <w:p>
          <w:pPr>
            <w:pStyle w:val="Contents3"/>
            <w:tabs>
              <w:tab w:val="clear" w:pos="8459"/>
              <w:tab w:val="right" w:pos="9026" w:leader="dot"/>
            </w:tabs>
            <w:rPr/>
          </w:pPr>
          <w:hyperlink w:anchor="__RefHeading___Toc6157515_3224264995">
            <w:r>
              <w:rPr>
                <w:webHidden/>
                <w:rStyle w:val="IndexLink"/>
                <w:rtl w:val="true"/>
              </w:rPr>
              <w:t>الکتاب الثامن فی الإجارة</w:t>
            </w:r>
            <w:r>
              <w:rPr>
                <w:rStyle w:val="IndexLink"/>
                <w:rtl w:val="true"/>
              </w:rPr>
              <w:tab/>
            </w:r>
            <w:r>
              <w:rPr>
                <w:rStyle w:val="IndexLink"/>
              </w:rPr>
              <w:t>208</w:t>
            </w:r>
          </w:hyperlink>
        </w:p>
        <w:p>
          <w:pPr>
            <w:pStyle w:val="Contents4"/>
            <w:tabs>
              <w:tab w:val="clear" w:pos="8176"/>
              <w:tab w:val="right" w:pos="9026" w:leader="dot"/>
            </w:tabs>
            <w:rPr/>
          </w:pPr>
          <w:hyperlink w:anchor="__RefHeading___Toc6157517_3224264995">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6157519_3224264995">
            <w:r>
              <w:rPr>
                <w:webHidden/>
                <w:rStyle w:val="IndexLink"/>
                <w:rtl w:val="true"/>
              </w:rPr>
              <w:t>(</w:t>
            </w:r>
            <w:r>
              <w:rPr>
                <w:rStyle w:val="IndexLink"/>
                <w:rtl w:val="true"/>
              </w:rPr>
              <w:t>أما العقد</w:t>
            </w:r>
            <w:r>
              <w:rPr>
                <w:rStyle w:val="IndexLink"/>
                <w:rtl w:val="true"/>
              </w:rPr>
              <w:t>)</w:t>
              <w:tab/>
            </w:r>
            <w:r>
              <w:rPr>
                <w:rStyle w:val="IndexLink"/>
              </w:rPr>
              <w:t>208</w:t>
            </w:r>
          </w:hyperlink>
        </w:p>
        <w:p>
          <w:pPr>
            <w:pStyle w:val="Contents4"/>
            <w:tabs>
              <w:tab w:val="clear" w:pos="8176"/>
              <w:tab w:val="right" w:pos="9026" w:leader="dot"/>
            </w:tabs>
            <w:rPr/>
          </w:pPr>
          <w:hyperlink w:anchor="__RefHeading___Toc6157521_3224264995">
            <w:r>
              <w:rPr>
                <w:webHidden/>
                <w:rStyle w:val="IndexLink"/>
                <w:rtl w:val="true"/>
              </w:rPr>
              <w:t>(</w:t>
            </w:r>
            <w:r>
              <w:rPr>
                <w:rStyle w:val="IndexLink"/>
                <w:rtl w:val="true"/>
              </w:rPr>
              <w:t>و أما المتعاقدان</w:t>
            </w:r>
            <w:r>
              <w:rPr>
                <w:rStyle w:val="IndexLink"/>
                <w:rtl w:val="true"/>
              </w:rPr>
              <w:t>)</w:t>
              <w:tab/>
            </w:r>
            <w:r>
              <w:rPr>
                <w:rStyle w:val="IndexLink"/>
              </w:rPr>
              <w:t>208</w:t>
            </w:r>
          </w:hyperlink>
        </w:p>
        <w:p>
          <w:pPr>
            <w:pStyle w:val="Contents4"/>
            <w:tabs>
              <w:tab w:val="clear" w:pos="8176"/>
              <w:tab w:val="right" w:pos="9026" w:leader="dot"/>
            </w:tabs>
            <w:rPr/>
          </w:pPr>
          <w:hyperlink w:anchor="__RefHeading___Toc6157523_3224264995">
            <w:r>
              <w:rPr>
                <w:webHidden/>
                <w:rStyle w:val="IndexLink"/>
                <w:rtl w:val="true"/>
              </w:rPr>
              <w:t>(</w:t>
            </w:r>
            <w:r>
              <w:rPr>
                <w:rStyle w:val="IndexLink"/>
                <w:rtl w:val="true"/>
              </w:rPr>
              <w:t>و اما العوضان</w:t>
            </w:r>
            <w:r>
              <w:rPr>
                <w:rStyle w:val="IndexLink"/>
                <w:rtl w:val="true"/>
              </w:rPr>
              <w:t xml:space="preserve">) </w:t>
            </w:r>
            <w:r>
              <w:rPr>
                <w:rStyle w:val="IndexLink"/>
                <w:rtl w:val="true"/>
              </w:rPr>
              <w:t>فیعتبر فیهما أمور</w:t>
            </w:r>
            <w:r>
              <w:rPr>
                <w:rStyle w:val="IndexLink"/>
                <w:rtl w:val="true"/>
              </w:rPr>
              <w:t>:</w:t>
              <w:tab/>
            </w:r>
            <w:r>
              <w:rPr>
                <w:rStyle w:val="IndexLink"/>
              </w:rPr>
              <w:t>208</w:t>
            </w:r>
          </w:hyperlink>
        </w:p>
        <w:p>
          <w:pPr>
            <w:pStyle w:val="Contents5"/>
            <w:tabs>
              <w:tab w:val="clear" w:pos="7892"/>
              <w:tab w:val="right" w:pos="9026" w:leader="dot"/>
            </w:tabs>
            <w:rPr/>
          </w:pPr>
          <w:hyperlink w:anchor="__RefHeading___Toc6157525_3224264995">
            <w:r>
              <w:rPr>
                <w:webHidden/>
                <w:rStyle w:val="IndexLink"/>
                <w:rtl w:val="true"/>
              </w:rPr>
              <w:t>(</w:t>
            </w:r>
            <w:r>
              <w:rPr>
                <w:rStyle w:val="IndexLink"/>
                <w:rtl w:val="true"/>
              </w:rPr>
              <w:t>الأول</w:t>
            </w:r>
            <w:r>
              <w:rPr>
                <w:rStyle w:val="IndexLink"/>
                <w:rtl w:val="true"/>
              </w:rPr>
              <w:t xml:space="preserve">) </w:t>
            </w:r>
            <w:r>
              <w:rPr>
                <w:rStyle w:val="IndexLink"/>
                <w:rtl w:val="true"/>
              </w:rPr>
              <w:t>المعلومیة</w:t>
            </w:r>
            <w:r>
              <w:rPr>
                <w:rStyle w:val="IndexLink"/>
                <w:rtl w:val="true"/>
              </w:rPr>
              <w:tab/>
            </w:r>
            <w:r>
              <w:rPr>
                <w:rStyle w:val="IndexLink"/>
              </w:rPr>
              <w:t>208</w:t>
            </w:r>
          </w:hyperlink>
        </w:p>
        <w:p>
          <w:pPr>
            <w:pStyle w:val="Contents5"/>
            <w:tabs>
              <w:tab w:val="clear" w:pos="7892"/>
              <w:tab w:val="right" w:pos="9026" w:leader="dot"/>
            </w:tabs>
            <w:rPr/>
          </w:pPr>
          <w:hyperlink w:anchor="__RefHeading___Toc6157527_3224264995">
            <w:r>
              <w:rPr>
                <w:webHidden/>
                <w:rStyle w:val="IndexLink"/>
                <w:rtl w:val="true"/>
              </w:rPr>
              <w:t>(</w:t>
            </w:r>
            <w:r>
              <w:rPr>
                <w:rStyle w:val="IndexLink"/>
                <w:rtl w:val="true"/>
              </w:rPr>
              <w:t>الثانی</w:t>
            </w:r>
            <w:r>
              <w:rPr>
                <w:rStyle w:val="IndexLink"/>
                <w:rtl w:val="true"/>
              </w:rPr>
              <w:t xml:space="preserve">) </w:t>
            </w:r>
            <w:r>
              <w:rPr>
                <w:rStyle w:val="IndexLink"/>
                <w:rtl w:val="true"/>
              </w:rPr>
              <w:t>القدرة علی التسلیم</w:t>
            </w:r>
            <w:r>
              <w:rPr>
                <w:rStyle w:val="IndexLink"/>
                <w:rtl w:val="true"/>
              </w:rPr>
              <w:tab/>
            </w:r>
            <w:r>
              <w:rPr>
                <w:rStyle w:val="IndexLink"/>
              </w:rPr>
              <w:t>210</w:t>
            </w:r>
          </w:hyperlink>
        </w:p>
        <w:p>
          <w:pPr>
            <w:pStyle w:val="Contents5"/>
            <w:tabs>
              <w:tab w:val="clear" w:pos="7892"/>
              <w:tab w:val="right" w:pos="9026" w:leader="dot"/>
            </w:tabs>
            <w:rPr/>
          </w:pPr>
          <w:hyperlink w:anchor="__RefHeading___Toc6157529_3224264995">
            <w:r>
              <w:rPr>
                <w:webHidden/>
                <w:rStyle w:val="IndexLink"/>
                <w:rtl w:val="true"/>
              </w:rPr>
              <w:t>(</w:t>
            </w:r>
            <w:r>
              <w:rPr>
                <w:rStyle w:val="IndexLink"/>
                <w:rtl w:val="true"/>
              </w:rPr>
              <w:t>الثالث</w:t>
            </w:r>
            <w:r>
              <w:rPr>
                <w:rStyle w:val="IndexLink"/>
                <w:rtl w:val="true"/>
              </w:rPr>
              <w:t xml:space="preserve">) </w:t>
            </w:r>
            <w:r>
              <w:rPr>
                <w:rStyle w:val="IndexLink"/>
                <w:rtl w:val="true"/>
              </w:rPr>
              <w:t>إمکان الانتفاع بالعین المستأجرة مع بقائها</w:t>
            </w:r>
            <w:r>
              <w:rPr>
                <w:rStyle w:val="IndexLink"/>
                <w:rtl w:val="true"/>
              </w:rPr>
              <w:tab/>
            </w:r>
            <w:r>
              <w:rPr>
                <w:rStyle w:val="IndexLink"/>
              </w:rPr>
              <w:t>210</w:t>
            </w:r>
          </w:hyperlink>
        </w:p>
        <w:p>
          <w:pPr>
            <w:pStyle w:val="Contents5"/>
            <w:tabs>
              <w:tab w:val="clear" w:pos="7892"/>
              <w:tab w:val="right" w:pos="9026" w:leader="dot"/>
            </w:tabs>
            <w:rPr/>
          </w:pPr>
          <w:hyperlink w:anchor="__RefHeading___Toc6157531_3224264995">
            <w:r>
              <w:rPr>
                <w:webHidden/>
                <w:rStyle w:val="IndexLink"/>
                <w:rtl w:val="true"/>
              </w:rPr>
              <w:t>(</w:t>
            </w:r>
            <w:r>
              <w:rPr>
                <w:rStyle w:val="IndexLink"/>
                <w:rtl w:val="true"/>
              </w:rPr>
              <w:t>الرابع</w:t>
            </w:r>
            <w:r>
              <w:rPr>
                <w:rStyle w:val="IndexLink"/>
                <w:rtl w:val="true"/>
              </w:rPr>
              <w:t xml:space="preserve">) </w:t>
            </w:r>
            <w:r>
              <w:rPr>
                <w:rStyle w:val="IndexLink"/>
                <w:rtl w:val="true"/>
              </w:rPr>
              <w:t>إباحة المنفعة</w:t>
            </w:r>
            <w:r>
              <w:rPr>
                <w:rStyle w:val="IndexLink"/>
                <w:rtl w:val="true"/>
              </w:rPr>
              <w:tab/>
            </w:r>
            <w:r>
              <w:rPr>
                <w:rStyle w:val="IndexLink"/>
              </w:rPr>
              <w:t>210</w:t>
            </w:r>
          </w:hyperlink>
        </w:p>
        <w:p>
          <w:pPr>
            <w:pStyle w:val="Contents5"/>
            <w:tabs>
              <w:tab w:val="clear" w:pos="7892"/>
              <w:tab w:val="right" w:pos="9026" w:leader="dot"/>
            </w:tabs>
            <w:rPr/>
          </w:pPr>
          <w:hyperlink w:anchor="__RefHeading___Toc6157533_3224264995">
            <w:r>
              <w:rPr>
                <w:webHidden/>
                <w:rStyle w:val="IndexLink"/>
                <w:rtl w:val="true"/>
              </w:rPr>
              <w:t>(</w:t>
            </w:r>
            <w:r>
              <w:rPr>
                <w:rStyle w:val="IndexLink"/>
                <w:rtl w:val="true"/>
              </w:rPr>
              <w:t>الخامس</w:t>
            </w:r>
            <w:r>
              <w:rPr>
                <w:rStyle w:val="IndexLink"/>
                <w:rtl w:val="true"/>
              </w:rPr>
              <w:t xml:space="preserve">) </w:t>
            </w:r>
            <w:r>
              <w:rPr>
                <w:rStyle w:val="IndexLink"/>
                <w:rtl w:val="true"/>
              </w:rPr>
              <w:t>عدم کون المستأجر علیه من الواجبات العینیة</w:t>
            </w:r>
            <w:r>
              <w:rPr>
                <w:rStyle w:val="IndexLink"/>
                <w:rtl w:val="true"/>
              </w:rPr>
              <w:tab/>
            </w:r>
            <w:r>
              <w:rPr>
                <w:rStyle w:val="IndexLink"/>
              </w:rPr>
              <w:t>210</w:t>
            </w:r>
          </w:hyperlink>
        </w:p>
        <w:p>
          <w:pPr>
            <w:pStyle w:val="Contents5"/>
            <w:tabs>
              <w:tab w:val="clear" w:pos="7892"/>
              <w:tab w:val="right" w:pos="9026" w:leader="dot"/>
            </w:tabs>
            <w:rPr/>
          </w:pPr>
          <w:hyperlink w:anchor="__RefHeading___Toc6157535_3224264995">
            <w:r>
              <w:rPr>
                <w:webHidden/>
                <w:rStyle w:val="IndexLink"/>
                <w:rtl w:val="true"/>
              </w:rPr>
              <w:t>(</w:t>
            </w:r>
            <w:r>
              <w:rPr>
                <w:rStyle w:val="IndexLink"/>
                <w:rtl w:val="true"/>
              </w:rPr>
              <w:t>السادس</w:t>
            </w:r>
            <w:r>
              <w:rPr>
                <w:rStyle w:val="IndexLink"/>
                <w:rtl w:val="true"/>
              </w:rPr>
              <w:t xml:space="preserve">) </w:t>
            </w:r>
            <w:r>
              <w:rPr>
                <w:rStyle w:val="IndexLink"/>
                <w:rtl w:val="true"/>
              </w:rPr>
              <w:t>ان تکون العین مما یمکن استیفاء المنفعة المقصودة بها</w:t>
            </w:r>
            <w:r>
              <w:rPr>
                <w:rStyle w:val="IndexLink"/>
                <w:rtl w:val="true"/>
              </w:rPr>
              <w:tab/>
            </w:r>
            <w:r>
              <w:rPr>
                <w:rStyle w:val="IndexLink"/>
              </w:rPr>
              <w:t>211</w:t>
            </w:r>
          </w:hyperlink>
        </w:p>
        <w:p>
          <w:pPr>
            <w:pStyle w:val="Contents4"/>
            <w:tabs>
              <w:tab w:val="clear" w:pos="8176"/>
              <w:tab w:val="right" w:pos="9026" w:leader="dot"/>
            </w:tabs>
            <w:rPr/>
          </w:pPr>
          <w:hyperlink w:anchor="__RefHeading___Toc6157537_3224264995">
            <w:r>
              <w:rPr>
                <w:webHidden/>
                <w:rStyle w:val="IndexLink"/>
                <w:rtl w:val="true"/>
              </w:rPr>
              <w:t>(</w:t>
            </w:r>
            <w:r>
              <w:rPr>
                <w:rStyle w:val="IndexLink"/>
                <w:rtl w:val="true"/>
              </w:rPr>
              <w:t>و أما الأحکام</w:t>
            </w:r>
            <w:r>
              <w:rPr>
                <w:rStyle w:val="IndexLink"/>
                <w:rtl w:val="true"/>
              </w:rPr>
              <w:t>)</w:t>
              <w:tab/>
            </w:r>
            <w:r>
              <w:rPr>
                <w:rStyle w:val="IndexLink"/>
              </w:rPr>
              <w:t>211</w:t>
            </w:r>
          </w:hyperlink>
        </w:p>
        <w:p>
          <w:pPr>
            <w:pStyle w:val="Contents5"/>
            <w:tabs>
              <w:tab w:val="clear" w:pos="7892"/>
              <w:tab w:val="right" w:pos="9026" w:leader="dot"/>
            </w:tabs>
            <w:rPr/>
          </w:pPr>
          <w:hyperlink w:anchor="__RefHeading___Toc6157539_3224264995">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6157541_3224264995">
            <w:r>
              <w:rPr>
                <w:webHidden/>
                <w:rStyle w:val="IndexLink"/>
                <w:rtl w:val="true"/>
              </w:rPr>
              <w:t xml:space="preserve">المسألة </w:t>
            </w:r>
            <w:r>
              <w:rPr>
                <w:rStyle w:val="IndexLink"/>
              </w:rPr>
              <w:t>1</w:t>
            </w:r>
            <w:r>
              <w:rPr>
                <w:rStyle w:val="IndexLink"/>
                <w:rtl w:val="true"/>
              </w:rPr>
              <w:t xml:space="preserve">: </w:t>
            </w:r>
            <w:r>
              <w:rPr>
                <w:rStyle w:val="IndexLink"/>
                <w:rtl w:val="true"/>
              </w:rPr>
              <w:t>لا تبطل الإجارة بموت المؤجر أو المستأجر أو کلیهما</w:t>
            </w:r>
            <w:r>
              <w:rPr>
                <w:rStyle w:val="IndexLink"/>
                <w:rtl w:val="true"/>
              </w:rPr>
              <w:tab/>
            </w:r>
            <w:r>
              <w:rPr>
                <w:rStyle w:val="IndexLink"/>
              </w:rPr>
              <w:t>211</w:t>
            </w:r>
          </w:hyperlink>
        </w:p>
        <w:p>
          <w:pPr>
            <w:pStyle w:val="Contents5"/>
            <w:tabs>
              <w:tab w:val="clear" w:pos="7892"/>
              <w:tab w:val="right" w:pos="9026" w:leader="dot"/>
            </w:tabs>
            <w:rPr/>
          </w:pPr>
          <w:hyperlink w:anchor="__RefHeading___Toc6157543_3224264995">
            <w:r>
              <w:rPr>
                <w:webHidden/>
                <w:rStyle w:val="IndexLink"/>
                <w:rtl w:val="true"/>
              </w:rPr>
              <w:t xml:space="preserve">المسألة </w:t>
            </w:r>
            <w:r>
              <w:rPr>
                <w:rStyle w:val="IndexLink"/>
              </w:rPr>
              <w:t>2</w:t>
            </w:r>
            <w:r>
              <w:rPr>
                <w:rStyle w:val="IndexLink"/>
                <w:rtl w:val="true"/>
              </w:rPr>
              <w:t xml:space="preserve">: </w:t>
            </w:r>
            <w:r>
              <w:rPr>
                <w:rStyle w:val="IndexLink"/>
                <w:rtl w:val="true"/>
              </w:rPr>
              <w:t>لا تبطل الإجارة ببیع العین المستأجرة قبل انقضاء الأمد</w:t>
            </w:r>
            <w:r>
              <w:rPr>
                <w:rStyle w:val="IndexLink"/>
                <w:rtl w:val="true"/>
              </w:rPr>
              <w:tab/>
            </w:r>
            <w:r>
              <w:rPr>
                <w:rStyle w:val="IndexLink"/>
              </w:rPr>
              <w:t>212</w:t>
            </w:r>
          </w:hyperlink>
        </w:p>
        <w:p>
          <w:pPr>
            <w:pStyle w:val="Contents5"/>
            <w:tabs>
              <w:tab w:val="clear" w:pos="7892"/>
              <w:tab w:val="right" w:pos="9026" w:leader="dot"/>
            </w:tabs>
            <w:rPr/>
          </w:pPr>
          <w:hyperlink w:anchor="__RefHeading___Toc6157545_3224264995">
            <w:r>
              <w:rPr>
                <w:webHidden/>
                <w:rStyle w:val="IndexLink"/>
                <w:rtl w:val="true"/>
              </w:rPr>
              <w:t xml:space="preserve">المسألة </w:t>
            </w:r>
            <w:r>
              <w:rPr>
                <w:rStyle w:val="IndexLink"/>
              </w:rPr>
              <w:t>3</w:t>
            </w:r>
            <w:r>
              <w:rPr>
                <w:rStyle w:val="IndexLink"/>
                <w:rtl w:val="true"/>
              </w:rPr>
              <w:t xml:space="preserve">: </w:t>
            </w:r>
            <w:r>
              <w:rPr>
                <w:rStyle w:val="IndexLink"/>
                <w:rtl w:val="true"/>
              </w:rPr>
              <w:t>الإجارة کالبیع لازمة بالذات</w:t>
            </w:r>
            <w:r>
              <w:rPr>
                <w:rStyle w:val="IndexLink"/>
                <w:rtl w:val="true"/>
              </w:rPr>
              <w:tab/>
            </w:r>
            <w:r>
              <w:rPr>
                <w:rStyle w:val="IndexLink"/>
              </w:rPr>
              <w:t>212</w:t>
            </w:r>
          </w:hyperlink>
        </w:p>
        <w:p>
          <w:pPr>
            <w:pStyle w:val="Contents5"/>
            <w:tabs>
              <w:tab w:val="clear" w:pos="7892"/>
              <w:tab w:val="right" w:pos="9026" w:leader="dot"/>
            </w:tabs>
            <w:rPr/>
          </w:pPr>
          <w:hyperlink w:anchor="__RefHeading___Toc6157547_3224264995">
            <w:r>
              <w:rPr>
                <w:webHidden/>
                <w:rStyle w:val="IndexLink"/>
                <w:rtl w:val="true"/>
              </w:rPr>
              <w:t xml:space="preserve">المسألة </w:t>
            </w:r>
            <w:r>
              <w:rPr>
                <w:rStyle w:val="IndexLink"/>
              </w:rPr>
              <w:t>4</w:t>
            </w:r>
            <w:r>
              <w:rPr>
                <w:rStyle w:val="IndexLink"/>
                <w:rtl w:val="true"/>
              </w:rPr>
              <w:t xml:space="preserve">: </w:t>
            </w:r>
            <w:r>
              <w:rPr>
                <w:rStyle w:val="IndexLink"/>
                <w:rtl w:val="true"/>
              </w:rPr>
              <w:t>الإجارة کالبیع یملک فیها العوضان بالعقد</w:t>
            </w:r>
            <w:r>
              <w:rPr>
                <w:rStyle w:val="IndexLink"/>
                <w:rtl w:val="true"/>
              </w:rPr>
              <w:tab/>
            </w:r>
            <w:r>
              <w:rPr>
                <w:rStyle w:val="IndexLink"/>
              </w:rPr>
              <w:t>213</w:t>
            </w:r>
          </w:hyperlink>
        </w:p>
        <w:p>
          <w:pPr>
            <w:pStyle w:val="Contents5"/>
            <w:tabs>
              <w:tab w:val="clear" w:pos="7892"/>
              <w:tab w:val="right" w:pos="9026" w:leader="dot"/>
            </w:tabs>
            <w:rPr/>
          </w:pPr>
          <w:hyperlink w:anchor="__RefHeading___Toc6157549_3224264995">
            <w:r>
              <w:rPr>
                <w:webHidden/>
                <w:rStyle w:val="IndexLink"/>
                <w:rtl w:val="true"/>
              </w:rPr>
              <w:t xml:space="preserve">المسألة </w:t>
            </w:r>
            <w:r>
              <w:rPr>
                <w:rStyle w:val="IndexLink"/>
              </w:rPr>
              <w:t>5</w:t>
            </w:r>
            <w:r>
              <w:rPr>
                <w:rStyle w:val="IndexLink"/>
                <w:rtl w:val="true"/>
              </w:rPr>
              <w:t xml:space="preserve">: </w:t>
            </w:r>
            <w:r>
              <w:rPr>
                <w:rStyle w:val="IndexLink"/>
                <w:rtl w:val="true"/>
              </w:rPr>
              <w:t>إذا تلفت العین المستأجرة کلا أو بعضاً</w:t>
            </w:r>
            <w:r>
              <w:rPr>
                <w:rStyle w:val="IndexLink"/>
                <w:rtl w:val="true"/>
              </w:rPr>
              <w:tab/>
            </w:r>
            <w:r>
              <w:rPr>
                <w:rStyle w:val="IndexLink"/>
              </w:rPr>
              <w:t>213</w:t>
            </w:r>
          </w:hyperlink>
        </w:p>
        <w:p>
          <w:pPr>
            <w:pStyle w:val="Contents5"/>
            <w:tabs>
              <w:tab w:val="clear" w:pos="7892"/>
              <w:tab w:val="right" w:pos="9026" w:leader="dot"/>
            </w:tabs>
            <w:rPr/>
          </w:pPr>
          <w:hyperlink w:anchor="__RefHeading___Toc6157551_3224264995">
            <w:r>
              <w:rPr>
                <w:webHidden/>
                <w:rStyle w:val="IndexLink"/>
                <w:rtl w:val="true"/>
              </w:rPr>
              <w:t xml:space="preserve">المسألة </w:t>
            </w:r>
            <w:r>
              <w:rPr>
                <w:rStyle w:val="IndexLink"/>
              </w:rPr>
              <w:t>6</w:t>
            </w:r>
            <w:r>
              <w:rPr>
                <w:rStyle w:val="IndexLink"/>
                <w:rtl w:val="true"/>
              </w:rPr>
              <w:t xml:space="preserve">: </w:t>
            </w:r>
            <w:r>
              <w:rPr>
                <w:rStyle w:val="IndexLink"/>
                <w:rtl w:val="true"/>
              </w:rPr>
              <w:t>العین المستأجرة فی ید المستأجر و العین التی للمستأجر فی ید الأجیر کلاهما أمانة</w:t>
            </w:r>
            <w:r>
              <w:rPr>
                <w:rStyle w:val="IndexLink"/>
                <w:rtl w:val="true"/>
              </w:rPr>
              <w:tab/>
            </w:r>
            <w:r>
              <w:rPr>
                <w:rStyle w:val="IndexLink"/>
              </w:rPr>
              <w:t>215</w:t>
            </w:r>
          </w:hyperlink>
        </w:p>
        <w:p>
          <w:pPr>
            <w:pStyle w:val="Contents5"/>
            <w:tabs>
              <w:tab w:val="clear" w:pos="7892"/>
              <w:tab w:val="right" w:pos="9026" w:leader="dot"/>
            </w:tabs>
            <w:rPr/>
          </w:pPr>
          <w:hyperlink w:anchor="__RefHeading___Toc6157553_3224264995">
            <w:r>
              <w:rPr>
                <w:webHidden/>
                <w:rStyle w:val="IndexLink"/>
                <w:rtl w:val="true"/>
              </w:rPr>
              <w:t xml:space="preserve">المسألة </w:t>
            </w:r>
            <w:r>
              <w:rPr>
                <w:rStyle w:val="IndexLink"/>
              </w:rPr>
              <w:t>7</w:t>
            </w:r>
            <w:r>
              <w:rPr>
                <w:rStyle w:val="IndexLink"/>
                <w:rtl w:val="true"/>
              </w:rPr>
              <w:t xml:space="preserve">: </w:t>
            </w:r>
            <w:r>
              <w:rPr>
                <w:rStyle w:val="IndexLink"/>
                <w:rtl w:val="true"/>
              </w:rPr>
              <w:t>إذا فسدت الإجارة</w:t>
            </w:r>
            <w:r>
              <w:rPr>
                <w:rStyle w:val="IndexLink"/>
                <w:rtl w:val="true"/>
              </w:rPr>
              <w:tab/>
            </w:r>
            <w:r>
              <w:rPr>
                <w:rStyle w:val="IndexLink"/>
              </w:rPr>
              <w:t>215</w:t>
            </w:r>
          </w:hyperlink>
        </w:p>
        <w:p>
          <w:pPr>
            <w:pStyle w:val="Contents5"/>
            <w:tabs>
              <w:tab w:val="clear" w:pos="7892"/>
              <w:tab w:val="right" w:pos="9026" w:leader="dot"/>
            </w:tabs>
            <w:rPr/>
          </w:pPr>
          <w:hyperlink w:anchor="__RefHeading___Toc6157555_3224264995">
            <w:r>
              <w:rPr>
                <w:webHidden/>
                <w:rStyle w:val="IndexLink"/>
                <w:rtl w:val="true"/>
              </w:rPr>
              <w:t xml:space="preserve">المسألة </w:t>
            </w:r>
            <w:r>
              <w:rPr>
                <w:rStyle w:val="IndexLink"/>
              </w:rPr>
              <w:t>8</w:t>
            </w:r>
            <w:r>
              <w:rPr>
                <w:rStyle w:val="IndexLink"/>
                <w:rtl w:val="true"/>
              </w:rPr>
              <w:t xml:space="preserve">: </w:t>
            </w:r>
            <w:r>
              <w:rPr>
                <w:rStyle w:val="IndexLink"/>
                <w:rtl w:val="true"/>
              </w:rPr>
              <w:t>الأجیر الخاص علی أقسام</w:t>
            </w:r>
            <w:r>
              <w:rPr>
                <w:rStyle w:val="IndexLink"/>
                <w:rtl w:val="true"/>
              </w:rPr>
              <w:t>:</w:t>
              <w:tab/>
            </w:r>
            <w:r>
              <w:rPr>
                <w:rStyle w:val="IndexLink"/>
              </w:rPr>
              <w:t>215</w:t>
            </w:r>
          </w:hyperlink>
        </w:p>
        <w:p>
          <w:pPr>
            <w:pStyle w:val="Contents6"/>
            <w:tabs>
              <w:tab w:val="clear" w:pos="7609"/>
              <w:tab w:val="right" w:pos="9026" w:leader="dot"/>
            </w:tabs>
            <w:rPr/>
          </w:pPr>
          <w:hyperlink w:anchor="__RefHeading___Toc6157557_3224264995">
            <w:r>
              <w:rPr>
                <w:webHidden/>
                <w:rStyle w:val="IndexLink"/>
                <w:rtl w:val="true"/>
              </w:rPr>
              <w:t>(</w:t>
            </w:r>
            <w:r>
              <w:rPr>
                <w:rStyle w:val="IndexLink"/>
                <w:rtl w:val="true"/>
              </w:rPr>
              <w:t>أحدها</w:t>
            </w:r>
            <w:r>
              <w:rPr>
                <w:rStyle w:val="IndexLink"/>
                <w:rtl w:val="true"/>
              </w:rPr>
              <w:t xml:space="preserve">) </w:t>
            </w:r>
            <w:r>
              <w:rPr>
                <w:rStyle w:val="IndexLink"/>
                <w:rtl w:val="true"/>
              </w:rPr>
              <w:t>أن یملک المستأجر جمیع منافعه فی مدة معینة</w:t>
            </w:r>
            <w:r>
              <w:rPr>
                <w:rStyle w:val="IndexLink"/>
                <w:rtl w:val="true"/>
              </w:rPr>
              <w:tab/>
            </w:r>
            <w:r>
              <w:rPr>
                <w:rStyle w:val="IndexLink"/>
              </w:rPr>
              <w:t>215</w:t>
            </w:r>
          </w:hyperlink>
        </w:p>
        <w:p>
          <w:pPr>
            <w:pStyle w:val="Contents6"/>
            <w:tabs>
              <w:tab w:val="clear" w:pos="7609"/>
              <w:tab w:val="right" w:pos="9026" w:leader="dot"/>
            </w:tabs>
            <w:rPr/>
          </w:pPr>
          <w:hyperlink w:anchor="__RefHeading___Toc6157559_3224264995">
            <w:r>
              <w:rPr>
                <w:webHidden/>
                <w:rStyle w:val="IndexLink"/>
                <w:rtl w:val="true"/>
              </w:rPr>
              <w:t>(</w:t>
            </w:r>
            <w:r>
              <w:rPr>
                <w:rStyle w:val="IndexLink"/>
                <w:rtl w:val="true"/>
              </w:rPr>
              <w:t>ثانیها</w:t>
            </w:r>
            <w:r>
              <w:rPr>
                <w:rStyle w:val="IndexLink"/>
                <w:rtl w:val="true"/>
              </w:rPr>
              <w:t xml:space="preserve">) </w:t>
            </w:r>
            <w:r>
              <w:rPr>
                <w:rStyle w:val="IndexLink"/>
                <w:rtl w:val="true"/>
              </w:rPr>
              <w:t>أن یملکه منفعة خاصة من منافعه فی مدة خاصة</w:t>
            </w:r>
            <w:r>
              <w:rPr>
                <w:rStyle w:val="IndexLink"/>
                <w:rtl w:val="true"/>
              </w:rPr>
              <w:tab/>
            </w:r>
            <w:r>
              <w:rPr>
                <w:rStyle w:val="IndexLink"/>
              </w:rPr>
              <w:t>216</w:t>
            </w:r>
          </w:hyperlink>
        </w:p>
        <w:p>
          <w:pPr>
            <w:pStyle w:val="Contents6"/>
            <w:tabs>
              <w:tab w:val="clear" w:pos="7609"/>
              <w:tab w:val="right" w:pos="9026" w:leader="dot"/>
            </w:tabs>
            <w:rPr/>
          </w:pPr>
          <w:hyperlink w:anchor="__RefHeading___Toc6157561_3224264995">
            <w:r>
              <w:rPr>
                <w:webHidden/>
                <w:rStyle w:val="IndexLink"/>
                <w:rtl w:val="true"/>
              </w:rPr>
              <w:t>(</w:t>
            </w:r>
            <w:r>
              <w:rPr>
                <w:rStyle w:val="IndexLink"/>
                <w:rtl w:val="true"/>
              </w:rPr>
              <w:t>ثالثها</w:t>
            </w:r>
            <w:r>
              <w:rPr>
                <w:rStyle w:val="IndexLink"/>
                <w:rtl w:val="true"/>
              </w:rPr>
              <w:t xml:space="preserve">) </w:t>
            </w:r>
            <w:r>
              <w:rPr>
                <w:rStyle w:val="IndexLink"/>
                <w:rtl w:val="true"/>
              </w:rPr>
              <w:t>أن یملکه فی ذمته عملا خاصا فی مدة خاصة علی نحو المباشرة</w:t>
            </w:r>
            <w:r>
              <w:rPr>
                <w:rStyle w:val="IndexLink"/>
                <w:rtl w:val="true"/>
              </w:rPr>
              <w:tab/>
            </w:r>
            <w:r>
              <w:rPr>
                <w:rStyle w:val="IndexLink"/>
              </w:rPr>
              <w:t>216</w:t>
            </w:r>
          </w:hyperlink>
        </w:p>
        <w:p>
          <w:pPr>
            <w:pStyle w:val="Contents5"/>
            <w:tabs>
              <w:tab w:val="clear" w:pos="7892"/>
              <w:tab w:val="right" w:pos="9026" w:leader="dot"/>
            </w:tabs>
            <w:rPr/>
          </w:pPr>
          <w:hyperlink w:anchor="__RefHeading___Toc6157563_3224264995">
            <w:r>
              <w:rPr>
                <w:webHidden/>
                <w:rStyle w:val="IndexLink"/>
                <w:rtl w:val="true"/>
              </w:rPr>
              <w:t xml:space="preserve">المسألة </w:t>
            </w:r>
            <w:r>
              <w:rPr>
                <w:rStyle w:val="IndexLink"/>
              </w:rPr>
              <w:t>9</w:t>
            </w:r>
            <w:r>
              <w:rPr>
                <w:rStyle w:val="IndexLink"/>
                <w:rtl w:val="true"/>
              </w:rPr>
              <w:t xml:space="preserve">: </w:t>
            </w:r>
            <w:r>
              <w:rPr>
                <w:rStyle w:val="IndexLink"/>
                <w:rtl w:val="true"/>
              </w:rPr>
              <w:t>یجب علی المؤجر مع الإطلاق کلما یتوقف علیه إیفاء المنفعة</w:t>
            </w:r>
            <w:r>
              <w:rPr>
                <w:rStyle w:val="IndexLink"/>
                <w:rtl w:val="true"/>
              </w:rPr>
              <w:tab/>
            </w:r>
            <w:r>
              <w:rPr>
                <w:rStyle w:val="IndexLink"/>
              </w:rPr>
              <w:t>216</w:t>
            </w:r>
          </w:hyperlink>
        </w:p>
        <w:p>
          <w:pPr>
            <w:pStyle w:val="Contents5"/>
            <w:tabs>
              <w:tab w:val="clear" w:pos="7892"/>
              <w:tab w:val="right" w:pos="9026" w:leader="dot"/>
            </w:tabs>
            <w:rPr/>
          </w:pPr>
          <w:hyperlink w:anchor="__RefHeading___Toc6157565_3224264995">
            <w:r>
              <w:rPr>
                <w:webHidden/>
                <w:rStyle w:val="IndexLink"/>
                <w:rtl w:val="true"/>
              </w:rPr>
              <w:t xml:space="preserve">المسألة </w:t>
            </w:r>
            <w:r>
              <w:rPr>
                <w:rStyle w:val="IndexLink"/>
              </w:rPr>
              <w:t>10</w:t>
            </w:r>
            <w:r>
              <w:rPr>
                <w:rStyle w:val="IndexLink"/>
                <w:rtl w:val="true"/>
              </w:rPr>
              <w:t xml:space="preserve">: </w:t>
            </w:r>
            <w:r>
              <w:rPr>
                <w:rStyle w:val="IndexLink"/>
                <w:rtl w:val="true"/>
              </w:rPr>
              <w:t>نفقة العبد و الدابة علی المؤجر</w:t>
            </w:r>
            <w:r>
              <w:rPr>
                <w:rStyle w:val="IndexLink"/>
                <w:rtl w:val="true"/>
              </w:rPr>
              <w:tab/>
            </w:r>
            <w:r>
              <w:rPr>
                <w:rStyle w:val="IndexLink"/>
              </w:rPr>
              <w:t>217</w:t>
            </w:r>
          </w:hyperlink>
        </w:p>
        <w:p>
          <w:pPr>
            <w:pStyle w:val="Contents5"/>
            <w:tabs>
              <w:tab w:val="clear" w:pos="7892"/>
              <w:tab w:val="right" w:pos="9026" w:leader="dot"/>
            </w:tabs>
            <w:rPr/>
          </w:pPr>
          <w:hyperlink w:anchor="__RefHeading___Toc6157567_3224264995">
            <w:r>
              <w:rPr>
                <w:webHidden/>
                <w:rStyle w:val="IndexLink"/>
                <w:rtl w:val="true"/>
              </w:rPr>
              <w:t xml:space="preserve">المسألة </w:t>
            </w:r>
            <w:r>
              <w:rPr>
                <w:rStyle w:val="IndexLink"/>
              </w:rPr>
              <w:t>11</w:t>
            </w:r>
            <w:r>
              <w:rPr>
                <w:rStyle w:val="IndexLink"/>
                <w:rtl w:val="true"/>
              </w:rPr>
              <w:t xml:space="preserve">: </w:t>
            </w:r>
            <w:r>
              <w:rPr>
                <w:rStyle w:val="IndexLink"/>
                <w:rtl w:val="true"/>
              </w:rPr>
              <w:t>یستحب أن لا یستعمل أحدا حتی یقاطعه علی الأجرة</w:t>
            </w:r>
            <w:r>
              <w:rPr>
                <w:rStyle w:val="IndexLink"/>
                <w:rtl w:val="true"/>
              </w:rPr>
              <w:tab/>
            </w:r>
            <w:r>
              <w:rPr>
                <w:rStyle w:val="IndexLink"/>
              </w:rPr>
              <w:t>217</w:t>
            </w:r>
          </w:hyperlink>
        </w:p>
        <w:p>
          <w:pPr>
            <w:pStyle w:val="Contents5"/>
            <w:tabs>
              <w:tab w:val="clear" w:pos="7892"/>
              <w:tab w:val="right" w:pos="9026" w:leader="dot"/>
            </w:tabs>
            <w:rPr/>
          </w:pPr>
          <w:hyperlink w:anchor="__RefHeading___Toc6157569_3224264995">
            <w:r>
              <w:rPr>
                <w:webHidden/>
                <w:rStyle w:val="IndexLink"/>
                <w:rtl w:val="true"/>
              </w:rPr>
              <w:t xml:space="preserve">المسألة </w:t>
            </w:r>
            <w:r>
              <w:rPr>
                <w:rStyle w:val="IndexLink"/>
              </w:rPr>
              <w:t>12</w:t>
            </w:r>
            <w:r>
              <w:rPr>
                <w:rStyle w:val="IndexLink"/>
                <w:rtl w:val="true"/>
              </w:rPr>
              <w:t xml:space="preserve">: </w:t>
            </w:r>
            <w:r>
              <w:rPr>
                <w:rStyle w:val="IndexLink"/>
                <w:rtl w:val="true"/>
              </w:rPr>
              <w:t>إطلاق العقد یقتضی تعجیل الأجرة</w:t>
            </w:r>
            <w:r>
              <w:rPr>
                <w:rStyle w:val="IndexLink"/>
                <w:rtl w:val="true"/>
              </w:rPr>
              <w:tab/>
            </w:r>
            <w:r>
              <w:rPr>
                <w:rStyle w:val="IndexLink"/>
              </w:rPr>
              <w:t>217</w:t>
            </w:r>
          </w:hyperlink>
        </w:p>
        <w:p>
          <w:pPr>
            <w:pStyle w:val="Contents5"/>
            <w:tabs>
              <w:tab w:val="clear" w:pos="7892"/>
              <w:tab w:val="right" w:pos="9026" w:leader="dot"/>
            </w:tabs>
            <w:rPr/>
          </w:pPr>
          <w:hyperlink w:anchor="__RefHeading___Toc6157571_3224264995">
            <w:r>
              <w:rPr>
                <w:webHidden/>
                <w:rStyle w:val="IndexLink"/>
                <w:rtl w:val="true"/>
              </w:rPr>
              <w:t xml:space="preserve">المسألة </w:t>
            </w:r>
            <w:r>
              <w:rPr>
                <w:rStyle w:val="IndexLink"/>
              </w:rPr>
              <w:t>13</w:t>
            </w:r>
            <w:r>
              <w:rPr>
                <w:rStyle w:val="IndexLink"/>
                <w:rtl w:val="true"/>
              </w:rPr>
              <w:t xml:space="preserve">: </w:t>
            </w:r>
            <w:r>
              <w:rPr>
                <w:rStyle w:val="IndexLink"/>
                <w:rtl w:val="true"/>
              </w:rPr>
              <w:t>إذا استأجر عینا فله مع عدم اشتراط المباشرة و لا انصراف العقد إلیها إجارتها کلا أو بعضا</w:t>
            </w:r>
            <w:r>
              <w:rPr>
                <w:rStyle w:val="IndexLink"/>
                <w:rtl w:val="true"/>
              </w:rPr>
              <w:tab/>
            </w:r>
            <w:r>
              <w:rPr>
                <w:rStyle w:val="IndexLink"/>
              </w:rPr>
              <w:t>217</w:t>
            </w:r>
          </w:hyperlink>
        </w:p>
        <w:p>
          <w:pPr>
            <w:pStyle w:val="Contents5"/>
            <w:tabs>
              <w:tab w:val="clear" w:pos="7892"/>
              <w:tab w:val="right" w:pos="9026" w:leader="dot"/>
            </w:tabs>
            <w:rPr/>
          </w:pPr>
          <w:hyperlink w:anchor="__RefHeading___Toc6157573_3224264995">
            <w:r>
              <w:rPr>
                <w:webHidden/>
                <w:rStyle w:val="IndexLink"/>
                <w:rtl w:val="true"/>
              </w:rPr>
              <w:t xml:space="preserve">المسألة </w:t>
            </w:r>
            <w:r>
              <w:rPr>
                <w:rStyle w:val="IndexLink"/>
              </w:rPr>
              <w:t>14</w:t>
            </w:r>
            <w:r>
              <w:rPr>
                <w:rStyle w:val="IndexLink"/>
                <w:rtl w:val="true"/>
              </w:rPr>
              <w:t xml:space="preserve">: </w:t>
            </w:r>
            <w:r>
              <w:rPr>
                <w:rStyle w:val="IndexLink"/>
                <w:rtl w:val="true"/>
              </w:rPr>
              <w:t>إذا ستؤجر لعمل لا بشرط المباشرة</w:t>
            </w:r>
            <w:r>
              <w:rPr>
                <w:rStyle w:val="IndexLink"/>
                <w:rtl w:val="true"/>
              </w:rPr>
              <w:tab/>
            </w:r>
            <w:r>
              <w:rPr>
                <w:rStyle w:val="IndexLink"/>
              </w:rPr>
              <w:t>218</w:t>
            </w:r>
          </w:hyperlink>
        </w:p>
        <w:p>
          <w:pPr>
            <w:pStyle w:val="Contents5"/>
            <w:tabs>
              <w:tab w:val="clear" w:pos="7892"/>
              <w:tab w:val="right" w:pos="9026" w:leader="dot"/>
            </w:tabs>
            <w:rPr/>
          </w:pPr>
          <w:hyperlink w:anchor="__RefHeading___Toc6157575_3224264995">
            <w:r>
              <w:rPr>
                <w:webHidden/>
                <w:rStyle w:val="IndexLink"/>
                <w:rtl w:val="true"/>
              </w:rPr>
              <w:t xml:space="preserve">المسألة </w:t>
            </w:r>
            <w:r>
              <w:rPr>
                <w:rStyle w:val="IndexLink"/>
              </w:rPr>
              <w:t>15</w:t>
            </w:r>
            <w:r>
              <w:rPr>
                <w:rStyle w:val="IndexLink"/>
                <w:rtl w:val="true"/>
              </w:rPr>
              <w:t xml:space="preserve">: </w:t>
            </w:r>
            <w:r>
              <w:rPr>
                <w:rStyle w:val="IndexLink"/>
                <w:rtl w:val="true"/>
              </w:rPr>
              <w:t>لو استأجر أجیرا لعمل معین أو دابة لحمل متاع معین فاستوفی غیره</w:t>
            </w:r>
            <w:r>
              <w:rPr>
                <w:rStyle w:val="IndexLink"/>
                <w:rtl w:val="true"/>
              </w:rPr>
              <w:tab/>
            </w:r>
            <w:r>
              <w:rPr>
                <w:rStyle w:val="IndexLink"/>
              </w:rPr>
              <w:t>218</w:t>
            </w:r>
          </w:hyperlink>
        </w:p>
        <w:p>
          <w:pPr>
            <w:pStyle w:val="Contents5"/>
            <w:tabs>
              <w:tab w:val="clear" w:pos="7892"/>
              <w:tab w:val="right" w:pos="9026" w:leader="dot"/>
            </w:tabs>
            <w:rPr/>
          </w:pPr>
          <w:hyperlink w:anchor="__RefHeading___Toc6157577_3224264995">
            <w:r>
              <w:rPr>
                <w:webHidden/>
                <w:rStyle w:val="IndexLink"/>
                <w:rtl w:val="true"/>
              </w:rPr>
              <w:t xml:space="preserve">المسألة </w:t>
            </w:r>
            <w:r>
              <w:rPr>
                <w:rStyle w:val="IndexLink"/>
              </w:rPr>
              <w:t>16</w:t>
            </w:r>
            <w:r>
              <w:rPr>
                <w:rStyle w:val="IndexLink"/>
                <w:rtl w:val="true"/>
              </w:rPr>
              <w:t xml:space="preserve">: </w:t>
            </w:r>
            <w:r>
              <w:rPr>
                <w:rStyle w:val="IndexLink"/>
                <w:rtl w:val="true"/>
              </w:rPr>
              <w:t>لا یجوز إجارة الأرض لزرع الحنطة أو الشعیر بما یحصل منها من ذلک</w:t>
            </w:r>
            <w:r>
              <w:rPr>
                <w:rStyle w:val="IndexLink"/>
                <w:rtl w:val="true"/>
              </w:rPr>
              <w:tab/>
            </w:r>
            <w:r>
              <w:rPr>
                <w:rStyle w:val="IndexLink"/>
              </w:rPr>
              <w:t>218</w:t>
            </w:r>
          </w:hyperlink>
        </w:p>
        <w:p>
          <w:pPr>
            <w:pStyle w:val="Contents5"/>
            <w:tabs>
              <w:tab w:val="clear" w:pos="7892"/>
              <w:tab w:val="right" w:pos="9026" w:leader="dot"/>
            </w:tabs>
            <w:rPr/>
          </w:pPr>
          <w:hyperlink w:anchor="__RefHeading___Toc6157579_3224264995">
            <w:r>
              <w:rPr>
                <w:webHidden/>
                <w:rStyle w:val="IndexLink"/>
                <w:rtl w:val="true"/>
              </w:rPr>
              <w:t xml:space="preserve">المسألة </w:t>
            </w:r>
            <w:r>
              <w:rPr>
                <w:rStyle w:val="IndexLink"/>
              </w:rPr>
              <w:t>17</w:t>
            </w:r>
            <w:r>
              <w:rPr>
                <w:rStyle w:val="IndexLink"/>
                <w:rtl w:val="true"/>
              </w:rPr>
              <w:t xml:space="preserve">: </w:t>
            </w:r>
            <w:r>
              <w:rPr>
                <w:rStyle w:val="IndexLink"/>
                <w:rtl w:val="true"/>
              </w:rPr>
              <w:t>یجوز الاستیجار لحیازة المباحات</w:t>
            </w:r>
            <w:r>
              <w:rPr>
                <w:rStyle w:val="IndexLink"/>
                <w:rtl w:val="true"/>
              </w:rPr>
              <w:tab/>
            </w:r>
            <w:r>
              <w:rPr>
                <w:rStyle w:val="IndexLink"/>
              </w:rPr>
              <w:t>218</w:t>
            </w:r>
          </w:hyperlink>
        </w:p>
        <w:p>
          <w:pPr>
            <w:pStyle w:val="Contents5"/>
            <w:tabs>
              <w:tab w:val="clear" w:pos="7892"/>
              <w:tab w:val="right" w:pos="9026" w:leader="dot"/>
            </w:tabs>
            <w:rPr/>
          </w:pPr>
          <w:hyperlink w:anchor="__RefHeading___Toc6157581_3224264995">
            <w:r>
              <w:rPr>
                <w:webHidden/>
                <w:rStyle w:val="IndexLink"/>
                <w:rtl w:val="true"/>
              </w:rPr>
              <w:t xml:space="preserve">المسألة </w:t>
            </w:r>
            <w:r>
              <w:rPr>
                <w:rStyle w:val="IndexLink"/>
              </w:rPr>
              <w:t>18</w:t>
            </w:r>
            <w:r>
              <w:rPr>
                <w:rStyle w:val="IndexLink"/>
                <w:rtl w:val="true"/>
              </w:rPr>
              <w:t xml:space="preserve">: </w:t>
            </w:r>
            <w:r>
              <w:rPr>
                <w:rStyle w:val="IndexLink"/>
                <w:rtl w:val="true"/>
              </w:rPr>
              <w:t>إذا عمل للغیر من دون اذنه</w:t>
            </w:r>
            <w:r>
              <w:rPr>
                <w:rStyle w:val="IndexLink"/>
                <w:rtl w:val="true"/>
              </w:rPr>
              <w:tab/>
            </w:r>
            <w:r>
              <w:rPr>
                <w:rStyle w:val="IndexLink"/>
              </w:rPr>
              <w:t>218</w:t>
            </w:r>
          </w:hyperlink>
        </w:p>
        <w:p>
          <w:pPr>
            <w:pStyle w:val="Contents5"/>
            <w:tabs>
              <w:tab w:val="clear" w:pos="7892"/>
              <w:tab w:val="right" w:pos="9026" w:leader="dot"/>
            </w:tabs>
            <w:rPr/>
          </w:pPr>
          <w:hyperlink w:anchor="__RefHeading___Toc6157583_3224264995">
            <w:r>
              <w:rPr>
                <w:webHidden/>
                <w:rStyle w:val="IndexLink"/>
                <w:rtl w:val="true"/>
              </w:rPr>
              <w:t xml:space="preserve">المسألة </w:t>
            </w:r>
            <w:r>
              <w:rPr>
                <w:rStyle w:val="IndexLink"/>
              </w:rPr>
              <w:t>19</w:t>
            </w:r>
            <w:r>
              <w:rPr>
                <w:rStyle w:val="IndexLink"/>
                <w:rtl w:val="true"/>
              </w:rPr>
              <w:t xml:space="preserve">: </w:t>
            </w:r>
            <w:r>
              <w:rPr>
                <w:rStyle w:val="IndexLink"/>
                <w:rtl w:val="true"/>
              </w:rPr>
              <w:t>قد سبق ان العین التی للمستأجر فی ید الأجیر کالعین التی للمؤجر فی ید المستأجر أمانة مالکیة</w:t>
            </w:r>
            <w:r>
              <w:rPr>
                <w:rStyle w:val="IndexLink"/>
                <w:rtl w:val="true"/>
              </w:rPr>
              <w:tab/>
            </w:r>
            <w:r>
              <w:rPr>
                <w:rStyle w:val="IndexLink"/>
              </w:rPr>
              <w:t>218</w:t>
            </w:r>
          </w:hyperlink>
        </w:p>
        <w:p>
          <w:pPr>
            <w:pStyle w:val="Contents5"/>
            <w:tabs>
              <w:tab w:val="clear" w:pos="7892"/>
              <w:tab w:val="right" w:pos="9026" w:leader="dot"/>
            </w:tabs>
            <w:rPr/>
          </w:pPr>
          <w:hyperlink w:anchor="__RefHeading___Toc6157585_3224264995">
            <w:r>
              <w:rPr>
                <w:webHidden/>
                <w:rStyle w:val="IndexLink"/>
                <w:rtl w:val="true"/>
              </w:rPr>
              <w:t xml:space="preserve">المسألة </w:t>
            </w:r>
            <w:r>
              <w:rPr>
                <w:rStyle w:val="IndexLink"/>
              </w:rPr>
              <w:t>20</w:t>
            </w:r>
            <w:r>
              <w:rPr>
                <w:rStyle w:val="IndexLink"/>
                <w:rtl w:val="true"/>
              </w:rPr>
              <w:t xml:space="preserve">: </w:t>
            </w:r>
            <w:r>
              <w:rPr>
                <w:rStyle w:val="IndexLink"/>
                <w:rtl w:val="true"/>
              </w:rPr>
              <w:t>لو اختلفا فی اصل الإجارة</w:t>
            </w:r>
            <w:r>
              <w:rPr>
                <w:rStyle w:val="IndexLink"/>
                <w:rtl w:val="true"/>
              </w:rPr>
              <w:tab/>
            </w:r>
            <w:r>
              <w:rPr>
                <w:rStyle w:val="IndexLink"/>
              </w:rPr>
              <w:t>219</w:t>
            </w:r>
          </w:hyperlink>
        </w:p>
        <w:p>
          <w:pPr>
            <w:pStyle w:val="Contents2"/>
            <w:tabs>
              <w:tab w:val="clear" w:pos="8743"/>
              <w:tab w:val="right" w:pos="9026" w:leader="dot"/>
            </w:tabs>
            <w:rPr/>
          </w:pPr>
          <w:hyperlink w:anchor="__RefHeading___Toc6157587_3224264995">
            <w:r>
              <w:rPr>
                <w:webHidden/>
                <w:rStyle w:val="IndexLink"/>
                <w:rtl w:val="true"/>
              </w:rPr>
              <w:t>دلیل کتاب</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23_208317"/>
      <w:bookmarkStart w:id="1" w:name="pg13023_208317"/>
      <w:bookmarkEnd w:id="1"/>
    </w:p>
    <w:p>
      <w:pPr>
        <w:pStyle w:val="Heading2"/>
        <w:numPr>
          <w:ilvl w:val="1"/>
          <w:numId w:val="1"/>
        </w:numPr>
        <w:rPr/>
      </w:pPr>
      <w:bookmarkStart w:id="2" w:name="pg13023_208317"/>
      <w:bookmarkStart w:id="3" w:name="__RefHeading___Toc615561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النجاة و مشکاة الهدی و مصباح السعادات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احمد بن علی بن محمد رضا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نسخه‌ای که در سال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چاپ رسیده است مطابقت دارد</w:t>
      </w:r>
      <w:r>
        <w:rPr>
          <w:rFonts w:eastAsia="IRNazanin" w:cs="IRNazanin"/>
          <w:color w:val="111111"/>
          <w:sz w:val="28"/>
          <w:szCs w:val="28"/>
          <w:rtl w:val="true"/>
          <w:lang w:bidi="fa-IR"/>
        </w:rPr>
        <w:t>.</w:t>
      </w:r>
    </w:p>
    <w:p>
      <w:pPr>
        <w:pStyle w:val="Heading2"/>
        <w:numPr>
          <w:ilvl w:val="1"/>
          <w:numId w:val="1"/>
        </w:numPr>
        <w:rPr/>
      </w:pPr>
      <w:bookmarkStart w:id="5" w:name="__RefHeading___Toc6155619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هذا هو الجزء الثالث</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سفینة النجاة</w:t>
      </w:r>
    </w:p>
    <w:p>
      <w:pPr>
        <w:pStyle w:val="BookText"/>
        <w:rPr/>
      </w:pPr>
      <w:r>
        <w:rPr>
          <w:rFonts w:ascii="IRNazanin" w:hAnsi="IRNazanin" w:eastAsia="IRNazanin"/>
          <w:color w:val="111111"/>
          <w:sz w:val="28"/>
          <w:sz w:val="28"/>
          <w:szCs w:val="28"/>
          <w:rtl w:val="true"/>
          <w:lang w:bidi="fa-IR"/>
        </w:rPr>
        <w:t>و مشکاة الهدی و مصباح السعادات</w:t>
      </w:r>
    </w:p>
    <w:p>
      <w:pPr>
        <w:pStyle w:val="BookText"/>
        <w:rPr/>
      </w:pPr>
      <w:r>
        <w:rPr>
          <w:rFonts w:ascii="IRNazanin" w:hAnsi="IRNazanin" w:eastAsia="IRNazanin"/>
          <w:color w:val="111111"/>
          <w:sz w:val="28"/>
          <w:sz w:val="28"/>
          <w:szCs w:val="28"/>
          <w:rtl w:val="true"/>
          <w:lang w:bidi="fa-IR"/>
        </w:rPr>
        <w:t>فی الأحکام و العقود و الایقاعات</w:t>
      </w:r>
    </w:p>
    <w:p>
      <w:pPr>
        <w:pStyle w:val="BookText"/>
        <w:rPr/>
      </w:pPr>
      <w:r>
        <w:rPr>
          <w:rFonts w:ascii="IRNazanin" w:hAnsi="IRNazanin" w:eastAsia="IRNazanin"/>
          <w:color w:val="111111"/>
          <w:sz w:val="28"/>
          <w:sz w:val="28"/>
          <w:szCs w:val="28"/>
          <w:rtl w:val="true"/>
          <w:lang w:bidi="fa-IR"/>
        </w:rPr>
        <w:t>من تصنیف المرحوم المبرور</w:t>
      </w:r>
    </w:p>
    <w:p>
      <w:pPr>
        <w:pStyle w:val="BookText"/>
        <w:rPr/>
      </w:pPr>
      <w:r>
        <w:rPr>
          <w:rFonts w:ascii="IRNazanin" w:hAnsi="IRNazanin" w:eastAsia="IRNazanin"/>
          <w:color w:val="111111"/>
          <w:sz w:val="28"/>
          <w:sz w:val="28"/>
          <w:szCs w:val="28"/>
          <w:rtl w:val="true"/>
          <w:lang w:bidi="fa-IR"/>
        </w:rPr>
        <w:t>حجة الإسلام و المسلمین آیة الله الحجة الشیخ</w:t>
      </w:r>
    </w:p>
    <w:p>
      <w:pPr>
        <w:pStyle w:val="BookText"/>
        <w:rPr/>
      </w:pPr>
      <w:r>
        <w:rPr>
          <w:rFonts w:ascii="IRNazanin" w:hAnsi="IRNazanin" w:eastAsia="IRNazanin"/>
          <w:color w:val="111111"/>
          <w:sz w:val="28"/>
          <w:sz w:val="28"/>
          <w:szCs w:val="28"/>
          <w:rtl w:val="true"/>
          <w:lang w:bidi="fa-IR"/>
        </w:rPr>
        <w:t>احمد آل کاشف الغطاء</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ascii="IRNazanin" w:hAnsi="IRNazanin" w:eastAsia="IRNazanin"/>
          <w:color w:val="111111"/>
          <w:sz w:val="28"/>
          <w:sz w:val="28"/>
          <w:szCs w:val="28"/>
          <w:rtl w:val="true"/>
          <w:lang w:bidi="fa-IR"/>
        </w:rPr>
        <w:t>و علیه حواشی و تعلیقات أخیه</w:t>
      </w:r>
    </w:p>
    <w:p>
      <w:pPr>
        <w:pStyle w:val="BookText"/>
        <w:rPr/>
      </w:pPr>
      <w:r>
        <w:rPr>
          <w:rFonts w:ascii="IRNazanin" w:hAnsi="IRNazanin" w:eastAsia="IRNazanin"/>
          <w:color w:val="111111"/>
          <w:sz w:val="28"/>
          <w:sz w:val="28"/>
          <w:szCs w:val="28"/>
          <w:rtl w:val="true"/>
          <w:lang w:bidi="fa-IR"/>
        </w:rPr>
        <w:t>حجة الإسلام و المسلمین آیة الله فی العالمین علامة زمانه</w:t>
      </w:r>
    </w:p>
    <w:p>
      <w:pPr>
        <w:pStyle w:val="BookText"/>
        <w:rPr/>
      </w:pPr>
      <w:r>
        <w:rPr>
          <w:rFonts w:ascii="Amiri" w:hAnsi="Amiri" w:eastAsia="Amiri" w:cs="Amiri"/>
          <w:color w:val="111111"/>
          <w:sz w:val="28"/>
          <w:sz w:val="28"/>
          <w:szCs w:val="28"/>
          <w:rtl w:val="true"/>
          <w:lang w:bidi="ar-SA"/>
        </w:rPr>
        <w:t>الشیخ محمد الحسین آل کاشف الغطاء قدّس سِرُّه</w:t>
      </w:r>
    </w:p>
    <w:p>
      <w:pPr>
        <w:pStyle w:val="BookText"/>
        <w:rPr/>
      </w:pPr>
      <w:r>
        <w:rPr>
          <w:rFonts w:ascii="IRNazanin" w:hAnsi="IRNazanin" w:eastAsia="IRNazanin"/>
          <w:color w:val="111111"/>
          <w:sz w:val="28"/>
          <w:sz w:val="28"/>
          <w:szCs w:val="28"/>
          <w:rtl w:val="true"/>
          <w:lang w:bidi="fa-IR"/>
        </w:rPr>
        <w:t>طبع فی المطبعة العلمیة النجف الأشرف</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مکتبة کاشف الغطاء النجف الأشرف</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6155621_3224264995"/>
      <w:bookmarkStart w:id="8" w:name="_Toc3"/>
      <w:bookmarkEnd w:id="7"/>
      <w:r>
        <w:rPr>
          <w:rtl w:val="true"/>
        </w:rPr>
        <w:t>اشارة</w:t>
      </w:r>
      <w:bookmarkStart w:id="9" w:name="pg13023_208318"/>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الجزء الثالث من سفینة النجاة</w:t>
      </w:r>
    </w:p>
    <w:p>
      <w:pPr>
        <w:pStyle w:val="BookText"/>
        <w:rPr/>
      </w:pPr>
      <w:r>
        <w:rPr>
          <w:rFonts w:ascii="IRNazanin" w:hAnsi="IRNazanin" w:eastAsia="IRNazanin"/>
          <w:color w:val="111111"/>
          <w:sz w:val="28"/>
          <w:sz w:val="28"/>
          <w:szCs w:val="28"/>
          <w:rtl w:val="true"/>
          <w:lang w:bidi="fa-IR"/>
        </w:rPr>
        <w:t>فی الأحکام و العقود و الإیقاعات</w:t>
      </w:r>
    </w:p>
    <w:p>
      <w:pPr>
        <w:pStyle w:val="BookText"/>
        <w:rPr/>
      </w:pPr>
      <w:r>
        <w:rPr>
          <w:rFonts w:ascii="IRNazanin" w:hAnsi="IRNazanin" w:eastAsia="IRNazanin"/>
          <w:color w:val="111111"/>
          <w:sz w:val="28"/>
          <w:sz w:val="28"/>
          <w:szCs w:val="28"/>
          <w:rtl w:val="true"/>
          <w:lang w:bidi="fa-IR"/>
        </w:rPr>
        <w:t xml:space="preserve">الحمد لله علی عمیم آلائه و جزیل نعمائه و له الشکر ملأ أرضه و سمائه و الصلاة و السلام علی محمد المصطفی اشرف أنبیائه و علی المعصومین من عترته و أبنائه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مشکوة الهدی و مصباح السعادات فی الأحکام و العقود و الإیقاعات و أوله</w:t>
      </w:r>
    </w:p>
    <w:p>
      <w:pPr>
        <w:pStyle w:val="Heading2"/>
        <w:numPr>
          <w:ilvl w:val="1"/>
          <w:numId w:val="1"/>
        </w:numPr>
        <w:rPr/>
      </w:pPr>
      <w:bookmarkStart w:id="10" w:name="__RefHeading___Toc6155623_3224264995"/>
      <w:bookmarkStart w:id="11" w:name="_Toc4"/>
      <w:bookmarkEnd w:id="10"/>
      <w:r>
        <w:rPr>
          <w:rtl w:val="true"/>
        </w:rPr>
        <w:t>المقصد الثانی من مقاصدها و هو فی الأحکام</w:t>
      </w:r>
      <w:bookmarkEnd w:id="11"/>
    </w:p>
    <w:p>
      <w:pPr>
        <w:pStyle w:val="Heading3"/>
        <w:numPr>
          <w:ilvl w:val="2"/>
          <w:numId w:val="1"/>
        </w:numPr>
        <w:rPr/>
      </w:pPr>
      <w:bookmarkStart w:id="12" w:name="__RefHeading___Toc6155625_3224264995"/>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و فیه کتب</w:t>
      </w:r>
      <w:r>
        <w:rPr>
          <w:rFonts w:eastAsia="IRNazanin" w:cs="IRNazanin"/>
          <w:color w:val="111111"/>
          <w:sz w:val="28"/>
          <w:szCs w:val="28"/>
          <w:rtl w:val="true"/>
          <w:lang w:bidi="fa-IR"/>
        </w:rPr>
        <w:t>:</w:t>
      </w:r>
    </w:p>
    <w:p>
      <w:pPr>
        <w:pStyle w:val="Heading3"/>
        <w:numPr>
          <w:ilvl w:val="2"/>
          <w:numId w:val="1"/>
        </w:numPr>
        <w:rPr/>
      </w:pPr>
      <w:bookmarkStart w:id="14" w:name="__RefHeading___Toc6155627_3224264995"/>
      <w:bookmarkStart w:id="15" w:name="_Toc6"/>
      <w:bookmarkEnd w:id="14"/>
      <w:r>
        <w:rPr>
          <w:rtl w:val="true"/>
        </w:rPr>
        <w:t>الکتاب الأول فی الأمر بالمعروف و النهی عن المنکر</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 واجبان علی الکفایة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 سلَّم لتأمرون بالمعروف و لتنهن عن المنکر أو لیسلطن الله اشرارکم علی خیارکم فیدعو خیارکم فلا یستجاب لهم و المعروف قسمان واجب و ندب فالأمر بالواجب واجب و بالمندوب مندوب و المنکر قسمان حرام و مکروه فالنهی عن الحرام واجب و عن المکروه مندوب و لا یجب أحدهما ما لم یستکمل شروطا أربعة العلم بأن ما یأمر به معروف و ما ینهی عنه منکر و أن یجوز تأثیر الإنکار و أن لا یظهر من الفاعل إمارة الإقلاع و أن لا یکون فیه مفسدة و ینکر بالقلب ثمّ باللسان ثمّ بالید و لا ینتقل إلی الأثقل إذا لم ینجع الأخف فلو زال بإظهار الکراهة و لو بنوع من الاعراض اقتصر فان لم یثمر انتقل إلی اللسان و لو لم یرتفع الا بالید کالضرب جاز اما لو افتقر إلی الجرح أو القتل لم یجز الا باذن الإمام و کذا الحدود و لا ینفذها الا الإمام أو نائبه الخاص أو العام نعم یجوز للرجل إقامة الحد علی مملوکه إذا امن من الضرر دون زوجته و ولده و تجوز الولایة علی</w:t>
      </w:r>
      <w:bookmarkStart w:id="16" w:name="pg13023_208319"/>
    </w:p>
    <w:p>
      <w:pPr>
        <w:pStyle w:val="BookText"/>
        <w:rPr/>
      </w:pPr>
      <w:bookmarkEnd w:id="16"/>
      <w:r>
        <w:rPr>
          <w:rFonts w:ascii="IRNazanin" w:hAnsi="IRNazanin" w:eastAsia="IRNazanin"/>
          <w:color w:val="111111"/>
          <w:sz w:val="28"/>
          <w:sz w:val="28"/>
          <w:szCs w:val="28"/>
          <w:rtl w:val="true"/>
          <w:lang w:bidi="fa-IR"/>
        </w:rPr>
        <w:t>العادل و لو الزمه وجب و لا تجوز عن الجائر الا مع الاضطرار و التمکن من الحکم بالحق و لو اضطره إلی إقامة حد غیر مستحق جاز تقیة الا فی الدماء فانه لا تقیة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7" w:name="__RefHeading___Toc6155629_3224264995"/>
      <w:bookmarkStart w:id="18" w:name="_Toc7"/>
      <w:bookmarkEnd w:id="17"/>
      <w:r>
        <w:rPr>
          <w:rtl w:val="true"/>
        </w:rPr>
        <w:t>الکتاب الثانی فی احیاء الموات</w:t>
      </w:r>
      <w:bookmarkEnd w:id="18"/>
    </w:p>
    <w:p>
      <w:pPr>
        <w:pStyle w:val="Heading4"/>
        <w:numPr>
          <w:ilvl w:val="3"/>
          <w:numId w:val="1"/>
        </w:numPr>
        <w:rPr/>
      </w:pPr>
      <w:bookmarkStart w:id="19" w:name="__RefHeading___Toc6155631_3224264995"/>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 النظر فی کیفیته و حکمه و ما یجری فیه و شروطه و باقی المشترکات فهنا مصابیح</w:t>
      </w:r>
      <w:r>
        <w:rPr>
          <w:rFonts w:eastAsia="IRNazanin" w:cs="IRNazanin"/>
          <w:color w:val="111111"/>
          <w:sz w:val="28"/>
          <w:szCs w:val="28"/>
          <w:rtl w:val="true"/>
          <w:lang w:bidi="fa-IR"/>
        </w:rPr>
        <w:t>:</w:t>
      </w:r>
    </w:p>
    <w:p>
      <w:pPr>
        <w:pStyle w:val="Heading4"/>
        <w:numPr>
          <w:ilvl w:val="3"/>
          <w:numId w:val="1"/>
        </w:numPr>
        <w:rPr/>
      </w:pPr>
      <w:bookmarkStart w:id="21" w:name="__RefHeading___Toc6155633_3224264995"/>
      <w:bookmarkStart w:id="22" w:name="_Toc9"/>
      <w:bookmarkEnd w:id="21"/>
      <w:r>
        <w:rPr>
          <w:rtl w:val="true"/>
        </w:rPr>
        <w:t>المصباح الأول فی کیفیته</w:t>
      </w:r>
      <w:bookmarkEnd w:id="22"/>
    </w:p>
    <w:p>
      <w:pPr>
        <w:pStyle w:val="BookText"/>
        <w:rPr/>
      </w:pPr>
      <w:r>
        <w:rPr>
          <w:rFonts w:ascii="IRNazanin" w:hAnsi="IRNazanin" w:eastAsia="IRNazanin"/>
          <w:color w:val="111111"/>
          <w:sz w:val="28"/>
          <w:sz w:val="28"/>
          <w:szCs w:val="28"/>
          <w:rtl w:val="true"/>
          <w:lang w:bidi="fa-IR"/>
        </w:rPr>
        <w:t>و لا تقدیر للشارع فیه فیرجع فی کیفیته إلی العرف و المدار فیه علی ما یخرج به عن کونه مواتا و هو مختلف باختلاف الخصوصیات من الزمان و المکان و ما یراد الإحیاء له و غیرها و قد ذکروا ان إحیاء الأرض للحضیرة المعدة للغنم و الحطب و تجفیف الثمار یتحقق بالحائط فقط و للسکنی یتحقق به مع السقف و للزرع و الغرس و بتهیئتها لذلک بعضد الشجر الذی فیها و قطع الماء المستولی علیها و سوق الماء إلیها حیث تحتاج إلیه بساقیة و شبهها و إلا کفی ما تعتاده من الغیث أو السیح الوارد إلیها و انه لا یشترط فی الإحیاء حرث و لا زرع و لا غرس لانه انتفاع کالسکنی و انه لو نزل منزلا فنصب فیه خیمة أو بیت شعر أو إحاطة بشوک و نحوه لم یکن احیاء و الظاهر ان ذلک لتشخیص الصدق العرفی و لا بأس به فی غالب فروضه و قد یختلف فالمدار علی العرف</w:t>
      </w:r>
      <w:r>
        <w:rPr>
          <w:rFonts w:eastAsia="IRNazanin" w:cs="IRNazanin"/>
          <w:color w:val="111111"/>
          <w:sz w:val="28"/>
          <w:szCs w:val="28"/>
          <w:rtl w:val="true"/>
          <w:lang w:bidi="fa-IR"/>
        </w:rPr>
        <w:t>.</w:t>
      </w:r>
    </w:p>
    <w:p>
      <w:pPr>
        <w:pStyle w:val="Heading4"/>
        <w:numPr>
          <w:ilvl w:val="3"/>
          <w:numId w:val="1"/>
        </w:numPr>
        <w:rPr/>
      </w:pPr>
      <w:bookmarkStart w:id="23" w:name="__RefHeading___Toc6155635_3224264995"/>
      <w:bookmarkStart w:id="24" w:name="_Toc10"/>
      <w:bookmarkEnd w:id="23"/>
      <w:r>
        <w:rPr>
          <w:rtl w:val="true"/>
        </w:rPr>
        <w:t>المصباح الثانی فی حکمه</w:t>
      </w:r>
      <w:bookmarkEnd w:id="2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جواز الاحیاء بل استحبابه و افادته للملک و یجری فیه التوکیل و النیابة فما یحییه الوکیل أو الأجیر یملکه الموکل أو المستأجر و لا یشترط فی حصول الملک به قصده بل یمکن أن یقال به حتی مع قصد العدم و الأصل فیه ما تواتر من قول رسول الله صلّی الله علیه و آله و سلَّم من احیی أرضا میتة فهی له قضاء من الله و رسوله اما التحجیر فهو</w:t>
      </w:r>
      <w:bookmarkStart w:id="25" w:name="pg13023_208320"/>
    </w:p>
    <w:p>
      <w:pPr>
        <w:pStyle w:val="BookText"/>
        <w:rPr/>
      </w:pPr>
      <w:bookmarkEnd w:id="25"/>
      <w:r>
        <w:rPr>
          <w:rFonts w:ascii="IRNazanin" w:hAnsi="IRNazanin" w:eastAsia="IRNazanin"/>
          <w:color w:val="111111"/>
          <w:sz w:val="28"/>
          <w:sz w:val="28"/>
          <w:szCs w:val="28"/>
          <w:rtl w:val="true"/>
          <w:lang w:bidi="fa-IR"/>
        </w:rPr>
        <w:t>مجرد تمییزه عن غیره و لو بمرز او مسناة من دون أن یخرج به عن کونه مواتاً فیفید اولویة لا ملکا فلا یصح بیعه نعم یورث عنه و یصح الصلح علیه و لو اهمل الإتمام فللحاکم الزامه بالاحیاء أو رفع یده فلو امتنع اذن لغیره فیه و لو اعتذر بشاغل امهل مدة یزول عذره فیها فلو احیاها أحد فی مدة الإمهال لم یملک و یملک بعدها</w:t>
      </w:r>
      <w:r>
        <w:rPr>
          <w:rFonts w:eastAsia="IRNazanin" w:cs="IRNazanin"/>
          <w:color w:val="111111"/>
          <w:sz w:val="28"/>
          <w:szCs w:val="28"/>
          <w:rtl w:val="true"/>
          <w:lang w:bidi="fa-IR"/>
        </w:rPr>
        <w:t>.</w:t>
      </w:r>
    </w:p>
    <w:p>
      <w:pPr>
        <w:pStyle w:val="Heading4"/>
        <w:numPr>
          <w:ilvl w:val="3"/>
          <w:numId w:val="1"/>
        </w:numPr>
        <w:rPr/>
      </w:pPr>
      <w:bookmarkStart w:id="26" w:name="__RefHeading___Toc6155637_3224264995"/>
      <w:bookmarkStart w:id="27" w:name="_Toc11"/>
      <w:bookmarkEnd w:id="26"/>
      <w:r>
        <w:rPr>
          <w:rtl w:val="true"/>
        </w:rPr>
        <w:t>المصباح الثالث فیما یجری فیه</w:t>
      </w:r>
      <w:bookmarkEnd w:id="27"/>
    </w:p>
    <w:p>
      <w:pPr>
        <w:pStyle w:val="BookText"/>
        <w:rPr/>
      </w:pPr>
      <w:r>
        <w:rPr>
          <w:rFonts w:ascii="IRNazanin" w:hAnsi="IRNazanin" w:eastAsia="IRNazanin"/>
          <w:color w:val="111111"/>
          <w:sz w:val="28"/>
          <w:sz w:val="28"/>
          <w:szCs w:val="28"/>
          <w:rtl w:val="true"/>
          <w:lang w:bidi="fa-IR"/>
        </w:rPr>
        <w:t>إنما یجری الاحیاء فی الموات و هو الذی لا ینتفع به لعطلته من جهة استیجامه أو انقطاع الماء عنه و استیلائه علیه أو غیر ذلک مما یمنع عن الانتفاع به اما العامر فهو حی لا معنی لإحیائه و هو ملک لأربابه لا یجوز التصرف فیه إلا باذنهم</w:t>
      </w:r>
      <w:r>
        <w:rPr>
          <w:rFonts w:eastAsia="IRNazanin" w:cs="IRNazanin"/>
          <w:color w:val="111111"/>
          <w:sz w:val="28"/>
          <w:szCs w:val="28"/>
          <w:rtl w:val="true"/>
          <w:lang w:bidi="fa-IR"/>
        </w:rPr>
        <w:t>.</w:t>
      </w:r>
    </w:p>
    <w:p>
      <w:pPr>
        <w:pStyle w:val="Heading4"/>
        <w:numPr>
          <w:ilvl w:val="3"/>
          <w:numId w:val="1"/>
        </w:numPr>
        <w:rPr/>
      </w:pPr>
      <w:bookmarkStart w:id="28" w:name="__RefHeading___Toc6155639_3224264995"/>
      <w:bookmarkStart w:id="29" w:name="_Toc12"/>
      <w:bookmarkEnd w:id="28"/>
      <w:r>
        <w:rPr>
          <w:rtl w:val="true"/>
        </w:rPr>
        <w:t>المصباح الرابع فی شروطه</w:t>
      </w:r>
      <w:bookmarkEnd w:id="29"/>
    </w:p>
    <w:p>
      <w:pPr>
        <w:pStyle w:val="Heading5"/>
        <w:numPr>
          <w:ilvl w:val="4"/>
          <w:numId w:val="1"/>
        </w:numPr>
        <w:rPr/>
      </w:pPr>
      <w:bookmarkStart w:id="30" w:name="__RefHeading___Toc6155641_3224264995"/>
      <w:bookmarkStart w:id="31" w:name="_Toc13"/>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یشترط فی التملک بالاحیاء أمور یجمعها الخلو عن جهات الاختصاص و الاختصاص اما بملکیة أو اولویة و لو بالاقطاع أو التحجیر أو کونه حریما لعامر أو مشعراً للعبادة فالشروط خمسة</w:t>
      </w:r>
      <w:r>
        <w:rPr>
          <w:rFonts w:eastAsia="IRNazanin" w:cs="IRNazanin"/>
          <w:color w:val="111111"/>
          <w:sz w:val="28"/>
          <w:szCs w:val="28"/>
          <w:rtl w:val="true"/>
          <w:lang w:bidi="fa-IR"/>
        </w:rPr>
        <w:t>:</w:t>
      </w:r>
    </w:p>
    <w:p>
      <w:pPr>
        <w:pStyle w:val="Heading5"/>
        <w:numPr>
          <w:ilvl w:val="4"/>
          <w:numId w:val="1"/>
        </w:numPr>
        <w:rPr/>
      </w:pPr>
      <w:bookmarkStart w:id="32" w:name="__RefHeading___Toc6155643_3224264995"/>
      <w:bookmarkStart w:id="33" w:name="_Toc14"/>
      <w:bookmarkEnd w:id="32"/>
      <w:r>
        <w:rPr>
          <w:rtl w:val="true"/>
        </w:rPr>
        <w:t>(</w:t>
      </w:r>
      <w:r>
        <w:rPr>
          <w:rtl w:val="true"/>
        </w:rPr>
        <w:t>الأول</w:t>
      </w:r>
      <w:r>
        <w:rPr>
          <w:rtl w:val="true"/>
        </w:rPr>
        <w:t xml:space="preserve">) </w:t>
      </w:r>
      <w:r>
        <w:rPr>
          <w:rtl w:val="true"/>
        </w:rPr>
        <w:t>أن لا یکون مملوکا لمسلم أو من بحکمه</w:t>
      </w:r>
      <w:bookmarkEnd w:id="33"/>
    </w:p>
    <w:p>
      <w:pPr>
        <w:pStyle w:val="BookText"/>
        <w:rPr/>
      </w:pPr>
      <w:r>
        <w:rPr>
          <w:rFonts w:ascii="IRNazanin" w:hAnsi="IRNazanin" w:eastAsia="IRNazanin"/>
          <w:color w:val="111111"/>
          <w:sz w:val="28"/>
          <w:sz w:val="28"/>
          <w:szCs w:val="28"/>
          <w:rtl w:val="true"/>
          <w:lang w:bidi="fa-IR"/>
        </w:rPr>
        <w:t>سواء لم یجر علیه ملک أو ملک و باد أهله و یکفی فی إثبات الملک الید التی لم یعلم فسادها فکل ارض علیها ید مسلم لا یصح أحیاءها لغیره و لو کانت مواتاً</w:t>
      </w:r>
      <w:r>
        <w:rPr>
          <w:rFonts w:eastAsia="IRNazanin" w:cs="IRNazanin"/>
          <w:color w:val="111111"/>
          <w:sz w:val="28"/>
          <w:szCs w:val="28"/>
          <w:rtl w:val="true"/>
          <w:lang w:bidi="fa-IR"/>
        </w:rPr>
        <w:t>.</w:t>
      </w:r>
    </w:p>
    <w:p>
      <w:pPr>
        <w:pStyle w:val="Heading5"/>
        <w:numPr>
          <w:ilvl w:val="4"/>
          <w:numId w:val="1"/>
        </w:numPr>
        <w:rPr/>
      </w:pPr>
      <w:bookmarkStart w:id="34" w:name="__RefHeading___Toc6155645_3224264995"/>
      <w:bookmarkStart w:id="35" w:name="_Toc15"/>
      <w:bookmarkEnd w:id="34"/>
      <w:r>
        <w:rPr>
          <w:rtl w:val="true"/>
        </w:rPr>
        <w:t>(</w:t>
      </w:r>
      <w:r>
        <w:rPr>
          <w:rtl w:val="true"/>
        </w:rPr>
        <w:t>الثانی</w:t>
      </w:r>
      <w:r>
        <w:rPr>
          <w:rtl w:val="true"/>
        </w:rPr>
        <w:t xml:space="preserve">) </w:t>
      </w:r>
      <w:r>
        <w:rPr>
          <w:rtl w:val="true"/>
        </w:rPr>
        <w:t>أن لا یکون محجراً</w:t>
      </w:r>
      <w:bookmarkEnd w:id="35"/>
    </w:p>
    <w:p>
      <w:pPr>
        <w:pStyle w:val="BookText"/>
        <w:rPr/>
      </w:pPr>
      <w:r>
        <w:rPr>
          <w:rFonts w:ascii="IRNazanin" w:hAnsi="IRNazanin" w:eastAsia="IRNazanin"/>
          <w:color w:val="111111"/>
          <w:sz w:val="28"/>
          <w:sz w:val="28"/>
          <w:szCs w:val="28"/>
          <w:rtl w:val="true"/>
          <w:lang w:bidi="fa-IR"/>
        </w:rPr>
        <w:t>فان التحجیر یفید اختصاصا و اولویة لا یجوز معهما الاحیاء و لو کان مواتاً کما سبق</w:t>
      </w:r>
      <w:r>
        <w:rPr>
          <w:rFonts w:eastAsia="IRNazanin" w:cs="IRNazanin"/>
          <w:color w:val="111111"/>
          <w:sz w:val="28"/>
          <w:szCs w:val="28"/>
          <w:rtl w:val="true"/>
          <w:lang w:bidi="fa-IR"/>
        </w:rPr>
        <w:t>.</w:t>
      </w:r>
    </w:p>
    <w:p>
      <w:pPr>
        <w:pStyle w:val="Heading5"/>
        <w:numPr>
          <w:ilvl w:val="4"/>
          <w:numId w:val="1"/>
        </w:numPr>
        <w:rPr/>
      </w:pPr>
      <w:bookmarkStart w:id="36" w:name="__RefHeading___Toc6155647_3224264995"/>
      <w:bookmarkStart w:id="37" w:name="_Toc16"/>
      <w:bookmarkEnd w:id="36"/>
      <w:r>
        <w:rPr>
          <w:rtl w:val="true"/>
        </w:rPr>
        <w:t>(</w:t>
      </w:r>
      <w:r>
        <w:rPr>
          <w:rtl w:val="true"/>
        </w:rPr>
        <w:t>الثالث</w:t>
      </w:r>
      <w:r>
        <w:rPr>
          <w:rtl w:val="true"/>
        </w:rPr>
        <w:t xml:space="preserve">) </w:t>
      </w:r>
      <w:r>
        <w:rPr>
          <w:rtl w:val="true"/>
        </w:rPr>
        <w:t>أن لا یکون مقطعا لأحد المسلمین من امام الأصل</w:t>
      </w:r>
      <w:bookmarkEnd w:id="37"/>
    </w:p>
    <w:p>
      <w:pPr>
        <w:pStyle w:val="BookText"/>
        <w:rPr/>
      </w:pPr>
      <w:r>
        <w:rPr>
          <w:rFonts w:ascii="IRNazanin" w:hAnsi="IRNazanin" w:eastAsia="IRNazanin"/>
          <w:color w:val="111111"/>
          <w:sz w:val="28"/>
          <w:sz w:val="28"/>
          <w:szCs w:val="28"/>
          <w:rtl w:val="true"/>
          <w:lang w:bidi="fa-IR"/>
        </w:rPr>
        <w:t>فان الاقطاع یفید الأولویة کالتحجیر</w:t>
      </w:r>
      <w:r>
        <w:rPr>
          <w:rFonts w:eastAsia="IRNazanin" w:cs="IRNazanin"/>
          <w:color w:val="111111"/>
          <w:sz w:val="28"/>
          <w:szCs w:val="28"/>
          <w:rtl w:val="true"/>
          <w:lang w:bidi="fa-IR"/>
        </w:rPr>
        <w:t>.</w:t>
      </w:r>
    </w:p>
    <w:p>
      <w:pPr>
        <w:pStyle w:val="Heading5"/>
        <w:numPr>
          <w:ilvl w:val="4"/>
          <w:numId w:val="1"/>
        </w:numPr>
        <w:rPr/>
      </w:pPr>
      <w:bookmarkStart w:id="38" w:name="__RefHeading___Toc6155649_3224264995"/>
      <w:bookmarkStart w:id="39" w:name="_Toc17"/>
      <w:bookmarkEnd w:id="38"/>
      <w:r>
        <w:rPr>
          <w:rtl w:val="true"/>
        </w:rPr>
        <w:t>(</w:t>
      </w:r>
      <w:r>
        <w:rPr>
          <w:rtl w:val="true"/>
        </w:rPr>
        <w:t>الرابع</w:t>
      </w:r>
      <w:r>
        <w:rPr>
          <w:rtl w:val="true"/>
        </w:rPr>
        <w:t xml:space="preserve">) </w:t>
      </w:r>
      <w:r>
        <w:rPr>
          <w:rtl w:val="true"/>
        </w:rPr>
        <w:t>أن لا یکون مشعراً للعبادة</w:t>
      </w:r>
      <w:bookmarkEnd w:id="3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کعرفة و منی و المشعر الحرام و المسجد الحرام و مسجد الکوفة و مراقد الأئمة علیهم السلام التی اذن الله ان ترفع و یذکر فیها اسمه بل هی لیست من الموات فانها محیاة بالعبادة التی بها قوام الحیاة و قد تعلق بها حقوق جمیع</w:t>
      </w:r>
      <w:bookmarkStart w:id="40" w:name="pg13023_208321"/>
    </w:p>
    <w:p>
      <w:pPr>
        <w:pStyle w:val="BookText"/>
        <w:rPr/>
      </w:pPr>
      <w:bookmarkEnd w:id="40"/>
      <w:r>
        <w:rPr>
          <w:rFonts w:ascii="IRNazanin" w:hAnsi="IRNazanin" w:eastAsia="IRNazanin"/>
          <w:color w:val="111111"/>
          <w:sz w:val="28"/>
          <w:sz w:val="28"/>
          <w:szCs w:val="28"/>
          <w:rtl w:val="true"/>
          <w:lang w:bidi="fa-IR"/>
        </w:rPr>
        <w:t>المسلمین و قد شرفها الله کما شرف بعض الأزمنة الخاصة فلا یصح تملک جزء من اجزائها و لو الیسیر الزائد عما یحتاج إلیه المتعبدون</w:t>
      </w:r>
      <w:r>
        <w:rPr>
          <w:rFonts w:eastAsia="IRNazanin" w:cs="IRNazanin"/>
          <w:color w:val="111111"/>
          <w:sz w:val="28"/>
          <w:szCs w:val="28"/>
          <w:rtl w:val="true"/>
          <w:lang w:bidi="fa-IR"/>
        </w:rPr>
        <w:t>.</w:t>
      </w:r>
    </w:p>
    <w:p>
      <w:pPr>
        <w:pStyle w:val="Heading5"/>
        <w:numPr>
          <w:ilvl w:val="4"/>
          <w:numId w:val="1"/>
        </w:numPr>
        <w:rPr/>
      </w:pPr>
      <w:bookmarkStart w:id="41" w:name="__RefHeading___Toc6155651_3224264995"/>
      <w:bookmarkStart w:id="42" w:name="_Toc18"/>
      <w:bookmarkEnd w:id="41"/>
      <w:r>
        <w:rPr>
          <w:rtl w:val="true"/>
        </w:rPr>
        <w:t>(</w:t>
      </w:r>
      <w:r>
        <w:rPr>
          <w:rtl w:val="true"/>
        </w:rPr>
        <w:t>الخامس</w:t>
      </w:r>
      <w:r>
        <w:rPr>
          <w:rtl w:val="true"/>
        </w:rPr>
        <w:t xml:space="preserve">) </w:t>
      </w:r>
      <w:r>
        <w:rPr>
          <w:rtl w:val="true"/>
        </w:rPr>
        <w:t>أن لا یکون حریما لعامر</w:t>
      </w:r>
      <w:bookmarkEnd w:id="42"/>
    </w:p>
    <w:p>
      <w:pPr>
        <w:pStyle w:val="Heading6"/>
        <w:numPr>
          <w:ilvl w:val="5"/>
          <w:numId w:val="1"/>
        </w:numPr>
        <w:rPr/>
      </w:pPr>
      <w:bookmarkStart w:id="43" w:name="__RefHeading___Toc6155653_3224264995"/>
      <w:bookmarkStart w:id="44" w:name="_Toc19"/>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 xml:space="preserve">من بلد أو قریة أو بستان أو زرع أو دار أو جدار أو بئر أو عین أو غیرها و هو ما یحتاج إلیه العامر من طریق أو شرب أو مراح أو غیرها فإذا قرر البلد مثلا بالصلح لأربابه لم یصح احیاء ما حوالیه من الموات من مجتمع النادی و مرتکض الخیل و مناخ الإبل و مطرح القمامة و ملقی التراب و مرعی الماشیة و نحو ذلک مما یعد من حدوده و مرافقه و هکذا سائر القری للمسلمین و غیرها بل یمکن أن یقال أن ذلک لیس من الموات فان احیاء کل شی‌ء بحسبه و یجوز احیاء ما سقرب من العامر مما لا یتعلق به مصلحته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45" w:name="__RefHeading___Toc6155655_3224264995"/>
      <w:bookmarkStart w:id="46" w:name="_Toc20"/>
      <w:bookmarkEnd w:id="45"/>
      <w:r>
        <w:rPr>
          <w:rtl w:val="true"/>
        </w:rPr>
        <w:t xml:space="preserve">مسألة </w:t>
      </w:r>
      <w:r>
        <w:rPr/>
        <w:t>1</w:t>
      </w:r>
      <w:r>
        <w:rPr>
          <w:rtl w:val="true"/>
        </w:rPr>
        <w:t xml:space="preserve">: </w:t>
      </w:r>
      <w:r>
        <w:rPr>
          <w:rtl w:val="true"/>
        </w:rPr>
        <w:t>الطریق المبتکر فی المباح إذا تشاح أهله فحده سبعة اذرع</w:t>
      </w:r>
      <w:bookmarkEnd w:id="46"/>
    </w:p>
    <w:p>
      <w:pPr>
        <w:pStyle w:val="BookText"/>
        <w:rPr/>
      </w:pPr>
      <w:r>
        <w:rPr>
          <w:rFonts w:ascii="IRNazanin" w:hAnsi="IRNazanin" w:eastAsia="IRNazanin"/>
          <w:color w:val="111111"/>
          <w:sz w:val="28"/>
          <w:sz w:val="28"/>
          <w:szCs w:val="28"/>
          <w:rtl w:val="true"/>
          <w:lang w:bidi="fa-IR"/>
        </w:rPr>
        <w:t>اما لو زادوها علی السبع و استطرقت فلا یجوز الأخذ منها حتی ما لا یضر بالمارة و من اشتری داراً فیها زیادة من الطریق بطل البیع بمقدارها و له الفسخ للتبعض</w:t>
      </w:r>
      <w:r>
        <w:rPr>
          <w:rFonts w:eastAsia="IRNazanin" w:cs="IRNazanin"/>
          <w:color w:val="111111"/>
          <w:sz w:val="28"/>
          <w:szCs w:val="28"/>
          <w:rtl w:val="true"/>
          <w:lang w:bidi="fa-IR"/>
        </w:rPr>
        <w:t>.</w:t>
      </w:r>
    </w:p>
    <w:p>
      <w:pPr>
        <w:pStyle w:val="Heading6"/>
        <w:numPr>
          <w:ilvl w:val="5"/>
          <w:numId w:val="1"/>
        </w:numPr>
        <w:rPr/>
      </w:pPr>
      <w:bookmarkStart w:id="47" w:name="__RefHeading___Toc6155657_3224264995"/>
      <w:bookmarkStart w:id="48" w:name="_Toc21"/>
      <w:bookmarkEnd w:id="47"/>
      <w:r>
        <w:rPr>
          <w:rtl w:val="true"/>
        </w:rPr>
        <w:t xml:space="preserve">مسألة </w:t>
      </w:r>
      <w:r>
        <w:rPr/>
        <w:t>2</w:t>
      </w:r>
      <w:r>
        <w:rPr>
          <w:rtl w:val="true"/>
        </w:rPr>
        <w:t xml:space="preserve">: </w:t>
      </w:r>
      <w:r>
        <w:rPr>
          <w:rtl w:val="true"/>
        </w:rPr>
        <w:t>حریم الشرب بکسر أوله و هو النهر و القناة و نحوهما بمقدار مطرح ترابه</w:t>
      </w:r>
      <w:bookmarkEnd w:id="48"/>
    </w:p>
    <w:p>
      <w:pPr>
        <w:pStyle w:val="BookText"/>
        <w:rPr/>
      </w:pPr>
      <w:r>
        <w:rPr>
          <w:rFonts w:ascii="IRNazanin" w:hAnsi="IRNazanin" w:eastAsia="IRNazanin"/>
          <w:color w:val="111111"/>
          <w:sz w:val="28"/>
          <w:sz w:val="28"/>
          <w:szCs w:val="28"/>
          <w:rtl w:val="true"/>
          <w:lang w:bidi="fa-IR"/>
        </w:rPr>
        <w:t>و الاجتیاز علی حافتیه علی قدر ما یحتاج إلیه فی العادة</w:t>
      </w:r>
      <w:r>
        <w:rPr>
          <w:rFonts w:eastAsia="IRNazanin" w:cs="IRNazanin"/>
          <w:color w:val="111111"/>
          <w:sz w:val="28"/>
          <w:szCs w:val="28"/>
          <w:rtl w:val="true"/>
          <w:lang w:bidi="fa-IR"/>
        </w:rPr>
        <w:t>.</w:t>
      </w:r>
    </w:p>
    <w:p>
      <w:pPr>
        <w:pStyle w:val="Heading6"/>
        <w:numPr>
          <w:ilvl w:val="5"/>
          <w:numId w:val="1"/>
        </w:numPr>
        <w:rPr/>
      </w:pPr>
      <w:bookmarkStart w:id="49" w:name="__RefHeading___Toc6155659_3224264995"/>
      <w:bookmarkStart w:id="50" w:name="_Toc22"/>
      <w:bookmarkEnd w:id="49"/>
      <w:r>
        <w:rPr>
          <w:rtl w:val="true"/>
        </w:rPr>
        <w:t xml:space="preserve">مسألة </w:t>
      </w:r>
      <w:r>
        <w:rPr/>
        <w:t>3</w:t>
      </w:r>
      <w:r>
        <w:rPr>
          <w:rtl w:val="true"/>
        </w:rPr>
        <w:t xml:space="preserve">: </w:t>
      </w:r>
      <w:r>
        <w:rPr>
          <w:rtl w:val="true"/>
        </w:rPr>
        <w:t>الحریم ما بین بئر المعطن بکسر الطاء لاستقاء الإبل إلی مثلها من کل جانب اربعون ذراعا</w:t>
      </w:r>
      <w:bookmarkEnd w:id="50"/>
    </w:p>
    <w:p>
      <w:pPr>
        <w:pStyle w:val="BookText"/>
        <w:rPr/>
      </w:pPr>
      <w:r>
        <w:rPr>
          <w:rFonts w:ascii="IRNazanin" w:hAnsi="IRNazanin" w:eastAsia="IRNazanin"/>
          <w:color w:val="111111"/>
          <w:sz w:val="28"/>
          <w:sz w:val="28"/>
          <w:szCs w:val="28"/>
          <w:rtl w:val="true"/>
          <w:lang w:bidi="fa-IR"/>
        </w:rPr>
        <w:t>و ما بین بئر الناضح لاستقاء الزرع و غیره إلی مثلها ستون و ما بین بئر العین إلی مثلها فی الأرض الصلبة خمسمائة و فی الرخوة الف فکل من أراد حفر بئر أو عین إلی جانب أخری فلیس له ذلک من جمیع الجوانب الا أن یکون بینهما الحد المذکور إذا لم یعلم بالضرر معه و الا فلیبعد عنه إلی حد عدمه</w:t>
      </w:r>
      <w:r>
        <w:rPr>
          <w:rFonts w:eastAsia="IRNazanin" w:cs="IRNazanin"/>
          <w:color w:val="111111"/>
          <w:sz w:val="28"/>
          <w:szCs w:val="28"/>
          <w:rtl w:val="true"/>
          <w:lang w:bidi="fa-IR"/>
        </w:rPr>
        <w:t>.</w:t>
      </w:r>
    </w:p>
    <w:p>
      <w:pPr>
        <w:pStyle w:val="Heading6"/>
        <w:numPr>
          <w:ilvl w:val="5"/>
          <w:numId w:val="1"/>
        </w:numPr>
        <w:rPr/>
      </w:pPr>
      <w:bookmarkStart w:id="51" w:name="__RefHeading___Toc6155661_3224264995"/>
      <w:bookmarkStart w:id="52" w:name="_Toc23"/>
      <w:bookmarkEnd w:id="51"/>
      <w:r>
        <w:rPr>
          <w:rtl w:val="true"/>
        </w:rPr>
        <w:t xml:space="preserve">مسألة </w:t>
      </w:r>
      <w:r>
        <w:rPr/>
        <w:t>4</w:t>
      </w:r>
      <w:r>
        <w:rPr>
          <w:rtl w:val="true"/>
        </w:rPr>
        <w:t xml:space="preserve">: </w:t>
      </w:r>
      <w:r>
        <w:rPr>
          <w:rtl w:val="true"/>
        </w:rPr>
        <w:t>حریم الدار مقدار مطرح ترابها و قمامتها و رمادها و ثلجها</w:t>
      </w:r>
      <w:bookmarkEnd w:id="5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مصب مائها و مسلک الدخول و الخروج فی طرف بابها و حریم الجدار مقدار مطرح ترابه و آلاته لو استهدم و حریم النخل طول سعفها و مسری عروقها و حریم الشجر طول اغصانها و من باع نخلا و استثنی له واحدة أو ازید کان له المدخل إلیها و المخرج منها و مدی جرائدها</w:t>
      </w:r>
      <w:r>
        <w:rPr>
          <w:rFonts w:eastAsia="IRNazanin" w:cs="IRNazanin"/>
          <w:color w:val="111111"/>
          <w:sz w:val="28"/>
          <w:szCs w:val="28"/>
          <w:rtl w:val="true"/>
          <w:lang w:bidi="fa-IR"/>
        </w:rPr>
        <w:t>.</w:t>
      </w:r>
      <w:bookmarkStart w:id="53" w:name="pg13023_208322"/>
    </w:p>
    <w:p>
      <w:pPr>
        <w:pStyle w:val="Heading6"/>
        <w:numPr>
          <w:ilvl w:val="5"/>
          <w:numId w:val="1"/>
        </w:numPr>
        <w:rPr/>
      </w:pPr>
      <w:bookmarkStart w:id="54" w:name="__RefHeading___Toc6155663_3224264995"/>
      <w:bookmarkStart w:id="55" w:name="_Toc24"/>
      <w:bookmarkEnd w:id="53"/>
      <w:bookmarkEnd w:id="54"/>
      <w:r>
        <w:rPr>
          <w:rtl w:val="true"/>
        </w:rPr>
        <w:t xml:space="preserve">مسألة </w:t>
      </w:r>
      <w:r>
        <w:rPr/>
        <w:t>5</w:t>
      </w:r>
      <w:r>
        <w:rPr>
          <w:rtl w:val="true"/>
        </w:rPr>
        <w:t xml:space="preserve">: </w:t>
      </w:r>
      <w:r>
        <w:rPr>
          <w:rtl w:val="true"/>
        </w:rPr>
        <w:t>إنما یثبت الحریم فی المبتکر فی الموات</w:t>
      </w:r>
      <w:bookmarkEnd w:id="55"/>
    </w:p>
    <w:p>
      <w:pPr>
        <w:pStyle w:val="BookText"/>
        <w:rPr/>
      </w:pPr>
      <w:r>
        <w:rPr>
          <w:rFonts w:ascii="IRNazanin" w:hAnsi="IRNazanin" w:eastAsia="IRNazanin"/>
          <w:color w:val="111111"/>
          <w:sz w:val="28"/>
          <w:sz w:val="28"/>
          <w:szCs w:val="28"/>
          <w:rtl w:val="true"/>
          <w:lang w:bidi="fa-IR"/>
        </w:rPr>
        <w:t>و اما الاملاک المعمورة فلا حریم فیها و لکل مالک أن یتصرف فی ملکه کیف شاء</w:t>
      </w:r>
      <w:r>
        <w:rPr>
          <w:rFonts w:eastAsia="IRNazanin" w:cs="IRNazanin"/>
          <w:color w:val="111111"/>
          <w:sz w:val="28"/>
          <w:szCs w:val="28"/>
          <w:rtl w:val="true"/>
          <w:lang w:bidi="fa-IR"/>
        </w:rPr>
        <w:t>.</w:t>
      </w:r>
    </w:p>
    <w:p>
      <w:pPr>
        <w:pStyle w:val="Heading4"/>
        <w:numPr>
          <w:ilvl w:val="3"/>
          <w:numId w:val="1"/>
        </w:numPr>
        <w:rPr/>
      </w:pPr>
      <w:bookmarkStart w:id="56" w:name="__RefHeading___Toc6155665_3224264995"/>
      <w:bookmarkStart w:id="57" w:name="_Toc25"/>
      <w:bookmarkEnd w:id="56"/>
      <w:r>
        <w:rPr>
          <w:rtl w:val="true"/>
        </w:rPr>
        <w:t>المصباح الخامس فی باقی المشترکات</w:t>
      </w:r>
      <w:bookmarkEnd w:id="57"/>
    </w:p>
    <w:p>
      <w:pPr>
        <w:pStyle w:val="Heading5"/>
        <w:numPr>
          <w:ilvl w:val="4"/>
          <w:numId w:val="1"/>
        </w:numPr>
        <w:rPr/>
      </w:pPr>
      <w:bookmarkStart w:id="58" w:name="__RefHeading___Toc6155667_3224264995"/>
      <w:bookmarkStart w:id="59" w:name="_Toc26"/>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و اصولها ثلاثة المیاه و المعادن و المنافع ستة منافع المساجد و المشاهد و المدارس و الربط و الطرق و مقاعد الاسواق فهنا قبسات</w:t>
      </w:r>
      <w:r>
        <w:rPr>
          <w:rFonts w:eastAsia="IRNazanin" w:cs="IRNazanin"/>
          <w:color w:val="111111"/>
          <w:sz w:val="28"/>
          <w:szCs w:val="28"/>
          <w:rtl w:val="true"/>
          <w:lang w:bidi="fa-IR"/>
        </w:rPr>
        <w:t>:</w:t>
      </w:r>
    </w:p>
    <w:p>
      <w:pPr>
        <w:pStyle w:val="Heading5"/>
        <w:numPr>
          <w:ilvl w:val="4"/>
          <w:numId w:val="1"/>
        </w:numPr>
        <w:rPr/>
      </w:pPr>
      <w:bookmarkStart w:id="60" w:name="__RefHeading___Toc6155669_3224264995"/>
      <w:bookmarkStart w:id="61" w:name="_Toc27"/>
      <w:bookmarkEnd w:id="60"/>
      <w:r>
        <w:rPr>
          <w:rtl w:val="true"/>
        </w:rPr>
        <w:t>(</w:t>
      </w:r>
      <w:r>
        <w:rPr>
          <w:rtl w:val="true"/>
        </w:rPr>
        <w:t>القبس الأول</w:t>
      </w:r>
      <w:r>
        <w:rPr>
          <w:rtl w:val="true"/>
        </w:rPr>
        <w:t xml:space="preserve">) </w:t>
      </w:r>
      <w:r>
        <w:rPr>
          <w:rtl w:val="true"/>
        </w:rPr>
        <w:t>فی المنافع</w:t>
      </w:r>
      <w:r>
        <w:rPr>
          <w:rtl w:val="true"/>
        </w:rPr>
        <w:t>:</w:t>
      </w:r>
      <w:bookmarkEnd w:id="61"/>
    </w:p>
    <w:p>
      <w:pPr>
        <w:pStyle w:val="Heading6"/>
        <w:numPr>
          <w:ilvl w:val="5"/>
          <w:numId w:val="1"/>
        </w:numPr>
        <w:rPr/>
      </w:pPr>
      <w:bookmarkStart w:id="62" w:name="__RefHeading___Toc6155671_3224264995"/>
      <w:bookmarkStart w:id="63" w:name="_Toc28"/>
      <w:bookmarkEnd w:id="62"/>
      <w:r>
        <w:rPr>
          <w:rtl w:val="true"/>
        </w:rPr>
        <w:t>(</w:t>
      </w:r>
      <w:r>
        <w:rPr>
          <w:rtl w:val="true"/>
        </w:rPr>
        <w:t>اما المساجد و المشاهد</w:t>
      </w:r>
      <w:r>
        <w:rPr>
          <w:rtl w:val="true"/>
        </w:rPr>
        <w:t>)</w:t>
      </w:r>
      <w:bookmarkEnd w:id="63"/>
    </w:p>
    <w:p>
      <w:pPr>
        <w:pStyle w:val="BookText"/>
        <w:rPr/>
      </w:pPr>
      <w:r>
        <w:rPr>
          <w:rFonts w:ascii="IRNazanin" w:hAnsi="IRNazanin" w:eastAsia="IRNazanin"/>
          <w:color w:val="111111"/>
          <w:sz w:val="28"/>
          <w:sz w:val="28"/>
          <w:szCs w:val="28"/>
          <w:rtl w:val="true"/>
          <w:lang w:bidi="fa-IR"/>
        </w:rPr>
        <w:t xml:space="preserve">فمن سبق إلی مکان منها فهو اولی به ما دام باقیا فیه فلو فارقه زال حقه الا مع نیة العود عن قریب التی قد تستکشف ببقاء رحله أو بکون مفارقته لعذر کإجابة داع أو تجدید وضوء أو قضاء حاجة و نحوها و ان لم یکن له رحل فانه حینئذ لا یزول حقه فلو عاد فهو اولی به و ان جاز لغیره الانتفاع به فی حال مفارقته و یکفی فی السبق إلیه جعل الرحل فیه و لو ازعجه مزعج مع بقاء حقه اثم و غصب فلا تجوز له الصلاة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صحة الصلاة و ان فعل حر اما لانه لیس بحق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استبق اثنان و لم یمکن الجمع بینهما اقرع من دون فرق بین المعتاد لبقعة معینة فی درس أو 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اماما راتبا فانه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6"/>
        <w:numPr>
          <w:ilvl w:val="5"/>
          <w:numId w:val="1"/>
        </w:numPr>
        <w:rPr/>
      </w:pPr>
      <w:bookmarkStart w:id="64" w:name="__RefHeading___Toc6155673_3224264995"/>
      <w:bookmarkStart w:id="65" w:name="_Toc29"/>
      <w:bookmarkEnd w:id="64"/>
      <w:r>
        <w:rPr>
          <w:rtl w:val="true"/>
        </w:rPr>
        <w:t>(</w:t>
      </w:r>
      <w:r>
        <w:rPr>
          <w:rtl w:val="true"/>
        </w:rPr>
        <w:t>و أما المدارس</w:t>
      </w:r>
      <w:r>
        <w:rPr>
          <w:rtl w:val="true"/>
        </w:rPr>
        <w:t>)</w:t>
      </w:r>
      <w:bookmarkEnd w:id="6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الربط فمن سکن بیتا منها و کان ممن له السکنی لاتصافه بالوصف المعتبر فی ذلک فهو أحق به و إن تطاولت المدة الا مع مخالفة شرط الواقف لاشتراطه أمداً قد انتهی أو زوال ذلک الوصف المعتبر فی الاستحقاق عنه کما إذا أعرض عن الاشتغال بالعلم فی المدرسة الموقوفة علی المشتغلین و له أن یمنع من یشارکه إذا کان المسکن معدا لواحد أما إذا اعد لما فوقه فلیس له منع الزائد إلی أن یزید عن النصاب المشروط و لو فارقه زال حقه و إذا کان بنیة الاعراض و عدم العود و کذا إذا طالت المدة علی نحو لا یجوز تعطیله فیها و إن کان ناویا للعود سواء کانت مفارقته لعذر أو لغیره مع بقاء رحله و عدمه اما مع نیة العود و قصر المدة کسفر الزیارة و نحوه</w:t>
      </w:r>
      <w:bookmarkStart w:id="66" w:name="pg13023_208323"/>
    </w:p>
    <w:p>
      <w:pPr>
        <w:pStyle w:val="BookText"/>
        <w:rPr/>
      </w:pPr>
      <w:bookmarkEnd w:id="66"/>
      <w:r>
        <w:rPr>
          <w:rFonts w:ascii="IRNazanin" w:hAnsi="IRNazanin" w:eastAsia="IRNazanin"/>
          <w:color w:val="111111"/>
          <w:sz w:val="28"/>
          <w:sz w:val="28"/>
          <w:szCs w:val="28"/>
          <w:rtl w:val="true"/>
          <w:lang w:bidi="fa-IR"/>
        </w:rPr>
        <w:t>فلا یزول الحق بل لو عاد فهو أولی به و اما حال المفارقة فان بقی رحله لم یجز للغیر الانتفاع به و إلا جاز</w:t>
      </w:r>
      <w:r>
        <w:rPr>
          <w:rFonts w:eastAsia="IRNazanin" w:cs="IRNazanin"/>
          <w:color w:val="111111"/>
          <w:sz w:val="28"/>
          <w:szCs w:val="28"/>
          <w:rtl w:val="true"/>
          <w:lang w:bidi="fa-IR"/>
        </w:rPr>
        <w:t>.</w:t>
      </w:r>
    </w:p>
    <w:p>
      <w:pPr>
        <w:pStyle w:val="Heading6"/>
        <w:numPr>
          <w:ilvl w:val="5"/>
          <w:numId w:val="1"/>
        </w:numPr>
        <w:rPr/>
      </w:pPr>
      <w:bookmarkStart w:id="67" w:name="__RefHeading___Toc6155675_3224264995"/>
      <w:bookmarkStart w:id="68" w:name="_Toc30"/>
      <w:bookmarkEnd w:id="67"/>
      <w:r>
        <w:rPr>
          <w:rtl w:val="true"/>
        </w:rPr>
        <w:t>(</w:t>
      </w:r>
      <w:r>
        <w:rPr>
          <w:rtl w:val="true"/>
        </w:rPr>
        <w:t>و اما الطرق</w:t>
      </w:r>
      <w:r>
        <w:rPr>
          <w:rtl w:val="true"/>
        </w:rPr>
        <w:t>)</w:t>
      </w:r>
      <w:bookmarkEnd w:id="68"/>
    </w:p>
    <w:p>
      <w:pPr>
        <w:pStyle w:val="BookText"/>
        <w:rPr/>
      </w:pPr>
      <w:r>
        <w:rPr>
          <w:rFonts w:ascii="IRNazanin" w:hAnsi="IRNazanin" w:eastAsia="IRNazanin"/>
          <w:color w:val="111111"/>
          <w:sz w:val="28"/>
          <w:sz w:val="28"/>
          <w:szCs w:val="28"/>
          <w:rtl w:val="true"/>
          <w:lang w:bidi="fa-IR"/>
        </w:rPr>
        <w:t>ففائدتها الاستطراق و الناس فیها شرع سواء و لا یجوز الانتفاع بما یزاحم الاستطراق کالبیع و الشراء الا مع السعة حیث لا ضرر فیجوز و هی مقاعد الأسواق فمن جلس فی مکان للبیع و الشراء حیث یجوز فهو اولی به فإذا فارقه معرضا أو مع طول المدة بطل حقه و الا فلا و یجوز إخراج الرواشن و الأجنحة فی الطرق النافذة ما لم یضر بالمارة و مع الإذن فی المرفوعة و کذا فتح الأبواب و یشترک المتقدم و المتأخر فی المرفوعة فی صدرها إلی الباب الأول و یختص المتأخر بما بین البابین و لکل منهما تقدیم بابه و لیس للمتقدم تأخیرها و لو اخرج الروشن أو الجناح فی النافذة فلیس لمقابله منعه و ان استوعب عرض الطریق و لو سقط فبادر مقابله لم یکن للأول منعه</w:t>
      </w:r>
      <w:r>
        <w:rPr>
          <w:rFonts w:eastAsia="IRNazanin" w:cs="IRNazanin"/>
          <w:color w:val="111111"/>
          <w:sz w:val="28"/>
          <w:szCs w:val="28"/>
          <w:rtl w:val="true"/>
          <w:lang w:bidi="fa-IR"/>
        </w:rPr>
        <w:t>.</w:t>
      </w:r>
    </w:p>
    <w:p>
      <w:pPr>
        <w:pStyle w:val="Heading5"/>
        <w:numPr>
          <w:ilvl w:val="4"/>
          <w:numId w:val="1"/>
        </w:numPr>
        <w:rPr/>
      </w:pPr>
      <w:bookmarkStart w:id="69" w:name="__RefHeading___Toc6155677_3224264995"/>
      <w:bookmarkStart w:id="70" w:name="_Toc31"/>
      <w:bookmarkEnd w:id="69"/>
      <w:r>
        <w:rPr>
          <w:rtl w:val="true"/>
        </w:rPr>
        <w:t>(</w:t>
      </w:r>
      <w:r>
        <w:rPr>
          <w:rtl w:val="true"/>
        </w:rPr>
        <w:t>القبس الثانی</w:t>
      </w:r>
      <w:r>
        <w:rPr>
          <w:rtl w:val="true"/>
        </w:rPr>
        <w:t xml:space="preserve">) </w:t>
      </w:r>
      <w:r>
        <w:rPr>
          <w:rtl w:val="true"/>
        </w:rPr>
        <w:t>فی المیاه</w:t>
      </w:r>
      <w:bookmarkEnd w:id="70"/>
    </w:p>
    <w:p>
      <w:pPr>
        <w:pStyle w:val="Heading6"/>
        <w:numPr>
          <w:ilvl w:val="5"/>
          <w:numId w:val="1"/>
        </w:numPr>
        <w:rPr/>
      </w:pPr>
      <w:bookmarkStart w:id="71" w:name="__RefHeading___Toc6155679_3224264995"/>
      <w:bookmarkStart w:id="72" w:name="_Toc32"/>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میاه الأمطار و السیول و العیون المباحة و الآبار المباحة و الانهار الکبار کالفرات و الدجلة و النیل و الصغار التی لم یجرها مجر بنیة التملک، الناس فیها شرع سواء فانهم شرکاء فی ثلاث النار و الماء و الکلاء فمن سبق إلی اغتراف شی‌ء منها بنیة التملک ملکه و من اجری منها نهرا أو عینا ملک الماء المجری فیه و کذا من احتقن شیئا من میاهها و لو فی آنیة مغصوبة ملکه و من حفر بئرا ملک الماء بوصوله إلیه و لو قصد الانتفاع بالماء و المفارقة فهو أولی به ما دام نازلا علیه</w:t>
      </w:r>
    </w:p>
    <w:p>
      <w:pPr>
        <w:pStyle w:val="Heading6"/>
        <w:numPr>
          <w:ilvl w:val="5"/>
          <w:numId w:val="1"/>
        </w:numPr>
        <w:rPr/>
      </w:pPr>
      <w:bookmarkStart w:id="73" w:name="__RefHeading___Toc6155681_3224264995"/>
      <w:bookmarkStart w:id="74" w:name="_Toc33"/>
      <w:bookmarkEnd w:id="73"/>
      <w:r>
        <w:rPr>
          <w:rtl w:val="true"/>
        </w:rPr>
        <w:t>(</w:t>
      </w:r>
      <w:r>
        <w:rPr>
          <w:rtl w:val="true"/>
        </w:rPr>
        <w:t>و هنا مسائل</w:t>
      </w:r>
      <w:r>
        <w:rPr>
          <w:rtl w:val="true"/>
        </w:rPr>
        <w:t>):</w:t>
      </w:r>
      <w:bookmarkEnd w:id="74"/>
    </w:p>
    <w:p>
      <w:pPr>
        <w:pStyle w:val="Heading6"/>
        <w:numPr>
          <w:ilvl w:val="5"/>
          <w:numId w:val="1"/>
        </w:numPr>
        <w:rPr/>
      </w:pPr>
      <w:bookmarkStart w:id="75" w:name="__RefHeading___Toc6155683_3224264995"/>
      <w:bookmarkStart w:id="76" w:name="_Toc34"/>
      <w:bookmarkEnd w:id="75"/>
      <w:r>
        <w:rPr>
          <w:rtl w:val="true"/>
        </w:rPr>
        <w:t xml:space="preserve">مسألة </w:t>
      </w:r>
      <w:r>
        <w:rPr/>
        <w:t>1</w:t>
      </w:r>
      <w:r>
        <w:rPr>
          <w:rtl w:val="true"/>
        </w:rPr>
        <w:t xml:space="preserve">: </w:t>
      </w:r>
      <w:r>
        <w:rPr>
          <w:rtl w:val="true"/>
        </w:rPr>
        <w:t>إذا لم یف النهر المباح أو سیل الوادی بسقی ما علیه</w:t>
      </w:r>
      <w:bookmarkEnd w:id="76"/>
    </w:p>
    <w:p>
      <w:pPr>
        <w:pStyle w:val="BookText"/>
        <w:rPr/>
      </w:pPr>
      <w:r>
        <w:rPr>
          <w:rFonts w:ascii="IRNazanin" w:hAnsi="IRNazanin" w:eastAsia="IRNazanin"/>
          <w:color w:val="111111"/>
          <w:sz w:val="28"/>
          <w:sz w:val="28"/>
          <w:szCs w:val="28"/>
          <w:rtl w:val="true"/>
          <w:lang w:bidi="fa-IR"/>
        </w:rPr>
        <w:t>بدأ بالأول فالأول مما یلی فوهته فیرسل إلیه للزرع إلی الشراک و للشجر إلی القدم و للنخل إلی الساق ثمّ یسرح إلی الذی یلیه کذلک و هکذا و لا یجب ارساله قبل ذلک و لو ادی إلی تلف الأخیر</w:t>
      </w:r>
      <w:r>
        <w:rPr>
          <w:rFonts w:eastAsia="IRNazanin" w:cs="IRNazanin"/>
          <w:color w:val="111111"/>
          <w:sz w:val="28"/>
          <w:szCs w:val="28"/>
          <w:rtl w:val="true"/>
          <w:lang w:bidi="fa-IR"/>
        </w:rPr>
        <w:t>.</w:t>
      </w:r>
    </w:p>
    <w:p>
      <w:pPr>
        <w:pStyle w:val="Heading6"/>
        <w:numPr>
          <w:ilvl w:val="5"/>
          <w:numId w:val="1"/>
        </w:numPr>
        <w:rPr/>
      </w:pPr>
      <w:bookmarkStart w:id="77" w:name="__RefHeading___Toc6155685_3224264995"/>
      <w:bookmarkStart w:id="78" w:name="_Toc35"/>
      <w:bookmarkEnd w:id="77"/>
      <w:r>
        <w:rPr>
          <w:rtl w:val="true"/>
        </w:rPr>
        <w:t xml:space="preserve">مسألة </w:t>
      </w:r>
      <w:r>
        <w:rPr/>
        <w:t>2</w:t>
      </w:r>
      <w:r>
        <w:rPr>
          <w:rtl w:val="true"/>
        </w:rPr>
        <w:t xml:space="preserve">: </w:t>
      </w:r>
      <w:r>
        <w:rPr>
          <w:rtl w:val="true"/>
        </w:rPr>
        <w:t>لو کان له رحی علی نهر لغیره</w:t>
      </w:r>
      <w:bookmarkEnd w:id="7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یجز لصاحب النهر ان یعدل بالماء عنها الا برضی صاحبها</w:t>
      </w:r>
      <w:r>
        <w:rPr>
          <w:rFonts w:eastAsia="IRNazanin" w:cs="IRNazanin"/>
          <w:color w:val="111111"/>
          <w:sz w:val="28"/>
          <w:szCs w:val="28"/>
          <w:rtl w:val="true"/>
          <w:lang w:bidi="fa-IR"/>
        </w:rPr>
        <w:t>.</w:t>
      </w:r>
      <w:bookmarkStart w:id="79" w:name="pg13023_208324"/>
    </w:p>
    <w:p>
      <w:pPr>
        <w:pStyle w:val="Heading6"/>
        <w:numPr>
          <w:ilvl w:val="5"/>
          <w:numId w:val="1"/>
        </w:numPr>
        <w:rPr/>
      </w:pPr>
      <w:bookmarkStart w:id="80" w:name="__RefHeading___Toc6155687_3224264995"/>
      <w:bookmarkStart w:id="81" w:name="_Toc36"/>
      <w:bookmarkEnd w:id="79"/>
      <w:bookmarkEnd w:id="80"/>
      <w:r>
        <w:rPr>
          <w:rtl w:val="true"/>
        </w:rPr>
        <w:t xml:space="preserve">مسألة </w:t>
      </w:r>
      <w:r>
        <w:rPr/>
        <w:t>3</w:t>
      </w:r>
      <w:r>
        <w:rPr>
          <w:rtl w:val="true"/>
        </w:rPr>
        <w:t xml:space="preserve">: </w:t>
      </w:r>
      <w:r>
        <w:rPr>
          <w:rtl w:val="true"/>
        </w:rPr>
        <w:t>إذا استجد جماعة نهراً فبالحفر یصیرون أولی به</w:t>
      </w:r>
      <w:bookmarkEnd w:id="81"/>
    </w:p>
    <w:p>
      <w:pPr>
        <w:pStyle w:val="BookText"/>
        <w:rPr/>
      </w:pPr>
      <w:r>
        <w:rPr>
          <w:rFonts w:ascii="IRNazanin" w:hAnsi="IRNazanin" w:eastAsia="IRNazanin"/>
          <w:color w:val="111111"/>
          <w:sz w:val="28"/>
          <w:sz w:val="28"/>
          <w:szCs w:val="28"/>
          <w:rtl w:val="true"/>
          <w:lang w:bidi="fa-IR"/>
        </w:rPr>
        <w:t>فإذا وصلوا منتزع الماء ملکوه فکان بینهم علی قدر العمل أو الإنفاق أو هما و لکل منهم بیع نصیبه بما شاء</w:t>
      </w:r>
      <w:r>
        <w:rPr>
          <w:rFonts w:eastAsia="IRNazanin" w:cs="IRNazanin"/>
          <w:color w:val="111111"/>
          <w:sz w:val="28"/>
          <w:szCs w:val="28"/>
          <w:rtl w:val="true"/>
          <w:lang w:bidi="fa-IR"/>
        </w:rPr>
        <w:t>.</w:t>
      </w:r>
    </w:p>
    <w:p>
      <w:pPr>
        <w:pStyle w:val="Heading6"/>
        <w:numPr>
          <w:ilvl w:val="5"/>
          <w:numId w:val="1"/>
        </w:numPr>
        <w:rPr/>
      </w:pPr>
      <w:bookmarkStart w:id="82" w:name="__RefHeading___Toc6155689_3224264995"/>
      <w:bookmarkStart w:id="83" w:name="_Toc37"/>
      <w:bookmarkEnd w:id="82"/>
      <w:r>
        <w:rPr>
          <w:rtl w:val="true"/>
        </w:rPr>
        <w:t xml:space="preserve">مسألة </w:t>
      </w:r>
      <w:r>
        <w:rPr/>
        <w:t>4</w:t>
      </w:r>
      <w:r>
        <w:rPr>
          <w:rtl w:val="true"/>
        </w:rPr>
        <w:t xml:space="preserve">: </w:t>
      </w:r>
      <w:r>
        <w:rPr>
          <w:rtl w:val="true"/>
        </w:rPr>
        <w:t>یکره بیع الماء المملوک فی القنوات و الانهار و إن جاز</w:t>
      </w:r>
      <w:r>
        <w:rPr>
          <w:rtl w:val="true"/>
        </w:rPr>
        <w:t>.</w:t>
      </w:r>
      <w:bookmarkEnd w:id="83"/>
    </w:p>
    <w:p>
      <w:pPr>
        <w:pStyle w:val="Heading5"/>
        <w:numPr>
          <w:ilvl w:val="4"/>
          <w:numId w:val="1"/>
        </w:numPr>
        <w:rPr/>
      </w:pPr>
      <w:bookmarkStart w:id="84" w:name="__RefHeading___Toc6155691_3224264995"/>
      <w:bookmarkStart w:id="85" w:name="_Toc38"/>
      <w:bookmarkEnd w:id="84"/>
      <w:r>
        <w:rPr>
          <w:rtl w:val="true"/>
        </w:rPr>
        <w:t>(</w:t>
      </w:r>
      <w:r>
        <w:rPr>
          <w:rtl w:val="true"/>
        </w:rPr>
        <w:t>القبس الثالث</w:t>
      </w:r>
      <w:r>
        <w:rPr>
          <w:rtl w:val="true"/>
        </w:rPr>
        <w:t>) (</w:t>
      </w:r>
      <w:r>
        <w:rPr>
          <w:rtl w:val="true"/>
        </w:rPr>
        <w:t>فی المعادن</w:t>
      </w:r>
      <w:r>
        <w:rPr>
          <w:rtl w:val="true"/>
        </w:rPr>
        <w:t>)</w:t>
      </w:r>
      <w:bookmarkEnd w:id="85"/>
    </w:p>
    <w:p>
      <w:pPr>
        <w:pStyle w:val="BookText"/>
        <w:rPr/>
      </w:pPr>
      <w:r>
        <w:rPr>
          <w:rFonts w:ascii="IRNazanin" w:hAnsi="IRNazanin" w:eastAsia="IRNazanin"/>
          <w:color w:val="111111"/>
          <w:sz w:val="28"/>
          <w:sz w:val="28"/>
          <w:szCs w:val="28"/>
          <w:rtl w:val="true"/>
          <w:lang w:bidi="fa-IR"/>
        </w:rPr>
        <w:t>المعادن ظاهرة و باطنة أما الظاهرة کالملح و النفط و القیر فلا احیاء فیها و لا تحجیر بل ان کانت فی مباح ملکت بالحیازة و ان کانت فی مملوک فبحکمه و من سبق إلیها فی المباح اخذ ما أراد و لو تسابق اثنان فان سبق أحدهما فهو أولی و إن توافیا فان أمکن أن یأخذ کل منهما بغیته فهو و إلا اقرع بینهما مع التشاح أو یقسم أو یقدم الاحوج فالاحوج و اما الباطنة التی لا تظهر إلا بالعمل کمعادن الذهب و الفضة و النحاس فیجی‌ء فیها الاحیاء و التحجیر و إحیائها بلوغها لنیل ذلک منها و ما دونه تحجیر و لو کانت مستورة بتراب یسیر لا یصدق معه الاحیاء فکالظاهرة لا تملک بغیر الحیازة و حیث یملک المعدن یملک حریمه و هو منتهی عروقه عادة و طریقه و مطرح ترابه و ما یتوقف علیه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86" w:name="__RefHeading___Toc6155693_3224264995"/>
      <w:bookmarkStart w:id="87" w:name="_Toc39"/>
      <w:bookmarkEnd w:id="86"/>
      <w:r>
        <w:rPr>
          <w:rtl w:val="true"/>
        </w:rPr>
        <w:t>الکتاب الثالث فی الالتقاط</w:t>
      </w:r>
      <w:bookmarkEnd w:id="87"/>
    </w:p>
    <w:p>
      <w:pPr>
        <w:pStyle w:val="Heading4"/>
        <w:numPr>
          <w:ilvl w:val="3"/>
          <w:numId w:val="1"/>
        </w:numPr>
        <w:rPr/>
      </w:pPr>
      <w:bookmarkStart w:id="88" w:name="__RefHeading___Toc6155695_3224264995"/>
      <w:bookmarkStart w:id="89" w:name="_Toc40"/>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و الکلام فی اللقیط و اللقطة و الضوال فهنا مصابیح</w:t>
      </w:r>
      <w:r>
        <w:rPr>
          <w:rFonts w:eastAsia="IRNazanin" w:cs="IRNazanin"/>
          <w:color w:val="111111"/>
          <w:sz w:val="28"/>
          <w:szCs w:val="28"/>
          <w:rtl w:val="true"/>
          <w:lang w:bidi="fa-IR"/>
        </w:rPr>
        <w:t>:</w:t>
      </w:r>
    </w:p>
    <w:p>
      <w:pPr>
        <w:pStyle w:val="Heading4"/>
        <w:numPr>
          <w:ilvl w:val="3"/>
          <w:numId w:val="1"/>
        </w:numPr>
        <w:rPr/>
      </w:pPr>
      <w:bookmarkStart w:id="90" w:name="__RefHeading___Toc6155697_3224264995"/>
      <w:bookmarkStart w:id="91" w:name="_Toc41"/>
      <w:bookmarkEnd w:id="90"/>
      <w:r>
        <w:rPr>
          <w:rtl w:val="true"/>
        </w:rPr>
        <w:t>المصباح الأول فی اللقیط</w:t>
      </w:r>
      <w:bookmarkEnd w:id="91"/>
    </w:p>
    <w:p>
      <w:pPr>
        <w:pStyle w:val="Heading5"/>
        <w:numPr>
          <w:ilvl w:val="4"/>
          <w:numId w:val="1"/>
        </w:numPr>
        <w:rPr/>
      </w:pPr>
      <w:bookmarkStart w:id="92" w:name="__RefHeading___Toc6155699_3224264995"/>
      <w:bookmarkStart w:id="93" w:name="_Toc42"/>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و النظر فیه و فی التقاطه و فی ملتقطه و الأحکام</w:t>
      </w:r>
      <w:r>
        <w:rPr>
          <w:rFonts w:eastAsia="IRNazanin" w:cs="IRNazanin"/>
          <w:color w:val="111111"/>
          <w:sz w:val="28"/>
          <w:szCs w:val="28"/>
          <w:rtl w:val="true"/>
          <w:lang w:bidi="fa-IR"/>
        </w:rPr>
        <w:t>:</w:t>
      </w:r>
    </w:p>
    <w:p>
      <w:pPr>
        <w:pStyle w:val="Heading5"/>
        <w:numPr>
          <w:ilvl w:val="4"/>
          <w:numId w:val="1"/>
        </w:numPr>
        <w:rPr/>
      </w:pPr>
      <w:bookmarkStart w:id="94" w:name="__RefHeading___Toc6155701_3224264995"/>
      <w:bookmarkStart w:id="95" w:name="_Toc43"/>
      <w:bookmarkEnd w:id="94"/>
      <w:r>
        <w:rPr>
          <w:rtl w:val="true"/>
        </w:rPr>
        <w:t>(</w:t>
      </w:r>
      <w:r>
        <w:rPr>
          <w:rtl w:val="true"/>
        </w:rPr>
        <w:t>أما اللقیط</w:t>
      </w:r>
      <w:r>
        <w:rPr>
          <w:rtl w:val="true"/>
        </w:rPr>
        <w:t>)</w:t>
      </w:r>
      <w:bookmarkEnd w:id="95"/>
    </w:p>
    <w:p>
      <w:pPr>
        <w:pStyle w:val="BookText"/>
        <w:rPr/>
      </w:pPr>
      <w:r>
        <w:rPr>
          <w:rFonts w:ascii="IRNazanin" w:hAnsi="IRNazanin" w:eastAsia="IRNazanin"/>
          <w:color w:val="111111"/>
          <w:sz w:val="28"/>
          <w:sz w:val="28"/>
          <w:szCs w:val="28"/>
          <w:rtl w:val="true"/>
          <w:lang w:bidi="fa-IR"/>
        </w:rPr>
        <w:t>فهو کل إنسان ضائع لا کافل له و لا یستقل بنفسه حرا کان أو عبداً فیلتقط الصبی و الصبیة و إن میزا ما لم یبلغا أو یراهقا و إذا علم الأب أو الجد أو الأم أو الوصی أو الملتقط السابق لم یصح التقاطه و اجبروا علی اخذه</w:t>
      </w:r>
      <w:r>
        <w:rPr>
          <w:rFonts w:eastAsia="IRNazanin" w:cs="IRNazanin"/>
          <w:color w:val="111111"/>
          <w:sz w:val="28"/>
          <w:szCs w:val="28"/>
          <w:rtl w:val="true"/>
          <w:lang w:bidi="fa-IR"/>
        </w:rPr>
        <w:t>.</w:t>
      </w:r>
    </w:p>
    <w:p>
      <w:pPr>
        <w:pStyle w:val="Heading5"/>
        <w:numPr>
          <w:ilvl w:val="4"/>
          <w:numId w:val="1"/>
        </w:numPr>
        <w:rPr/>
      </w:pPr>
      <w:bookmarkStart w:id="96" w:name="__RefHeading___Toc6155703_3224264995"/>
      <w:bookmarkStart w:id="97" w:name="_Toc44"/>
      <w:bookmarkEnd w:id="96"/>
      <w:r>
        <w:rPr>
          <w:rtl w:val="true"/>
        </w:rPr>
        <w:t>(</w:t>
      </w:r>
      <w:r>
        <w:rPr>
          <w:rtl w:val="true"/>
        </w:rPr>
        <w:t>و أما الالتقاط</w:t>
      </w:r>
      <w:r>
        <w:rPr>
          <w:rtl w:val="true"/>
        </w:rPr>
        <w:t>)</w:t>
      </w:r>
      <w:bookmarkEnd w:id="9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خیف التلف وجب و الا استحب و یستحب الاشهاد علی اخذه</w:t>
      </w:r>
      <w:r>
        <w:rPr>
          <w:rFonts w:eastAsia="IRNazanin" w:cs="IRNazanin"/>
          <w:color w:val="111111"/>
          <w:sz w:val="28"/>
          <w:szCs w:val="28"/>
          <w:rtl w:val="true"/>
          <w:lang w:bidi="fa-IR"/>
        </w:rPr>
        <w:t>.</w:t>
      </w:r>
      <w:bookmarkStart w:id="98" w:name="pg13023_208325"/>
    </w:p>
    <w:p>
      <w:pPr>
        <w:pStyle w:val="Heading5"/>
        <w:numPr>
          <w:ilvl w:val="4"/>
          <w:numId w:val="1"/>
        </w:numPr>
        <w:rPr/>
      </w:pPr>
      <w:bookmarkStart w:id="99" w:name="__RefHeading___Toc6155705_3224264995"/>
      <w:bookmarkStart w:id="100" w:name="_Toc45"/>
      <w:bookmarkEnd w:id="98"/>
      <w:bookmarkEnd w:id="99"/>
      <w:r>
        <w:rPr>
          <w:rtl w:val="true"/>
        </w:rPr>
        <w:t>(</w:t>
      </w:r>
      <w:r>
        <w:rPr>
          <w:rtl w:val="true"/>
        </w:rPr>
        <w:t>و أما الملتقط</w:t>
      </w:r>
      <w:r>
        <w:rPr>
          <w:rtl w:val="true"/>
        </w:rPr>
        <w:t>)</w:t>
      </w:r>
      <w:bookmarkEnd w:id="100"/>
    </w:p>
    <w:p>
      <w:pPr>
        <w:pStyle w:val="BookText"/>
        <w:rPr/>
      </w:pPr>
      <w:r>
        <w:rPr>
          <w:rFonts w:ascii="IRNazanin" w:hAnsi="IRNazanin" w:eastAsia="IRNazanin"/>
          <w:color w:val="111111"/>
          <w:sz w:val="28"/>
          <w:sz w:val="28"/>
          <w:szCs w:val="28"/>
          <w:rtl w:val="true"/>
          <w:lang w:bidi="fa-IR"/>
        </w:rPr>
        <w:t>فیشترط بلوغه و عقله فلا حکم لالتقاط الصبی و المجنون فحکم اللقیط فی ایدیهما حکمه قبل الید و حریته فلا عبرة بالتقاط العبد الا باذن السید و إسلامه و ان کان اللقیط محکوما بإسلامه و عدالته و حضره فینتزع من البدوی و من یرید به السفر</w:t>
      </w:r>
      <w:r>
        <w:rPr>
          <w:rFonts w:eastAsia="IRNazanin" w:cs="IRNazanin"/>
          <w:color w:val="111111"/>
          <w:sz w:val="28"/>
          <w:szCs w:val="28"/>
          <w:rtl w:val="true"/>
          <w:lang w:bidi="fa-IR"/>
        </w:rPr>
        <w:t>.</w:t>
      </w:r>
    </w:p>
    <w:p>
      <w:pPr>
        <w:pStyle w:val="Heading5"/>
        <w:numPr>
          <w:ilvl w:val="4"/>
          <w:numId w:val="1"/>
        </w:numPr>
        <w:rPr/>
      </w:pPr>
      <w:bookmarkStart w:id="101" w:name="__RefHeading___Toc6155707_3224264995"/>
      <w:bookmarkStart w:id="102" w:name="_Toc46"/>
      <w:bookmarkEnd w:id="101"/>
      <w:r>
        <w:rPr>
          <w:rtl w:val="true"/>
        </w:rPr>
        <w:t>(</w:t>
      </w:r>
      <w:r>
        <w:rPr>
          <w:rtl w:val="true"/>
        </w:rPr>
        <w:t>و أما الأحکام</w:t>
      </w:r>
      <w:r>
        <w:rPr>
          <w:rtl w:val="true"/>
        </w:rPr>
        <w:t xml:space="preserve">) </w:t>
      </w:r>
      <w:r>
        <w:rPr>
          <w:rtl w:val="true"/>
        </w:rPr>
        <w:t>فبیانها فی مسائل</w:t>
      </w:r>
      <w:r>
        <w:rPr>
          <w:rtl w:val="true"/>
        </w:rPr>
        <w:t>:</w:t>
      </w:r>
      <w:bookmarkEnd w:id="102"/>
    </w:p>
    <w:p>
      <w:pPr>
        <w:pStyle w:val="Heading6"/>
        <w:numPr>
          <w:ilvl w:val="5"/>
          <w:numId w:val="1"/>
        </w:numPr>
        <w:rPr/>
      </w:pPr>
      <w:bookmarkStart w:id="103" w:name="__RefHeading___Toc6155709_3224264995"/>
      <w:bookmarkStart w:id="104" w:name="_Toc47"/>
      <w:bookmarkEnd w:id="103"/>
      <w:r>
        <w:rPr>
          <w:rtl w:val="true"/>
        </w:rPr>
        <w:t xml:space="preserve">مسألة </w:t>
      </w:r>
      <w:r>
        <w:rPr/>
        <w:t>1</w:t>
      </w:r>
      <w:r>
        <w:rPr>
          <w:rtl w:val="true"/>
        </w:rPr>
        <w:t xml:space="preserve">: </w:t>
      </w:r>
      <w:r>
        <w:rPr>
          <w:rtl w:val="true"/>
        </w:rPr>
        <w:t>الواجب حضانته بالمعروف</w:t>
      </w:r>
      <w:bookmarkEnd w:id="104"/>
    </w:p>
    <w:p>
      <w:pPr>
        <w:pStyle w:val="BookText"/>
        <w:rPr/>
      </w:pPr>
      <w:r>
        <w:rPr>
          <w:rFonts w:ascii="IRNazanin" w:hAnsi="IRNazanin" w:eastAsia="IRNazanin"/>
          <w:color w:val="111111"/>
          <w:sz w:val="28"/>
          <w:sz w:val="28"/>
          <w:szCs w:val="28"/>
          <w:rtl w:val="true"/>
          <w:lang w:bidi="fa-IR"/>
        </w:rPr>
        <w:t>و لو من المال الذی وجد معه باذن الحاکم مع امکانه فان تعذر تولاه بنفسه مع الاشهاد فان لم یکن له مال فمن الموقوف علی أمثاله أو الموصی به لهم أو من الحقوق الشرعیة المنطبقة علیه فان لم یکن فانه وجد سلطانا استعان به علی نفقته و لو من بیت المال فان لم یجد استعان بالمسلمین فان تعذر انفق الملتقط و رجع علیه إذا نواه و الا فلا رجوع</w:t>
      </w:r>
      <w:r>
        <w:rPr>
          <w:rFonts w:eastAsia="IRNazanin" w:cs="IRNazanin"/>
          <w:color w:val="111111"/>
          <w:sz w:val="28"/>
          <w:szCs w:val="28"/>
          <w:rtl w:val="true"/>
          <w:lang w:bidi="fa-IR"/>
        </w:rPr>
        <w:t>.</w:t>
      </w:r>
    </w:p>
    <w:p>
      <w:pPr>
        <w:pStyle w:val="Heading6"/>
        <w:numPr>
          <w:ilvl w:val="5"/>
          <w:numId w:val="1"/>
        </w:numPr>
        <w:rPr/>
      </w:pPr>
      <w:bookmarkStart w:id="105" w:name="__RefHeading___Toc6155711_3224264995"/>
      <w:bookmarkStart w:id="106" w:name="_Toc48"/>
      <w:bookmarkEnd w:id="105"/>
      <w:r>
        <w:rPr>
          <w:rtl w:val="true"/>
        </w:rPr>
        <w:t xml:space="preserve">مسألة </w:t>
      </w:r>
      <w:r>
        <w:rPr/>
        <w:t>2</w:t>
      </w:r>
      <w:r>
        <w:rPr>
          <w:rtl w:val="true"/>
        </w:rPr>
        <w:t xml:space="preserve">: </w:t>
      </w:r>
      <w:r>
        <w:rPr>
          <w:rtl w:val="true"/>
        </w:rPr>
        <w:t>اللقیط ان التقط فی دار الإسلام أو فی دار الحرب</w:t>
      </w:r>
      <w:bookmarkEnd w:id="106"/>
    </w:p>
    <w:p>
      <w:pPr>
        <w:pStyle w:val="BookText"/>
        <w:rPr/>
      </w:pPr>
      <w:r>
        <w:rPr>
          <w:rFonts w:ascii="IRNazanin" w:hAnsi="IRNazanin" w:eastAsia="IRNazanin"/>
          <w:color w:val="111111"/>
          <w:sz w:val="28"/>
          <w:sz w:val="28"/>
          <w:szCs w:val="28"/>
          <w:rtl w:val="true"/>
          <w:lang w:bidi="fa-IR"/>
        </w:rPr>
        <w:t>و فیها مسلم یمکن تولده منه جرت علیه أحکام الإسلام و إلا جرت علیه أحکام الکفر فیجوز استرقاقه</w:t>
      </w:r>
      <w:r>
        <w:rPr>
          <w:rFonts w:eastAsia="IRNazanin" w:cs="IRNazanin"/>
          <w:color w:val="111111"/>
          <w:sz w:val="28"/>
          <w:szCs w:val="28"/>
          <w:rtl w:val="true"/>
          <w:lang w:bidi="fa-IR"/>
        </w:rPr>
        <w:t>.</w:t>
      </w:r>
    </w:p>
    <w:p>
      <w:pPr>
        <w:pStyle w:val="Heading6"/>
        <w:numPr>
          <w:ilvl w:val="5"/>
          <w:numId w:val="1"/>
        </w:numPr>
        <w:rPr/>
      </w:pPr>
      <w:bookmarkStart w:id="107" w:name="__RefHeading___Toc6155713_3224264995"/>
      <w:bookmarkStart w:id="108" w:name="_Toc49"/>
      <w:bookmarkEnd w:id="107"/>
      <w:r>
        <w:rPr>
          <w:rtl w:val="true"/>
        </w:rPr>
        <w:t xml:space="preserve">مسألة </w:t>
      </w:r>
      <w:r>
        <w:rPr/>
        <w:t>3</w:t>
      </w:r>
      <w:r>
        <w:rPr>
          <w:rtl w:val="true"/>
        </w:rPr>
        <w:t xml:space="preserve">: </w:t>
      </w:r>
      <w:r>
        <w:rPr>
          <w:rtl w:val="true"/>
        </w:rPr>
        <w:t>لا ولاء للملتقط علی اللقیط</w:t>
      </w:r>
      <w:bookmarkEnd w:id="108"/>
    </w:p>
    <w:p>
      <w:pPr>
        <w:pStyle w:val="BookText"/>
        <w:rPr/>
      </w:pPr>
      <w:r>
        <w:rPr>
          <w:rFonts w:ascii="IRNazanin" w:hAnsi="IRNazanin" w:eastAsia="IRNazanin"/>
          <w:color w:val="111111"/>
          <w:sz w:val="28"/>
          <w:sz w:val="28"/>
          <w:szCs w:val="28"/>
          <w:rtl w:val="true"/>
          <w:lang w:bidi="fa-IR"/>
        </w:rPr>
        <w:t>بل هو سائبه یتولی بعد بلوغه من شاء فان لم یتول أحداً و مات و لا وارث له فمیراثه للامام و هو عاقلته</w:t>
      </w:r>
      <w:r>
        <w:rPr>
          <w:rFonts w:eastAsia="IRNazanin" w:cs="IRNazanin"/>
          <w:color w:val="111111"/>
          <w:sz w:val="28"/>
          <w:szCs w:val="28"/>
          <w:rtl w:val="true"/>
          <w:lang w:bidi="fa-IR"/>
        </w:rPr>
        <w:t>.</w:t>
      </w:r>
    </w:p>
    <w:p>
      <w:pPr>
        <w:pStyle w:val="Heading6"/>
        <w:numPr>
          <w:ilvl w:val="5"/>
          <w:numId w:val="1"/>
        </w:numPr>
        <w:rPr/>
      </w:pPr>
      <w:bookmarkStart w:id="109" w:name="__RefHeading___Toc6155715_3224264995"/>
      <w:bookmarkStart w:id="110" w:name="_Toc50"/>
      <w:bookmarkEnd w:id="109"/>
      <w:r>
        <w:rPr>
          <w:rtl w:val="true"/>
        </w:rPr>
        <w:t xml:space="preserve">مسألة </w:t>
      </w:r>
      <w:r>
        <w:rPr/>
        <w:t>4</w:t>
      </w:r>
      <w:r>
        <w:rPr>
          <w:rtl w:val="true"/>
        </w:rPr>
        <w:t xml:space="preserve">: </w:t>
      </w:r>
      <w:r>
        <w:rPr>
          <w:rtl w:val="true"/>
        </w:rPr>
        <w:t>کلما بیده فهو له</w:t>
      </w:r>
      <w:bookmarkEnd w:id="110"/>
    </w:p>
    <w:p>
      <w:pPr>
        <w:pStyle w:val="BookText"/>
        <w:rPr/>
      </w:pPr>
      <w:r>
        <w:rPr>
          <w:rFonts w:ascii="IRNazanin" w:hAnsi="IRNazanin" w:eastAsia="IRNazanin"/>
          <w:color w:val="111111"/>
          <w:sz w:val="28"/>
          <w:sz w:val="28"/>
          <w:szCs w:val="28"/>
          <w:rtl w:val="true"/>
          <w:lang w:bidi="fa-IR"/>
        </w:rPr>
        <w:t>و لا ینفق علیه منه الا باذن الحاکم کما مر</w:t>
      </w:r>
      <w:r>
        <w:rPr>
          <w:rFonts w:eastAsia="IRNazanin" w:cs="IRNazanin"/>
          <w:color w:val="111111"/>
          <w:sz w:val="28"/>
          <w:szCs w:val="28"/>
          <w:rtl w:val="true"/>
          <w:lang w:bidi="fa-IR"/>
        </w:rPr>
        <w:t>.</w:t>
      </w:r>
    </w:p>
    <w:p>
      <w:pPr>
        <w:pStyle w:val="Heading6"/>
        <w:numPr>
          <w:ilvl w:val="5"/>
          <w:numId w:val="1"/>
        </w:numPr>
        <w:rPr/>
      </w:pPr>
      <w:bookmarkStart w:id="111" w:name="__RefHeading___Toc6155717_3224264995"/>
      <w:bookmarkStart w:id="112" w:name="_Toc51"/>
      <w:bookmarkEnd w:id="111"/>
      <w:r>
        <w:rPr>
          <w:rtl w:val="true"/>
        </w:rPr>
        <w:t xml:space="preserve">مسألة </w:t>
      </w:r>
      <w:r>
        <w:rPr/>
        <w:t>5</w:t>
      </w:r>
      <w:r>
        <w:rPr>
          <w:rtl w:val="true"/>
        </w:rPr>
        <w:t xml:space="preserve">: </w:t>
      </w:r>
      <w:r>
        <w:rPr>
          <w:rtl w:val="true"/>
        </w:rPr>
        <w:t>لو کان اللقیط مملوکا حفظ ورد إلی المالک أو وکیله</w:t>
      </w:r>
      <w:bookmarkEnd w:id="112"/>
    </w:p>
    <w:p>
      <w:pPr>
        <w:pStyle w:val="BookText"/>
        <w:rPr/>
      </w:pPr>
      <w:r>
        <w:rPr>
          <w:rFonts w:ascii="IRNazanin" w:hAnsi="IRNazanin" w:eastAsia="IRNazanin"/>
          <w:color w:val="111111"/>
          <w:sz w:val="28"/>
          <w:sz w:val="28"/>
          <w:szCs w:val="28"/>
          <w:rtl w:val="true"/>
          <w:lang w:bidi="fa-IR"/>
        </w:rPr>
        <w:t>فان ابق أو تلف بغیر تفریط فلا ضمان و لا یتملک حتی بعد تعریفه حولا و من بلغ رشیدا فاقر بالرقیة قبل</w:t>
      </w:r>
      <w:r>
        <w:rPr>
          <w:rFonts w:eastAsia="IRNazanin" w:cs="IRNazanin"/>
          <w:color w:val="111111"/>
          <w:sz w:val="28"/>
          <w:szCs w:val="28"/>
          <w:rtl w:val="true"/>
          <w:lang w:bidi="fa-IR"/>
        </w:rPr>
        <w:t>.</w:t>
      </w:r>
    </w:p>
    <w:p>
      <w:pPr>
        <w:pStyle w:val="Heading6"/>
        <w:numPr>
          <w:ilvl w:val="5"/>
          <w:numId w:val="1"/>
        </w:numPr>
        <w:rPr/>
      </w:pPr>
      <w:bookmarkStart w:id="113" w:name="__RefHeading___Toc6155719_3224264995"/>
      <w:bookmarkStart w:id="114" w:name="_Toc52"/>
      <w:bookmarkEnd w:id="113"/>
      <w:r>
        <w:rPr>
          <w:rtl w:val="true"/>
        </w:rPr>
        <w:t xml:space="preserve">مسألة </w:t>
      </w:r>
      <w:r>
        <w:rPr/>
        <w:t>6</w:t>
      </w:r>
      <w:r>
        <w:rPr>
          <w:rtl w:val="true"/>
        </w:rPr>
        <w:t xml:space="preserve">: </w:t>
      </w:r>
      <w:r>
        <w:rPr>
          <w:rtl w:val="true"/>
        </w:rPr>
        <w:t>لو تشاح ملتقطان قدم السابق إلی اخذه</w:t>
      </w:r>
      <w:bookmarkEnd w:id="114"/>
    </w:p>
    <w:p>
      <w:pPr>
        <w:pStyle w:val="BookText"/>
        <w:rPr/>
      </w:pPr>
      <w:r>
        <w:rPr>
          <w:rFonts w:ascii="IRNazanin" w:hAnsi="IRNazanin" w:eastAsia="IRNazanin"/>
          <w:color w:val="111111"/>
          <w:sz w:val="28"/>
          <w:sz w:val="28"/>
          <w:szCs w:val="28"/>
          <w:rtl w:val="true"/>
          <w:lang w:bidi="fa-IR"/>
        </w:rPr>
        <w:t>فان استویا اقرع بینهما و لو ترکه أحدهما للآخر جاز</w:t>
      </w:r>
      <w:r>
        <w:rPr>
          <w:rFonts w:eastAsia="IRNazanin" w:cs="IRNazanin"/>
          <w:color w:val="111111"/>
          <w:sz w:val="28"/>
          <w:szCs w:val="28"/>
          <w:rtl w:val="true"/>
          <w:lang w:bidi="fa-IR"/>
        </w:rPr>
        <w:t>.</w:t>
      </w:r>
    </w:p>
    <w:p>
      <w:pPr>
        <w:pStyle w:val="Heading6"/>
        <w:numPr>
          <w:ilvl w:val="5"/>
          <w:numId w:val="1"/>
        </w:numPr>
        <w:rPr/>
      </w:pPr>
      <w:bookmarkStart w:id="115" w:name="__RefHeading___Toc6155721_3224264995"/>
      <w:bookmarkStart w:id="116" w:name="_Toc53"/>
      <w:bookmarkEnd w:id="115"/>
      <w:r>
        <w:rPr>
          <w:rtl w:val="true"/>
        </w:rPr>
        <w:t xml:space="preserve">مسألة </w:t>
      </w:r>
      <w:r>
        <w:rPr/>
        <w:t>7</w:t>
      </w:r>
      <w:r>
        <w:rPr>
          <w:rtl w:val="true"/>
        </w:rPr>
        <w:t xml:space="preserve">: </w:t>
      </w:r>
      <w:r>
        <w:rPr>
          <w:rtl w:val="true"/>
        </w:rPr>
        <w:t>لو تداعی بنوته اثنان و لا بینة</w:t>
      </w:r>
      <w:bookmarkEnd w:id="1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کانت لکل منهما اقرع و لا ترجیح بالإسلام و لا بالالتقاط نعم لو لم یعلم کونه ملتقطا و کان فی یده و نازعه غیره فأنکره مدعیا انه ابنه من دون اعتراف بالالتقاط حکم بالید</w:t>
      </w:r>
      <w:r>
        <w:rPr>
          <w:rFonts w:eastAsia="IRNazanin" w:cs="IRNazanin"/>
          <w:color w:val="111111"/>
          <w:sz w:val="28"/>
          <w:szCs w:val="28"/>
          <w:rtl w:val="true"/>
          <w:lang w:bidi="fa-IR"/>
        </w:rPr>
        <w:t>.</w:t>
      </w:r>
      <w:bookmarkStart w:id="117" w:name="pg13023_208326"/>
    </w:p>
    <w:p>
      <w:pPr>
        <w:pStyle w:val="Heading4"/>
        <w:numPr>
          <w:ilvl w:val="3"/>
          <w:numId w:val="1"/>
        </w:numPr>
        <w:rPr/>
      </w:pPr>
      <w:bookmarkStart w:id="118" w:name="__RefHeading___Toc6155723_3224264995"/>
      <w:bookmarkStart w:id="119" w:name="_Toc54"/>
      <w:bookmarkEnd w:id="117"/>
      <w:bookmarkEnd w:id="118"/>
      <w:r>
        <w:rPr>
          <w:rtl w:val="true"/>
        </w:rPr>
        <w:t>المصباح الثانی فی اللقطة</w:t>
      </w:r>
      <w:bookmarkEnd w:id="119"/>
    </w:p>
    <w:p>
      <w:pPr>
        <w:pStyle w:val="Heading5"/>
        <w:numPr>
          <w:ilvl w:val="4"/>
          <w:numId w:val="1"/>
        </w:numPr>
        <w:rPr/>
      </w:pPr>
      <w:bookmarkStart w:id="120" w:name="__RefHeading___Toc6155725_3224264995"/>
      <w:bookmarkStart w:id="121" w:name="_Toc55"/>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و النظر فیها و فی التقاطها و ملتقطها و الأحکام</w:t>
      </w:r>
      <w:r>
        <w:rPr>
          <w:rFonts w:eastAsia="IRNazanin" w:cs="IRNazanin"/>
          <w:color w:val="111111"/>
          <w:sz w:val="28"/>
          <w:szCs w:val="28"/>
          <w:rtl w:val="true"/>
          <w:lang w:bidi="fa-IR"/>
        </w:rPr>
        <w:t>.</w:t>
      </w:r>
    </w:p>
    <w:p>
      <w:pPr>
        <w:pStyle w:val="Heading5"/>
        <w:numPr>
          <w:ilvl w:val="4"/>
          <w:numId w:val="1"/>
        </w:numPr>
        <w:rPr/>
      </w:pPr>
      <w:bookmarkStart w:id="122" w:name="__RefHeading___Toc6155727_3224264995"/>
      <w:bookmarkStart w:id="123" w:name="_Toc56"/>
      <w:bookmarkEnd w:id="122"/>
      <w:r>
        <w:rPr>
          <w:rtl w:val="true"/>
        </w:rPr>
        <w:t>(</w:t>
      </w:r>
      <w:r>
        <w:rPr>
          <w:rtl w:val="true"/>
        </w:rPr>
        <w:t>اما اللقطة</w:t>
      </w:r>
      <w:r>
        <w:rPr>
          <w:rtl w:val="true"/>
        </w:rPr>
        <w:t>)</w:t>
      </w:r>
      <w:bookmarkEnd w:id="123"/>
    </w:p>
    <w:p>
      <w:pPr>
        <w:pStyle w:val="BookText"/>
        <w:rPr/>
      </w:pPr>
      <w:r>
        <w:rPr>
          <w:rFonts w:ascii="IRNazanin" w:hAnsi="IRNazanin" w:eastAsia="IRNazanin"/>
          <w:color w:val="111111"/>
          <w:sz w:val="28"/>
          <w:sz w:val="28"/>
          <w:szCs w:val="28"/>
          <w:rtl w:val="true"/>
          <w:lang w:bidi="fa-IR"/>
        </w:rPr>
        <w:t>فهی کل مال ضائع و لا ید علیه</w:t>
      </w:r>
      <w:r>
        <w:rPr>
          <w:rFonts w:eastAsia="IRNazanin" w:cs="IRNazanin"/>
          <w:color w:val="111111"/>
          <w:sz w:val="28"/>
          <w:szCs w:val="28"/>
          <w:rtl w:val="true"/>
          <w:lang w:bidi="fa-IR"/>
        </w:rPr>
        <w:t>.</w:t>
      </w:r>
    </w:p>
    <w:p>
      <w:pPr>
        <w:pStyle w:val="Heading5"/>
        <w:numPr>
          <w:ilvl w:val="4"/>
          <w:numId w:val="1"/>
        </w:numPr>
        <w:rPr/>
      </w:pPr>
      <w:bookmarkStart w:id="124" w:name="__RefHeading___Toc6155729_3224264995"/>
      <w:bookmarkStart w:id="125" w:name="_Toc57"/>
      <w:bookmarkEnd w:id="124"/>
      <w:r>
        <w:rPr>
          <w:rtl w:val="true"/>
        </w:rPr>
        <w:t>(</w:t>
      </w:r>
      <w:r>
        <w:rPr>
          <w:rtl w:val="true"/>
        </w:rPr>
        <w:t>و أما التقاطها</w:t>
      </w:r>
      <w:r>
        <w:rPr>
          <w:rtl w:val="true"/>
        </w:rPr>
        <w:t>)</w:t>
      </w:r>
      <w:bookmarkEnd w:id="125"/>
    </w:p>
    <w:p>
      <w:pPr>
        <w:pStyle w:val="BookText"/>
        <w:rPr/>
      </w:pPr>
      <w:r>
        <w:rPr>
          <w:rFonts w:ascii="IRNazanin" w:hAnsi="IRNazanin" w:eastAsia="IRNazanin"/>
          <w:color w:val="111111"/>
          <w:sz w:val="28"/>
          <w:sz w:val="28"/>
          <w:szCs w:val="28"/>
          <w:rtl w:val="true"/>
          <w:lang w:bidi="fa-IR"/>
        </w:rPr>
        <w:t>فهو فی لقطة الحرم محرم فانها لا تمس بید و لا رجل و لو ان الناس ترکوها لجاء صاحبها و اخذها و الأحوط الحاق المشاهد الشریفة به فی ذلک و فی لقطة غیره مکروه و تتأکد فیما تکثر منفعته و تقل قیمته مثل الاداوه و هی المطهرة بالکسر فیهما و المخصرة و هی السوط أو اعم و العصا و الشظاظ و هی خشبة تدخل فی عروة الجوالقین لیجمع بینهما عند حملهما و الحبل و الوتد بکسر وسطه و العقال و هو حبل یعقل به قائمة البعیر و تزداد فیما إذا کان الملتقط فاسقا أو معسرا و تتضاعف مع اجتماعهما و یستحب الاشهاد علیها و تعریف الشهود بعض الأوصاف</w:t>
      </w:r>
      <w:r>
        <w:rPr>
          <w:rFonts w:eastAsia="IRNazanin" w:cs="IRNazanin"/>
          <w:color w:val="111111"/>
          <w:sz w:val="28"/>
          <w:szCs w:val="28"/>
          <w:rtl w:val="true"/>
          <w:lang w:bidi="fa-IR"/>
        </w:rPr>
        <w:t>.</w:t>
      </w:r>
    </w:p>
    <w:p>
      <w:pPr>
        <w:pStyle w:val="Heading5"/>
        <w:numPr>
          <w:ilvl w:val="4"/>
          <w:numId w:val="1"/>
        </w:numPr>
        <w:rPr/>
      </w:pPr>
      <w:bookmarkStart w:id="126" w:name="__RefHeading___Toc6155731_3224264995"/>
      <w:bookmarkStart w:id="127" w:name="_Toc58"/>
      <w:bookmarkEnd w:id="126"/>
      <w:r>
        <w:rPr>
          <w:rtl w:val="true"/>
        </w:rPr>
        <w:t>(</w:t>
      </w:r>
      <w:r>
        <w:rPr>
          <w:rtl w:val="true"/>
        </w:rPr>
        <w:t>و أما الملتقط</w:t>
      </w:r>
      <w:r>
        <w:rPr>
          <w:rtl w:val="true"/>
        </w:rPr>
        <w:t>)</w:t>
      </w:r>
      <w:bookmarkEnd w:id="127"/>
    </w:p>
    <w:p>
      <w:pPr>
        <w:pStyle w:val="BookText"/>
        <w:rPr/>
      </w:pPr>
      <w:r>
        <w:rPr>
          <w:rFonts w:ascii="IRNazanin" w:hAnsi="IRNazanin" w:eastAsia="IRNazanin"/>
          <w:color w:val="111111"/>
          <w:sz w:val="28"/>
          <w:sz w:val="28"/>
          <w:szCs w:val="28"/>
          <w:rtl w:val="true"/>
          <w:lang w:bidi="fa-IR"/>
        </w:rPr>
        <w:t>فهو هنا کل من له اهلیة الاکتساب و ان کان غیر مکلف أو مملوکا فلو التقط الصبی أو المجنون جاز و یتولی الولی التعریف و یحفظ ما التقطاه ثمّ یفعل لهما ما هو الاغبط لهما من التملک أو الصدقة أو الإبقاء أمانة</w:t>
      </w:r>
      <w:r>
        <w:rPr>
          <w:rFonts w:eastAsia="IRNazanin" w:cs="IRNazanin"/>
          <w:color w:val="111111"/>
          <w:sz w:val="28"/>
          <w:szCs w:val="28"/>
          <w:rtl w:val="true"/>
          <w:lang w:bidi="fa-IR"/>
        </w:rPr>
        <w:t>.</w:t>
      </w:r>
    </w:p>
    <w:p>
      <w:pPr>
        <w:pStyle w:val="Heading5"/>
        <w:numPr>
          <w:ilvl w:val="4"/>
          <w:numId w:val="1"/>
        </w:numPr>
        <w:rPr/>
      </w:pPr>
      <w:bookmarkStart w:id="128" w:name="__RefHeading___Toc6155733_3224264995"/>
      <w:bookmarkStart w:id="129" w:name="_Toc59"/>
      <w:bookmarkEnd w:id="128"/>
      <w:r>
        <w:rPr>
          <w:rtl w:val="true"/>
        </w:rPr>
        <w:t>(</w:t>
      </w:r>
      <w:r>
        <w:rPr>
          <w:rtl w:val="true"/>
        </w:rPr>
        <w:t>و اما الأحکام</w:t>
      </w:r>
      <w:r>
        <w:rPr>
          <w:rtl w:val="true"/>
        </w:rPr>
        <w:t xml:space="preserve">) </w:t>
      </w:r>
      <w:r>
        <w:rPr>
          <w:rtl w:val="true"/>
        </w:rPr>
        <w:t>فبیانها فی مسائل</w:t>
      </w:r>
      <w:r>
        <w:rPr>
          <w:rtl w:val="true"/>
        </w:rPr>
        <w:t>:</w:t>
      </w:r>
      <w:bookmarkEnd w:id="129"/>
    </w:p>
    <w:p>
      <w:pPr>
        <w:pStyle w:val="Heading6"/>
        <w:numPr>
          <w:ilvl w:val="5"/>
          <w:numId w:val="1"/>
        </w:numPr>
        <w:rPr/>
      </w:pPr>
      <w:bookmarkStart w:id="130" w:name="__RefHeading___Toc6155735_3224264995"/>
      <w:bookmarkStart w:id="131" w:name="_Toc60"/>
      <w:bookmarkEnd w:id="130"/>
      <w:r>
        <w:rPr>
          <w:rtl w:val="true"/>
        </w:rPr>
        <w:t xml:space="preserve">مسألة </w:t>
      </w:r>
      <w:r>
        <w:rPr/>
        <w:t>1</w:t>
      </w:r>
      <w:r>
        <w:rPr>
          <w:rtl w:val="true"/>
        </w:rPr>
        <w:t xml:space="preserve">: </w:t>
      </w:r>
      <w:r>
        <w:rPr>
          <w:rtl w:val="true"/>
        </w:rPr>
        <w:t>لقطة الحرم إذا اخذها حفظها لصاحبها و عرفها حولا</w:t>
      </w:r>
      <w:bookmarkEnd w:id="131"/>
    </w:p>
    <w:p>
      <w:pPr>
        <w:pStyle w:val="BookText"/>
        <w:rPr/>
      </w:pPr>
      <w:r>
        <w:rPr>
          <w:rFonts w:ascii="IRNazanin" w:hAnsi="IRNazanin" w:eastAsia="IRNazanin"/>
          <w:color w:val="111111"/>
          <w:sz w:val="28"/>
          <w:sz w:val="28"/>
          <w:szCs w:val="28"/>
          <w:rtl w:val="true"/>
          <w:lang w:bidi="fa-IR"/>
        </w:rPr>
        <w:t>و لیس له تملکها لا قبل التعریف و لا بعده درهما أو ما دونه بل یتصدق بها بعد الحول فان جاء صاحبها و لم یرض بالصدقة ضمن له و لو تلف قبل الحول و لو بغیر تفریط فهی مضمونة</w:t>
      </w:r>
      <w:r>
        <w:rPr>
          <w:rFonts w:eastAsia="IRNazanin" w:cs="IRNazanin"/>
          <w:color w:val="111111"/>
          <w:sz w:val="28"/>
          <w:szCs w:val="28"/>
          <w:rtl w:val="true"/>
          <w:lang w:bidi="fa-IR"/>
        </w:rPr>
        <w:t>.</w:t>
      </w:r>
    </w:p>
    <w:p>
      <w:pPr>
        <w:pStyle w:val="Heading6"/>
        <w:numPr>
          <w:ilvl w:val="5"/>
          <w:numId w:val="1"/>
        </w:numPr>
        <w:rPr/>
      </w:pPr>
      <w:bookmarkStart w:id="132" w:name="__RefHeading___Toc6155737_3224264995"/>
      <w:bookmarkStart w:id="133" w:name="_Toc61"/>
      <w:bookmarkEnd w:id="132"/>
      <w:r>
        <w:rPr>
          <w:rtl w:val="true"/>
        </w:rPr>
        <w:t xml:space="preserve">مسألة </w:t>
      </w:r>
      <w:r>
        <w:rPr/>
        <w:t>2</w:t>
      </w:r>
      <w:r>
        <w:rPr>
          <w:rtl w:val="true"/>
        </w:rPr>
        <w:t xml:space="preserve">: </w:t>
      </w:r>
      <w:r>
        <w:rPr>
          <w:rtl w:val="true"/>
        </w:rPr>
        <w:t>لقطة غیر الحرم إن کانت دون الدرهم عینا أو قیمة فللملتقط تملکها من غیر تعریف</w:t>
      </w:r>
      <w:bookmarkEnd w:id="13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لو ظهر المالک و العین باقیة وجب الرد و مع التلف لا ضمان و إن کانت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فوق وجب تعریفها حولا بنفسه أو بنائبه و لا یعتبر فیه التولی بل المناط صدق التعریف حولا ثمّ یتخیر بین الصدقة و التملک فلو ظهر المالک</w:t>
      </w:r>
      <w:bookmarkStart w:id="134" w:name="pg13023_208327"/>
    </w:p>
    <w:p>
      <w:pPr>
        <w:pStyle w:val="BookText"/>
        <w:rPr/>
      </w:pPr>
      <w:bookmarkEnd w:id="134"/>
      <w:r>
        <w:rPr>
          <w:rFonts w:ascii="IRNazanin" w:hAnsi="IRNazanin" w:eastAsia="IRNazanin"/>
          <w:color w:val="111111"/>
          <w:sz w:val="28"/>
          <w:sz w:val="28"/>
          <w:szCs w:val="28"/>
          <w:rtl w:val="true"/>
          <w:lang w:bidi="fa-IR"/>
        </w:rPr>
        <w:t>فان أجاز فهو و إلا ضمن و الا أبقاه أمانة و لا ضمان ما لم یفرط و بین دفعها إلی الحاکم الشرعی فیبرأ من الضمان رأسا</w:t>
      </w:r>
      <w:r>
        <w:rPr>
          <w:rFonts w:eastAsia="IRNazanin" w:cs="IRNazanin"/>
          <w:color w:val="111111"/>
          <w:sz w:val="28"/>
          <w:szCs w:val="28"/>
          <w:rtl w:val="true"/>
          <w:lang w:bidi="fa-IR"/>
        </w:rPr>
        <w:t>.</w:t>
      </w:r>
    </w:p>
    <w:p>
      <w:pPr>
        <w:pStyle w:val="Heading6"/>
        <w:numPr>
          <w:ilvl w:val="5"/>
          <w:numId w:val="1"/>
        </w:numPr>
        <w:rPr/>
      </w:pPr>
      <w:bookmarkStart w:id="135" w:name="__RefHeading___Toc6155739_3224264995"/>
      <w:bookmarkStart w:id="136" w:name="_Toc62"/>
      <w:bookmarkEnd w:id="135"/>
      <w:r>
        <w:rPr>
          <w:rtl w:val="true"/>
        </w:rPr>
        <w:t xml:space="preserve">مسألة </w:t>
      </w:r>
      <w:r>
        <w:rPr/>
        <w:t>3</w:t>
      </w:r>
      <w:r>
        <w:rPr>
          <w:rtl w:val="true"/>
        </w:rPr>
        <w:t xml:space="preserve">: </w:t>
      </w:r>
      <w:r>
        <w:rPr>
          <w:rtl w:val="true"/>
        </w:rPr>
        <w:t>إذا کانت اللقطة مما تفسد بالبقاء کالطعام و نحوه</w:t>
      </w:r>
      <w:bookmarkEnd w:id="136"/>
    </w:p>
    <w:p>
      <w:pPr>
        <w:pStyle w:val="BookText"/>
        <w:rPr/>
      </w:pPr>
      <w:r>
        <w:rPr>
          <w:rFonts w:ascii="IRNazanin" w:hAnsi="IRNazanin" w:eastAsia="IRNazanin"/>
          <w:color w:val="111111"/>
          <w:sz w:val="28"/>
          <w:sz w:val="28"/>
          <w:szCs w:val="28"/>
          <w:rtl w:val="true"/>
          <w:lang w:bidi="fa-IR"/>
        </w:rPr>
        <w:t>تخیر بین تقویمها علی نفسه أو بیعها و حفظ ثمنها ثمّ التعریف أو دفعها إلی الحاکم و لو کانت مما یتلف علی تطاول الاوقات لا عاجلا کالثیاب تعلق الحکم المذکور بها عند خوف التلف و لو افتقر ابقاؤها إلی علاج کالرطب المفتقر إلی التجفیف اصلحها ببعضه</w:t>
      </w:r>
      <w:r>
        <w:rPr>
          <w:rFonts w:eastAsia="IRNazanin" w:cs="IRNazanin"/>
          <w:color w:val="111111"/>
          <w:sz w:val="28"/>
          <w:szCs w:val="28"/>
          <w:rtl w:val="true"/>
          <w:lang w:bidi="fa-IR"/>
        </w:rPr>
        <w:t>.</w:t>
      </w:r>
    </w:p>
    <w:p>
      <w:pPr>
        <w:pStyle w:val="Heading6"/>
        <w:numPr>
          <w:ilvl w:val="5"/>
          <w:numId w:val="1"/>
        </w:numPr>
        <w:rPr/>
      </w:pPr>
      <w:bookmarkStart w:id="137" w:name="__RefHeading___Toc6155741_3224264995"/>
      <w:bookmarkStart w:id="138" w:name="_Toc63"/>
      <w:bookmarkEnd w:id="137"/>
      <w:r>
        <w:rPr>
          <w:rtl w:val="true"/>
        </w:rPr>
        <w:t xml:space="preserve">مسألة </w:t>
      </w:r>
      <w:r>
        <w:rPr/>
        <w:t>4</w:t>
      </w:r>
      <w:r>
        <w:rPr>
          <w:rtl w:val="true"/>
        </w:rPr>
        <w:t xml:space="preserve">: </w:t>
      </w:r>
      <w:r>
        <w:rPr>
          <w:rtl w:val="true"/>
        </w:rPr>
        <w:t>لو التقط العبد عرف بنفسه أو بنائبه کالحر</w:t>
      </w:r>
      <w:bookmarkEnd w:id="138"/>
    </w:p>
    <w:p>
      <w:pPr>
        <w:pStyle w:val="BookText"/>
        <w:rPr/>
      </w:pPr>
      <w:r>
        <w:rPr>
          <w:rFonts w:ascii="IRNazanin" w:hAnsi="IRNazanin" w:eastAsia="IRNazanin"/>
          <w:color w:val="111111"/>
          <w:sz w:val="28"/>
          <w:sz w:val="28"/>
          <w:szCs w:val="28"/>
          <w:rtl w:val="true"/>
          <w:lang w:bidi="fa-IR"/>
        </w:rPr>
        <w:t>فلو اتلفها قبل التعریف أو بعده ضمن بعد عتقه و لا یجب علی المالک انتزاعها منه و ان لم یکن امینا و یکفی فی تملک المولی تعریف العبد</w:t>
      </w:r>
      <w:r>
        <w:rPr>
          <w:rFonts w:eastAsia="IRNazanin" w:cs="IRNazanin"/>
          <w:color w:val="111111"/>
          <w:sz w:val="28"/>
          <w:szCs w:val="28"/>
          <w:rtl w:val="true"/>
          <w:lang w:bidi="fa-IR"/>
        </w:rPr>
        <w:t>.</w:t>
      </w:r>
    </w:p>
    <w:p>
      <w:pPr>
        <w:pStyle w:val="Heading6"/>
        <w:numPr>
          <w:ilvl w:val="5"/>
          <w:numId w:val="1"/>
        </w:numPr>
        <w:rPr/>
      </w:pPr>
      <w:bookmarkStart w:id="139" w:name="__RefHeading___Toc6155743_3224264995"/>
      <w:bookmarkStart w:id="140" w:name="_Toc64"/>
      <w:bookmarkEnd w:id="139"/>
      <w:r>
        <w:rPr>
          <w:rtl w:val="true"/>
        </w:rPr>
        <w:t xml:space="preserve">مسألة </w:t>
      </w:r>
      <w:r>
        <w:rPr/>
        <w:t>5</w:t>
      </w:r>
      <w:r>
        <w:rPr>
          <w:rtl w:val="true"/>
        </w:rPr>
        <w:t xml:space="preserve">: </w:t>
      </w:r>
      <w:r>
        <w:rPr>
          <w:rtl w:val="true"/>
        </w:rPr>
        <w:t>لقطة غیر الحرم أمانة فی ید الملتقط فی الحول و بعده</w:t>
      </w:r>
      <w:bookmarkEnd w:id="140"/>
    </w:p>
    <w:p>
      <w:pPr>
        <w:pStyle w:val="BookText"/>
        <w:rPr/>
      </w:pPr>
      <w:r>
        <w:rPr>
          <w:rFonts w:ascii="IRNazanin" w:hAnsi="IRNazanin" w:eastAsia="IRNazanin"/>
          <w:color w:val="111111"/>
          <w:sz w:val="28"/>
          <w:sz w:val="28"/>
          <w:szCs w:val="28"/>
          <w:rtl w:val="true"/>
          <w:lang w:bidi="fa-IR"/>
        </w:rPr>
        <w:t>فلا یضمنها لو تلفت بغیر تفریط ما لم ینو التملک فیضمن</w:t>
      </w:r>
      <w:r>
        <w:rPr>
          <w:rFonts w:eastAsia="IRNazanin" w:cs="IRNazanin"/>
          <w:color w:val="111111"/>
          <w:sz w:val="28"/>
          <w:szCs w:val="28"/>
          <w:rtl w:val="true"/>
          <w:lang w:bidi="fa-IR"/>
        </w:rPr>
        <w:t>.</w:t>
      </w:r>
    </w:p>
    <w:p>
      <w:pPr>
        <w:pStyle w:val="Heading6"/>
        <w:numPr>
          <w:ilvl w:val="5"/>
          <w:numId w:val="1"/>
        </w:numPr>
        <w:rPr/>
      </w:pPr>
      <w:bookmarkStart w:id="141" w:name="__RefHeading___Toc6155745_3224264995"/>
      <w:bookmarkStart w:id="142" w:name="_Toc65"/>
      <w:bookmarkEnd w:id="141"/>
      <w:r>
        <w:rPr>
          <w:rtl w:val="true"/>
        </w:rPr>
        <w:t xml:space="preserve">مسألة </w:t>
      </w:r>
      <w:r>
        <w:rPr/>
        <w:t>6</w:t>
      </w:r>
      <w:r>
        <w:rPr>
          <w:rtl w:val="true"/>
        </w:rPr>
        <w:t xml:space="preserve">: </w:t>
      </w:r>
      <w:r>
        <w:rPr>
          <w:rtl w:val="true"/>
        </w:rPr>
        <w:t>لا یجب دفع اللقطة إلی مدعیها إلا بالبینة أو الشاهد و الیمین</w:t>
      </w:r>
      <w:bookmarkEnd w:id="142"/>
    </w:p>
    <w:p>
      <w:pPr>
        <w:pStyle w:val="BookText"/>
        <w:rPr/>
      </w:pPr>
      <w:r>
        <w:rPr>
          <w:rFonts w:ascii="IRNazanin" w:hAnsi="IRNazanin" w:eastAsia="IRNazanin"/>
          <w:color w:val="111111"/>
          <w:sz w:val="28"/>
          <w:sz w:val="28"/>
          <w:szCs w:val="28"/>
          <w:rtl w:val="true"/>
          <w:lang w:bidi="fa-IR"/>
        </w:rPr>
        <w:t>لا بالاوصاف و ان خفیت إلا إذا حصل القطع نعم الأوصاف کافیة فی جواز الدفع لا فی وجوبه فلو دفع بها فاقام غیره بینة استعیدت منه فان تعذر ضمن الدافع و رجع علی القابض</w:t>
      </w:r>
      <w:r>
        <w:rPr>
          <w:rFonts w:eastAsia="IRNazanin" w:cs="IRNazanin"/>
          <w:color w:val="111111"/>
          <w:sz w:val="28"/>
          <w:szCs w:val="28"/>
          <w:rtl w:val="true"/>
          <w:lang w:bidi="fa-IR"/>
        </w:rPr>
        <w:t>.</w:t>
      </w:r>
    </w:p>
    <w:p>
      <w:pPr>
        <w:pStyle w:val="Heading6"/>
        <w:numPr>
          <w:ilvl w:val="5"/>
          <w:numId w:val="1"/>
        </w:numPr>
        <w:rPr/>
      </w:pPr>
      <w:bookmarkStart w:id="143" w:name="__RefHeading___Toc6155747_3224264995"/>
      <w:bookmarkStart w:id="144" w:name="_Toc66"/>
      <w:bookmarkEnd w:id="143"/>
      <w:r>
        <w:rPr>
          <w:rtl w:val="true"/>
        </w:rPr>
        <w:t xml:space="preserve">مسألة </w:t>
      </w:r>
      <w:r>
        <w:rPr/>
        <w:t>7</w:t>
      </w:r>
      <w:r>
        <w:rPr>
          <w:rtl w:val="true"/>
        </w:rPr>
        <w:t xml:space="preserve">: </w:t>
      </w:r>
      <w:r>
        <w:rPr>
          <w:rtl w:val="true"/>
        </w:rPr>
        <w:t>ما یوجد فی مفازة أو مدفونا فی ارض لا مالک لها فهو لواجده</w:t>
      </w:r>
      <w:bookmarkEnd w:id="144"/>
    </w:p>
    <w:p>
      <w:pPr>
        <w:pStyle w:val="BookText"/>
        <w:rPr/>
      </w:pPr>
      <w:r>
        <w:rPr>
          <w:rFonts w:ascii="IRNazanin" w:hAnsi="IRNazanin" w:eastAsia="IRNazanin"/>
          <w:color w:val="111111"/>
          <w:sz w:val="28"/>
          <w:sz w:val="28"/>
          <w:szCs w:val="28"/>
          <w:rtl w:val="true"/>
          <w:lang w:bidi="fa-IR"/>
        </w:rPr>
        <w:t>و لو وجده فی ارض لها مالک و لو مدفونا عرفه المالک أو البائع فان عرفه و إلا فللواجد و کذا ما یجده فی جوف الدابة و لو وجده فی سمکه أخذه بلا تعریف</w:t>
      </w:r>
      <w:r>
        <w:rPr>
          <w:rFonts w:eastAsia="IRNazanin" w:cs="IRNazanin"/>
          <w:color w:val="111111"/>
          <w:sz w:val="28"/>
          <w:szCs w:val="28"/>
          <w:rtl w:val="true"/>
          <w:lang w:bidi="fa-IR"/>
        </w:rPr>
        <w:t>.</w:t>
      </w:r>
    </w:p>
    <w:p>
      <w:pPr>
        <w:pStyle w:val="Heading6"/>
        <w:numPr>
          <w:ilvl w:val="5"/>
          <w:numId w:val="1"/>
        </w:numPr>
        <w:rPr/>
      </w:pPr>
      <w:bookmarkStart w:id="145" w:name="__RefHeading___Toc6155749_3224264995"/>
      <w:bookmarkStart w:id="146" w:name="_Toc67"/>
      <w:bookmarkEnd w:id="145"/>
      <w:r>
        <w:rPr>
          <w:rtl w:val="true"/>
        </w:rPr>
        <w:t xml:space="preserve">مسألة </w:t>
      </w:r>
      <w:r>
        <w:rPr/>
        <w:t>8</w:t>
      </w:r>
      <w:r>
        <w:rPr>
          <w:rtl w:val="true"/>
        </w:rPr>
        <w:t xml:space="preserve">: </w:t>
      </w:r>
      <w:r>
        <w:rPr>
          <w:rtl w:val="true"/>
        </w:rPr>
        <w:t>ما وجده فی صندوقه أو داره و شک فیه فهو له</w:t>
      </w:r>
      <w:bookmarkEnd w:id="146"/>
    </w:p>
    <w:p>
      <w:pPr>
        <w:pStyle w:val="BookText"/>
        <w:rPr/>
      </w:pPr>
      <w:r>
        <w:rPr>
          <w:rFonts w:ascii="IRNazanin" w:hAnsi="IRNazanin" w:eastAsia="IRNazanin"/>
          <w:color w:val="111111"/>
          <w:sz w:val="28"/>
          <w:sz w:val="28"/>
          <w:szCs w:val="28"/>
          <w:rtl w:val="true"/>
          <w:lang w:bidi="fa-IR"/>
        </w:rPr>
        <w:t>إن لم یشارکه غیره فی التصرف و إلا فلقطه</w:t>
      </w:r>
      <w:r>
        <w:rPr>
          <w:rFonts w:eastAsia="IRNazanin" w:cs="IRNazanin"/>
          <w:color w:val="111111"/>
          <w:sz w:val="28"/>
          <w:szCs w:val="28"/>
          <w:rtl w:val="true"/>
          <w:lang w:bidi="fa-IR"/>
        </w:rPr>
        <w:t>.</w:t>
      </w:r>
    </w:p>
    <w:p>
      <w:pPr>
        <w:pStyle w:val="Heading6"/>
        <w:numPr>
          <w:ilvl w:val="5"/>
          <w:numId w:val="1"/>
        </w:numPr>
        <w:rPr/>
      </w:pPr>
      <w:bookmarkStart w:id="147" w:name="__RefHeading___Toc6155751_3224264995"/>
      <w:bookmarkStart w:id="148" w:name="_Toc68"/>
      <w:bookmarkEnd w:id="147"/>
      <w:r>
        <w:rPr>
          <w:rtl w:val="true"/>
        </w:rPr>
        <w:t xml:space="preserve">مسألة </w:t>
      </w:r>
      <w:r>
        <w:rPr/>
        <w:t>9</w:t>
      </w:r>
      <w:r>
        <w:rPr>
          <w:rtl w:val="true"/>
        </w:rPr>
        <w:t xml:space="preserve">: </w:t>
      </w:r>
      <w:r>
        <w:rPr>
          <w:rtl w:val="true"/>
        </w:rPr>
        <w:t>لا تملک اللقطة بحول الحول</w:t>
      </w:r>
      <w:bookmarkEnd w:id="14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عرفها ما لم ینو التملک</w:t>
      </w:r>
      <w:r>
        <w:rPr>
          <w:rFonts w:eastAsia="IRNazanin" w:cs="IRNazanin"/>
          <w:color w:val="111111"/>
          <w:sz w:val="28"/>
          <w:szCs w:val="28"/>
          <w:rtl w:val="true"/>
          <w:lang w:bidi="fa-IR"/>
        </w:rPr>
        <w:t>.</w:t>
      </w:r>
      <w:bookmarkStart w:id="149" w:name="pg13023_208328"/>
    </w:p>
    <w:p>
      <w:pPr>
        <w:pStyle w:val="Heading4"/>
        <w:numPr>
          <w:ilvl w:val="3"/>
          <w:numId w:val="1"/>
        </w:numPr>
        <w:rPr/>
      </w:pPr>
      <w:bookmarkStart w:id="150" w:name="__RefHeading___Toc6155753_3224264995"/>
      <w:bookmarkStart w:id="151" w:name="_Toc69"/>
      <w:bookmarkEnd w:id="149"/>
      <w:bookmarkEnd w:id="150"/>
      <w:r>
        <w:rPr>
          <w:rtl w:val="true"/>
        </w:rPr>
        <w:t>المصباح الثالث فی الضوال</w:t>
      </w:r>
      <w:bookmarkEnd w:id="151"/>
    </w:p>
    <w:p>
      <w:pPr>
        <w:pStyle w:val="Heading5"/>
        <w:numPr>
          <w:ilvl w:val="4"/>
          <w:numId w:val="1"/>
        </w:numPr>
        <w:rPr/>
      </w:pPr>
      <w:bookmarkStart w:id="152" w:name="__RefHeading___Toc6155755_3224264995"/>
      <w:bookmarkStart w:id="153" w:name="_Toc70"/>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الضالة کل حیوان مملوک ضائع لا ید لأحد علیه و النظر فی اقسامها و احکامها و ملتقطها</w:t>
      </w:r>
    </w:p>
    <w:p>
      <w:pPr>
        <w:pStyle w:val="Heading5"/>
        <w:numPr>
          <w:ilvl w:val="4"/>
          <w:numId w:val="1"/>
        </w:numPr>
        <w:rPr/>
      </w:pPr>
      <w:bookmarkStart w:id="154" w:name="__RefHeading___Toc6155757_3224264995"/>
      <w:bookmarkStart w:id="155" w:name="_Toc71"/>
      <w:bookmarkEnd w:id="154"/>
      <w:r>
        <w:rPr>
          <w:rtl w:val="true"/>
        </w:rPr>
        <w:t>أما اقسامها فثلاث</w:t>
      </w:r>
      <w:r>
        <w:rPr>
          <w:rtl w:val="true"/>
        </w:rPr>
        <w:t>:</w:t>
      </w:r>
      <w:bookmarkEnd w:id="155"/>
    </w:p>
    <w:p>
      <w:pPr>
        <w:pStyle w:val="Heading6"/>
        <w:numPr>
          <w:ilvl w:val="5"/>
          <w:numId w:val="1"/>
        </w:numPr>
        <w:rPr/>
      </w:pPr>
      <w:bookmarkStart w:id="156" w:name="__RefHeading___Toc6155759_3224264995"/>
      <w:bookmarkStart w:id="157" w:name="_Toc72"/>
      <w:bookmarkEnd w:id="156"/>
      <w:r>
        <w:rPr>
          <w:rtl w:val="true"/>
        </w:rPr>
        <w:t>(</w:t>
      </w:r>
      <w:r>
        <w:rPr>
          <w:rtl w:val="true"/>
        </w:rPr>
        <w:t>الأول</w:t>
      </w:r>
      <w:r>
        <w:rPr>
          <w:rtl w:val="true"/>
        </w:rPr>
        <w:t xml:space="preserve">) </w:t>
      </w:r>
      <w:r>
        <w:rPr>
          <w:rtl w:val="true"/>
        </w:rPr>
        <w:t>ما لا یخاف علیه التلف</w:t>
      </w:r>
      <w:bookmarkEnd w:id="157"/>
    </w:p>
    <w:p>
      <w:pPr>
        <w:pStyle w:val="BookText"/>
        <w:rPr/>
      </w:pPr>
      <w:r>
        <w:rPr>
          <w:rFonts w:ascii="IRNazanin" w:hAnsi="IRNazanin" w:eastAsia="IRNazanin"/>
          <w:color w:val="111111"/>
          <w:sz w:val="28"/>
          <w:sz w:val="28"/>
          <w:szCs w:val="28"/>
          <w:rtl w:val="true"/>
          <w:lang w:bidi="fa-IR"/>
        </w:rPr>
        <w:t>لامتناعه عن السباع بطیران کالطیور أو عدو کالضبی أو قوة کالابل و البقر و الخیل و نحوها إذا کانت فی ماء و کلأ أو کانت صحیحة لا کسر و لا مرض فیها أو کون فی العمران فلا یخاف علیها السباع و إن لم تکن ممتنعة فی نفسها کالغنم و نحوها</w:t>
      </w:r>
      <w:r>
        <w:rPr>
          <w:rFonts w:eastAsia="IRNazanin" w:cs="IRNazanin"/>
          <w:color w:val="111111"/>
          <w:sz w:val="28"/>
          <w:szCs w:val="28"/>
          <w:rtl w:val="true"/>
          <w:lang w:bidi="fa-IR"/>
        </w:rPr>
        <w:t>.</w:t>
      </w:r>
    </w:p>
    <w:p>
      <w:pPr>
        <w:pStyle w:val="Heading6"/>
        <w:numPr>
          <w:ilvl w:val="5"/>
          <w:numId w:val="1"/>
        </w:numPr>
        <w:rPr/>
      </w:pPr>
      <w:bookmarkStart w:id="158" w:name="__RefHeading___Toc6155761_3224264995"/>
      <w:bookmarkStart w:id="159" w:name="_Toc73"/>
      <w:bookmarkEnd w:id="158"/>
      <w:r>
        <w:rPr>
          <w:rtl w:val="true"/>
        </w:rPr>
        <w:t>(</w:t>
      </w:r>
      <w:r>
        <w:rPr>
          <w:rtl w:val="true"/>
        </w:rPr>
        <w:t>الثانی</w:t>
      </w:r>
      <w:r>
        <w:rPr>
          <w:rtl w:val="true"/>
        </w:rPr>
        <w:t xml:space="preserve">) </w:t>
      </w:r>
      <w:r>
        <w:rPr>
          <w:rtl w:val="true"/>
        </w:rPr>
        <w:t>ما یخاف علیه التلف بالعرض</w:t>
      </w:r>
      <w:bookmarkEnd w:id="159"/>
    </w:p>
    <w:p>
      <w:pPr>
        <w:pStyle w:val="BookText"/>
        <w:rPr/>
      </w:pPr>
      <w:r>
        <w:rPr>
          <w:rFonts w:ascii="IRNazanin" w:hAnsi="IRNazanin" w:eastAsia="IRNazanin"/>
          <w:color w:val="111111"/>
          <w:sz w:val="28"/>
          <w:sz w:val="28"/>
          <w:szCs w:val="28"/>
          <w:rtl w:val="true"/>
          <w:lang w:bidi="fa-IR"/>
        </w:rPr>
        <w:t>کالبعیر و شبهه إذا ترک من جهد و عطب لمرض أو کسر أو نحوهما فی غیر ماء و لا کلأ</w:t>
      </w:r>
      <w:r>
        <w:rPr>
          <w:rFonts w:eastAsia="IRNazanin" w:cs="IRNazanin"/>
          <w:color w:val="111111"/>
          <w:sz w:val="28"/>
          <w:szCs w:val="28"/>
          <w:rtl w:val="true"/>
          <w:lang w:bidi="fa-IR"/>
        </w:rPr>
        <w:t>.</w:t>
      </w:r>
    </w:p>
    <w:p>
      <w:pPr>
        <w:pStyle w:val="Heading6"/>
        <w:numPr>
          <w:ilvl w:val="5"/>
          <w:numId w:val="1"/>
        </w:numPr>
        <w:rPr/>
      </w:pPr>
      <w:bookmarkStart w:id="160" w:name="__RefHeading___Toc6155763_3224264995"/>
      <w:bookmarkStart w:id="161" w:name="_Toc74"/>
      <w:bookmarkEnd w:id="160"/>
      <w:r>
        <w:rPr>
          <w:rtl w:val="true"/>
        </w:rPr>
        <w:t>(</w:t>
      </w:r>
      <w:r>
        <w:rPr>
          <w:rtl w:val="true"/>
        </w:rPr>
        <w:t>الثالث</w:t>
      </w:r>
      <w:r>
        <w:rPr>
          <w:rtl w:val="true"/>
        </w:rPr>
        <w:t xml:space="preserve">) </w:t>
      </w:r>
      <w:r>
        <w:rPr>
          <w:rtl w:val="true"/>
        </w:rPr>
        <w:t>ما یخاف علیه التلف بالذات</w:t>
      </w:r>
      <w:bookmarkEnd w:id="161"/>
    </w:p>
    <w:p>
      <w:pPr>
        <w:pStyle w:val="BookText"/>
        <w:rPr/>
      </w:pPr>
      <w:r>
        <w:rPr>
          <w:rFonts w:ascii="IRNazanin" w:hAnsi="IRNazanin" w:eastAsia="IRNazanin"/>
          <w:color w:val="111111"/>
          <w:sz w:val="28"/>
          <w:sz w:val="28"/>
          <w:szCs w:val="28"/>
          <w:rtl w:val="true"/>
          <w:lang w:bidi="fa-IR"/>
        </w:rPr>
        <w:t>لعدم امتناعه فی نفسه عن السباع و عدم کونه فی العمران کالغنم بل و صغار الإبل و البقر و ان کان من شأنهما الامتناع لو کملت</w:t>
      </w:r>
      <w:r>
        <w:rPr>
          <w:rFonts w:eastAsia="IRNazanin" w:cs="IRNazanin"/>
          <w:color w:val="111111"/>
          <w:sz w:val="28"/>
          <w:szCs w:val="28"/>
          <w:rtl w:val="true"/>
          <w:lang w:bidi="fa-IR"/>
        </w:rPr>
        <w:t>.</w:t>
      </w:r>
    </w:p>
    <w:p>
      <w:pPr>
        <w:pStyle w:val="Heading5"/>
        <w:numPr>
          <w:ilvl w:val="4"/>
          <w:numId w:val="1"/>
        </w:numPr>
        <w:rPr/>
      </w:pPr>
      <w:bookmarkStart w:id="162" w:name="__RefHeading___Toc6155765_3224264995"/>
      <w:bookmarkStart w:id="163" w:name="_Toc75"/>
      <w:bookmarkEnd w:id="162"/>
      <w:r>
        <w:rPr>
          <w:rtl w:val="true"/>
        </w:rPr>
        <w:t>(</w:t>
      </w:r>
      <w:r>
        <w:rPr>
          <w:rtl w:val="true"/>
        </w:rPr>
        <w:t>و أما أحکامها</w:t>
      </w:r>
      <w:r>
        <w:rPr>
          <w:rtl w:val="true"/>
        </w:rPr>
        <w:t>):</w:t>
      </w:r>
      <w:bookmarkEnd w:id="163"/>
    </w:p>
    <w:p>
      <w:pPr>
        <w:pStyle w:val="Heading6"/>
        <w:numPr>
          <w:ilvl w:val="5"/>
          <w:numId w:val="1"/>
        </w:numPr>
        <w:rPr/>
      </w:pPr>
      <w:bookmarkStart w:id="164" w:name="__RefHeading___Toc6155767_3224264995"/>
      <w:bookmarkStart w:id="165" w:name="_Toc76"/>
      <w:bookmarkEnd w:id="164"/>
      <w:r>
        <w:rPr>
          <w:rtl w:val="true"/>
        </w:rPr>
        <w:t>(</w:t>
      </w:r>
      <w:r>
        <w:rPr>
          <w:rtl w:val="true"/>
        </w:rPr>
        <w:t>فالقسم الأول</w:t>
      </w:r>
      <w:r>
        <w:rPr>
          <w:rtl w:val="true"/>
        </w:rPr>
        <w:t xml:space="preserve">) </w:t>
      </w:r>
      <w:r>
        <w:rPr>
          <w:rtl w:val="true"/>
        </w:rPr>
        <w:t>لا یجوز اخذه</w:t>
      </w:r>
      <w:bookmarkEnd w:id="165"/>
    </w:p>
    <w:p>
      <w:pPr>
        <w:pStyle w:val="BookText"/>
        <w:rPr/>
      </w:pPr>
      <w:r>
        <w:rPr>
          <w:rFonts w:ascii="IRNazanin" w:hAnsi="IRNazanin" w:eastAsia="IRNazanin"/>
          <w:color w:val="111111"/>
          <w:sz w:val="28"/>
          <w:sz w:val="28"/>
          <w:szCs w:val="28"/>
          <w:rtl w:val="true"/>
          <w:lang w:bidi="fa-IR"/>
        </w:rPr>
        <w:t>فلو اخذه ضمن و علیه نفقته من غیر رجوع و لا یبرأ الا برده إلی مالکه أو وکیله فان لم یمکن فإلی الحاکم فان تعذر و خاف تلفه باعه و حفظ ثمنه لمالکه إلا الشاة فی العمران فیحتسبها الواجد ثلاثة أیام فان جاء صاحبها و إلا باعها و تصدق بثمنها مع الضمان إذا لم یرض المالک بذلک و له إبقاؤها بغیر بیع و إبقاء ثمنها أمانة مع الضمان إلا أن یظهر المالک أو ییأس منه و له الدفع إلی الحاکم فیبرأ</w:t>
      </w:r>
      <w:r>
        <w:rPr>
          <w:rFonts w:eastAsia="IRNazanin" w:cs="IRNazanin"/>
          <w:color w:val="111111"/>
          <w:sz w:val="28"/>
          <w:szCs w:val="28"/>
          <w:rtl w:val="true"/>
          <w:lang w:bidi="fa-IR"/>
        </w:rPr>
        <w:t>.</w:t>
      </w:r>
    </w:p>
    <w:p>
      <w:pPr>
        <w:pStyle w:val="Heading6"/>
        <w:numPr>
          <w:ilvl w:val="5"/>
          <w:numId w:val="1"/>
        </w:numPr>
        <w:rPr/>
      </w:pPr>
      <w:bookmarkStart w:id="166" w:name="__RefHeading___Toc6155769_3224264995"/>
      <w:bookmarkStart w:id="167" w:name="_Toc77"/>
      <w:bookmarkEnd w:id="166"/>
      <w:r>
        <w:rPr>
          <w:rtl w:val="true"/>
        </w:rPr>
        <w:t>(</w:t>
      </w:r>
      <w:r>
        <w:rPr>
          <w:rtl w:val="true"/>
        </w:rPr>
        <w:t>و أما القسم الثانی</w:t>
      </w:r>
      <w:r>
        <w:rPr>
          <w:rtl w:val="true"/>
        </w:rPr>
        <w:t xml:space="preserve">) </w:t>
      </w:r>
      <w:r>
        <w:rPr>
          <w:rtl w:val="true"/>
        </w:rPr>
        <w:t>فیجوز اخذه و یملکه الآخذ</w:t>
      </w:r>
      <w:bookmarkEnd w:id="167"/>
    </w:p>
    <w:p>
      <w:pPr>
        <w:pStyle w:val="BookText"/>
        <w:rPr/>
      </w:pPr>
      <w:r>
        <w:rPr>
          <w:rFonts w:ascii="IRNazanin" w:hAnsi="IRNazanin" w:eastAsia="IRNazanin"/>
          <w:color w:val="111111"/>
          <w:sz w:val="28"/>
          <w:sz w:val="28"/>
          <w:szCs w:val="28"/>
          <w:rtl w:val="true"/>
          <w:lang w:bidi="fa-IR"/>
        </w:rPr>
        <w:t>و لا سبیل للمالک الأول علیه حتی إذا جاء و عینه قائمة فإنما هو مثل الشی‌ء المباح</w:t>
      </w:r>
      <w:r>
        <w:rPr>
          <w:rFonts w:eastAsia="IRNazanin" w:cs="IRNazanin"/>
          <w:color w:val="111111"/>
          <w:sz w:val="28"/>
          <w:szCs w:val="28"/>
          <w:rtl w:val="true"/>
          <w:lang w:bidi="fa-IR"/>
        </w:rPr>
        <w:t>.</w:t>
      </w:r>
    </w:p>
    <w:p>
      <w:pPr>
        <w:pStyle w:val="Heading6"/>
        <w:numPr>
          <w:ilvl w:val="5"/>
          <w:numId w:val="1"/>
        </w:numPr>
        <w:rPr/>
      </w:pPr>
      <w:bookmarkStart w:id="168" w:name="__RefHeading___Toc6155771_3224264995"/>
      <w:bookmarkStart w:id="169" w:name="_Toc78"/>
      <w:bookmarkEnd w:id="168"/>
      <w:r>
        <w:rPr>
          <w:rtl w:val="true"/>
        </w:rPr>
        <w:t>(</w:t>
      </w:r>
      <w:r>
        <w:rPr>
          <w:rtl w:val="true"/>
        </w:rPr>
        <w:t>و أما القسم الثالث</w:t>
      </w:r>
      <w:r>
        <w:rPr>
          <w:rtl w:val="true"/>
        </w:rPr>
        <w:t xml:space="preserve">) </w:t>
      </w:r>
      <w:r>
        <w:rPr>
          <w:rtl w:val="true"/>
        </w:rPr>
        <w:t>فکذلک یجوز اخذه</w:t>
      </w:r>
      <w:bookmarkEnd w:id="16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فانها لک أو لاخیک أو للذئب و یتخیر بین حفظها لمالکها فلا ضمان إلا بالتفریط و یرجع بنفقتها لو أنفق بنیته و لو انتفع</w:t>
      </w:r>
      <w:bookmarkStart w:id="170" w:name="pg13023_208329"/>
    </w:p>
    <w:p>
      <w:pPr>
        <w:pStyle w:val="BookText"/>
        <w:rPr/>
      </w:pPr>
      <w:bookmarkEnd w:id="170"/>
      <w:r>
        <w:rPr>
          <w:rFonts w:ascii="IRNazanin" w:hAnsi="IRNazanin" w:eastAsia="IRNazanin"/>
          <w:color w:val="111111"/>
          <w:sz w:val="28"/>
          <w:sz w:val="28"/>
          <w:szCs w:val="28"/>
          <w:rtl w:val="true"/>
          <w:lang w:bidi="fa-IR"/>
        </w:rPr>
        <w:t>بالظهر أو الدر قاص المالک بالنفقة و رجع ذو الفضل بفضله أو دفعها إلی الحاکم فیبرأ أو تملکها مع الضمان و الاحوط أن لا یکون إلا بعد التعریف حولًا</w:t>
      </w:r>
      <w:r>
        <w:rPr>
          <w:rFonts w:eastAsia="IRNazanin" w:cs="IRNazanin"/>
          <w:color w:val="111111"/>
          <w:sz w:val="28"/>
          <w:szCs w:val="28"/>
          <w:rtl w:val="true"/>
          <w:lang w:bidi="fa-IR"/>
        </w:rPr>
        <w:t>.</w:t>
      </w:r>
    </w:p>
    <w:p>
      <w:pPr>
        <w:pStyle w:val="Heading5"/>
        <w:numPr>
          <w:ilvl w:val="4"/>
          <w:numId w:val="1"/>
        </w:numPr>
        <w:rPr/>
      </w:pPr>
      <w:bookmarkStart w:id="171" w:name="__RefHeading___Toc6155773_3224264995"/>
      <w:bookmarkStart w:id="172" w:name="_Toc79"/>
      <w:bookmarkEnd w:id="171"/>
      <w:r>
        <w:rPr>
          <w:rtl w:val="true"/>
        </w:rPr>
        <w:t>(</w:t>
      </w:r>
      <w:r>
        <w:rPr>
          <w:rtl w:val="true"/>
        </w:rPr>
        <w:t>و أما ملتقطها</w:t>
      </w:r>
      <w:r>
        <w:rPr>
          <w:rtl w:val="true"/>
        </w:rPr>
        <w:t>)</w:t>
      </w:r>
      <w:bookmarkEnd w:id="172"/>
    </w:p>
    <w:p>
      <w:pPr>
        <w:pStyle w:val="BookText"/>
        <w:rPr/>
      </w:pPr>
      <w:r>
        <w:rPr>
          <w:rFonts w:ascii="IRNazanin" w:hAnsi="IRNazanin" w:eastAsia="IRNazanin"/>
          <w:color w:val="111111"/>
          <w:sz w:val="28"/>
          <w:sz w:val="28"/>
          <w:szCs w:val="28"/>
          <w:rtl w:val="true"/>
          <w:lang w:bidi="fa-IR"/>
        </w:rPr>
        <w:t>فهو کملتقط اللقطة لا کملتقط اللقیط فلا یشترط فیه بلوغ و لا عقل و لا حریة و لا إسلام و یجوز التقاطها فی موضع الجواز للصغیر و الکبیر و الحر و العبد و المسلم و الکافر و تقرید العبد علیها مع بلوغه و عقله و ید الولی علی لقطة غیر الکامل من طفل أو مجنون أو سفیه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73" w:name="__RefHeading___Toc6155775_3224264995"/>
      <w:bookmarkStart w:id="174" w:name="_Toc80"/>
      <w:bookmarkEnd w:id="173"/>
      <w:r>
        <w:rPr>
          <w:rtl w:val="true"/>
        </w:rPr>
        <w:t>الکتاب الرابع فی التذکیة بالصید و الذبح و النحر و ما یتبعها</w:t>
      </w:r>
      <w:bookmarkEnd w:id="174"/>
    </w:p>
    <w:p>
      <w:pPr>
        <w:pStyle w:val="Heading4"/>
        <w:numPr>
          <w:ilvl w:val="3"/>
          <w:numId w:val="1"/>
        </w:numPr>
        <w:rPr/>
      </w:pPr>
      <w:bookmarkStart w:id="175" w:name="__RefHeading___Toc6155777_3224264995"/>
      <w:bookmarkStart w:id="176" w:name="_Toc81"/>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فهنا مصابیح</w:t>
      </w:r>
      <w:r>
        <w:rPr>
          <w:rFonts w:eastAsia="IRNazanin" w:cs="IRNazanin"/>
          <w:color w:val="111111"/>
          <w:sz w:val="28"/>
          <w:szCs w:val="28"/>
          <w:rtl w:val="true"/>
          <w:lang w:bidi="fa-IR"/>
        </w:rPr>
        <w:t>:</w:t>
      </w:r>
    </w:p>
    <w:p>
      <w:pPr>
        <w:pStyle w:val="Heading4"/>
        <w:numPr>
          <w:ilvl w:val="3"/>
          <w:numId w:val="1"/>
        </w:numPr>
        <w:rPr/>
      </w:pPr>
      <w:bookmarkStart w:id="177" w:name="__RefHeading___Toc6155779_3224264995"/>
      <w:bookmarkStart w:id="178" w:name="_Toc82"/>
      <w:bookmarkEnd w:id="177"/>
      <w:r>
        <w:rPr>
          <w:rtl w:val="true"/>
        </w:rPr>
        <w:t>المصباح الأول فی الصید</w:t>
      </w:r>
      <w:bookmarkEnd w:id="178"/>
    </w:p>
    <w:p>
      <w:pPr>
        <w:pStyle w:val="BookText"/>
        <w:rPr/>
      </w:pPr>
      <w:r>
        <w:rPr>
          <w:rFonts w:ascii="IRNazanin" w:hAnsi="IRNazanin" w:eastAsia="IRNazanin"/>
          <w:color w:val="111111"/>
          <w:sz w:val="28"/>
          <w:sz w:val="28"/>
          <w:szCs w:val="28"/>
          <w:rtl w:val="true"/>
          <w:lang w:bidi="fa-IR"/>
        </w:rPr>
        <w:t>یجوز الصید بجمیع آلاته من انواع السلاح و جوارح البهائم کالفهد و نحوه و جوارح الطیر کالعقاب و نحوه و انواع الشرک کالحبالة و الشبکة و الفخ و نحوها لکن لا یؤکل منها ما لم یذک بالذبح إلا قسمان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قتله الکلب المعلم دون غیره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یسترسل إذا ارسله و ینزجر إذا زجره و أن لا یعتاد أکل ما یصیده و لو اکل نادرا أو لم یسترسل نادرا لم یقدح و أن یکون المرسل مسلما أو بحکمه کولده الممیز الغیر البالغ ذکرا أو أنثی مؤمنا أو مخالفا إذا لم یکن ناصبیا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بارساله الصید الحلال فلو استرسل من نفسه أو أرسله لا للصید أو للصید الحرام فصادف صیدا حلالا فقتله لم یحل بخلاف ما إذا قصد حلالًا معیناً فقتل حلالا غیره فانه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ارساله فلو ترکها عمدا حرم و لو ترکها جهلا أو نسیانا حل و لو ارسل و سمی غیره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یستند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جرح الکلب فلو مات باتعابه أو بتردیه من جبل و نحوه لم یحل و یعتبر حصول العلم بذلک فلو غاب عنه و حیاته مستقره بحیث احتمل استناد موته إلی سبب آخر لم یحل و لو علم استناد موته إلی جرح الکلب حل حتی</w:t>
      </w:r>
    </w:p>
    <w:p>
      <w:pPr>
        <w:pStyle w:val="BookText"/>
        <w:rPr/>
      </w:pPr>
      <w:r>
        <w:rPr>
          <w:rFonts w:ascii="IRNazanin" w:hAnsi="IRNazanin" w:eastAsia="IRNazanin"/>
          <w:color w:val="111111"/>
          <w:sz w:val="28"/>
          <w:sz w:val="28"/>
          <w:szCs w:val="28"/>
          <w:rtl w:val="true"/>
          <w:lang w:bidi="fa-IR"/>
        </w:rPr>
        <w:t>إذا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یدرکه حیا یمکن تذکیته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وجبت فان لم یذکه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علی المتعارف فلو ابطأ عنه حتی مات من نفسه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ممتنعا سواء کان وحشیا أو أهلیا فلو قتل الکلب فرخا لا یمتنع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یستند القتل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جامع الشروط فلو شارکه فاقدها ککلب الکافر أو من لم یسم أو من لم یقصد لم یحل</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قتله السیف و الرمح و السهم و کل ما فیه نصل من حدید سواء خرق أو اعترض و اما ما لا نصل فیه کالمعراض و نحوه من السهام التی لا نصل فیها فیحل إذا خرق دون ما إذا 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بثقله لا بحده کالحجر و البندق و لو کان من حدید لا یحل حتی إذا 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الحلیة بالرصاص و نحوه مما یقتل بقوته الناریة و نفوذه لا بثقله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ما اشترط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التسمیة عند الرمی أو بعده قبل الإصابة و لو أخل بها ناسیاً أو جاهلا لم یقدح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الصید الحلال فلو وقع السهم من یده فقتل أو قصد الرمی لا للصید فقتل أو قصد خنزیراً فأصاب ظبیا أو ظنه خنزیراً فبان ظبیا لم یحل نعم لا یشترط قصد عینه حتی لو قصد صیداً معیناً فاخطأ و قتل آخر حل و لو قصد محرما و محللا حل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إسلام الرامی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استناد القتل إلی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رماه فتردی من جبل أو وقع فی ماء فمات لم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یدرکه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ذکاه فلو لم یذکه فان کان لعدم سعة الزمان لذلک حل و لو کان لفقد آلات التذکیة أو توقف إحضارها علی زمان طویل عادة فمات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یسرع إلیه علی المتعارف و إلا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للشرائط فلو شارکه رمی آخر فاقد لها کرمی الکافر أو غیر القاصد أو المسمی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رمی فرخا غیر ممتنع فقتله لم یحل و لو رمی طائراً و فرخا لم یطر حل الطائر دون فرخه</w:t>
      </w:r>
      <w:r>
        <w:rPr>
          <w:rFonts w:eastAsia="IRNazanin" w:cs="IRNazanin"/>
          <w:color w:val="111111"/>
          <w:sz w:val="28"/>
          <w:szCs w:val="28"/>
          <w:rtl w:val="true"/>
          <w:lang w:bidi="fa-IR"/>
        </w:rPr>
        <w:t>.</w:t>
      </w:r>
      <w:bookmarkStart w:id="179" w:name="pg13023_208331"/>
    </w:p>
    <w:p>
      <w:pPr>
        <w:pStyle w:val="BookText"/>
        <w:rPr/>
      </w:pPr>
      <w:bookmarkEnd w:id="179"/>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الطیر مالکا جناحه فهو لصائده إلا أن یعرف مالکه فیرده إلیه و لو کان مقصوصاً لم یؤخذ صیداً لأن له مالکاً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الاصطیاد بالآلة المغصوبة کلبا أو سلاحا لکن لو عصی و صاد بها لم یصر الصید میتة و حل أکله و علیه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موضع العضة من الکلب لإزالة النجاسة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تقطعه الحبالة من الصید من ید أو رجل و نحوهما فهو میتة و یذکی ما بقی إن أدرک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تقاطعته الکلاب قبل إدراکه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قده السیف نصفین فان لم یتحرکا أصلا أو تحرکا حرکة مذبوح حلا معاً و ان تحرک أحدهما فقط بحیاة مستقرة حل المتحرک بعد تذکیته دون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قابلا للتذکیة کالنصف المشتمل علی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اخذ الفرخ من عشه و صید الوحش و الطیر باللیل و الصید بکلب علمه مجوسی و صید السمک یوم الجمعة قبل الصلاة</w:t>
      </w:r>
      <w:r>
        <w:rPr>
          <w:rFonts w:eastAsia="IRNazanin" w:cs="IRNazanin"/>
          <w:color w:val="111111"/>
          <w:sz w:val="28"/>
          <w:szCs w:val="28"/>
          <w:rtl w:val="true"/>
          <w:lang w:bidi="fa-IR"/>
        </w:rPr>
        <w:t>.</w:t>
      </w:r>
    </w:p>
    <w:p>
      <w:pPr>
        <w:pStyle w:val="Heading4"/>
        <w:numPr>
          <w:ilvl w:val="3"/>
          <w:numId w:val="1"/>
        </w:numPr>
        <w:rPr/>
      </w:pPr>
      <w:bookmarkStart w:id="180" w:name="__RefHeading___Toc6155781_3224264995"/>
      <w:bookmarkStart w:id="181" w:name="_Toc83"/>
      <w:bookmarkEnd w:id="180"/>
      <w:r>
        <w:rPr>
          <w:rtl w:val="true"/>
        </w:rPr>
        <w:t>المصباح الثانی فی التذکیة بالذبح و النحر</w:t>
      </w:r>
      <w:bookmarkEnd w:id="181"/>
    </w:p>
    <w:p>
      <w:pPr>
        <w:pStyle w:val="Heading5"/>
        <w:numPr>
          <w:ilvl w:val="4"/>
          <w:numId w:val="1"/>
        </w:numPr>
        <w:rPr/>
      </w:pPr>
      <w:bookmarkStart w:id="182" w:name="__RefHeading___Toc6155783_3224264995"/>
      <w:bookmarkStart w:id="183" w:name="_Toc84"/>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و النظر فی الذابح و شروط التذکیة و ما تقع علیه و الأحکام</w:t>
      </w:r>
      <w:r>
        <w:rPr>
          <w:rFonts w:eastAsia="IRNazanin" w:cs="IRNazanin"/>
          <w:color w:val="111111"/>
          <w:sz w:val="28"/>
          <w:szCs w:val="28"/>
          <w:rtl w:val="true"/>
          <w:lang w:bidi="fa-IR"/>
        </w:rPr>
        <w:t>.</w:t>
      </w:r>
    </w:p>
    <w:p>
      <w:pPr>
        <w:pStyle w:val="Heading5"/>
        <w:numPr>
          <w:ilvl w:val="4"/>
          <w:numId w:val="1"/>
        </w:numPr>
        <w:rPr/>
      </w:pPr>
      <w:bookmarkStart w:id="184" w:name="__RefHeading___Toc6155785_3224264995"/>
      <w:bookmarkStart w:id="185" w:name="_Toc85"/>
      <w:bookmarkEnd w:id="184"/>
      <w:r>
        <w:rPr>
          <w:rtl w:val="true"/>
        </w:rPr>
        <w:t>(</w:t>
      </w:r>
      <w:r>
        <w:rPr>
          <w:rtl w:val="true"/>
        </w:rPr>
        <w:t>أما الذابح</w:t>
      </w:r>
      <w:r>
        <w:rPr>
          <w:rtl w:val="true"/>
        </w:rPr>
        <w:t>)</w:t>
      </w:r>
      <w:bookmarkEnd w:id="185"/>
    </w:p>
    <w:p>
      <w:pPr>
        <w:pStyle w:val="BookText"/>
        <w:rPr/>
      </w:pPr>
      <w:r>
        <w:rPr>
          <w:rFonts w:ascii="IRNazanin" w:hAnsi="IRNazanin" w:eastAsia="IRNazanin"/>
          <w:color w:val="111111"/>
          <w:sz w:val="28"/>
          <w:sz w:val="28"/>
          <w:szCs w:val="28"/>
          <w:rtl w:val="true"/>
          <w:lang w:bidi="fa-IR"/>
        </w:rPr>
        <w:t>فشرطه الإسلام أو ما بحکمه فلا تحل ذبیحة الکافر و ثنیاً أم ذمیا سمعت تسمیته أم لا و لا یشترط الإیمان و إن کان افضل نعم لا تحل ذبیحة المعادی لأهل البیت علیهم السلام و العقل فلا تحل ذبیحة المجنون و التمییز فلا تحل من غیر الممیز و لا یشترط البلوغ فتصح من الصبی الممیز إذا کان بحکم المسلم و لا الذکورة فیحل ما تذبحه المسلمة و کذا تحل ذبیحة الخصی و المجبوب و الجنب و الحائض و النفساء</w:t>
      </w:r>
    </w:p>
    <w:p>
      <w:pPr>
        <w:pStyle w:val="Heading5"/>
        <w:numPr>
          <w:ilvl w:val="4"/>
          <w:numId w:val="1"/>
        </w:numPr>
        <w:rPr/>
      </w:pPr>
      <w:bookmarkStart w:id="186" w:name="__RefHeading___Toc6155787_3224264995"/>
      <w:bookmarkStart w:id="187" w:name="_Toc86"/>
      <w:bookmarkEnd w:id="186"/>
      <w:r>
        <w:rPr>
          <w:rtl w:val="true"/>
        </w:rPr>
        <w:t>و أما شروط التذکیة فأمور</w:t>
      </w:r>
      <w:r>
        <w:rPr>
          <w:rtl w:val="true"/>
        </w:rPr>
        <w:t>:</w:t>
      </w:r>
      <w:bookmarkEnd w:id="187"/>
    </w:p>
    <w:p>
      <w:pPr>
        <w:pStyle w:val="Heading6"/>
        <w:numPr>
          <w:ilvl w:val="5"/>
          <w:numId w:val="1"/>
        </w:numPr>
        <w:rPr/>
      </w:pPr>
      <w:bookmarkStart w:id="188" w:name="__RefHeading___Toc6155789_3224264995"/>
      <w:bookmarkStart w:id="189" w:name="_Toc87"/>
      <w:bookmarkEnd w:id="188"/>
      <w:r>
        <w:rPr>
          <w:rtl w:val="true"/>
        </w:rPr>
        <w:t>الأول</w:t>
      </w:r>
      <w:r>
        <w:rPr>
          <w:rtl w:val="true"/>
        </w:rPr>
        <w:t xml:space="preserve">: </w:t>
      </w:r>
      <w:r>
        <w:rPr>
          <w:rtl w:val="true"/>
        </w:rPr>
        <w:t>أن یکون بالحدید</w:t>
      </w:r>
      <w:bookmarkEnd w:id="18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ذکاة بغیره إلا إذا تعذر فیجوز بکلما یفری الأعضاء و یخرج الدم من لیطه أو زجاجة أو مروة مخیرا فیما بینها فان تعذر جاز بالظفر و السن منفصلین عن البدن فان تعذر جاز بهما متصلین به</w:t>
      </w:r>
      <w:r>
        <w:rPr>
          <w:rFonts w:eastAsia="IRNazanin" w:cs="IRNazanin"/>
          <w:color w:val="111111"/>
          <w:sz w:val="28"/>
          <w:szCs w:val="28"/>
          <w:rtl w:val="true"/>
          <w:lang w:bidi="fa-IR"/>
        </w:rPr>
        <w:t>.</w:t>
      </w:r>
      <w:bookmarkStart w:id="190" w:name="pg13023_208332"/>
    </w:p>
    <w:p>
      <w:pPr>
        <w:pStyle w:val="Heading6"/>
        <w:numPr>
          <w:ilvl w:val="5"/>
          <w:numId w:val="1"/>
        </w:numPr>
        <w:rPr/>
      </w:pPr>
      <w:bookmarkStart w:id="191" w:name="__RefHeading___Toc6155791_3224264995"/>
      <w:bookmarkStart w:id="192" w:name="_Toc88"/>
      <w:bookmarkEnd w:id="190"/>
      <w:bookmarkEnd w:id="191"/>
      <w:r>
        <w:rPr>
          <w:rtl w:val="true"/>
        </w:rPr>
        <w:t>الثانی</w:t>
      </w:r>
      <w:r>
        <w:rPr>
          <w:rtl w:val="true"/>
        </w:rPr>
        <w:t xml:space="preserve">: </w:t>
      </w:r>
      <w:r>
        <w:rPr>
          <w:rtl w:val="true"/>
        </w:rPr>
        <w:t>استقبال القبلة بالذبیحة</w:t>
      </w:r>
      <w:bookmarkEnd w:id="192"/>
    </w:p>
    <w:p>
      <w:pPr>
        <w:pStyle w:val="BookText"/>
        <w:rPr/>
      </w:pPr>
      <w:r>
        <w:rPr>
          <w:rFonts w:ascii="IRNazanin" w:hAnsi="IRNazanin" w:eastAsia="IRNazanin"/>
          <w:color w:val="111111"/>
          <w:sz w:val="28"/>
          <w:sz w:val="28"/>
          <w:szCs w:val="28"/>
          <w:rtl w:val="true"/>
          <w:lang w:bidi="fa-IR"/>
        </w:rPr>
        <w:t>یجعل مذبحها و باقی مقادیمها إلیها و لا یجب بل لا یجزی استقبال الذابح و إنما یشترط مع الإمکان فلو تعذر سقط و لو ادخل به ناسیا أو جاهلا لم یقدح</w:t>
      </w:r>
      <w:r>
        <w:rPr>
          <w:rFonts w:eastAsia="IRNazanin" w:cs="IRNazanin"/>
          <w:color w:val="111111"/>
          <w:sz w:val="28"/>
          <w:szCs w:val="28"/>
          <w:rtl w:val="true"/>
          <w:lang w:bidi="fa-IR"/>
        </w:rPr>
        <w:t>.</w:t>
      </w:r>
    </w:p>
    <w:p>
      <w:pPr>
        <w:pStyle w:val="Heading6"/>
        <w:numPr>
          <w:ilvl w:val="5"/>
          <w:numId w:val="1"/>
        </w:numPr>
        <w:rPr/>
      </w:pPr>
      <w:bookmarkStart w:id="193" w:name="__RefHeading___Toc6155793_3224264995"/>
      <w:bookmarkStart w:id="194" w:name="_Toc89"/>
      <w:bookmarkEnd w:id="193"/>
      <w:r>
        <w:rPr>
          <w:rtl w:val="true"/>
        </w:rPr>
        <w:t>الثالث</w:t>
      </w:r>
      <w:r>
        <w:rPr>
          <w:rtl w:val="true"/>
        </w:rPr>
        <w:t xml:space="preserve">: </w:t>
      </w:r>
      <w:r>
        <w:rPr>
          <w:rtl w:val="true"/>
        </w:rPr>
        <w:t>التسمیة مع الإمکان و العلم و الالتفات</w:t>
      </w:r>
      <w:bookmarkEnd w:id="194"/>
    </w:p>
    <w:p>
      <w:pPr>
        <w:pStyle w:val="BookText"/>
        <w:rPr/>
      </w:pPr>
      <w:r>
        <w:rPr>
          <w:rFonts w:ascii="IRNazanin" w:hAnsi="IRNazanin" w:eastAsia="IRNazanin"/>
          <w:color w:val="111111"/>
          <w:sz w:val="28"/>
          <w:sz w:val="28"/>
          <w:szCs w:val="28"/>
          <w:rtl w:val="true"/>
          <w:lang w:bidi="fa-IR"/>
        </w:rPr>
        <w:t>و تسقط مع الاضطرار أو الجهل أو النسیان</w:t>
      </w:r>
      <w:r>
        <w:rPr>
          <w:rFonts w:eastAsia="IRNazanin" w:cs="IRNazanin"/>
          <w:color w:val="111111"/>
          <w:sz w:val="28"/>
          <w:szCs w:val="28"/>
          <w:rtl w:val="true"/>
          <w:lang w:bidi="fa-IR"/>
        </w:rPr>
        <w:t>.</w:t>
      </w:r>
    </w:p>
    <w:p>
      <w:pPr>
        <w:pStyle w:val="Heading6"/>
        <w:numPr>
          <w:ilvl w:val="5"/>
          <w:numId w:val="1"/>
        </w:numPr>
        <w:rPr/>
      </w:pPr>
      <w:bookmarkStart w:id="195" w:name="__RefHeading___Toc6155795_3224264995"/>
      <w:bookmarkStart w:id="196" w:name="_Toc90"/>
      <w:bookmarkEnd w:id="195"/>
      <w:r>
        <w:rPr>
          <w:rtl w:val="true"/>
        </w:rPr>
        <w:t>الرابع</w:t>
      </w:r>
      <w:r>
        <w:rPr>
          <w:rtl w:val="true"/>
        </w:rPr>
        <w:t xml:space="preserve">: </w:t>
      </w:r>
      <w:r>
        <w:rPr>
          <w:rtl w:val="true"/>
        </w:rPr>
        <w:t>اختصاص الإبل بالنحر و ما عداها بالذبح</w:t>
      </w:r>
      <w:bookmarkEnd w:id="196"/>
    </w:p>
    <w:p>
      <w:pPr>
        <w:pStyle w:val="BookText"/>
        <w:rPr/>
      </w:pPr>
      <w:r>
        <w:rPr>
          <w:rFonts w:ascii="IRNazanin" w:hAnsi="IRNazanin" w:eastAsia="IRNazanin"/>
          <w:color w:val="111111"/>
          <w:sz w:val="28"/>
          <w:sz w:val="28"/>
          <w:szCs w:val="28"/>
          <w:rtl w:val="true"/>
          <w:lang w:bidi="fa-IR"/>
        </w:rPr>
        <w:t>مع الاختیار فلو عکس حرم اما مع الاضطرار فیحل کما یحل طعنه کیفما اتفق و لو استدرک الذبح بعد النحر أو بالعکس کفی مع إدراکه حیّاً</w:t>
      </w:r>
      <w:r>
        <w:rPr>
          <w:rFonts w:eastAsia="IRNazanin" w:cs="IRNazanin"/>
          <w:color w:val="111111"/>
          <w:sz w:val="28"/>
          <w:szCs w:val="28"/>
          <w:rtl w:val="true"/>
          <w:lang w:bidi="fa-IR"/>
        </w:rPr>
        <w:t>.</w:t>
      </w:r>
    </w:p>
    <w:p>
      <w:pPr>
        <w:pStyle w:val="Heading6"/>
        <w:numPr>
          <w:ilvl w:val="5"/>
          <w:numId w:val="1"/>
        </w:numPr>
        <w:rPr/>
      </w:pPr>
      <w:bookmarkStart w:id="197" w:name="__RefHeading___Toc6155797_3224264995"/>
      <w:bookmarkStart w:id="198" w:name="_Toc91"/>
      <w:bookmarkEnd w:id="197"/>
      <w:r>
        <w:rPr>
          <w:rtl w:val="true"/>
        </w:rPr>
        <w:t>الخامس</w:t>
      </w:r>
      <w:r>
        <w:rPr>
          <w:rtl w:val="true"/>
        </w:rPr>
        <w:t xml:space="preserve">: </w:t>
      </w:r>
      <w:r>
        <w:rPr>
          <w:rtl w:val="true"/>
        </w:rPr>
        <w:t>یشترط فی المذبوح قطع الأوداج الأربعة</w:t>
      </w:r>
      <w:bookmarkEnd w:id="198"/>
    </w:p>
    <w:p>
      <w:pPr>
        <w:pStyle w:val="BookText"/>
        <w:rPr/>
      </w:pPr>
      <w:r>
        <w:rPr>
          <w:rFonts w:ascii="IRNazanin" w:hAnsi="IRNazanin" w:eastAsia="IRNazanin"/>
          <w:color w:val="111111"/>
          <w:sz w:val="28"/>
          <w:sz w:val="28"/>
          <w:szCs w:val="28"/>
          <w:rtl w:val="true"/>
          <w:lang w:bidi="fa-IR"/>
        </w:rPr>
        <w:t xml:space="preserve">و هی المری بفتح المیم مع الهمزة فی آخره و هو مجری الطعام و الشراب و الحلقوم و هو مجری النفس و العرقان المکتنفان بالحلقوم و یجب قطعها اجمع فلو بقی بعضها أو بعض أحدها و لو یسیراً لم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تحت اللحیین و تحت الخرزة المسماة بالجوزة علی نحو تبقی تماما فی الرأس فلو بقیت فی البدن أو بقی شی‌ء منها فیه لم یحل اما المنحور فلا یجب فیه ذلک بل یکفی طعنه و فی هذه اللبة و هی ثغرة النحر بین الترقوتین اعنی المکان المنخفض من ذلک و اللبة بفتح اللام و تشدید الباء النحر و لا حد للطعنة طولا و لا عرضا بل المعتبر موته بها</w:t>
      </w:r>
      <w:r>
        <w:rPr>
          <w:rFonts w:eastAsia="IRNazanin" w:cs="IRNazanin"/>
          <w:color w:val="111111"/>
          <w:sz w:val="28"/>
          <w:szCs w:val="28"/>
          <w:rtl w:val="true"/>
          <w:lang w:bidi="fa-IR"/>
        </w:rPr>
        <w:t>.</w:t>
      </w:r>
    </w:p>
    <w:p>
      <w:pPr>
        <w:pStyle w:val="Heading6"/>
        <w:numPr>
          <w:ilvl w:val="5"/>
          <w:numId w:val="1"/>
        </w:numPr>
        <w:rPr/>
      </w:pPr>
      <w:bookmarkStart w:id="199" w:name="__RefHeading___Toc6155799_3224264995"/>
      <w:bookmarkStart w:id="200" w:name="_Toc92"/>
      <w:bookmarkEnd w:id="199"/>
      <w:r>
        <w:rPr>
          <w:rtl w:val="true"/>
        </w:rPr>
        <w:t>السادس</w:t>
      </w:r>
      <w:r>
        <w:rPr>
          <w:rtl w:val="true"/>
        </w:rPr>
        <w:t xml:space="preserve">: </w:t>
      </w:r>
      <w:r>
        <w:rPr>
          <w:rtl w:val="true"/>
        </w:rPr>
        <w:t>أن یتحرک بعد الذبح أو النحر بحرکة الاحیاء</w:t>
      </w:r>
      <w:bookmarkEnd w:id="200"/>
    </w:p>
    <w:p>
      <w:pPr>
        <w:pStyle w:val="BookText"/>
        <w:rPr/>
      </w:pPr>
      <w:r>
        <w:rPr>
          <w:rFonts w:ascii="IRNazanin" w:hAnsi="IRNazanin" w:eastAsia="IRNazanin"/>
          <w:color w:val="111111"/>
          <w:sz w:val="28"/>
          <w:sz w:val="28"/>
          <w:szCs w:val="28"/>
          <w:rtl w:val="true"/>
          <w:lang w:bidi="fa-IR"/>
        </w:rPr>
        <w:t>و أقله أن یتحرک الذنب أو تطرف العین أو یخرج الدم المعتدل علی المشهور و هو المعبر عنه فی لسانهم باستقرار الحیاة و لکن لا یبعد کفایة العلم بذبحه أو نحره و هو حی و أما ما ذکر فإنما یعتبر مع الشک فی الحیاة</w:t>
      </w:r>
      <w:r>
        <w:rPr>
          <w:rFonts w:eastAsia="IRNazanin" w:cs="IRNazanin"/>
          <w:color w:val="111111"/>
          <w:sz w:val="28"/>
          <w:szCs w:val="28"/>
          <w:rtl w:val="true"/>
          <w:lang w:bidi="fa-IR"/>
        </w:rPr>
        <w:t>.</w:t>
      </w:r>
    </w:p>
    <w:p>
      <w:pPr>
        <w:pStyle w:val="Heading5"/>
        <w:numPr>
          <w:ilvl w:val="4"/>
          <w:numId w:val="1"/>
        </w:numPr>
        <w:rPr/>
      </w:pPr>
      <w:bookmarkStart w:id="201" w:name="__RefHeading___Toc6155801_3224264995"/>
      <w:bookmarkStart w:id="202" w:name="_Toc93"/>
      <w:bookmarkEnd w:id="201"/>
      <w:r>
        <w:rPr>
          <w:rtl w:val="true"/>
        </w:rPr>
        <w:t>(</w:t>
      </w:r>
      <w:r>
        <w:rPr>
          <w:rtl w:val="true"/>
        </w:rPr>
        <w:t>و اما ما تقع علیه الذکاة</w:t>
      </w:r>
      <w:r>
        <w:rPr>
          <w:rtl w:val="true"/>
        </w:rPr>
        <w:t>)</w:t>
      </w:r>
      <w:bookmarkEnd w:id="20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کل حیوان طاهر العین غیر آدمی و لا حشار کالفار و الضب و ابن عرس و لا تقع علی الکلب و الخنزیر و لا علی الآدمی و إن کان کافراً و لا علی الحشرات و تقع علی السباع کالاسد و النمر و الفهد و الثعلب و الهر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فتطهر و لا یحل اکلها</w:t>
      </w:r>
      <w:r>
        <w:rPr>
          <w:rFonts w:eastAsia="IRNazanin" w:cs="IRNazanin"/>
          <w:color w:val="111111"/>
          <w:sz w:val="28"/>
          <w:szCs w:val="28"/>
          <w:rtl w:val="true"/>
          <w:lang w:bidi="fa-IR"/>
        </w:rPr>
        <w:t>).</w:t>
      </w:r>
      <w:bookmarkStart w:id="203" w:name="pg13023_208333"/>
    </w:p>
    <w:p>
      <w:pPr>
        <w:pStyle w:val="Heading5"/>
        <w:numPr>
          <w:ilvl w:val="4"/>
          <w:numId w:val="1"/>
        </w:numPr>
        <w:rPr/>
      </w:pPr>
      <w:bookmarkStart w:id="204" w:name="__RefHeading___Toc6155803_3224264995"/>
      <w:bookmarkStart w:id="205" w:name="_Toc94"/>
      <w:bookmarkEnd w:id="203"/>
      <w:bookmarkEnd w:id="204"/>
      <w:r>
        <w:rPr>
          <w:rtl w:val="true"/>
        </w:rPr>
        <w:t>(</w:t>
      </w:r>
      <w:r>
        <w:rPr>
          <w:rtl w:val="true"/>
        </w:rPr>
        <w:t>و أما الأحکام</w:t>
      </w:r>
      <w:r>
        <w:rPr>
          <w:rtl w:val="true"/>
        </w:rPr>
        <w:t xml:space="preserve">) </w:t>
      </w:r>
      <w:r>
        <w:rPr>
          <w:rtl w:val="true"/>
        </w:rPr>
        <w:t>فبیانها فی مسائل</w:t>
      </w:r>
      <w:r>
        <w:rPr>
          <w:rtl w:val="true"/>
        </w:rPr>
        <w:t>:</w:t>
      </w:r>
      <w:bookmarkEnd w:id="205"/>
    </w:p>
    <w:p>
      <w:pPr>
        <w:pStyle w:val="Heading6"/>
        <w:numPr>
          <w:ilvl w:val="5"/>
          <w:numId w:val="1"/>
        </w:numPr>
        <w:rPr/>
      </w:pPr>
      <w:bookmarkStart w:id="206" w:name="__RefHeading___Toc6155805_3224264995"/>
      <w:bookmarkStart w:id="207" w:name="_Toc95"/>
      <w:bookmarkEnd w:id="206"/>
      <w:r>
        <w:rPr>
          <w:rtl w:val="true"/>
        </w:rPr>
        <w:t xml:space="preserve">المسألة </w:t>
      </w:r>
      <w:r>
        <w:rPr/>
        <w:t>1</w:t>
      </w:r>
      <w:r>
        <w:rPr>
          <w:rtl w:val="true"/>
        </w:rPr>
        <w:t xml:space="preserve">: </w:t>
      </w:r>
      <w:r>
        <w:rPr>
          <w:rtl w:val="true"/>
        </w:rPr>
        <w:t>ما یباع فی سوق المسلمین فهو ذکی حلال إذا لم یعلم حاله</w:t>
      </w:r>
      <w:bookmarkEnd w:id="207"/>
    </w:p>
    <w:p>
      <w:pPr>
        <w:pStyle w:val="BookText"/>
        <w:rPr/>
      </w:pPr>
      <w:r>
        <w:rPr>
          <w:rFonts w:ascii="IRNazanin" w:hAnsi="IRNazanin" w:eastAsia="IRNazanin"/>
          <w:color w:val="111111"/>
          <w:sz w:val="28"/>
          <w:sz w:val="28"/>
          <w:szCs w:val="28"/>
          <w:rtl w:val="true"/>
          <w:lang w:bidi="fa-IR"/>
        </w:rPr>
        <w:t>و لا یجب الفحص</w:t>
      </w:r>
      <w:r>
        <w:rPr>
          <w:rFonts w:eastAsia="IRNazanin" w:cs="IRNazanin"/>
          <w:color w:val="111111"/>
          <w:sz w:val="28"/>
          <w:szCs w:val="28"/>
          <w:rtl w:val="true"/>
          <w:lang w:bidi="fa-IR"/>
        </w:rPr>
        <w:t>.</w:t>
      </w:r>
    </w:p>
    <w:p>
      <w:pPr>
        <w:pStyle w:val="Heading6"/>
        <w:numPr>
          <w:ilvl w:val="5"/>
          <w:numId w:val="1"/>
        </w:numPr>
        <w:rPr/>
      </w:pPr>
      <w:bookmarkStart w:id="208" w:name="__RefHeading___Toc6155807_3224264995"/>
      <w:bookmarkStart w:id="209" w:name="_Toc96"/>
      <w:bookmarkEnd w:id="208"/>
      <w:r>
        <w:rPr>
          <w:rtl w:val="true"/>
        </w:rPr>
        <w:t xml:space="preserve">المسألة </w:t>
      </w:r>
      <w:r>
        <w:rPr/>
        <w:t>2</w:t>
      </w:r>
      <w:r>
        <w:rPr>
          <w:rtl w:val="true"/>
        </w:rPr>
        <w:t xml:space="preserve">: </w:t>
      </w:r>
      <w:r>
        <w:rPr>
          <w:rtl w:val="true"/>
        </w:rPr>
        <w:t>ما یتعذر ذبحه أو نحره کالمستعصی و المتردی فی بئر و نحوه یجوز عقره بالسیف و نحوه</w:t>
      </w:r>
      <w:bookmarkEnd w:id="209"/>
    </w:p>
    <w:p>
      <w:pPr>
        <w:pStyle w:val="BookText"/>
        <w:rPr/>
      </w:pPr>
      <w:r>
        <w:rPr>
          <w:rFonts w:ascii="IRNazanin" w:hAnsi="IRNazanin" w:eastAsia="IRNazanin"/>
          <w:color w:val="111111"/>
          <w:sz w:val="28"/>
          <w:sz w:val="28"/>
          <w:szCs w:val="28"/>
          <w:rtl w:val="true"/>
          <w:lang w:bidi="fa-IR"/>
        </w:rPr>
        <w:t>مما یخرج إذا خشی تلفه</w:t>
      </w:r>
      <w:r>
        <w:rPr>
          <w:rFonts w:eastAsia="IRNazanin" w:cs="IRNazanin"/>
          <w:color w:val="111111"/>
          <w:sz w:val="28"/>
          <w:szCs w:val="28"/>
          <w:rtl w:val="true"/>
          <w:lang w:bidi="fa-IR"/>
        </w:rPr>
        <w:t>.</w:t>
      </w:r>
    </w:p>
    <w:p>
      <w:pPr>
        <w:pStyle w:val="Heading6"/>
        <w:numPr>
          <w:ilvl w:val="5"/>
          <w:numId w:val="1"/>
        </w:numPr>
        <w:rPr/>
      </w:pPr>
      <w:bookmarkStart w:id="210" w:name="__RefHeading___Toc6155809_3224264995"/>
      <w:bookmarkStart w:id="211" w:name="_Toc97"/>
      <w:bookmarkEnd w:id="210"/>
      <w:r>
        <w:rPr>
          <w:rtl w:val="true"/>
        </w:rPr>
        <w:t xml:space="preserve">المسألة </w:t>
      </w:r>
      <w:r>
        <w:rPr/>
        <w:t>3</w:t>
      </w:r>
      <w:r>
        <w:rPr>
          <w:rtl w:val="true"/>
        </w:rPr>
        <w:t xml:space="preserve">: </w:t>
      </w:r>
      <w:r>
        <w:rPr>
          <w:rtl w:val="true"/>
        </w:rPr>
        <w:t>یستحب فی الإبل ربط اخفاف یدیها إلی اباطها</w:t>
      </w:r>
      <w:bookmarkEnd w:id="211"/>
    </w:p>
    <w:p>
      <w:pPr>
        <w:pStyle w:val="BookText"/>
        <w:rPr/>
      </w:pPr>
      <w:r>
        <w:rPr>
          <w:rFonts w:ascii="IRNazanin" w:hAnsi="IRNazanin" w:eastAsia="IRNazanin"/>
          <w:color w:val="111111"/>
          <w:sz w:val="28"/>
          <w:sz w:val="28"/>
          <w:szCs w:val="28"/>
          <w:rtl w:val="true"/>
          <w:lang w:bidi="fa-IR"/>
        </w:rPr>
        <w:t>و إطلاق أرجلها و فی البقر عقل یدیها و رجلیها و إطلاق ذنبها و فی الغنم ربط یدیها و رجل واحد و ارسال الأخری و إمساک صوفه أو شعره حتی یبرد و فی الطیر ارساله فلا یمسک و لا یکتف</w:t>
      </w:r>
      <w:r>
        <w:rPr>
          <w:rFonts w:eastAsia="IRNazanin" w:cs="IRNazanin"/>
          <w:color w:val="111111"/>
          <w:sz w:val="28"/>
          <w:szCs w:val="28"/>
          <w:rtl w:val="true"/>
          <w:lang w:bidi="fa-IR"/>
        </w:rPr>
        <w:t>.</w:t>
      </w:r>
    </w:p>
    <w:p>
      <w:pPr>
        <w:pStyle w:val="Heading6"/>
        <w:numPr>
          <w:ilvl w:val="5"/>
          <w:numId w:val="1"/>
        </w:numPr>
        <w:rPr/>
      </w:pPr>
      <w:bookmarkStart w:id="212" w:name="__RefHeading___Toc6155811_3224264995"/>
      <w:bookmarkStart w:id="213" w:name="_Toc98"/>
      <w:bookmarkEnd w:id="212"/>
      <w:r>
        <w:rPr>
          <w:rtl w:val="true"/>
        </w:rPr>
        <w:t xml:space="preserve">المسألة </w:t>
      </w:r>
      <w:r>
        <w:rPr/>
        <w:t>4</w:t>
      </w:r>
      <w:r>
        <w:rPr>
          <w:rtl w:val="true"/>
        </w:rPr>
        <w:t xml:space="preserve">: </w:t>
      </w:r>
      <w:r>
        <w:rPr>
          <w:rtl w:val="true"/>
        </w:rPr>
        <w:t>یکره الذبح لیلا و نخع الذبیحة</w:t>
      </w:r>
      <w:bookmarkEnd w:id="213"/>
    </w:p>
    <w:p>
      <w:pPr>
        <w:pStyle w:val="BookText"/>
        <w:rPr/>
      </w:pPr>
      <w:r>
        <w:rPr>
          <w:rFonts w:ascii="IRNazanin" w:hAnsi="IRNazanin" w:eastAsia="IRNazanin"/>
          <w:color w:val="111111"/>
          <w:sz w:val="28"/>
          <w:sz w:val="28"/>
          <w:szCs w:val="28"/>
          <w:rtl w:val="true"/>
          <w:lang w:bidi="fa-IR"/>
        </w:rPr>
        <w:t>أی قطع نخاعها قبل موتها و هو الخیط الابیض الممتد فی فقار الظهر من الرقبة إلی اصل الذنب و قلب السکین بان یذبح إلی فوق و السلخ قبل البرد و أن یذبح حیوانا و حیوان آخر ینظر إلیه و أن یذبح بیده ما رباه من النعم و ابانة الرأس بالذبح و قیل یحرم و لکن لا تحرم به الذبیحة</w:t>
      </w:r>
      <w:r>
        <w:rPr>
          <w:rFonts w:eastAsia="IRNazanin" w:cs="IRNazanin"/>
          <w:color w:val="111111"/>
          <w:sz w:val="28"/>
          <w:szCs w:val="28"/>
          <w:rtl w:val="true"/>
          <w:lang w:bidi="fa-IR"/>
        </w:rPr>
        <w:t>.</w:t>
      </w:r>
    </w:p>
    <w:p>
      <w:pPr>
        <w:pStyle w:val="Heading6"/>
        <w:numPr>
          <w:ilvl w:val="5"/>
          <w:numId w:val="1"/>
        </w:numPr>
        <w:rPr/>
      </w:pPr>
      <w:bookmarkStart w:id="214" w:name="__RefHeading___Toc6155813_3224264995"/>
      <w:bookmarkStart w:id="215" w:name="_Toc99"/>
      <w:bookmarkEnd w:id="214"/>
      <w:r>
        <w:rPr>
          <w:rtl w:val="true"/>
        </w:rPr>
        <w:t xml:space="preserve">المسألة </w:t>
      </w:r>
      <w:r>
        <w:rPr/>
        <w:t>5</w:t>
      </w:r>
      <w:r>
        <w:rPr>
          <w:rtl w:val="true"/>
        </w:rPr>
        <w:t xml:space="preserve">: </w:t>
      </w:r>
      <w:r>
        <w:rPr>
          <w:rtl w:val="true"/>
        </w:rPr>
        <w:t>الأخرس یصح صیده بالکلب و الحدید</w:t>
      </w:r>
      <w:bookmarkEnd w:id="215"/>
    </w:p>
    <w:p>
      <w:pPr>
        <w:pStyle w:val="BookText"/>
        <w:rPr/>
      </w:pPr>
      <w:r>
        <w:rPr>
          <w:rFonts w:ascii="IRNazanin" w:hAnsi="IRNazanin" w:eastAsia="IRNazanin"/>
          <w:color w:val="111111"/>
          <w:sz w:val="28"/>
          <w:sz w:val="28"/>
          <w:szCs w:val="28"/>
          <w:rtl w:val="true"/>
          <w:lang w:bidi="fa-IR"/>
        </w:rPr>
        <w:t>و تصح تذکیته بالذبح و النحر و تسمیته اشارته</w:t>
      </w:r>
      <w:r>
        <w:rPr>
          <w:rFonts w:eastAsia="IRNazanin" w:cs="IRNazanin"/>
          <w:color w:val="111111"/>
          <w:sz w:val="28"/>
          <w:szCs w:val="28"/>
          <w:rtl w:val="true"/>
          <w:lang w:bidi="fa-IR"/>
        </w:rPr>
        <w:t>.</w:t>
      </w:r>
    </w:p>
    <w:p>
      <w:pPr>
        <w:pStyle w:val="Heading4"/>
        <w:numPr>
          <w:ilvl w:val="3"/>
          <w:numId w:val="1"/>
        </w:numPr>
        <w:rPr/>
      </w:pPr>
      <w:bookmarkStart w:id="216" w:name="__RefHeading___Toc6155815_3224264995"/>
      <w:bookmarkStart w:id="217" w:name="_Toc100"/>
      <w:bookmarkEnd w:id="216"/>
      <w:r>
        <w:rPr>
          <w:rtl w:val="true"/>
        </w:rPr>
        <w:t>المصباح الثالث فی باقی انحاء التذکیة</w:t>
      </w:r>
      <w:bookmarkEnd w:id="217"/>
    </w:p>
    <w:p>
      <w:pPr>
        <w:pStyle w:val="Heading5"/>
        <w:numPr>
          <w:ilvl w:val="4"/>
          <w:numId w:val="1"/>
        </w:numPr>
        <w:rPr/>
      </w:pPr>
      <w:bookmarkStart w:id="218" w:name="__RefHeading___Toc6155817_3224264995"/>
      <w:bookmarkStart w:id="219" w:name="_Toc101"/>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220" w:name="__RefHeading___Toc6155819_3224264995"/>
      <w:bookmarkStart w:id="221" w:name="_Toc102"/>
      <w:bookmarkEnd w:id="220"/>
      <w:r>
        <w:rPr>
          <w:rtl w:val="true"/>
        </w:rPr>
        <w:t xml:space="preserve">المسألة </w:t>
      </w:r>
      <w:r>
        <w:rPr/>
        <w:t>1</w:t>
      </w:r>
      <w:r>
        <w:rPr>
          <w:rtl w:val="true"/>
        </w:rPr>
        <w:t xml:space="preserve">: </w:t>
      </w:r>
      <w:r>
        <w:rPr>
          <w:rtl w:val="true"/>
        </w:rPr>
        <w:t>ذکاة السمک إخراجه من الماء حیا</w:t>
      </w:r>
      <w:bookmarkEnd w:id="22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یعتبر الإخراج و یکفی اخذه حیّاً فلو وثب فاخذه أو نضب عنه الماء فاخذه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عدم اعتبار الأخذ بل یکفی العلم بموته خارج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إذا کان حیّاً و لا یکفی نظره لذلک إذا مات قبل اخذه و لا یشترط فی مخرجه الإسلام و لا التسمیة نعم یشترط حضور مسلم عنده یشاهده بل لا یبعد کفایة العلم باخذه بعد خروجه حیا و إن لم یشاهده و لو صید و اعید فی الماء فمات لم یحل و إن کان فی الحبالة أو الشبکة لأنه مات فیما فیه حیاته اما لو اخرج حیّاً فجعل فی خابیة أو جراب بحیث لا یدخلهما الماء فمات حل و لو کان الجراب أو</w:t>
      </w:r>
      <w:bookmarkStart w:id="222" w:name="pg13023_208334"/>
    </w:p>
    <w:p>
      <w:pPr>
        <w:pStyle w:val="BookText"/>
        <w:rPr/>
      </w:pPr>
      <w:bookmarkEnd w:id="222"/>
      <w:r>
        <w:rPr>
          <w:rFonts w:ascii="IRNazanin" w:hAnsi="IRNazanin" w:eastAsia="IRNazanin"/>
          <w:color w:val="111111"/>
          <w:sz w:val="28"/>
          <w:sz w:val="28"/>
          <w:szCs w:val="28"/>
          <w:rtl w:val="true"/>
          <w:lang w:bidi="fa-IR"/>
        </w:rPr>
        <w:t>الخابیة فی الماء و کذا یحل ما یصطاد فی الحضیرة إذا مات بعد انحسار الماء حتی لو کان فی الماء جزر و لو وجد میتاً فیهما أو فی غیرها و شک فی موته فی الماء أو خارجه لم یحل و لو اشتبه المیت بالحی فی الشبکة و غیرها حرم الجمیع و یجوز اکل السمک حیّاً لتحقق ذکوته باخراجه کذلک و قیل لا یجوز حتی یموت کباقی ما یذکی و هو أحوط</w:t>
      </w:r>
      <w:r>
        <w:rPr>
          <w:rFonts w:eastAsia="IRNazanin" w:cs="IRNazanin"/>
          <w:color w:val="111111"/>
          <w:sz w:val="28"/>
          <w:szCs w:val="28"/>
          <w:rtl w:val="true"/>
          <w:lang w:bidi="fa-IR"/>
        </w:rPr>
        <w:t>.</w:t>
      </w:r>
    </w:p>
    <w:p>
      <w:pPr>
        <w:pStyle w:val="Heading5"/>
        <w:numPr>
          <w:ilvl w:val="4"/>
          <w:numId w:val="1"/>
        </w:numPr>
        <w:rPr/>
      </w:pPr>
      <w:bookmarkStart w:id="223" w:name="__RefHeading___Toc6155821_3224264995"/>
      <w:bookmarkStart w:id="224" w:name="_Toc103"/>
      <w:bookmarkEnd w:id="223"/>
      <w:r>
        <w:rPr>
          <w:rtl w:val="true"/>
        </w:rPr>
        <w:t xml:space="preserve">المسألة </w:t>
      </w:r>
      <w:r>
        <w:rPr/>
        <w:t>2</w:t>
      </w:r>
      <w:r>
        <w:rPr>
          <w:rtl w:val="true"/>
        </w:rPr>
        <w:t xml:space="preserve">: </w:t>
      </w:r>
      <w:r>
        <w:rPr>
          <w:rtl w:val="true"/>
        </w:rPr>
        <w:t>ذکاة الجراد اخذه حیّاً</w:t>
      </w:r>
      <w:bookmarkEnd w:id="224"/>
    </w:p>
    <w:p>
      <w:pPr>
        <w:pStyle w:val="BookText"/>
        <w:rPr/>
      </w:pPr>
      <w:r>
        <w:rPr>
          <w:rFonts w:ascii="IRNazanin" w:hAnsi="IRNazanin" w:eastAsia="IRNazanin"/>
          <w:color w:val="111111"/>
          <w:sz w:val="28"/>
          <w:sz w:val="28"/>
          <w:szCs w:val="28"/>
          <w:rtl w:val="true"/>
          <w:lang w:bidi="fa-IR"/>
        </w:rPr>
        <w:t>و لا یعتبر الإسلام و لا التسمیة نعم یعتبر مشاهدة المسلم إذا کان الأخذ له کافراً کالسمک و لا یحل ما یموت قبل اخذه و إن أدرکه بنظره و کذا لو أحرقه قبل أخذه، و لا یخل منه ما لا یستقل بالطیران کالدبی بالفتح مقصوراً و هو الجراد قبل أن یطیر و یباح اکله حیا کالسمک</w:t>
      </w:r>
      <w:r>
        <w:rPr>
          <w:rFonts w:eastAsia="IRNazanin" w:cs="IRNazanin"/>
          <w:color w:val="111111"/>
          <w:sz w:val="28"/>
          <w:szCs w:val="28"/>
          <w:rtl w:val="true"/>
          <w:lang w:bidi="fa-IR"/>
        </w:rPr>
        <w:t>.</w:t>
      </w:r>
    </w:p>
    <w:p>
      <w:pPr>
        <w:pStyle w:val="Heading5"/>
        <w:numPr>
          <w:ilvl w:val="4"/>
          <w:numId w:val="1"/>
        </w:numPr>
        <w:rPr/>
      </w:pPr>
      <w:bookmarkStart w:id="225" w:name="__RefHeading___Toc6155823_3224264995"/>
      <w:bookmarkStart w:id="226" w:name="_Toc104"/>
      <w:bookmarkEnd w:id="225"/>
      <w:r>
        <w:rPr>
          <w:rtl w:val="true"/>
        </w:rPr>
        <w:t xml:space="preserve">المسألة </w:t>
      </w:r>
      <w:r>
        <w:rPr/>
        <w:t>3</w:t>
      </w:r>
      <w:r>
        <w:rPr>
          <w:rtl w:val="true"/>
        </w:rPr>
        <w:t xml:space="preserve">: </w:t>
      </w:r>
      <w:r>
        <w:rPr>
          <w:rtl w:val="true"/>
        </w:rPr>
        <w:t>ذکاة الجنین ذکاة أمه لکن بشرطین</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خلقته حتی الشعر و الوبر فلو لم تتم خلقته فهو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موته بذبح أمه فلو خرج حیا لم یحل إلا بتذکیته فإذا اجتمع فیه الشرطان حل سواء ولجته الروح أم لا و اشتراط بعض من تمام خلقته عدم ولوج الروح فیه فلو ولجته الروح ثمّ مات بذبح أمه لم یحل و هو ضعیف</w:t>
      </w:r>
      <w:r>
        <w:rPr>
          <w:rFonts w:eastAsia="IRNazanin" w:cs="IRNazanin"/>
          <w:color w:val="111111"/>
          <w:sz w:val="28"/>
          <w:szCs w:val="28"/>
          <w:rtl w:val="true"/>
          <w:lang w:bidi="fa-IR"/>
        </w:rPr>
        <w:t>.</w:t>
      </w:r>
    </w:p>
    <w:p>
      <w:pPr>
        <w:pStyle w:val="Heading5"/>
        <w:numPr>
          <w:ilvl w:val="4"/>
          <w:numId w:val="1"/>
        </w:numPr>
        <w:rPr/>
      </w:pPr>
      <w:bookmarkStart w:id="227" w:name="__RefHeading___Toc6155825_3224264995"/>
      <w:bookmarkStart w:id="228" w:name="_Toc105"/>
      <w:bookmarkEnd w:id="227"/>
      <w:r>
        <w:rPr>
          <w:rtl w:val="true"/>
        </w:rPr>
        <w:t xml:space="preserve">المسألة </w:t>
      </w:r>
      <w:r>
        <w:rPr/>
        <w:t>4</w:t>
      </w:r>
      <w:r>
        <w:rPr>
          <w:rtl w:val="true"/>
        </w:rPr>
        <w:t xml:space="preserve">: </w:t>
      </w:r>
      <w:r>
        <w:rPr>
          <w:rtl w:val="true"/>
        </w:rPr>
        <w:t>ما یثبت فی حبالة الصید یملکه</w:t>
      </w:r>
      <w:bookmarkEnd w:id="22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انفلت بعد ذلک و لا یملک ما عشش فی داره أو وثب إلی سفینته أو توحل فی أرضه اما لو اتخذ موحلة للصید فنشب فیها فلا یبعد ملکه و لو أمکن الصید التحامل عدواً أو طیرانا بحیث لا یدرکه إلا بسرعة شدیدة فهو باق علی الاباحة</w:t>
      </w:r>
      <w:r>
        <w:rPr>
          <w:rFonts w:eastAsia="IRNazanin" w:cs="IRNazanin"/>
          <w:color w:val="111111"/>
          <w:sz w:val="28"/>
          <w:szCs w:val="28"/>
          <w:rtl w:val="true"/>
          <w:lang w:bidi="fa-IR"/>
        </w:rPr>
        <w:t>.</w:t>
      </w:r>
      <w:bookmarkStart w:id="229" w:name="pg13023_208335"/>
    </w:p>
    <w:p>
      <w:pPr>
        <w:pStyle w:val="BookText"/>
        <w:rPr/>
      </w:pPr>
      <w:bookmarkEnd w:id="22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30" w:name="__RefHeading___Toc6155827_3224264995"/>
      <w:bookmarkStart w:id="231" w:name="_Toc106"/>
      <w:bookmarkEnd w:id="230"/>
      <w:r>
        <w:rPr>
          <w:rtl w:val="true"/>
        </w:rPr>
        <w:t>الکتاب الخامس فی المطاعم و المشارب</w:t>
      </w:r>
      <w:bookmarkEnd w:id="231"/>
    </w:p>
    <w:p>
      <w:pPr>
        <w:pStyle w:val="Heading4"/>
        <w:numPr>
          <w:ilvl w:val="3"/>
          <w:numId w:val="1"/>
        </w:numPr>
        <w:rPr/>
      </w:pPr>
      <w:bookmarkStart w:id="232" w:name="__RefHeading___Toc6155829_3224264995"/>
      <w:bookmarkStart w:id="233" w:name="_Toc107"/>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و فیه مصابیح</w:t>
      </w:r>
      <w:r>
        <w:rPr>
          <w:rFonts w:eastAsia="IRNazanin" w:cs="IRNazanin"/>
          <w:color w:val="111111"/>
          <w:sz w:val="28"/>
          <w:szCs w:val="28"/>
          <w:rtl w:val="true"/>
          <w:lang w:bidi="fa-IR"/>
        </w:rPr>
        <w:t>:</w:t>
      </w:r>
    </w:p>
    <w:p>
      <w:pPr>
        <w:pStyle w:val="Heading4"/>
        <w:numPr>
          <w:ilvl w:val="3"/>
          <w:numId w:val="1"/>
        </w:numPr>
        <w:rPr/>
      </w:pPr>
      <w:bookmarkStart w:id="234" w:name="__RefHeading___Toc6155831_3224264995"/>
      <w:bookmarkStart w:id="235" w:name="_Toc108"/>
      <w:bookmarkEnd w:id="234"/>
      <w:r>
        <w:rPr>
          <w:rtl w:val="true"/>
        </w:rPr>
        <w:t>المصباح الأول فی حیوان البحر</w:t>
      </w:r>
      <w:bookmarkEnd w:id="235"/>
    </w:p>
    <w:p>
      <w:pPr>
        <w:pStyle w:val="BookText"/>
        <w:rPr/>
      </w:pPr>
      <w:r>
        <w:rPr>
          <w:rFonts w:ascii="IRNazanin" w:hAnsi="IRNazanin" w:eastAsia="IRNazanin"/>
          <w:color w:val="111111"/>
          <w:sz w:val="28"/>
          <w:sz w:val="28"/>
          <w:szCs w:val="28"/>
          <w:rtl w:val="true"/>
          <w:lang w:bidi="fa-IR"/>
        </w:rPr>
        <w:t>و لا یؤکل منه إلا سمک له فلس و إن زال عنه فی بعض الاحیان کالکنعت و یحرم الجری و المارماهی و الزهو و السلحفاة و الضفادع و السرطان و الجلال حتی یستبرأ بأن یطعم علفاً طاهراً فی الماء یوماً و لیلة و یؤکل الربیثا و الطمر و الطیرانی و الایلامی و الاربیان و لا یؤکل منه الا بعد تذکیته باخذه بعد خروجه من الماء حیا فلا یؤکل الطافی و هو ما مات فی الماء و لو فی شبکة أو حظیرة کما سلف و لو وجد فی جوف سمکة سمکة أخری ان کانت مما تؤکل سواء خرجت حیة أو میتة و سواء ماتت فی جوفها بعد خروجها من الماء أو فی الماء نعم لو ابتلعتها میتة لم تحل و کذا لو احتمل ذلک و أما ما ابتلعته الحیة من السمک فان قذفته و هو یضطرب لم تتسلخ فلوسه حل و إلا حرم و بیض السمک المسمی فی هذا الزمان بالثرب تابع له فی الحل و الحرمة و مع الاشتباه یؤکل الخشن لا الأملس</w:t>
      </w:r>
      <w:r>
        <w:rPr>
          <w:rFonts w:eastAsia="IRNazanin" w:cs="IRNazanin"/>
          <w:color w:val="111111"/>
          <w:sz w:val="28"/>
          <w:szCs w:val="28"/>
          <w:rtl w:val="true"/>
          <w:lang w:bidi="fa-IR"/>
        </w:rPr>
        <w:t>.</w:t>
      </w:r>
    </w:p>
    <w:p>
      <w:pPr>
        <w:pStyle w:val="Heading4"/>
        <w:numPr>
          <w:ilvl w:val="3"/>
          <w:numId w:val="1"/>
        </w:numPr>
        <w:rPr/>
      </w:pPr>
      <w:bookmarkStart w:id="236" w:name="__RefHeading___Toc6155833_3224264995"/>
      <w:bookmarkStart w:id="237" w:name="_Toc109"/>
      <w:bookmarkEnd w:id="236"/>
      <w:r>
        <w:rPr>
          <w:rtl w:val="true"/>
        </w:rPr>
        <w:t>المصباح الثانی فی حیوان البر</w:t>
      </w:r>
      <w:bookmarkEnd w:id="23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یؤکل منه الانعام الثلاثة الإبل و البقر و الغنم و بقر الوحش و حماره و کبش الجبل و الظبی و الیحمور و یکره الخیل و البغال و الحمیر الأهلیة و تتاکد فی البغال و الحمیر و یحرم السنور و إن کان وحشیا و کل ذی ناب کالاسد و النمر بفتح النون و کسر المیم و الفهد و الثعلب و الارنب و الضبع و ابن آوی و الضب و الحشرات کلها کالحیة و الفارة و العقرب و الخنافس و الصراصر و بنات وردان بفتح الواو مبنیا علی الفتح و البراغیث و القبل و الیربوع و القنفذ و نحوها</w:t>
      </w:r>
      <w:r>
        <w:rPr>
          <w:rFonts w:eastAsia="IRNazanin" w:cs="IRNazanin"/>
          <w:color w:val="111111"/>
          <w:sz w:val="28"/>
          <w:szCs w:val="28"/>
          <w:rtl w:val="true"/>
          <w:lang w:bidi="fa-IR"/>
        </w:rPr>
        <w:t>.</w:t>
      </w:r>
      <w:bookmarkStart w:id="238" w:name="pg13023_208336"/>
    </w:p>
    <w:p>
      <w:pPr>
        <w:pStyle w:val="Heading4"/>
        <w:numPr>
          <w:ilvl w:val="3"/>
          <w:numId w:val="1"/>
        </w:numPr>
        <w:rPr/>
      </w:pPr>
      <w:bookmarkStart w:id="239" w:name="__RefHeading___Toc6155835_3224264995"/>
      <w:bookmarkStart w:id="240" w:name="_Toc110"/>
      <w:bookmarkEnd w:id="238"/>
      <w:bookmarkEnd w:id="239"/>
      <w:r>
        <w:rPr>
          <w:rtl w:val="true"/>
        </w:rPr>
        <w:t>المصباح الثالث فی الطیر</w:t>
      </w:r>
      <w:bookmarkEnd w:id="240"/>
    </w:p>
    <w:p>
      <w:pPr>
        <w:pStyle w:val="Heading5"/>
        <w:numPr>
          <w:ilvl w:val="4"/>
          <w:numId w:val="1"/>
        </w:numPr>
        <w:rPr/>
      </w:pPr>
      <w:bookmarkStart w:id="241" w:name="__RefHeading___Toc6155837_3224264995"/>
      <w:bookmarkStart w:id="242" w:name="_Toc111"/>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و یحرم منه ما له مخلاب کالبازی و العقاب و الصقر و الشاهین و النسر بفتح أوله و الرخم و البغاث و الغراب الکبیر الأسود الذی یأکل الجیف و الابقع و یحل غراب الزرع و الاغبر المعروف بالرمادی و یحرم ما کان صفیفه اکثر من دفیفه دون ما انعکس أو تساویا فیه و الصفیف بسط الجناحین حال الطیران من غیر تحریک و الدفیف تحریکهما حالته و ما لیس له قانصة و هی للطیر بمنزلة المصران لغیره و لا حوصلة و لا صیصیة و هی الشوکة التی فی رجله موضع العقب و الخفاش و الطاوس و یکره الهدهد و الخطاف و الصرد و الصوام و الشقراق و الفاختة و القبرة و الحباری و یحل الحمام کله کالقماری و الدباسی و الورشان و یحل الحجل و الدراج و القطا و الطیهوج و الدجاج و الکروان و الکرکی و الصعو و العصفور الاهلی و یعتبر فی طیر الماء و هو الذی یبیض و یفرخ فیه ما یعتبر فی البری من الصفیف و الدفیف و القانصة و الحوصلة و الصیصیة و البیض تابع للطیر فی الحل و الحرمة فکل طائر یحل اکله یؤکل بیضه و ما لا فلا فان اشتبه اکل ما اختلف طرفاه و ترک ما اتفق و یحرم الزنابیر و البق و الذباب و قد یحرم بالعرض ما یحل بالذات لعدم تذکیته کالمجثمة و هی التی تجعل غرضا و ترمی بالنشاب حتی تموت و المصبورة و هی التی تجرح و تحبس حتی تموت</w:t>
      </w:r>
      <w:r>
        <w:rPr>
          <w:rFonts w:eastAsia="IRNazanin" w:cs="IRNazanin"/>
          <w:color w:val="111111"/>
          <w:sz w:val="28"/>
          <w:szCs w:val="28"/>
          <w:rtl w:val="true"/>
          <w:lang w:bidi="fa-IR"/>
        </w:rPr>
        <w:t>.</w:t>
      </w:r>
    </w:p>
    <w:p>
      <w:pPr>
        <w:pStyle w:val="Heading5"/>
        <w:numPr>
          <w:ilvl w:val="4"/>
          <w:numId w:val="1"/>
        </w:numPr>
        <w:rPr/>
      </w:pPr>
      <w:bookmarkStart w:id="243" w:name="__RefHeading___Toc6155839_3224264995"/>
      <w:bookmarkStart w:id="244" w:name="_Toc112"/>
      <w:bookmarkEnd w:id="243"/>
      <w:r>
        <w:rPr>
          <w:rtl w:val="true"/>
        </w:rPr>
        <w:t>مسائل</w:t>
      </w:r>
      <w:r>
        <w:rPr>
          <w:rtl w:val="true"/>
        </w:rPr>
        <w:t>:</w:t>
      </w:r>
      <w:bookmarkEnd w:id="244"/>
    </w:p>
    <w:p>
      <w:pPr>
        <w:pStyle w:val="Heading6"/>
        <w:numPr>
          <w:ilvl w:val="5"/>
          <w:numId w:val="1"/>
        </w:numPr>
        <w:rPr/>
      </w:pPr>
      <w:bookmarkStart w:id="245" w:name="__RefHeading___Toc6155841_3224264995"/>
      <w:bookmarkStart w:id="246" w:name="_Toc113"/>
      <w:bookmarkEnd w:id="245"/>
      <w:r>
        <w:rPr>
          <w:rtl w:val="true"/>
        </w:rPr>
        <w:t xml:space="preserve">المسألة </w:t>
      </w:r>
      <w:r>
        <w:rPr/>
        <w:t>1</w:t>
      </w:r>
      <w:r>
        <w:rPr>
          <w:rtl w:val="true"/>
        </w:rPr>
        <w:t xml:space="preserve">: </w:t>
      </w:r>
      <w:r>
        <w:rPr>
          <w:rtl w:val="true"/>
        </w:rPr>
        <w:t>الجلال و هو الذی یتغذی عذرة الإنسان محضاً إلی أن ینبت علیها لحمه و یشتد عظمه حرام</w:t>
      </w:r>
      <w:bookmarkEnd w:id="24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یستبرأ باطعامه العلف الطاهر حتی یزول عنه الاسم و الاحوط مع زوال الاسم مضی المدة المقدرة فی الإبل باربعین یوما و فی البقر بعشرین إلی ثلاثین و الاربعون أحوط و فی الغنم بعشرة و فی البط بخمس أو سبع و فی الدجاج بثلاث</w:t>
      </w:r>
      <w:r>
        <w:rPr>
          <w:rFonts w:eastAsia="IRNazanin" w:cs="IRNazanin"/>
          <w:color w:val="111111"/>
          <w:sz w:val="28"/>
          <w:szCs w:val="28"/>
          <w:rtl w:val="true"/>
          <w:lang w:bidi="fa-IR"/>
        </w:rPr>
        <w:t>.</w:t>
      </w:r>
      <w:bookmarkStart w:id="247" w:name="pg13023_208337"/>
    </w:p>
    <w:p>
      <w:pPr>
        <w:pStyle w:val="Heading6"/>
        <w:numPr>
          <w:ilvl w:val="5"/>
          <w:numId w:val="1"/>
        </w:numPr>
        <w:rPr/>
      </w:pPr>
      <w:bookmarkStart w:id="248" w:name="__RefHeading___Toc6155843_3224264995"/>
      <w:bookmarkStart w:id="249" w:name="_Toc114"/>
      <w:bookmarkEnd w:id="247"/>
      <w:bookmarkEnd w:id="248"/>
      <w:r>
        <w:rPr>
          <w:rtl w:val="true"/>
        </w:rPr>
        <w:t xml:space="preserve">المسألة </w:t>
      </w:r>
      <w:r>
        <w:rPr/>
        <w:t>2</w:t>
      </w:r>
      <w:r>
        <w:rPr>
          <w:rtl w:val="true"/>
        </w:rPr>
        <w:t xml:space="preserve">: </w:t>
      </w:r>
      <w:r>
        <w:rPr>
          <w:rtl w:val="true"/>
        </w:rPr>
        <w:t>لو شرب المحلل لبن خنزیرة و اشتد بأن زادت قوته و قوی عظمه</w:t>
      </w:r>
      <w:bookmarkEnd w:id="249"/>
    </w:p>
    <w:p>
      <w:pPr>
        <w:pStyle w:val="BookText"/>
        <w:rPr/>
      </w:pPr>
      <w:r>
        <w:rPr>
          <w:rFonts w:ascii="IRNazanin" w:hAnsi="IRNazanin" w:eastAsia="IRNazanin"/>
          <w:color w:val="111111"/>
          <w:sz w:val="28"/>
          <w:sz w:val="28"/>
          <w:szCs w:val="28"/>
          <w:rtl w:val="true"/>
          <w:lang w:bidi="fa-IR"/>
        </w:rPr>
        <w:t>و نبت لحمه بسببه حرم لحمه و لحم نسله ذکرا کان أم أنثی و إن لم یشتد کره و لا یتعدی الحکم إلی الکلب و إذا شرب لبن آدمیة حتی اشتد کره لحمه و فی صورة الکراهة یستحب استبراؤه بسبعة أیام بعلف أو شرب لبن طاهر</w:t>
      </w:r>
      <w:r>
        <w:rPr>
          <w:rFonts w:eastAsia="IRNazanin" w:cs="IRNazanin"/>
          <w:color w:val="111111"/>
          <w:sz w:val="28"/>
          <w:szCs w:val="28"/>
          <w:rtl w:val="true"/>
          <w:lang w:bidi="fa-IR"/>
        </w:rPr>
        <w:t>.</w:t>
      </w:r>
    </w:p>
    <w:p>
      <w:pPr>
        <w:pStyle w:val="Heading6"/>
        <w:numPr>
          <w:ilvl w:val="5"/>
          <w:numId w:val="1"/>
        </w:numPr>
        <w:rPr/>
      </w:pPr>
      <w:bookmarkStart w:id="250" w:name="__RefHeading___Toc6155845_3224264995"/>
      <w:bookmarkStart w:id="251" w:name="_Toc115"/>
      <w:bookmarkEnd w:id="250"/>
      <w:r>
        <w:rPr>
          <w:rtl w:val="true"/>
        </w:rPr>
        <w:t xml:space="preserve">المسألة </w:t>
      </w:r>
      <w:r>
        <w:rPr/>
        <w:t>3</w:t>
      </w:r>
      <w:r>
        <w:rPr>
          <w:rtl w:val="true"/>
        </w:rPr>
        <w:t xml:space="preserve">: </w:t>
      </w:r>
      <w:r>
        <w:rPr>
          <w:rtl w:val="true"/>
        </w:rPr>
        <w:t>یحرم من الحیوان مطلقا موطوء الإنسان و نسله المتجدد بعد الوطی</w:t>
      </w:r>
      <w:bookmarkEnd w:id="251"/>
    </w:p>
    <w:p>
      <w:pPr>
        <w:pStyle w:val="BookText"/>
        <w:rPr/>
      </w:pPr>
      <w:r>
        <w:rPr>
          <w:rFonts w:ascii="IRNazanin" w:hAnsi="IRNazanin" w:eastAsia="IRNazanin"/>
          <w:color w:val="111111"/>
          <w:sz w:val="28"/>
          <w:sz w:val="28"/>
          <w:szCs w:val="28"/>
          <w:rtl w:val="true"/>
          <w:lang w:bidi="fa-IR"/>
        </w:rPr>
        <w:t>و یجب ذبحه و احراقه بالنار إن لم یکن المقصود منه ظهره و إلا یذهب به فی بلد آخر و یباع و لو اشتبه فی محصور قسم نصفین و اقرع حتی تبقی واحدة فیعمل بها ذلک</w:t>
      </w:r>
      <w:r>
        <w:rPr>
          <w:rFonts w:eastAsia="IRNazanin" w:cs="IRNazanin"/>
          <w:color w:val="111111"/>
          <w:sz w:val="28"/>
          <w:szCs w:val="28"/>
          <w:rtl w:val="true"/>
          <w:lang w:bidi="fa-IR"/>
        </w:rPr>
        <w:t>.</w:t>
      </w:r>
    </w:p>
    <w:p>
      <w:pPr>
        <w:pStyle w:val="Heading6"/>
        <w:numPr>
          <w:ilvl w:val="5"/>
          <w:numId w:val="1"/>
        </w:numPr>
        <w:rPr/>
      </w:pPr>
      <w:bookmarkStart w:id="252" w:name="__RefHeading___Toc6155847_3224264995"/>
      <w:bookmarkStart w:id="253" w:name="_Toc116"/>
      <w:bookmarkEnd w:id="252"/>
      <w:r>
        <w:rPr>
          <w:rtl w:val="true"/>
        </w:rPr>
        <w:t xml:space="preserve">المسألة </w:t>
      </w:r>
      <w:r>
        <w:rPr/>
        <w:t>4</w:t>
      </w:r>
      <w:r>
        <w:rPr>
          <w:rtl w:val="true"/>
        </w:rPr>
        <w:t xml:space="preserve">: </w:t>
      </w:r>
      <w:r>
        <w:rPr>
          <w:rtl w:val="true"/>
        </w:rPr>
        <w:t>لو شرب خمرا ثمّ ذبح عقیبه لم یحرم</w:t>
      </w:r>
      <w:bookmarkEnd w:id="253"/>
    </w:p>
    <w:p>
      <w:pPr>
        <w:pStyle w:val="BookText"/>
        <w:rPr/>
      </w:pPr>
      <w:r>
        <w:rPr>
          <w:rFonts w:ascii="IRNazanin" w:hAnsi="IRNazanin" w:eastAsia="IRNazanin"/>
          <w:color w:val="111111"/>
          <w:sz w:val="28"/>
          <w:sz w:val="28"/>
          <w:szCs w:val="28"/>
          <w:rtl w:val="true"/>
          <w:lang w:bidi="fa-IR"/>
        </w:rPr>
        <w:t>بل یغسل و لا یؤکل ما فی جوفه من الامعاء و القلب و الکبد و لو شرب بولا غسل ما فی بطنه و اکل من غیر تحریم</w:t>
      </w:r>
      <w:r>
        <w:rPr>
          <w:rFonts w:eastAsia="IRNazanin" w:cs="IRNazanin"/>
          <w:color w:val="111111"/>
          <w:sz w:val="28"/>
          <w:szCs w:val="28"/>
          <w:rtl w:val="true"/>
          <w:lang w:bidi="fa-IR"/>
        </w:rPr>
        <w:t>.</w:t>
      </w:r>
    </w:p>
    <w:p>
      <w:pPr>
        <w:pStyle w:val="Heading4"/>
        <w:numPr>
          <w:ilvl w:val="3"/>
          <w:numId w:val="1"/>
        </w:numPr>
        <w:rPr/>
      </w:pPr>
      <w:bookmarkStart w:id="254" w:name="__RefHeading___Toc6155849_3224264995"/>
      <w:bookmarkStart w:id="255" w:name="_Toc117"/>
      <w:bookmarkEnd w:id="254"/>
      <w:r>
        <w:rPr>
          <w:rtl w:val="true"/>
        </w:rPr>
        <w:t>المصباح الرابع فی الجامدات</w:t>
      </w:r>
      <w:bookmarkEnd w:id="255"/>
    </w:p>
    <w:p>
      <w:pPr>
        <w:pStyle w:val="Heading5"/>
        <w:numPr>
          <w:ilvl w:val="4"/>
          <w:numId w:val="1"/>
        </w:numPr>
        <w:rPr/>
      </w:pPr>
      <w:bookmarkStart w:id="256" w:name="__RefHeading___Toc6155851_3224264995"/>
      <w:bookmarkStart w:id="257" w:name="_Toc118"/>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w:t>
      </w:r>
    </w:p>
    <w:p>
      <w:pPr>
        <w:pStyle w:val="Heading5"/>
        <w:numPr>
          <w:ilvl w:val="4"/>
          <w:numId w:val="1"/>
        </w:numPr>
        <w:rPr/>
      </w:pPr>
      <w:bookmarkStart w:id="258" w:name="__RefHeading___Toc6155853_3224264995"/>
      <w:bookmarkStart w:id="259" w:name="_Toc119"/>
      <w:bookmarkEnd w:id="258"/>
      <w:r>
        <w:rPr>
          <w:rtl w:val="true"/>
        </w:rPr>
        <w:t>(</w:t>
      </w:r>
      <w:r>
        <w:rPr>
          <w:rtl w:val="true"/>
        </w:rPr>
        <w:t>الأول</w:t>
      </w:r>
      <w:r>
        <w:rPr>
          <w:rtl w:val="true"/>
        </w:rPr>
        <w:t xml:space="preserve">) </w:t>
      </w:r>
      <w:r>
        <w:rPr>
          <w:rtl w:val="true"/>
        </w:rPr>
        <w:t>المیتة</w:t>
      </w:r>
      <w:bookmarkEnd w:id="259"/>
    </w:p>
    <w:p>
      <w:pPr>
        <w:pStyle w:val="BookText"/>
        <w:rPr/>
      </w:pPr>
      <w:r>
        <w:rPr>
          <w:rFonts w:ascii="IRNazanin" w:hAnsi="IRNazanin" w:eastAsia="IRNazanin"/>
          <w:color w:val="111111"/>
          <w:sz w:val="28"/>
          <w:sz w:val="28"/>
          <w:szCs w:val="28"/>
          <w:rtl w:val="true"/>
          <w:lang w:bidi="fa-IR"/>
        </w:rPr>
        <w:t>و هی حرام اکلا و استعمالا و یحل منها ما کان طاهرا فی حال الحیاة و هی إحدی عشر الصوف و الشعر و الوبر و الریش فان اخذت قلعاً غسلت اصولها و القرن و الظلف و الظفر و السن و البیض إذا اکتسی القشر الأعلی و الانفحة و اللبن و إن کان اجتنابه أحوط و لو اختلط الذکی بالمیت اجتنب الجمیع مع الانحصار و ما ابین من حی کالیات الغنم حکمه حکمها فلا یجوز الاستصباح بها حتی تحت السماء و إنما یجوز الاستصباح کذلک بالادهان المتنجسة عرضا لا ذاتا</w:t>
      </w:r>
      <w:r>
        <w:rPr>
          <w:rFonts w:eastAsia="IRNazanin" w:cs="IRNazanin"/>
          <w:color w:val="111111"/>
          <w:sz w:val="28"/>
          <w:szCs w:val="28"/>
          <w:rtl w:val="true"/>
          <w:lang w:bidi="fa-IR"/>
        </w:rPr>
        <w:t>.</w:t>
      </w:r>
    </w:p>
    <w:p>
      <w:pPr>
        <w:pStyle w:val="Heading5"/>
        <w:numPr>
          <w:ilvl w:val="4"/>
          <w:numId w:val="1"/>
        </w:numPr>
        <w:rPr/>
      </w:pPr>
      <w:bookmarkStart w:id="260" w:name="__RefHeading___Toc6155855_3224264995"/>
      <w:bookmarkStart w:id="261" w:name="_Toc120"/>
      <w:bookmarkEnd w:id="260"/>
      <w:r>
        <w:rPr>
          <w:rtl w:val="true"/>
        </w:rPr>
        <w:t>(</w:t>
      </w:r>
      <w:r>
        <w:rPr>
          <w:rtl w:val="true"/>
        </w:rPr>
        <w:t>الثانی</w:t>
      </w:r>
      <w:r>
        <w:rPr>
          <w:rtl w:val="true"/>
        </w:rPr>
        <w:t xml:space="preserve">) </w:t>
      </w:r>
      <w:r>
        <w:rPr>
          <w:rtl w:val="true"/>
        </w:rPr>
        <w:t>ما یحرم من الذبیحة</w:t>
      </w:r>
      <w:bookmarkEnd w:id="26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خمسة عشر الدم و الطحال و القضیب و الانثیان و الفرث و المثانة و المرارة و المشیمة و الفرج و العلباء و هی عصبتان عریضتان ممدودتان من الرقبة إلی اصل الذنب و النخاع و قد تقدم و الغدد و ذات الاشاجع و هی أصول الأصابع التی تتصل بعصب ظاهر الکف و خرزة الدماغ و الحدق و یکره الکلی بضم الکاف جمع کلوه و اذنا القلب و العروق و لو ثقب الطحال مع اللحم و</w:t>
      </w:r>
      <w:bookmarkStart w:id="262" w:name="pg13023_208338"/>
    </w:p>
    <w:p>
      <w:pPr>
        <w:pStyle w:val="BookText"/>
        <w:rPr/>
      </w:pPr>
      <w:bookmarkEnd w:id="262"/>
      <w:r>
        <w:rPr>
          <w:rFonts w:ascii="IRNazanin" w:hAnsi="IRNazanin" w:eastAsia="IRNazanin"/>
          <w:color w:val="111111"/>
          <w:sz w:val="28"/>
          <w:sz w:val="28"/>
          <w:szCs w:val="28"/>
          <w:rtl w:val="true"/>
          <w:lang w:bidi="fa-IR"/>
        </w:rPr>
        <w:t>شوی حرم ما تحته من لحم و غیره دون ما فوقه أو مساویة و لو لم یکن مثقوبا لم یحرم</w:t>
      </w:r>
      <w:r>
        <w:rPr>
          <w:rFonts w:eastAsia="IRNazanin" w:cs="IRNazanin"/>
          <w:color w:val="111111"/>
          <w:sz w:val="28"/>
          <w:szCs w:val="28"/>
          <w:rtl w:val="true"/>
          <w:lang w:bidi="fa-IR"/>
        </w:rPr>
        <w:t>.</w:t>
      </w:r>
    </w:p>
    <w:p>
      <w:pPr>
        <w:pStyle w:val="Heading5"/>
        <w:numPr>
          <w:ilvl w:val="4"/>
          <w:numId w:val="1"/>
        </w:numPr>
        <w:rPr/>
      </w:pPr>
      <w:bookmarkStart w:id="263" w:name="__RefHeading___Toc6155857_3224264995"/>
      <w:bookmarkStart w:id="264" w:name="_Toc121"/>
      <w:bookmarkEnd w:id="263"/>
      <w:r>
        <w:rPr>
          <w:rtl w:val="true"/>
        </w:rPr>
        <w:t>(</w:t>
      </w:r>
      <w:r>
        <w:rPr>
          <w:rtl w:val="true"/>
        </w:rPr>
        <w:t>الثالث</w:t>
      </w:r>
      <w:r>
        <w:rPr>
          <w:rtl w:val="true"/>
        </w:rPr>
        <w:t xml:space="preserve">) </w:t>
      </w:r>
      <w:r>
        <w:rPr>
          <w:rtl w:val="true"/>
        </w:rPr>
        <w:t>الأعیان النجسة</w:t>
      </w:r>
      <w:bookmarkEnd w:id="264"/>
    </w:p>
    <w:p>
      <w:pPr>
        <w:pStyle w:val="BookText"/>
        <w:rPr/>
      </w:pPr>
      <w:r>
        <w:rPr>
          <w:rFonts w:ascii="IRNazanin" w:hAnsi="IRNazanin" w:eastAsia="IRNazanin"/>
          <w:color w:val="111111"/>
          <w:sz w:val="28"/>
          <w:sz w:val="28"/>
          <w:szCs w:val="28"/>
          <w:rtl w:val="true"/>
          <w:lang w:bidi="fa-IR"/>
        </w:rPr>
        <w:t>کالعذرات و نحوها</w:t>
      </w:r>
      <w:r>
        <w:rPr>
          <w:rFonts w:eastAsia="IRNazanin" w:cs="IRNazanin"/>
          <w:color w:val="111111"/>
          <w:sz w:val="28"/>
          <w:szCs w:val="28"/>
          <w:rtl w:val="true"/>
          <w:lang w:bidi="fa-IR"/>
        </w:rPr>
        <w:t>.</w:t>
      </w:r>
    </w:p>
    <w:p>
      <w:pPr>
        <w:pStyle w:val="Heading5"/>
        <w:numPr>
          <w:ilvl w:val="4"/>
          <w:numId w:val="1"/>
        </w:numPr>
        <w:rPr/>
      </w:pPr>
      <w:bookmarkStart w:id="265" w:name="__RefHeading___Toc6155859_3224264995"/>
      <w:bookmarkStart w:id="266" w:name="_Toc122"/>
      <w:bookmarkEnd w:id="265"/>
      <w:r>
        <w:rPr>
          <w:rtl w:val="true"/>
        </w:rPr>
        <w:t>(</w:t>
      </w:r>
      <w:r>
        <w:rPr>
          <w:rtl w:val="true"/>
        </w:rPr>
        <w:t>الرابع</w:t>
      </w:r>
      <w:r>
        <w:rPr>
          <w:rtl w:val="true"/>
        </w:rPr>
        <w:t xml:space="preserve">) </w:t>
      </w:r>
      <w:r>
        <w:rPr>
          <w:rtl w:val="true"/>
        </w:rPr>
        <w:t>الطین إلا الیسیر من تربة الحسین علیه السلام</w:t>
      </w:r>
      <w:bookmarkEnd w:id="266"/>
    </w:p>
    <w:p>
      <w:pPr>
        <w:pStyle w:val="BookText"/>
        <w:rPr/>
      </w:pPr>
      <w:r>
        <w:rPr>
          <w:rFonts w:ascii="IRNazanin" w:hAnsi="IRNazanin" w:eastAsia="IRNazanin"/>
          <w:color w:val="111111"/>
          <w:sz w:val="28"/>
          <w:sz w:val="28"/>
          <w:szCs w:val="28"/>
          <w:rtl w:val="true"/>
          <w:lang w:bidi="fa-IR"/>
        </w:rPr>
        <w:t>للاستشفاء</w:t>
      </w:r>
      <w:r>
        <w:rPr>
          <w:rFonts w:eastAsia="IRNazanin" w:cs="IRNazanin"/>
          <w:color w:val="111111"/>
          <w:sz w:val="28"/>
          <w:szCs w:val="28"/>
          <w:rtl w:val="true"/>
          <w:lang w:bidi="fa-IR"/>
        </w:rPr>
        <w:t>.</w:t>
      </w:r>
    </w:p>
    <w:p>
      <w:pPr>
        <w:pStyle w:val="Heading5"/>
        <w:numPr>
          <w:ilvl w:val="4"/>
          <w:numId w:val="1"/>
        </w:numPr>
        <w:rPr/>
      </w:pPr>
      <w:bookmarkStart w:id="267" w:name="__RefHeading___Toc6155861_3224264995"/>
      <w:bookmarkStart w:id="268" w:name="_Toc123"/>
      <w:bookmarkEnd w:id="267"/>
      <w:r>
        <w:rPr>
          <w:rtl w:val="true"/>
        </w:rPr>
        <w:t>(</w:t>
      </w:r>
      <w:r>
        <w:rPr>
          <w:rtl w:val="true"/>
        </w:rPr>
        <w:t>الخامس</w:t>
      </w:r>
      <w:r>
        <w:rPr>
          <w:rtl w:val="true"/>
        </w:rPr>
        <w:t xml:space="preserve">) </w:t>
      </w:r>
      <w:r>
        <w:rPr>
          <w:rtl w:val="true"/>
        </w:rPr>
        <w:t>السموم القاتلة خاصة دون ما لا یقتل منها</w:t>
      </w:r>
      <w:bookmarkEnd w:id="268"/>
    </w:p>
    <w:p>
      <w:pPr>
        <w:pStyle w:val="BookText"/>
        <w:rPr/>
      </w:pPr>
      <w:r>
        <w:rPr>
          <w:rFonts w:ascii="IRNazanin" w:hAnsi="IRNazanin" w:eastAsia="IRNazanin"/>
          <w:color w:val="111111"/>
          <w:sz w:val="28"/>
          <w:sz w:val="28"/>
          <w:szCs w:val="28"/>
          <w:rtl w:val="true"/>
          <w:lang w:bidi="fa-IR"/>
        </w:rPr>
        <w:t>حتی لو کان کثیرها یقتل دون القلیل اختص التحریم بالکثیر</w:t>
      </w:r>
      <w:r>
        <w:rPr>
          <w:rFonts w:eastAsia="IRNazanin" w:cs="IRNazanin"/>
          <w:color w:val="111111"/>
          <w:sz w:val="28"/>
          <w:szCs w:val="28"/>
          <w:rtl w:val="true"/>
          <w:lang w:bidi="fa-IR"/>
        </w:rPr>
        <w:t>.</w:t>
      </w:r>
    </w:p>
    <w:p>
      <w:pPr>
        <w:pStyle w:val="Heading4"/>
        <w:numPr>
          <w:ilvl w:val="3"/>
          <w:numId w:val="1"/>
        </w:numPr>
        <w:rPr/>
      </w:pPr>
      <w:bookmarkStart w:id="269" w:name="__RefHeading___Toc6155863_3224264995"/>
      <w:bookmarkStart w:id="270" w:name="_Toc124"/>
      <w:bookmarkEnd w:id="269"/>
      <w:r>
        <w:rPr>
          <w:rtl w:val="true"/>
        </w:rPr>
        <w:t>المصباح الخامس فی المائعات</w:t>
      </w:r>
      <w:bookmarkEnd w:id="270"/>
    </w:p>
    <w:p>
      <w:pPr>
        <w:pStyle w:val="Heading5"/>
        <w:numPr>
          <w:ilvl w:val="4"/>
          <w:numId w:val="1"/>
        </w:numPr>
        <w:rPr/>
      </w:pPr>
      <w:bookmarkStart w:id="271" w:name="__RefHeading___Toc6155865_3224264995"/>
      <w:bookmarkStart w:id="272" w:name="_Toc125"/>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و المحرم منها خمسة</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6155867_3224264995"/>
      <w:bookmarkStart w:id="274" w:name="_Toc126"/>
      <w:bookmarkEnd w:id="273"/>
      <w:r>
        <w:rPr>
          <w:rtl w:val="true"/>
        </w:rPr>
        <w:t>(</w:t>
      </w:r>
      <w:r>
        <w:rPr>
          <w:rtl w:val="true"/>
        </w:rPr>
        <w:t>الأول</w:t>
      </w:r>
      <w:r>
        <w:rPr>
          <w:rtl w:val="true"/>
        </w:rPr>
        <w:t xml:space="preserve">) </w:t>
      </w:r>
      <w:r>
        <w:rPr>
          <w:rtl w:val="true"/>
        </w:rPr>
        <w:t>الخمر</w:t>
      </w:r>
      <w:bookmarkEnd w:id="274"/>
    </w:p>
    <w:p>
      <w:pPr>
        <w:pStyle w:val="BookText"/>
        <w:rPr/>
      </w:pPr>
      <w:r>
        <w:rPr>
          <w:rFonts w:ascii="IRNazanin" w:hAnsi="IRNazanin" w:eastAsia="IRNazanin"/>
          <w:color w:val="111111"/>
          <w:sz w:val="28"/>
          <w:sz w:val="28"/>
          <w:szCs w:val="28"/>
          <w:rtl w:val="true"/>
          <w:lang w:bidi="fa-IR"/>
        </w:rPr>
        <w:t>بل کل مسکر و الفقاع و العصیر العنبی إذا غلی حتی یذهب ثلثاه أو ینقلب خلا</w:t>
      </w:r>
      <w:r>
        <w:rPr>
          <w:rFonts w:eastAsia="IRNazanin" w:cs="IRNazanin"/>
          <w:color w:val="111111"/>
          <w:sz w:val="28"/>
          <w:szCs w:val="28"/>
          <w:rtl w:val="true"/>
          <w:lang w:bidi="fa-IR"/>
        </w:rPr>
        <w:t>.</w:t>
      </w:r>
    </w:p>
    <w:p>
      <w:pPr>
        <w:pStyle w:val="Heading5"/>
        <w:numPr>
          <w:ilvl w:val="4"/>
          <w:numId w:val="1"/>
        </w:numPr>
        <w:rPr/>
      </w:pPr>
      <w:bookmarkStart w:id="275" w:name="__RefHeading___Toc6155869_3224264995"/>
      <w:bookmarkStart w:id="276" w:name="_Toc127"/>
      <w:bookmarkEnd w:id="275"/>
      <w:r>
        <w:rPr>
          <w:rtl w:val="true"/>
        </w:rPr>
        <w:t>(</w:t>
      </w:r>
      <w:r>
        <w:rPr>
          <w:rtl w:val="true"/>
        </w:rPr>
        <w:t>الثانی</w:t>
      </w:r>
      <w:r>
        <w:rPr>
          <w:rtl w:val="true"/>
        </w:rPr>
        <w:t xml:space="preserve">) </w:t>
      </w:r>
      <w:r>
        <w:rPr>
          <w:rtl w:val="true"/>
        </w:rPr>
        <w:t>الدم و العلقة</w:t>
      </w:r>
      <w:bookmarkEnd w:id="276"/>
    </w:p>
    <w:p>
      <w:pPr>
        <w:pStyle w:val="BookText"/>
        <w:rPr/>
      </w:pPr>
      <w:r>
        <w:rPr>
          <w:rFonts w:ascii="IRNazanin" w:hAnsi="IRNazanin" w:eastAsia="IRNazanin"/>
          <w:color w:val="111111"/>
          <w:sz w:val="28"/>
          <w:sz w:val="28"/>
          <w:szCs w:val="28"/>
          <w:rtl w:val="true"/>
          <w:lang w:bidi="fa-IR"/>
        </w:rPr>
        <w:t>و إن کانت فی البیضة</w:t>
      </w:r>
      <w:r>
        <w:rPr>
          <w:rFonts w:eastAsia="IRNazanin" w:cs="IRNazanin"/>
          <w:color w:val="111111"/>
          <w:sz w:val="28"/>
          <w:szCs w:val="28"/>
          <w:rtl w:val="true"/>
          <w:lang w:bidi="fa-IR"/>
        </w:rPr>
        <w:t>.</w:t>
      </w:r>
    </w:p>
    <w:p>
      <w:pPr>
        <w:pStyle w:val="Heading5"/>
        <w:numPr>
          <w:ilvl w:val="4"/>
          <w:numId w:val="1"/>
        </w:numPr>
        <w:rPr/>
      </w:pPr>
      <w:bookmarkStart w:id="277" w:name="__RefHeading___Toc6155871_3224264995"/>
      <w:bookmarkStart w:id="278" w:name="_Toc128"/>
      <w:bookmarkEnd w:id="277"/>
      <w:r>
        <w:rPr>
          <w:rtl w:val="true"/>
        </w:rPr>
        <w:t>(</w:t>
      </w:r>
      <w:r>
        <w:rPr>
          <w:rtl w:val="true"/>
        </w:rPr>
        <w:t>الثالث</w:t>
      </w:r>
      <w:r>
        <w:rPr>
          <w:rtl w:val="true"/>
        </w:rPr>
        <w:t xml:space="preserve">) </w:t>
      </w:r>
      <w:r>
        <w:rPr>
          <w:rtl w:val="true"/>
        </w:rPr>
        <w:t>کل مائع تنجس بملاقاته للنجاسة</w:t>
      </w:r>
      <w:bookmarkEnd w:id="278"/>
    </w:p>
    <w:p>
      <w:pPr>
        <w:pStyle w:val="BookText"/>
        <w:rPr/>
      </w:pPr>
      <w:r>
        <w:rPr>
          <w:rFonts w:ascii="IRNazanin" w:hAnsi="IRNazanin" w:eastAsia="IRNazanin"/>
          <w:color w:val="111111"/>
          <w:sz w:val="28"/>
          <w:sz w:val="28"/>
          <w:szCs w:val="28"/>
          <w:rtl w:val="true"/>
          <w:lang w:bidi="fa-IR"/>
        </w:rPr>
        <w:t>و أما الجامد فیلقی ما لاقته النجاسة و یحل ما عداه و الدهن النجس بملاقاة النجاسة یجوز الاستصباح به تحت السماء لا تحت الظلال علی الاحوط و الأقوی جوازه مطلقاً</w:t>
      </w:r>
      <w:r>
        <w:rPr>
          <w:rFonts w:eastAsia="IRNazanin" w:cs="IRNazanin"/>
          <w:color w:val="111111"/>
          <w:sz w:val="28"/>
          <w:szCs w:val="28"/>
          <w:rtl w:val="true"/>
          <w:lang w:bidi="fa-IR"/>
        </w:rPr>
        <w:t>.</w:t>
      </w:r>
    </w:p>
    <w:p>
      <w:pPr>
        <w:pStyle w:val="Heading5"/>
        <w:numPr>
          <w:ilvl w:val="4"/>
          <w:numId w:val="1"/>
        </w:numPr>
        <w:rPr/>
      </w:pPr>
      <w:bookmarkStart w:id="279" w:name="__RefHeading___Toc6155873_3224264995"/>
      <w:bookmarkStart w:id="280" w:name="_Toc129"/>
      <w:bookmarkEnd w:id="279"/>
      <w:r>
        <w:rPr>
          <w:rtl w:val="true"/>
        </w:rPr>
        <w:t>(</w:t>
      </w:r>
      <w:r>
        <w:rPr>
          <w:rtl w:val="true"/>
        </w:rPr>
        <w:t>الرابع</w:t>
      </w:r>
      <w:r>
        <w:rPr>
          <w:rtl w:val="true"/>
        </w:rPr>
        <w:t xml:space="preserve">) </w:t>
      </w:r>
      <w:r>
        <w:rPr>
          <w:rtl w:val="true"/>
        </w:rPr>
        <w:t>الابوال کلها عدا بول الإبل للاستشفاء</w:t>
      </w:r>
      <w:r>
        <w:rPr>
          <w:rtl w:val="true"/>
        </w:rPr>
        <w:t>.</w:t>
      </w:r>
      <w:bookmarkEnd w:id="280"/>
    </w:p>
    <w:p>
      <w:pPr>
        <w:pStyle w:val="Heading5"/>
        <w:numPr>
          <w:ilvl w:val="4"/>
          <w:numId w:val="1"/>
        </w:numPr>
        <w:rPr/>
      </w:pPr>
      <w:bookmarkStart w:id="281" w:name="__RefHeading___Toc6155875_3224264995"/>
      <w:bookmarkStart w:id="282" w:name="_Toc130"/>
      <w:bookmarkEnd w:id="281"/>
      <w:r>
        <w:rPr>
          <w:rtl w:val="true"/>
        </w:rPr>
        <w:t>(</w:t>
      </w:r>
      <w:r>
        <w:rPr>
          <w:rtl w:val="true"/>
        </w:rPr>
        <w:t>الخامس</w:t>
      </w:r>
      <w:r>
        <w:rPr>
          <w:rtl w:val="true"/>
        </w:rPr>
        <w:t xml:space="preserve">) </w:t>
      </w:r>
      <w:r>
        <w:rPr>
          <w:rtl w:val="true"/>
        </w:rPr>
        <w:t>البان الحیوان المحرم</w:t>
      </w:r>
      <w:bookmarkEnd w:id="282"/>
    </w:p>
    <w:p>
      <w:pPr>
        <w:pStyle w:val="BookText"/>
        <w:rPr/>
      </w:pPr>
      <w:r>
        <w:rPr>
          <w:rFonts w:ascii="IRNazanin" w:hAnsi="IRNazanin" w:eastAsia="IRNazanin"/>
          <w:color w:val="111111"/>
          <w:sz w:val="28"/>
          <w:sz w:val="28"/>
          <w:szCs w:val="28"/>
          <w:rtl w:val="true"/>
          <w:lang w:bidi="fa-IR"/>
        </w:rPr>
        <w:t>کاللبوة و الذئبة و الهرة فان الالبان تابعة للحیوان فی الحل و الحرمة فتحل من الحلال و تحرم من الحرام و تکره من المکروه مائعة أو جامدة</w:t>
      </w:r>
      <w:r>
        <w:rPr>
          <w:rFonts w:eastAsia="IRNazanin" w:cs="IRNazanin"/>
          <w:color w:val="111111"/>
          <w:sz w:val="28"/>
          <w:szCs w:val="28"/>
          <w:rtl w:val="true"/>
          <w:lang w:bidi="fa-IR"/>
        </w:rPr>
        <w:t>.</w:t>
      </w:r>
    </w:p>
    <w:p>
      <w:pPr>
        <w:pStyle w:val="Heading4"/>
        <w:numPr>
          <w:ilvl w:val="3"/>
          <w:numId w:val="1"/>
        </w:numPr>
        <w:rPr/>
      </w:pPr>
      <w:bookmarkStart w:id="283" w:name="__RefHeading___Toc6155877_3224264995"/>
      <w:bookmarkStart w:id="284" w:name="_Toc131"/>
      <w:bookmarkEnd w:id="283"/>
      <w:r>
        <w:rPr>
          <w:rtl w:val="true"/>
        </w:rPr>
        <w:t>المصباح السادس فی اللواحق</w:t>
      </w:r>
      <w:bookmarkEnd w:id="284"/>
    </w:p>
    <w:p>
      <w:pPr>
        <w:pStyle w:val="Heading5"/>
        <w:numPr>
          <w:ilvl w:val="4"/>
          <w:numId w:val="1"/>
        </w:numPr>
        <w:rPr/>
      </w:pPr>
      <w:bookmarkStart w:id="285" w:name="__RefHeading___Toc6155879_3224264995"/>
      <w:bookmarkStart w:id="286" w:name="_Toc132"/>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287" w:name="__RefHeading___Toc6155881_3224264995"/>
      <w:bookmarkStart w:id="288" w:name="_Toc133"/>
      <w:bookmarkEnd w:id="287"/>
      <w:r>
        <w:rPr>
          <w:rtl w:val="true"/>
        </w:rPr>
        <w:t xml:space="preserve">المسألة </w:t>
      </w:r>
      <w:r>
        <w:rPr/>
        <w:t>1</w:t>
      </w:r>
      <w:r>
        <w:rPr>
          <w:rtl w:val="true"/>
        </w:rPr>
        <w:t xml:space="preserve">: </w:t>
      </w:r>
      <w:r>
        <w:rPr>
          <w:rtl w:val="true"/>
        </w:rPr>
        <w:t>لو اشتبه اللحم القی فی النار</w:t>
      </w:r>
      <w:bookmarkEnd w:id="28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انقبض فذکی و إلا فمیتة و لو امتزجا و اشتبه اجتنبا</w:t>
      </w:r>
      <w:r>
        <w:rPr>
          <w:rFonts w:eastAsia="IRNazanin" w:cs="IRNazanin"/>
          <w:color w:val="111111"/>
          <w:sz w:val="28"/>
          <w:szCs w:val="28"/>
          <w:rtl w:val="true"/>
          <w:lang w:bidi="fa-IR"/>
        </w:rPr>
        <w:t>.</w:t>
      </w:r>
      <w:bookmarkStart w:id="289" w:name="pg13023_208339"/>
    </w:p>
    <w:p>
      <w:pPr>
        <w:pStyle w:val="Heading5"/>
        <w:numPr>
          <w:ilvl w:val="4"/>
          <w:numId w:val="1"/>
        </w:numPr>
        <w:rPr/>
      </w:pPr>
      <w:bookmarkStart w:id="290" w:name="__RefHeading___Toc6155883_3224264995"/>
      <w:bookmarkStart w:id="291" w:name="_Toc134"/>
      <w:bookmarkEnd w:id="289"/>
      <w:bookmarkEnd w:id="290"/>
      <w:r>
        <w:rPr>
          <w:rtl w:val="true"/>
        </w:rPr>
        <w:t xml:space="preserve">المسألة </w:t>
      </w:r>
      <w:r>
        <w:rPr/>
        <w:t>2</w:t>
      </w:r>
      <w:r>
        <w:rPr>
          <w:rtl w:val="true"/>
        </w:rPr>
        <w:t xml:space="preserve">: </w:t>
      </w:r>
      <w:r>
        <w:rPr>
          <w:rtl w:val="true"/>
        </w:rPr>
        <w:t>لا یحل مال امرئ إلا بطیب نفسه</w:t>
      </w:r>
      <w:bookmarkEnd w:id="291"/>
    </w:p>
    <w:p>
      <w:pPr>
        <w:pStyle w:val="BookText"/>
        <w:rPr/>
      </w:pPr>
      <w:r>
        <w:rPr>
          <w:rFonts w:ascii="Amiri" w:hAnsi="Amiri" w:eastAsia="Amiri" w:cs="Amiri"/>
          <w:color w:val="111111"/>
          <w:sz w:val="28"/>
          <w:sz w:val="28"/>
          <w:szCs w:val="28"/>
          <w:rtl w:val="true"/>
          <w:lang w:bidi="ar-SA"/>
        </w:rPr>
        <w:t xml:space="preserve">و لا بد من احرازه بالعلم أو ما یقوم مقامه فلا یجوز مع الشک إلا الأکل من بیوت من تضمنتهم الآیة فیجوز إلا مع العلم بعدم الرضا و هی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6155885_3224264995"/>
      <w:bookmarkStart w:id="293" w:name="_Toc135"/>
      <w:bookmarkEnd w:id="292"/>
      <w:r>
        <w:rPr>
          <w:rtl w:val="true"/>
        </w:rPr>
        <w:t xml:space="preserve">المسألة </w:t>
      </w:r>
      <w:r>
        <w:rPr/>
        <w:t>3</w:t>
      </w:r>
      <w:r>
        <w:rPr>
          <w:rtl w:val="true"/>
        </w:rPr>
        <w:t xml:space="preserve">: </w:t>
      </w:r>
      <w:r>
        <w:rPr>
          <w:rtl w:val="true"/>
        </w:rPr>
        <w:t>إذا انقلبت الخمر خلا</w:t>
      </w:r>
      <w:bookmarkEnd w:id="293"/>
    </w:p>
    <w:p>
      <w:pPr>
        <w:pStyle w:val="BookText"/>
        <w:rPr/>
      </w:pPr>
      <w:r>
        <w:rPr>
          <w:rFonts w:ascii="IRNazanin" w:hAnsi="IRNazanin" w:eastAsia="IRNazanin"/>
          <w:color w:val="111111"/>
          <w:sz w:val="28"/>
          <w:sz w:val="28"/>
          <w:szCs w:val="28"/>
          <w:rtl w:val="true"/>
          <w:lang w:bidi="fa-IR"/>
        </w:rPr>
        <w:t>طهرت بعلاج کان أو غیره ما لم یمازجها نجاسة</w:t>
      </w:r>
      <w:r>
        <w:rPr>
          <w:rFonts w:eastAsia="IRNazanin" w:cs="IRNazanin"/>
          <w:color w:val="111111"/>
          <w:sz w:val="28"/>
          <w:szCs w:val="28"/>
          <w:rtl w:val="true"/>
          <w:lang w:bidi="fa-IR"/>
        </w:rPr>
        <w:t>.</w:t>
      </w:r>
    </w:p>
    <w:p>
      <w:pPr>
        <w:pStyle w:val="Heading5"/>
        <w:numPr>
          <w:ilvl w:val="4"/>
          <w:numId w:val="1"/>
        </w:numPr>
        <w:rPr/>
      </w:pPr>
      <w:bookmarkStart w:id="294" w:name="__RefHeading___Toc6155887_3224264995"/>
      <w:bookmarkStart w:id="295" w:name="_Toc136"/>
      <w:bookmarkEnd w:id="294"/>
      <w:r>
        <w:rPr>
          <w:rtl w:val="true"/>
        </w:rPr>
        <w:t xml:space="preserve">المسألة </w:t>
      </w:r>
      <w:r>
        <w:rPr/>
        <w:t>4</w:t>
      </w:r>
      <w:r>
        <w:rPr>
          <w:rtl w:val="true"/>
        </w:rPr>
        <w:t xml:space="preserve">: </w:t>
      </w:r>
      <w:r>
        <w:rPr>
          <w:rtl w:val="true"/>
        </w:rPr>
        <w:t>لا یحرم شی‌ء من الربوبات کرب التفاح و شبهه</w:t>
      </w:r>
      <w:bookmarkEnd w:id="295"/>
    </w:p>
    <w:p>
      <w:pPr>
        <w:pStyle w:val="BookText"/>
        <w:rPr/>
      </w:pPr>
      <w:r>
        <w:rPr>
          <w:rFonts w:ascii="Amiri" w:hAnsi="Amiri" w:eastAsia="Amiri" w:cs="Amiri"/>
          <w:color w:val="111111"/>
          <w:sz w:val="28"/>
          <w:sz w:val="28"/>
          <w:szCs w:val="28"/>
          <w:rtl w:val="true"/>
          <w:lang w:bidi="ar-SA"/>
        </w:rPr>
        <w:t>و إن شم منها رائحة الخمر</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6155889_3224264995"/>
      <w:bookmarkStart w:id="297" w:name="_Toc137"/>
      <w:bookmarkEnd w:id="296"/>
      <w:r>
        <w:rPr>
          <w:rtl w:val="true"/>
        </w:rPr>
        <w:t xml:space="preserve">المسألة </w:t>
      </w:r>
      <w:r>
        <w:rPr/>
        <w:t>5</w:t>
      </w:r>
      <w:r>
        <w:rPr>
          <w:rtl w:val="true"/>
        </w:rPr>
        <w:t xml:space="preserve">: </w:t>
      </w:r>
      <w:r>
        <w:rPr>
          <w:rtl w:val="true"/>
        </w:rPr>
        <w:t>یجوز للمضطر تناول المحرم</w:t>
      </w:r>
      <w:bookmarkEnd w:id="297"/>
    </w:p>
    <w:p>
      <w:pPr>
        <w:pStyle w:val="BookText"/>
        <w:rPr/>
      </w:pPr>
      <w:r>
        <w:rPr>
          <w:rFonts w:ascii="IRNazanin" w:hAnsi="IRNazanin" w:eastAsia="IRNazanin"/>
          <w:color w:val="111111"/>
          <w:sz w:val="28"/>
          <w:sz w:val="28"/>
          <w:szCs w:val="28"/>
          <w:rtl w:val="true"/>
          <w:lang w:bidi="fa-IR"/>
        </w:rPr>
        <w:t>بقدر ما یمسک رمقه</w:t>
      </w:r>
      <w:r>
        <w:rPr>
          <w:rFonts w:eastAsia="IRNazanin" w:cs="IRNazanin"/>
          <w:color w:val="111111"/>
          <w:sz w:val="28"/>
          <w:szCs w:val="28"/>
          <w:rtl w:val="true"/>
          <w:lang w:bidi="fa-IR"/>
        </w:rPr>
        <w:t>.</w:t>
      </w:r>
    </w:p>
    <w:p>
      <w:pPr>
        <w:pStyle w:val="Heading5"/>
        <w:numPr>
          <w:ilvl w:val="4"/>
          <w:numId w:val="1"/>
        </w:numPr>
        <w:rPr/>
      </w:pPr>
      <w:bookmarkStart w:id="298" w:name="__RefHeading___Toc6155891_3224264995"/>
      <w:bookmarkStart w:id="299" w:name="_Toc138"/>
      <w:bookmarkEnd w:id="298"/>
      <w:r>
        <w:rPr>
          <w:rtl w:val="true"/>
        </w:rPr>
        <w:t xml:space="preserve">المسألة </w:t>
      </w:r>
      <w:r>
        <w:rPr/>
        <w:t>6</w:t>
      </w:r>
      <w:r>
        <w:rPr>
          <w:rtl w:val="true"/>
        </w:rPr>
        <w:t xml:space="preserve">: </w:t>
      </w:r>
      <w:r>
        <w:rPr>
          <w:rtl w:val="true"/>
        </w:rPr>
        <w:t>یستحب غسل الیدین معا قبل الطعام و بعده</w:t>
      </w:r>
      <w:bookmarkEnd w:id="299"/>
    </w:p>
    <w:p>
      <w:pPr>
        <w:pStyle w:val="BookText"/>
        <w:rPr/>
      </w:pPr>
      <w:r>
        <w:rPr>
          <w:rFonts w:ascii="IRNazanin" w:hAnsi="IRNazanin" w:eastAsia="IRNazanin"/>
          <w:color w:val="111111"/>
          <w:sz w:val="28"/>
          <w:sz w:val="28"/>
          <w:szCs w:val="28"/>
          <w:rtl w:val="true"/>
          <w:lang w:bidi="fa-IR"/>
        </w:rPr>
        <w:t>و مسحهما بالمندیل فی الثانی دون الأول و التسمیة عند الشروع و لو تعددت الألوان سمی علی کل لون و لو نسیها تدارکها فی الأثناء و لو قال بسم الله علی أوله و آخره أجزأ و الأکل بالیمنی و بدأة صاحب الطعام و أن یکون آخر من یأکل و یبدأ به فی الغسل الأول ثمّ بمن علی یمینه و فی الثانی بمن علی یساره ثمّ یغسل هو أخیرا أو یبدأ بمن علی یمین الباب و غسل الأیدی فی إناء واحد و الاستلقاء بعد الأکل و جعل الرجل الیمنی علی الیسری و یکره الأکل متکئاً و لو علی کفه و التربیع حالته و التملی من المأکل بل یحرم الإفراط المؤدی إلی الضرر و یکره الأکل علی الشبع و ربما حرم و یکره بالیسار اختیارا و یحرم الأکل علی مائدة یشرب فیها شی‌ء من المسکرات بل یحرم الجلوس و إن لم یأکل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00" w:name="__RefHeading___Toc6155893_3224264995"/>
      <w:bookmarkStart w:id="301" w:name="_Toc139"/>
      <w:bookmarkEnd w:id="300"/>
      <w:r>
        <w:rPr>
          <w:rtl w:val="true"/>
        </w:rPr>
        <w:t>الکتاب السادس فی الشفعة</w:t>
      </w:r>
      <w:bookmarkEnd w:id="301"/>
    </w:p>
    <w:p>
      <w:pPr>
        <w:pStyle w:val="Heading4"/>
        <w:numPr>
          <w:ilvl w:val="3"/>
          <w:numId w:val="1"/>
        </w:numPr>
        <w:rPr/>
      </w:pPr>
      <w:bookmarkStart w:id="302" w:name="__RefHeading___Toc6155895_3224264995"/>
      <w:bookmarkStart w:id="303" w:name="_Toc140"/>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و هی من الشفع بمعنی الزوج کأن الشفیع یجعل نصیبه شفعا بنصیب شریکه و النظر فیما تثبت فیه و ما تثبت به و الشفیع و الأخذ و الأحکام</w:t>
      </w:r>
    </w:p>
    <w:p>
      <w:pPr>
        <w:pStyle w:val="Heading4"/>
        <w:numPr>
          <w:ilvl w:val="3"/>
          <w:numId w:val="1"/>
        </w:numPr>
        <w:rPr/>
      </w:pPr>
      <w:bookmarkStart w:id="304" w:name="__RefHeading___Toc6155897_3224264995"/>
      <w:bookmarkStart w:id="305" w:name="_Toc141"/>
      <w:bookmarkEnd w:id="304"/>
      <w:r>
        <w:rPr>
          <w:rtl w:val="true"/>
        </w:rPr>
        <w:t>اما تثبت فیه</w:t>
      </w:r>
      <w:bookmarkEnd w:id="30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فیشترط أن یکون مما لا ینقل کالأرض و ما یتبعها من الشجر و النخل و البناء إذا بیع منضماً إلی</w:t>
      </w:r>
      <w:bookmarkStart w:id="306" w:name="pg13023_208340"/>
    </w:p>
    <w:p>
      <w:pPr>
        <w:pStyle w:val="BookText"/>
        <w:rPr/>
      </w:pPr>
      <w:bookmarkEnd w:id="306"/>
      <w:r>
        <w:rPr>
          <w:rFonts w:ascii="IRNazanin" w:hAnsi="IRNazanin" w:eastAsia="IRNazanin"/>
          <w:color w:val="111111"/>
          <w:sz w:val="28"/>
          <w:sz w:val="28"/>
          <w:szCs w:val="28"/>
          <w:rtl w:val="true"/>
          <w:lang w:bidi="fa-IR"/>
        </w:rPr>
        <w:t>مغرسه و قراره لا منفردا فلو اشترکت نخلة أو غرفة بین اثنین دون مغرسها و قرارها فلا شفعة و إن ضم إلیها أرضا أخری و لا شفعة فیما ینقل کالثیاب و الامتعة و الحیوان و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 علی نحو الاشاعة مع الشفیع حال البیع فلا شفعة بالجوار و لا فی المقسوم أو غیر المشترک رأسا إلا مع الشرکة فی الطریق أو الشرب من نهر أو ساقیة إذا ضمهما أو أحدهما فی البیع إلی المقسوم فتثبت حینئذ حتی فی المقسوم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یمکن قسمته فلا شفعة فیما لا یمکن کالدکاکین الصغار و الحمامات الصغار و نحوها و لو کان الوقف مشاعا مع طلق فباع صاحب الطلق ثبتت لصاحب الوقف و کذا العکس کما إذا بیع شقص الوقف فی مورد جواز بیعه بل هو أوضح</w:t>
      </w:r>
      <w:r>
        <w:rPr>
          <w:rFonts w:eastAsia="IRNazanin" w:cs="IRNazanin"/>
          <w:color w:val="111111"/>
          <w:sz w:val="28"/>
          <w:szCs w:val="28"/>
          <w:rtl w:val="true"/>
          <w:lang w:bidi="fa-IR"/>
        </w:rPr>
        <w:t>.</w:t>
      </w:r>
    </w:p>
    <w:p>
      <w:pPr>
        <w:pStyle w:val="Heading4"/>
        <w:numPr>
          <w:ilvl w:val="3"/>
          <w:numId w:val="1"/>
        </w:numPr>
        <w:rPr/>
      </w:pPr>
      <w:bookmarkStart w:id="307" w:name="__RefHeading___Toc6155899_3224264995"/>
      <w:bookmarkStart w:id="308" w:name="_Toc142"/>
      <w:bookmarkEnd w:id="307"/>
      <w:r>
        <w:rPr>
          <w:rtl w:val="true"/>
        </w:rPr>
        <w:t>(</w:t>
      </w:r>
      <w:r>
        <w:rPr>
          <w:rtl w:val="true"/>
        </w:rPr>
        <w:t>و اما</w:t>
      </w:r>
      <w:r>
        <w:rPr>
          <w:rtl w:val="true"/>
        </w:rPr>
        <w:t xml:space="preserve">) </w:t>
      </w:r>
      <w:r>
        <w:rPr>
          <w:rtl w:val="true"/>
        </w:rPr>
        <w:t>ما تثبت به</w:t>
      </w:r>
      <w:bookmarkEnd w:id="308"/>
    </w:p>
    <w:p>
      <w:pPr>
        <w:pStyle w:val="BookText"/>
        <w:rPr/>
      </w:pPr>
      <w:r>
        <w:rPr>
          <w:rFonts w:ascii="IRNazanin" w:hAnsi="IRNazanin" w:eastAsia="IRNazanin"/>
          <w:color w:val="111111"/>
          <w:sz w:val="28"/>
          <w:sz w:val="28"/>
          <w:szCs w:val="28"/>
          <w:rtl w:val="true"/>
          <w:lang w:bidi="fa-IR"/>
        </w:rPr>
        <w:t>فهو الانتقال بالبیع دون غیره فلا شفعة فی الهبة أو الصلح أو الصدقة أو الصداق أو الإقرار أو نحوها</w:t>
      </w:r>
      <w:r>
        <w:rPr>
          <w:rFonts w:eastAsia="IRNazanin" w:cs="IRNazanin"/>
          <w:color w:val="111111"/>
          <w:sz w:val="28"/>
          <w:szCs w:val="28"/>
          <w:rtl w:val="true"/>
          <w:lang w:bidi="fa-IR"/>
        </w:rPr>
        <w:t>.</w:t>
      </w:r>
    </w:p>
    <w:p>
      <w:pPr>
        <w:pStyle w:val="Heading4"/>
        <w:numPr>
          <w:ilvl w:val="3"/>
          <w:numId w:val="1"/>
        </w:numPr>
        <w:rPr/>
      </w:pPr>
      <w:bookmarkStart w:id="309" w:name="__RefHeading___Toc6155901_3224264995"/>
      <w:bookmarkStart w:id="310" w:name="_Toc143"/>
      <w:bookmarkEnd w:id="309"/>
      <w:r>
        <w:rPr>
          <w:rtl w:val="true"/>
        </w:rPr>
        <w:t>(</w:t>
      </w:r>
      <w:r>
        <w:rPr>
          <w:rtl w:val="true"/>
        </w:rPr>
        <w:t>و أما الشفیع</w:t>
      </w:r>
      <w:r>
        <w:rPr>
          <w:rtl w:val="true"/>
        </w:rPr>
        <w:t>)</w:t>
      </w:r>
      <w:bookmarkEnd w:id="310"/>
    </w:p>
    <w:p>
      <w:pPr>
        <w:pStyle w:val="BookText"/>
        <w:rPr/>
      </w:pPr>
      <w:r>
        <w:rPr>
          <w:rFonts w:ascii="IRNazanin" w:hAnsi="IRNazanin" w:eastAsia="IRNazanin"/>
          <w:color w:val="111111"/>
          <w:sz w:val="28"/>
          <w:sz w:val="28"/>
          <w:szCs w:val="28"/>
          <w:rtl w:val="true"/>
          <w:lang w:bidi="fa-IR"/>
        </w:rPr>
        <w:t>فیشترط فیه الإسلام إذا کان المشتری مسلما فلا شفعة لکافر علی مسلم و تثبت للمسلم علیه و قدرته علی الثمن و بذله فلا شفعة للعاجز أو المماطل و لو ادعی غیبة الثمن اجل ثلاثة أیام و لو ادعی انه فی بلد آخر اجل زائدا علی الثلاثة بقدر ذهابه و ایابه ما لم یتضرر المشتری و عدم زیادة الشرکاء علی اثنین فلا شفعة لما زاد و لا یشترط فی الشفیع الکمال فتثبت للصبی و المجنون و السفیه و یتولی الأخذ لهم ولیهم مع الغبطة فان ترک فلهم الأخذ عند الکمال و لا الحضور فتثبت للغائب و إن طالت غیبته فإذا قدم اخذ</w:t>
      </w:r>
      <w:r>
        <w:rPr>
          <w:rFonts w:eastAsia="IRNazanin" w:cs="IRNazanin"/>
          <w:color w:val="111111"/>
          <w:sz w:val="28"/>
          <w:szCs w:val="28"/>
          <w:rtl w:val="true"/>
          <w:lang w:bidi="fa-IR"/>
        </w:rPr>
        <w:t>.</w:t>
      </w:r>
    </w:p>
    <w:p>
      <w:pPr>
        <w:pStyle w:val="Heading4"/>
        <w:numPr>
          <w:ilvl w:val="3"/>
          <w:numId w:val="1"/>
        </w:numPr>
        <w:rPr/>
      </w:pPr>
      <w:bookmarkStart w:id="311" w:name="__RefHeading___Toc6155903_3224264995"/>
      <w:bookmarkStart w:id="312" w:name="_Toc144"/>
      <w:bookmarkEnd w:id="311"/>
      <w:r>
        <w:rPr>
          <w:rtl w:val="true"/>
        </w:rPr>
        <w:t>(</w:t>
      </w:r>
      <w:r>
        <w:rPr>
          <w:rtl w:val="true"/>
        </w:rPr>
        <w:t>و أما الأخذ</w:t>
      </w:r>
      <w:r>
        <w:rPr>
          <w:rtl w:val="true"/>
        </w:rPr>
        <w:t>)</w:t>
      </w:r>
      <w:bookmarkEnd w:id="31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علی الفور علی المتعارف فإذا علم و اهمل مختاراً بطلت و لیس له اخذ البعض بل یأخذ الجمیع أو یدع کما انه لیس له الأخذ إلا بما وقع علیه العقد فلو اشتراه بثمن کثیر ثمّ عوضه عنه بیسیر أو ابرأه من الأکثر و لو توصلا إلی ترکها فلیس للشفیع إلا الأخذ بالجمیع إن شاء و إلا ترک نعم لا یلزمه غیر الثمن من دلالة أو وکالة أو نحوهما و لا یؤخذ إلا بعد العلم بقدره و جنسه فلو اخذ قبله لغی حتی لو قال اخذته بمهما کان ثمّ إن کان مثلیاً فعلیه مثله و إن کان قیمیاً فقیمته یوم</w:t>
      </w:r>
      <w:bookmarkStart w:id="313" w:name="pg13023_208341"/>
    </w:p>
    <w:p>
      <w:pPr>
        <w:pStyle w:val="BookText"/>
        <w:rPr/>
      </w:pPr>
      <w:bookmarkEnd w:id="313"/>
      <w:r>
        <w:rPr>
          <w:rFonts w:ascii="IRNazanin" w:hAnsi="IRNazanin" w:eastAsia="IRNazanin"/>
          <w:color w:val="111111"/>
          <w:sz w:val="28"/>
          <w:sz w:val="28"/>
          <w:szCs w:val="28"/>
          <w:rtl w:val="true"/>
          <w:lang w:bidi="fa-IR"/>
        </w:rPr>
        <w:t>العقد و إذا کان الثمن مؤجلا اخذ الشفیع فی الحال و بقی الثمن علی اجله و الزم بکفیل علی ایفاء الثمن فی اجله إذا لم یکن ملیاً</w:t>
      </w:r>
      <w:r>
        <w:rPr>
          <w:rFonts w:eastAsia="IRNazanin" w:cs="IRNazanin"/>
          <w:color w:val="111111"/>
          <w:sz w:val="28"/>
          <w:szCs w:val="28"/>
          <w:rtl w:val="true"/>
          <w:lang w:bidi="fa-IR"/>
        </w:rPr>
        <w:t>.</w:t>
      </w:r>
    </w:p>
    <w:p>
      <w:pPr>
        <w:pStyle w:val="Heading4"/>
        <w:numPr>
          <w:ilvl w:val="3"/>
          <w:numId w:val="1"/>
        </w:numPr>
        <w:rPr/>
      </w:pPr>
      <w:bookmarkStart w:id="314" w:name="__RefHeading___Toc6155905_3224264995"/>
      <w:bookmarkStart w:id="315" w:name="_Toc145"/>
      <w:bookmarkEnd w:id="314"/>
      <w:r>
        <w:rPr>
          <w:rtl w:val="true"/>
        </w:rPr>
        <w:t>(</w:t>
      </w:r>
      <w:r>
        <w:rPr>
          <w:rtl w:val="true"/>
        </w:rPr>
        <w:t>و أما الأحکام</w:t>
      </w:r>
      <w:r>
        <w:rPr>
          <w:rtl w:val="true"/>
        </w:rPr>
        <w:t xml:space="preserve">) </w:t>
      </w:r>
      <w:r>
        <w:rPr>
          <w:rtl w:val="true"/>
        </w:rPr>
        <w:t>فبیانها فی مسائل</w:t>
      </w:r>
      <w:r>
        <w:rPr>
          <w:rtl w:val="true"/>
        </w:rPr>
        <w:t>:</w:t>
      </w:r>
      <w:bookmarkEnd w:id="315"/>
    </w:p>
    <w:p>
      <w:pPr>
        <w:pStyle w:val="Heading5"/>
        <w:numPr>
          <w:ilvl w:val="4"/>
          <w:numId w:val="1"/>
        </w:numPr>
        <w:rPr/>
      </w:pPr>
      <w:bookmarkStart w:id="316" w:name="__RefHeading___Toc6155907_3224264995"/>
      <w:bookmarkStart w:id="317" w:name="_Toc146"/>
      <w:bookmarkEnd w:id="316"/>
      <w:r>
        <w:rPr>
          <w:rtl w:val="true"/>
        </w:rPr>
        <w:t xml:space="preserve">المسألة </w:t>
      </w:r>
      <w:r>
        <w:rPr/>
        <w:t>1</w:t>
      </w:r>
      <w:r>
        <w:rPr>
          <w:rtl w:val="true"/>
        </w:rPr>
        <w:t xml:space="preserve">: </w:t>
      </w:r>
      <w:r>
        <w:rPr>
          <w:rtl w:val="true"/>
        </w:rPr>
        <w:t>الشفیع یأخذ من المشتری و درکه علیه</w:t>
      </w:r>
      <w:r>
        <w:rPr>
          <w:rtl w:val="true"/>
        </w:rPr>
        <w:t>.</w:t>
      </w:r>
      <w:bookmarkEnd w:id="317"/>
    </w:p>
    <w:p>
      <w:pPr>
        <w:pStyle w:val="Heading5"/>
        <w:numPr>
          <w:ilvl w:val="4"/>
          <w:numId w:val="1"/>
        </w:numPr>
        <w:rPr/>
      </w:pPr>
      <w:bookmarkStart w:id="318" w:name="__RefHeading___Toc6155909_3224264995"/>
      <w:bookmarkStart w:id="319" w:name="_Toc147"/>
      <w:bookmarkEnd w:id="318"/>
      <w:r>
        <w:rPr>
          <w:rtl w:val="true"/>
        </w:rPr>
        <w:t xml:space="preserve">المسألة </w:t>
      </w:r>
      <w:r>
        <w:rPr/>
        <w:t>2</w:t>
      </w:r>
      <w:r>
        <w:rPr>
          <w:rtl w:val="true"/>
        </w:rPr>
        <w:t xml:space="preserve">: </w:t>
      </w:r>
      <w:r>
        <w:rPr>
          <w:rtl w:val="true"/>
        </w:rPr>
        <w:t>الشفعة تورث کالمال لکن لیس للورثة إلا اخذ الجمیع</w:t>
      </w:r>
      <w:bookmarkEnd w:id="319"/>
    </w:p>
    <w:p>
      <w:pPr>
        <w:pStyle w:val="BookText"/>
        <w:rPr/>
      </w:pPr>
      <w:r>
        <w:rPr>
          <w:rFonts w:ascii="IRNazanin" w:hAnsi="IRNazanin" w:eastAsia="IRNazanin"/>
          <w:color w:val="111111"/>
          <w:sz w:val="28"/>
          <w:sz w:val="28"/>
          <w:szCs w:val="28"/>
          <w:rtl w:val="true"/>
          <w:lang w:bidi="fa-IR"/>
        </w:rPr>
        <w:t>فلو عفوا إلا واحداً اخذ الجمیع أو ترک</w:t>
      </w:r>
      <w:r>
        <w:rPr>
          <w:rFonts w:eastAsia="IRNazanin" w:cs="IRNazanin"/>
          <w:color w:val="111111"/>
          <w:sz w:val="28"/>
          <w:szCs w:val="28"/>
          <w:rtl w:val="true"/>
          <w:lang w:bidi="fa-IR"/>
        </w:rPr>
        <w:t>.</w:t>
      </w:r>
    </w:p>
    <w:p>
      <w:pPr>
        <w:pStyle w:val="Heading5"/>
        <w:numPr>
          <w:ilvl w:val="4"/>
          <w:numId w:val="1"/>
        </w:numPr>
        <w:rPr/>
      </w:pPr>
      <w:bookmarkStart w:id="320" w:name="__RefHeading___Toc6155911_3224264995"/>
      <w:bookmarkStart w:id="321" w:name="_Toc148"/>
      <w:bookmarkEnd w:id="320"/>
      <w:r>
        <w:rPr>
          <w:rtl w:val="true"/>
        </w:rPr>
        <w:t xml:space="preserve">المسألة </w:t>
      </w:r>
      <w:r>
        <w:rPr/>
        <w:t>3</w:t>
      </w:r>
      <w:r>
        <w:rPr>
          <w:rtl w:val="true"/>
        </w:rPr>
        <w:t xml:space="preserve">: </w:t>
      </w:r>
      <w:r>
        <w:rPr>
          <w:rtl w:val="true"/>
        </w:rPr>
        <w:t>لا یمنع الخیار فی العقد من الأخذ بالشفعة</w:t>
      </w:r>
      <w:bookmarkEnd w:id="321"/>
    </w:p>
    <w:p>
      <w:pPr>
        <w:pStyle w:val="BookText"/>
        <w:rPr/>
      </w:pPr>
      <w:r>
        <w:rPr>
          <w:rFonts w:ascii="IRNazanin" w:hAnsi="IRNazanin" w:eastAsia="IRNazanin"/>
          <w:color w:val="111111"/>
          <w:sz w:val="28"/>
          <w:sz w:val="28"/>
          <w:szCs w:val="28"/>
          <w:rtl w:val="true"/>
          <w:lang w:bidi="fa-IR"/>
        </w:rPr>
        <w:t>کما لا یمنع الأخذ بها من اعماله فلو اختار المشتری أو البائع الفسخ بطلت</w:t>
      </w:r>
      <w:r>
        <w:rPr>
          <w:rFonts w:eastAsia="IRNazanin" w:cs="IRNazanin"/>
          <w:color w:val="111111"/>
          <w:sz w:val="28"/>
          <w:szCs w:val="28"/>
          <w:rtl w:val="true"/>
          <w:lang w:bidi="fa-IR"/>
        </w:rPr>
        <w:t>.</w:t>
      </w:r>
    </w:p>
    <w:p>
      <w:pPr>
        <w:pStyle w:val="Heading5"/>
        <w:numPr>
          <w:ilvl w:val="4"/>
          <w:numId w:val="1"/>
        </w:numPr>
        <w:rPr/>
      </w:pPr>
      <w:bookmarkStart w:id="322" w:name="__RefHeading___Toc6155913_3224264995"/>
      <w:bookmarkStart w:id="323" w:name="_Toc149"/>
      <w:bookmarkEnd w:id="322"/>
      <w:r>
        <w:rPr>
          <w:rtl w:val="true"/>
        </w:rPr>
        <w:t xml:space="preserve">المسألة </w:t>
      </w:r>
      <w:r>
        <w:rPr/>
        <w:t>4</w:t>
      </w:r>
      <w:r>
        <w:rPr>
          <w:rtl w:val="true"/>
        </w:rPr>
        <w:t xml:space="preserve">: </w:t>
      </w:r>
      <w:r>
        <w:rPr>
          <w:rtl w:val="true"/>
        </w:rPr>
        <w:t>لا تسقط الشفعة بالعقود اللاحقة</w:t>
      </w:r>
      <w:bookmarkEnd w:id="323"/>
    </w:p>
    <w:p>
      <w:pPr>
        <w:pStyle w:val="BookText"/>
        <w:rPr/>
      </w:pPr>
      <w:r>
        <w:rPr>
          <w:rFonts w:ascii="IRNazanin" w:hAnsi="IRNazanin" w:eastAsia="IRNazanin"/>
          <w:color w:val="111111"/>
          <w:sz w:val="28"/>
          <w:sz w:val="28"/>
          <w:szCs w:val="28"/>
          <w:rtl w:val="true"/>
          <w:lang w:bidi="fa-IR"/>
        </w:rPr>
        <w:t>فلو باع المشتری ذلک الشخص أو وهبه أو وقفه کان للشفیع ابطال ذلک کله و الأخذ بالشفعة</w:t>
      </w:r>
      <w:r>
        <w:rPr>
          <w:rFonts w:eastAsia="IRNazanin" w:cs="IRNazanin"/>
          <w:color w:val="111111"/>
          <w:sz w:val="28"/>
          <w:szCs w:val="28"/>
          <w:rtl w:val="true"/>
          <w:lang w:bidi="fa-IR"/>
        </w:rPr>
        <w:t>.</w:t>
      </w:r>
    </w:p>
    <w:p>
      <w:pPr>
        <w:pStyle w:val="Heading5"/>
        <w:numPr>
          <w:ilvl w:val="4"/>
          <w:numId w:val="1"/>
        </w:numPr>
        <w:rPr/>
      </w:pPr>
      <w:bookmarkStart w:id="324" w:name="__RefHeading___Toc6155915_3224264995"/>
      <w:bookmarkStart w:id="325" w:name="_Toc150"/>
      <w:bookmarkEnd w:id="324"/>
      <w:r>
        <w:rPr>
          <w:rtl w:val="true"/>
        </w:rPr>
        <w:t xml:space="preserve">مسألة </w:t>
      </w:r>
      <w:r>
        <w:rPr/>
        <w:t>5</w:t>
      </w:r>
      <w:r>
        <w:rPr>
          <w:rtl w:val="true"/>
        </w:rPr>
        <w:t xml:space="preserve">: </w:t>
      </w:r>
      <w:r>
        <w:rPr>
          <w:rtl w:val="true"/>
        </w:rPr>
        <w:t>لو اختلف الشفیع و المشتری فی مقدار الثمن</w:t>
      </w:r>
      <w:bookmarkEnd w:id="325"/>
    </w:p>
    <w:p>
      <w:pPr>
        <w:pStyle w:val="BookText"/>
        <w:rPr/>
      </w:pPr>
      <w:r>
        <w:rPr>
          <w:rFonts w:ascii="IRNazanin" w:hAnsi="IRNazanin" w:eastAsia="IRNazanin"/>
          <w:color w:val="111111"/>
          <w:sz w:val="28"/>
          <w:sz w:val="28"/>
          <w:szCs w:val="28"/>
          <w:rtl w:val="true"/>
          <w:lang w:bidi="fa-IR"/>
        </w:rPr>
        <w:t>فالقول قول المشتری بیمینه</w:t>
      </w:r>
      <w:r>
        <w:rPr>
          <w:rFonts w:eastAsia="IRNazanin" w:cs="IRNazanin"/>
          <w:color w:val="111111"/>
          <w:sz w:val="28"/>
          <w:szCs w:val="28"/>
          <w:rtl w:val="true"/>
          <w:lang w:bidi="fa-IR"/>
        </w:rPr>
        <w:t>.</w:t>
      </w:r>
    </w:p>
    <w:p>
      <w:pPr>
        <w:pStyle w:val="Heading5"/>
        <w:numPr>
          <w:ilvl w:val="4"/>
          <w:numId w:val="1"/>
        </w:numPr>
        <w:rPr/>
      </w:pPr>
      <w:bookmarkStart w:id="326" w:name="__RefHeading___Toc6155917_3224264995"/>
      <w:bookmarkStart w:id="327" w:name="_Toc151"/>
      <w:bookmarkEnd w:id="326"/>
      <w:r>
        <w:rPr>
          <w:rtl w:val="true"/>
        </w:rPr>
        <w:t xml:space="preserve">مسألة </w:t>
      </w:r>
      <w:r>
        <w:rPr/>
        <w:t>6</w:t>
      </w:r>
      <w:r>
        <w:rPr>
          <w:rtl w:val="true"/>
        </w:rPr>
        <w:t xml:space="preserve">: </w:t>
      </w:r>
      <w:r>
        <w:rPr>
          <w:rtl w:val="true"/>
        </w:rPr>
        <w:t>الشفعة تسقط بالاسقاط</w:t>
      </w:r>
      <w:bookmarkEnd w:id="327"/>
    </w:p>
    <w:p>
      <w:pPr>
        <w:pStyle w:val="BookText"/>
        <w:rPr/>
      </w:pPr>
      <w:r>
        <w:rPr>
          <w:rFonts w:ascii="IRNazanin" w:hAnsi="IRNazanin" w:eastAsia="IRNazanin"/>
          <w:color w:val="111111"/>
          <w:sz w:val="28"/>
          <w:sz w:val="28"/>
          <w:szCs w:val="28"/>
          <w:rtl w:val="true"/>
          <w:lang w:bidi="fa-IR"/>
        </w:rPr>
        <w:t>فلو اذن فی البیع معرضا عنها سقطت و کذا لو بارک أو شهد علی نحو ظهر منه الاعراض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28" w:name="__RefHeading___Toc6155919_3224264995"/>
      <w:bookmarkStart w:id="329" w:name="_Toc152"/>
      <w:bookmarkEnd w:id="328"/>
      <w:r>
        <w:rPr>
          <w:rtl w:val="true"/>
        </w:rPr>
        <w:t>الکتاب السابع فی الإقرار</w:t>
      </w:r>
      <w:bookmarkEnd w:id="329"/>
    </w:p>
    <w:p>
      <w:pPr>
        <w:pStyle w:val="Heading4"/>
        <w:numPr>
          <w:ilvl w:val="3"/>
          <w:numId w:val="1"/>
        </w:numPr>
        <w:rPr/>
      </w:pPr>
      <w:bookmarkStart w:id="330" w:name="__RefHeading___Toc6155921_3224264995"/>
      <w:bookmarkStart w:id="331" w:name="_Toc153"/>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و هو أخبار عن حق سابق و النظر فی الصیغة و توابعها و المقر له و المقر به و الاستثناء و تعقیب الإقرار بما ینافیه و الإقرار بالنسب</w:t>
      </w:r>
      <w:r>
        <w:rPr>
          <w:rFonts w:eastAsia="IRNazanin" w:cs="IRNazanin"/>
          <w:color w:val="111111"/>
          <w:sz w:val="28"/>
          <w:szCs w:val="28"/>
          <w:rtl w:val="true"/>
          <w:lang w:bidi="fa-IR"/>
        </w:rPr>
        <w:t>.</w:t>
      </w:r>
    </w:p>
    <w:p>
      <w:pPr>
        <w:pStyle w:val="Heading4"/>
        <w:numPr>
          <w:ilvl w:val="3"/>
          <w:numId w:val="1"/>
        </w:numPr>
        <w:rPr/>
      </w:pPr>
      <w:bookmarkStart w:id="332" w:name="__RefHeading___Toc6155923_3224264995"/>
      <w:bookmarkStart w:id="333" w:name="_Toc154"/>
      <w:bookmarkEnd w:id="332"/>
      <w:r>
        <w:rPr>
          <w:rtl w:val="true"/>
        </w:rPr>
        <w:t>(</w:t>
      </w:r>
      <w:r>
        <w:rPr>
          <w:rtl w:val="true"/>
        </w:rPr>
        <w:t>أما الصیغة</w:t>
      </w:r>
      <w:r>
        <w:rPr>
          <w:rtl w:val="true"/>
        </w:rPr>
        <w:t>)</w:t>
      </w:r>
      <w:bookmarkEnd w:id="33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تخص لفظا بل یصح بالعربیة و غیرها و بالاشارة و الکتابة و غیرهما و یتحقق بقوله له عندی کذا و هذا الشی‌ء له أوله فی ذمتی کذا و لو علقه بالمشیئة بطل مع اتصال الشرط و کذا لو علقه بشهادة الغیر کأن قال إن شهد لک فلان فهو صادق اما لو قال إذا جاء رأس الشهر فله علیّ ألف أو بالعکس لزمه بخلاف ما لو قال إن قدم زید و لو قال لی علیک الف فقال نعم أو اجل أو بلی أو انا مقر به لزمه بل</w:t>
      </w:r>
      <w:bookmarkStart w:id="334" w:name="pg13023_208342"/>
    </w:p>
    <w:p>
      <w:pPr>
        <w:pStyle w:val="BookText"/>
        <w:rPr/>
      </w:pPr>
      <w:bookmarkEnd w:id="334"/>
      <w:r>
        <w:rPr>
          <w:rFonts w:ascii="IRNazanin" w:hAnsi="IRNazanin" w:eastAsia="IRNazanin"/>
          <w:color w:val="111111"/>
          <w:sz w:val="28"/>
          <w:sz w:val="28"/>
          <w:szCs w:val="28"/>
          <w:rtl w:val="true"/>
          <w:lang w:bidi="fa-IR"/>
        </w:rPr>
        <w:t>و کذا لو قال زنه أو انتقد أو انا مقر و إن لم یقل به علی الأقوی و کذا لو قال أ لیس لی علیک کذا فقال بلی أو قال نعم و کذا لو قال ذلک فی جواب أ علیک کذا و لو قال اجلتنی بها أو قضیتکها فقد اقر و انقلب مدعیاً</w:t>
      </w:r>
      <w:r>
        <w:rPr>
          <w:rFonts w:eastAsia="IRNazanin" w:cs="IRNazanin"/>
          <w:color w:val="111111"/>
          <w:sz w:val="28"/>
          <w:szCs w:val="28"/>
          <w:rtl w:val="true"/>
          <w:lang w:bidi="fa-IR"/>
        </w:rPr>
        <w:t>.</w:t>
      </w:r>
    </w:p>
    <w:p>
      <w:pPr>
        <w:pStyle w:val="Heading4"/>
        <w:numPr>
          <w:ilvl w:val="3"/>
          <w:numId w:val="1"/>
        </w:numPr>
        <w:rPr/>
      </w:pPr>
      <w:bookmarkStart w:id="335" w:name="__RefHeading___Toc6155925_3224264995"/>
      <w:bookmarkStart w:id="336" w:name="_Toc155"/>
      <w:bookmarkEnd w:id="335"/>
      <w:r>
        <w:rPr>
          <w:rtl w:val="true"/>
        </w:rPr>
        <w:t>(</w:t>
      </w:r>
      <w:r>
        <w:rPr>
          <w:rtl w:val="true"/>
        </w:rPr>
        <w:t>و أما المقر</w:t>
      </w:r>
      <w:r>
        <w:rPr>
          <w:rtl w:val="true"/>
        </w:rPr>
        <w:t>)</w:t>
      </w:r>
      <w:bookmarkEnd w:id="336"/>
    </w:p>
    <w:p>
      <w:pPr>
        <w:pStyle w:val="BookText"/>
        <w:rPr/>
      </w:pPr>
      <w:r>
        <w:rPr>
          <w:rFonts w:ascii="IRNazanin" w:hAnsi="IRNazanin" w:eastAsia="IRNazanin"/>
          <w:color w:val="111111"/>
          <w:sz w:val="28"/>
          <w:sz w:val="28"/>
          <w:szCs w:val="28"/>
          <w:rtl w:val="true"/>
          <w:lang w:bidi="fa-IR"/>
        </w:rPr>
        <w:t>فلا بد من کونه مکلفاً حراً مختاراً قاصداً جائز التصرف فلا اقرار للصغیر و لا المجنون و لا العبد لا بمال و لا حد و لا جنایة و لو أوجبت قصاصا و لا للمکره و لا للنائم و الهازل و الساهی و الغالط و لا للسفیه إذا کان المقر به مالا و أما فی غیره فیقبل فلو اقر بجنایة وجب القصاص أو نکاح أو طلاق قبل و لا للمفلس فی العین دون الدین و دون غیر المال و اقرار المریض من الثلث مع التهمة و إلا فمن الأصل</w:t>
      </w:r>
      <w:r>
        <w:rPr>
          <w:rFonts w:eastAsia="IRNazanin" w:cs="IRNazanin"/>
          <w:color w:val="111111"/>
          <w:sz w:val="28"/>
          <w:szCs w:val="28"/>
          <w:rtl w:val="true"/>
          <w:lang w:bidi="fa-IR"/>
        </w:rPr>
        <w:t>.</w:t>
      </w:r>
    </w:p>
    <w:p>
      <w:pPr>
        <w:pStyle w:val="Heading4"/>
        <w:numPr>
          <w:ilvl w:val="3"/>
          <w:numId w:val="1"/>
        </w:numPr>
        <w:rPr/>
      </w:pPr>
      <w:bookmarkStart w:id="337" w:name="__RefHeading___Toc6155927_3224264995"/>
      <w:bookmarkStart w:id="338" w:name="_Toc156"/>
      <w:bookmarkEnd w:id="337"/>
      <w:r>
        <w:rPr>
          <w:rtl w:val="true"/>
        </w:rPr>
        <w:t>(</w:t>
      </w:r>
      <w:r>
        <w:rPr>
          <w:rtl w:val="true"/>
        </w:rPr>
        <w:t>و أما المقر له</w:t>
      </w:r>
      <w:r>
        <w:rPr>
          <w:rtl w:val="true"/>
        </w:rPr>
        <w:t>)</w:t>
      </w:r>
      <w:bookmarkEnd w:id="338"/>
    </w:p>
    <w:p>
      <w:pPr>
        <w:pStyle w:val="BookText"/>
        <w:rPr/>
      </w:pPr>
      <w:r>
        <w:rPr>
          <w:rFonts w:ascii="IRNazanin" w:hAnsi="IRNazanin" w:eastAsia="IRNazanin"/>
          <w:color w:val="111111"/>
          <w:sz w:val="28"/>
          <w:sz w:val="28"/>
          <w:szCs w:val="28"/>
          <w:rtl w:val="true"/>
          <w:lang w:bidi="fa-IR"/>
        </w:rPr>
        <w:t>فیشترط فیه اهلیته للتملک و أن لا یکذب المقر و أن یکون ممن یملک المقر به فلو اقرّ للبهیمة لغی و لو اکذبه لم یعط و لو اقر لمسلم بخنزیر أو خمر غیر محترمة بطل و لو اقر للحمل قبل و کذا لو اقر للعبد</w:t>
      </w:r>
      <w:r>
        <w:rPr>
          <w:rFonts w:eastAsia="IRNazanin" w:cs="IRNazanin"/>
          <w:color w:val="111111"/>
          <w:sz w:val="28"/>
          <w:szCs w:val="28"/>
          <w:rtl w:val="true"/>
          <w:lang w:bidi="fa-IR"/>
        </w:rPr>
        <w:t>.</w:t>
      </w:r>
    </w:p>
    <w:p>
      <w:pPr>
        <w:pStyle w:val="Heading4"/>
        <w:numPr>
          <w:ilvl w:val="3"/>
          <w:numId w:val="1"/>
        </w:numPr>
        <w:rPr/>
      </w:pPr>
      <w:bookmarkStart w:id="339" w:name="__RefHeading___Toc6155929_3224264995"/>
      <w:bookmarkStart w:id="340" w:name="_Toc157"/>
      <w:bookmarkEnd w:id="339"/>
      <w:r>
        <w:rPr>
          <w:rtl w:val="true"/>
        </w:rPr>
        <w:t>(</w:t>
      </w:r>
      <w:r>
        <w:rPr>
          <w:rtl w:val="true"/>
        </w:rPr>
        <w:t>و اما المقر به</w:t>
      </w:r>
      <w:r>
        <w:rPr>
          <w:rtl w:val="true"/>
        </w:rPr>
        <w:t>)</w:t>
      </w:r>
      <w:bookmarkEnd w:id="340"/>
    </w:p>
    <w:p>
      <w:pPr>
        <w:pStyle w:val="BookText"/>
        <w:rPr/>
      </w:pPr>
      <w:r>
        <w:rPr>
          <w:rFonts w:ascii="IRNazanin" w:hAnsi="IRNazanin" w:eastAsia="IRNazanin"/>
          <w:color w:val="111111"/>
          <w:sz w:val="28"/>
          <w:sz w:val="28"/>
          <w:szCs w:val="28"/>
          <w:rtl w:val="true"/>
          <w:lang w:bidi="fa-IR"/>
        </w:rPr>
        <w:t>فیرجع فی النقد و الوزن و الکیل مع الإطلاق إلی عادة بلد المقر و مع التعدد إلی تفسیره و لو اقر بالمظروف لم یدخل الظرف و لو ابهم الجمع حمل علی اقله و لو قال له علی مال فان فسر المقر به بما یملک قبل و ان قل و لو لم یفسر حبس علیه و لو قال الف و درهم قبل تفسیره فی الالف و لو قال مائة و عشرون درهما فالجمیع دراهم و لو ابهم المقر له الزم بالبیان فان عین قبل و لو ادعاه آخر فالقول قوله بیمینه و لو ابهم المقر به ثمّ عین فان انکره المقر له انتزع منه أو اقر فی یده بعد یمینه علی نفی ما یدعیه المقر له</w:t>
      </w:r>
      <w:r>
        <w:rPr>
          <w:rFonts w:eastAsia="IRNazanin" w:cs="IRNazanin"/>
          <w:color w:val="111111"/>
          <w:sz w:val="28"/>
          <w:szCs w:val="28"/>
          <w:rtl w:val="true"/>
          <w:lang w:bidi="fa-IR"/>
        </w:rPr>
        <w:t>.</w:t>
      </w:r>
    </w:p>
    <w:p>
      <w:pPr>
        <w:pStyle w:val="Heading4"/>
        <w:numPr>
          <w:ilvl w:val="3"/>
          <w:numId w:val="1"/>
        </w:numPr>
        <w:rPr/>
      </w:pPr>
      <w:bookmarkStart w:id="341" w:name="__RefHeading___Toc6155931_3224264995"/>
      <w:bookmarkStart w:id="342" w:name="_Toc158"/>
      <w:bookmarkEnd w:id="341"/>
      <w:r>
        <w:rPr>
          <w:rtl w:val="true"/>
        </w:rPr>
        <w:t>(</w:t>
      </w:r>
      <w:r>
        <w:rPr>
          <w:rtl w:val="true"/>
        </w:rPr>
        <w:t>و اما الاستثناء</w:t>
      </w:r>
      <w:r>
        <w:rPr>
          <w:rtl w:val="true"/>
        </w:rPr>
        <w:t>)</w:t>
      </w:r>
      <w:bookmarkEnd w:id="34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فیقبل إذا لم یستوعب المستثنی منه و اتصل بما جرت به العادة فمن الإثبات نفی و من النفی إثبات فلو قال له علی مائة إلا تسعین فهو اقرار بعشرة و لو قال لیس له علی مائة إلا تسعون فهو اقرار بتسعین و لو تعدد الاستثناء و کان بعاطف أو کان الثانی ازید من الأول أو مساویا رجعا جمیعا إلی المستثنی منه و إلا رجع التالی إلی متلوه فلو قال له علی عشرة إلا أربعة و إلا ثلاثة و لو قال له علی</w:t>
      </w:r>
      <w:bookmarkStart w:id="343" w:name="pg13023_208343"/>
    </w:p>
    <w:p>
      <w:pPr>
        <w:pStyle w:val="BookText"/>
        <w:rPr/>
      </w:pPr>
      <w:bookmarkEnd w:id="343"/>
      <w:r>
        <w:rPr>
          <w:rFonts w:ascii="IRNazanin" w:hAnsi="IRNazanin" w:eastAsia="IRNazanin"/>
          <w:color w:val="111111"/>
          <w:sz w:val="28"/>
          <w:sz w:val="28"/>
          <w:szCs w:val="28"/>
          <w:rtl w:val="true"/>
          <w:lang w:bidi="fa-IR"/>
        </w:rPr>
        <w:t>عشرة إلا أربعة إلا خمسه لزمه واحد و کذا لو قال فی المثال إلا أربعة لزمه اثنان و لو قال عشرة إلا خمسة لزمه ثمانیة و لو قال عشرة ینقص واحد لزمه تسع و لو قال عشرة إلا ثوب سقط من العشرة قیمة الثوب ما لم تستغرقها و الاستثناء المستغرق باطل کما لو قال له علی مائة إلا مائة و لو قال له درهم و درهم إلا درهما بطل الاستثناء و لزمه درهمان</w:t>
      </w:r>
      <w:r>
        <w:rPr>
          <w:rFonts w:eastAsia="IRNazanin" w:cs="IRNazanin"/>
          <w:color w:val="111111"/>
          <w:sz w:val="28"/>
          <w:szCs w:val="28"/>
          <w:rtl w:val="true"/>
          <w:lang w:bidi="fa-IR"/>
        </w:rPr>
        <w:t>.</w:t>
      </w:r>
    </w:p>
    <w:p>
      <w:pPr>
        <w:pStyle w:val="Heading4"/>
        <w:numPr>
          <w:ilvl w:val="3"/>
          <w:numId w:val="1"/>
        </w:numPr>
        <w:rPr/>
      </w:pPr>
      <w:bookmarkStart w:id="344" w:name="__RefHeading___Toc6155933_3224264995"/>
      <w:bookmarkStart w:id="345" w:name="_Toc159"/>
      <w:bookmarkEnd w:id="344"/>
      <w:r>
        <w:rPr>
          <w:rtl w:val="true"/>
        </w:rPr>
        <w:t>(</w:t>
      </w:r>
      <w:r>
        <w:rPr>
          <w:rtl w:val="true"/>
        </w:rPr>
        <w:t>و أما تعقیب</w:t>
      </w:r>
      <w:r>
        <w:rPr>
          <w:rtl w:val="true"/>
        </w:rPr>
        <w:t xml:space="preserve">) </w:t>
      </w:r>
      <w:r>
        <w:rPr>
          <w:rtl w:val="true"/>
        </w:rPr>
        <w:t>الإقرار بما ینافیه</w:t>
      </w:r>
      <w:bookmarkEnd w:id="345"/>
    </w:p>
    <w:p>
      <w:pPr>
        <w:pStyle w:val="BookText"/>
        <w:rPr/>
      </w:pPr>
      <w:r>
        <w:rPr>
          <w:rFonts w:ascii="IRNazanin" w:hAnsi="IRNazanin" w:eastAsia="IRNazanin"/>
          <w:color w:val="111111"/>
          <w:sz w:val="28"/>
          <w:sz w:val="28"/>
          <w:szCs w:val="28"/>
          <w:rtl w:val="true"/>
          <w:lang w:bidi="fa-IR"/>
        </w:rPr>
        <w:t>فلو قال هذه الدار لزید بل لعمرو دفعت إلی زید و غرم لعمرو قیمتها إلا ان یصدقه زید و لو قال له قفیز حنطة بل قفیزان لزمه اثنان و لو قال له هذا الدرهم بل هذا الدرهم فعلیه درهمان و لو قال له هذا الدرهم بل درهم فواحد و لو ادعی المواطاة علی الاشهاد باقراره بالبیع و قبض الثمن سمعت دعواه و کان له الاحلاف اما لو شهدت البینة بنفس البیع و القبض لم تسمع دعواه و لیس له الاحلاف و لیس من التعقیب بالمنافی ما لو قال له علیّ عشرة مؤجلة أو من ثمن خمر أو خنزیر أو ابتعت بخیار فلا یلزم إلا بما اقر به</w:t>
      </w:r>
      <w:r>
        <w:rPr>
          <w:rFonts w:eastAsia="IRNazanin" w:cs="IRNazanin"/>
          <w:color w:val="111111"/>
          <w:sz w:val="28"/>
          <w:szCs w:val="28"/>
          <w:rtl w:val="true"/>
          <w:lang w:bidi="fa-IR"/>
        </w:rPr>
        <w:t>.</w:t>
      </w:r>
    </w:p>
    <w:p>
      <w:pPr>
        <w:pStyle w:val="Heading4"/>
        <w:numPr>
          <w:ilvl w:val="3"/>
          <w:numId w:val="1"/>
        </w:numPr>
        <w:rPr/>
      </w:pPr>
      <w:bookmarkStart w:id="346" w:name="__RefHeading___Toc6155935_3224264995"/>
      <w:bookmarkStart w:id="347" w:name="_Toc160"/>
      <w:bookmarkEnd w:id="346"/>
      <w:r>
        <w:rPr>
          <w:rtl w:val="true"/>
        </w:rPr>
        <w:t>(</w:t>
      </w:r>
      <w:r>
        <w:rPr>
          <w:rtl w:val="true"/>
        </w:rPr>
        <w:t>و اما الإقرار</w:t>
      </w:r>
      <w:r>
        <w:rPr>
          <w:rtl w:val="true"/>
        </w:rPr>
        <w:t xml:space="preserve">) </w:t>
      </w:r>
      <w:r>
        <w:rPr>
          <w:rtl w:val="true"/>
        </w:rPr>
        <w:t>بالنسب</w:t>
      </w:r>
      <w:bookmarkEnd w:id="347"/>
    </w:p>
    <w:p>
      <w:pPr>
        <w:pStyle w:val="BookText"/>
        <w:rPr/>
      </w:pPr>
      <w:r>
        <w:rPr>
          <w:rFonts w:ascii="IRNazanin" w:hAnsi="IRNazanin" w:eastAsia="IRNazanin"/>
          <w:color w:val="111111"/>
          <w:sz w:val="28"/>
          <w:sz w:val="28"/>
          <w:szCs w:val="28"/>
          <w:rtl w:val="true"/>
          <w:lang w:bidi="fa-IR"/>
        </w:rPr>
        <w:t>فیعتبر فیه الصفات المعتبرة فی مطلق المقر من البلوغ و العقل و غیرهما و شرائط أخر و هی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یکذبه الحس بأن یکون ما یدعیه ممکناً فلو لم یکن ممکناً لکون الولد اکبر منه سناً أو مساویاً أو ناقصا بمقدار لا یولد فیه مثله لمثله لغی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یکذبه الشرع بأن یکون الولد ثابتا نسبه لغیره ببینة أو شیاع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یکذبه من یمکن اللحوق به فان الولد حینئذ لا یلحق بالمقر و لا بالآخر إلا بالبینة أو القرعة</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من المقر به فیما عدا الولد الصغیر ذکراً أو أنثی و المجنون کذلک و لو لم یکن ولداً و المیت کذلک و لو کان بالغا عاقلا فهؤلاء الثلاث لا یعتبر تصدیقهم بل یثبت نسب الصغیر مطلقاً بالنسبة إلی المقر و غیره من الاقارب بمجرد اقراره و نسب المجنون و المیت بالنسبة إلی المقر فقط و لا یسمع إنکار الصغیر بعد بلوغه و لا المجنون بعد کماله علی المشهور و الحکم مقصور علی الولد للصلب فلا یتعدی</w:t>
      </w:r>
      <w:bookmarkStart w:id="348" w:name="pg13023_208344"/>
    </w:p>
    <w:p>
      <w:pPr>
        <w:pStyle w:val="BookText"/>
        <w:rPr/>
      </w:pPr>
      <w:bookmarkEnd w:id="348"/>
      <w:r>
        <w:rPr>
          <w:rFonts w:ascii="IRNazanin" w:hAnsi="IRNazanin" w:eastAsia="IRNazanin"/>
          <w:color w:val="111111"/>
          <w:sz w:val="28"/>
          <w:sz w:val="28"/>
          <w:szCs w:val="28"/>
          <w:rtl w:val="true"/>
          <w:lang w:bidi="fa-IR"/>
        </w:rPr>
        <w:t>إلی الولد و علی الأب فلا یتعدی إلی الأم و ما عدا هؤلاء الثلاث یعتبر تصدیقهم فلو تصادق اثنان فصاعداً علی نسب صح و توارثا و لا یتعدی إلی غیرهما فی غیر الولد الکبیر اما فیه فیتعدی إلی باقی الاقارب علی المشهور</w:t>
      </w:r>
    </w:p>
    <w:p>
      <w:pPr>
        <w:pStyle w:val="Heading4"/>
        <w:numPr>
          <w:ilvl w:val="3"/>
          <w:numId w:val="1"/>
        </w:numPr>
        <w:rPr/>
      </w:pPr>
      <w:bookmarkStart w:id="349" w:name="__RefHeading___Toc6155937_3224264995"/>
      <w:bookmarkStart w:id="350" w:name="_Toc161"/>
      <w:bookmarkEnd w:id="349"/>
      <w:r>
        <w:rPr>
          <w:rtl w:val="true"/>
        </w:rPr>
        <w:t>و هنا مسائل</w:t>
      </w:r>
      <w:r>
        <w:rPr>
          <w:rtl w:val="true"/>
        </w:rPr>
        <w:t>:</w:t>
      </w:r>
      <w:bookmarkEnd w:id="350"/>
    </w:p>
    <w:p>
      <w:pPr>
        <w:pStyle w:val="Heading5"/>
        <w:numPr>
          <w:ilvl w:val="4"/>
          <w:numId w:val="1"/>
        </w:numPr>
        <w:rPr/>
      </w:pPr>
      <w:bookmarkStart w:id="351" w:name="__RefHeading___Toc6155939_3224264995"/>
      <w:bookmarkStart w:id="352" w:name="_Toc162"/>
      <w:bookmarkEnd w:id="351"/>
      <w:r>
        <w:rPr>
          <w:rtl w:val="true"/>
        </w:rPr>
        <w:t xml:space="preserve">المسألة </w:t>
      </w:r>
      <w:r>
        <w:rPr/>
        <w:t>1</w:t>
      </w:r>
      <w:r>
        <w:rPr>
          <w:rtl w:val="true"/>
        </w:rPr>
        <w:t xml:space="preserve">: </w:t>
      </w:r>
      <w:r>
        <w:rPr>
          <w:rtl w:val="true"/>
        </w:rPr>
        <w:t>لو اقر الوارث باولی منه دفع ما فی یده إلیه</w:t>
      </w:r>
      <w:bookmarkEnd w:id="352"/>
    </w:p>
    <w:p>
      <w:pPr>
        <w:pStyle w:val="BookText"/>
        <w:rPr/>
      </w:pPr>
      <w:r>
        <w:rPr>
          <w:rFonts w:ascii="IRNazanin" w:hAnsi="IRNazanin" w:eastAsia="IRNazanin"/>
          <w:color w:val="111111"/>
          <w:sz w:val="28"/>
          <w:sz w:val="28"/>
          <w:szCs w:val="28"/>
          <w:rtl w:val="true"/>
          <w:lang w:bidi="fa-IR"/>
        </w:rPr>
        <w:t xml:space="preserve">و لو کان مساویا دفع بنسبة نصیبه من الأصل و لو اقر باثنتین فتناکرا لم یقدح تناکرهما بالنسبة إلی ما فی یده و لو اقر باولی منه ثمّ باولی من المقر له فان صدقه الأول دفع إلی الثانی و إن اکذبه غرم ما دفعه للأول و هکذا لو اقر بمساو ثمّ بمن هو أولی منهما و لو اقر الولد بآخر ثمّ أقرّا بثالث و أنکر الثالث الثانی کان للأول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تامل و احتمال تساویهما فی النصف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و للثانی السدس و للثالث النصف و لو کان معلوم النسب لم یلتفت إلی انکاره</w:t>
      </w:r>
      <w:r>
        <w:rPr>
          <w:rFonts w:eastAsia="IRNazanin" w:cs="IRNazanin"/>
          <w:color w:val="111111"/>
          <w:sz w:val="28"/>
          <w:szCs w:val="28"/>
          <w:rtl w:val="true"/>
          <w:lang w:bidi="fa-IR"/>
        </w:rPr>
        <w:t>.</w:t>
      </w:r>
    </w:p>
    <w:p>
      <w:pPr>
        <w:pStyle w:val="Heading5"/>
        <w:numPr>
          <w:ilvl w:val="4"/>
          <w:numId w:val="1"/>
        </w:numPr>
        <w:rPr/>
      </w:pPr>
      <w:bookmarkStart w:id="353" w:name="__RefHeading___Toc6155941_3224264995"/>
      <w:bookmarkStart w:id="354" w:name="_Toc163"/>
      <w:bookmarkEnd w:id="353"/>
      <w:r>
        <w:rPr>
          <w:rtl w:val="true"/>
        </w:rPr>
        <w:t xml:space="preserve">المسألة </w:t>
      </w:r>
      <w:r>
        <w:rPr/>
        <w:t>2</w:t>
      </w:r>
      <w:r>
        <w:rPr>
          <w:rtl w:val="true"/>
        </w:rPr>
        <w:t xml:space="preserve">: </w:t>
      </w:r>
      <w:r>
        <w:rPr>
          <w:rtl w:val="true"/>
        </w:rPr>
        <w:t>لو اقرت الزوجة بولد فصدقها الاخوة</w:t>
      </w:r>
      <w:bookmarkEnd w:id="354"/>
    </w:p>
    <w:p>
      <w:pPr>
        <w:pStyle w:val="BookText"/>
        <w:rPr/>
      </w:pPr>
      <w:r>
        <w:rPr>
          <w:rFonts w:ascii="IRNazanin" w:hAnsi="IRNazanin" w:eastAsia="IRNazanin"/>
          <w:color w:val="111111"/>
          <w:sz w:val="28"/>
          <w:sz w:val="28"/>
          <w:szCs w:val="28"/>
          <w:rtl w:val="true"/>
          <w:lang w:bidi="fa-IR"/>
        </w:rPr>
        <w:t>اخذ جمیع ما فی یدهم و نصف ما فی یدها حسب و ان کذبوها دفعت نصف ما فی یدها حسب و لو انعکس الفرض بان اعترف الاخوة له دونها دفعوا إلیه جمیع ما فی یدهم حسب و إن اقر بزوج للمیتة فان لم یکن المقر ولدا اعطاه نصف ما بیده و ان کان ولدا فالربع و إن اقر بآخر فان اکذب نفسه فی الأول غرم للآخر و إلا لغی و لا شی‌ء علیه و لو اقر بزوجة للمیت فان لم یکن ولدا اعطاها ربع ما بیده و إن کان ولدا فالثمن فإن أقر بأخری فان صدقته الأولی اقتسمتا و ان اکذبتها غرم للثانیة نصف ما دفعه للاولی و لو اقر بخامسة فکالاقرار بزوج ثان یغرم لها مع اکذاب نفسه و إلا فلا</w:t>
      </w:r>
      <w:r>
        <w:rPr>
          <w:rFonts w:eastAsia="IRNazanin" w:cs="IRNazanin"/>
          <w:color w:val="111111"/>
          <w:sz w:val="28"/>
          <w:szCs w:val="28"/>
          <w:rtl w:val="true"/>
          <w:lang w:bidi="fa-IR"/>
        </w:rPr>
        <w:t>.</w:t>
      </w:r>
    </w:p>
    <w:p>
      <w:pPr>
        <w:pStyle w:val="Heading5"/>
        <w:numPr>
          <w:ilvl w:val="4"/>
          <w:numId w:val="1"/>
        </w:numPr>
        <w:rPr/>
      </w:pPr>
      <w:bookmarkStart w:id="355" w:name="__RefHeading___Toc6155943_3224264995"/>
      <w:bookmarkStart w:id="356" w:name="_Toc164"/>
      <w:bookmarkEnd w:id="355"/>
      <w:r>
        <w:rPr>
          <w:rtl w:val="true"/>
        </w:rPr>
        <w:t xml:space="preserve">المسألة </w:t>
      </w:r>
      <w:r>
        <w:rPr/>
        <w:t>3</w:t>
      </w:r>
      <w:r>
        <w:rPr>
          <w:rtl w:val="true"/>
        </w:rPr>
        <w:t xml:space="preserve">: </w:t>
      </w:r>
      <w:r>
        <w:rPr>
          <w:rtl w:val="true"/>
        </w:rPr>
        <w:t>یثبت النسب بشهادة عدلین لا برجل و امرأتین و لا برجل و یمین</w:t>
      </w:r>
      <w:bookmarkEnd w:id="35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اقر به اثنان من الورثة فان کانا عدلین ثبت النسب و المیراث و إلا فالمیراث حسب</w:t>
      </w:r>
      <w:r>
        <w:rPr>
          <w:rFonts w:eastAsia="IRNazanin" w:cs="IRNazanin"/>
          <w:color w:val="111111"/>
          <w:sz w:val="28"/>
          <w:szCs w:val="28"/>
          <w:rtl w:val="true"/>
          <w:lang w:bidi="fa-IR"/>
        </w:rPr>
        <w:t>.</w:t>
      </w:r>
      <w:bookmarkStart w:id="357" w:name="pg13023_208345"/>
    </w:p>
    <w:p>
      <w:pPr>
        <w:pStyle w:val="BookText"/>
        <w:rPr/>
      </w:pPr>
      <w:bookmarkEnd w:id="357"/>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58" w:name="__RefHeading___Toc6155945_3224264995"/>
      <w:bookmarkStart w:id="359" w:name="_Toc165"/>
      <w:bookmarkEnd w:id="358"/>
      <w:r>
        <w:rPr>
          <w:rtl w:val="true"/>
        </w:rPr>
        <w:t>الکتاب الثامن فی الغصب</w:t>
      </w:r>
      <w:bookmarkEnd w:id="359"/>
    </w:p>
    <w:p>
      <w:pPr>
        <w:pStyle w:val="Heading4"/>
        <w:numPr>
          <w:ilvl w:val="3"/>
          <w:numId w:val="1"/>
        </w:numPr>
        <w:rPr/>
      </w:pPr>
      <w:bookmarkStart w:id="360" w:name="__RefHeading___Toc6155947_3224264995"/>
      <w:bookmarkStart w:id="361" w:name="_Toc166"/>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و هو الاستقلال باثبات الید علی مال الغیر عدواناً و قد جرت عادتهم علی البحث عنه مع ان الأحکام لیست مترتبة علیه بل علی أسباب الضمان فالنظر فی الأسباب و الأحکام و اللواحق</w:t>
      </w:r>
      <w:r>
        <w:rPr>
          <w:rFonts w:eastAsia="IRNazanin" w:cs="IRNazanin"/>
          <w:color w:val="111111"/>
          <w:sz w:val="28"/>
          <w:szCs w:val="28"/>
          <w:rtl w:val="true"/>
          <w:lang w:bidi="fa-IR"/>
        </w:rPr>
        <w:t>.</w:t>
      </w:r>
    </w:p>
    <w:p>
      <w:pPr>
        <w:pStyle w:val="Heading4"/>
        <w:numPr>
          <w:ilvl w:val="3"/>
          <w:numId w:val="1"/>
        </w:numPr>
        <w:rPr/>
      </w:pPr>
      <w:bookmarkStart w:id="362" w:name="__RefHeading___Toc6155949_3224264995"/>
      <w:bookmarkStart w:id="363" w:name="_Toc167"/>
      <w:bookmarkEnd w:id="362"/>
      <w:r>
        <w:rPr>
          <w:rtl w:val="true"/>
        </w:rPr>
        <w:t>(</w:t>
      </w:r>
      <w:r>
        <w:rPr>
          <w:rtl w:val="true"/>
        </w:rPr>
        <w:t>أما الأسباب</w:t>
      </w:r>
      <w:r>
        <w:rPr>
          <w:rtl w:val="true"/>
        </w:rPr>
        <w:t xml:space="preserve">) </w:t>
      </w:r>
      <w:r>
        <w:rPr>
          <w:rtl w:val="true"/>
        </w:rPr>
        <w:t>فهی الید و الاتلاف</w:t>
      </w:r>
      <w:r>
        <w:rPr>
          <w:rtl w:val="true"/>
        </w:rPr>
        <w:t>.</w:t>
      </w:r>
      <w:bookmarkEnd w:id="363"/>
    </w:p>
    <w:p>
      <w:pPr>
        <w:pStyle w:val="Heading5"/>
        <w:numPr>
          <w:ilvl w:val="4"/>
          <w:numId w:val="1"/>
        </w:numPr>
        <w:rPr/>
      </w:pPr>
      <w:bookmarkStart w:id="364" w:name="__RefHeading___Toc6155951_3224264995"/>
      <w:bookmarkStart w:id="365" w:name="_Toc168"/>
      <w:bookmarkEnd w:id="364"/>
      <w:r>
        <w:rPr>
          <w:rtl w:val="true"/>
        </w:rPr>
        <w:t>(</w:t>
      </w:r>
      <w:r>
        <w:rPr>
          <w:rtl w:val="true"/>
        </w:rPr>
        <w:t>اما الید</w:t>
      </w:r>
      <w:r>
        <w:rPr>
          <w:rtl w:val="true"/>
        </w:rPr>
        <w:t>)</w:t>
      </w:r>
      <w:bookmarkEnd w:id="365"/>
    </w:p>
    <w:p>
      <w:pPr>
        <w:pStyle w:val="BookText"/>
        <w:rPr/>
      </w:pPr>
      <w:r>
        <w:rPr>
          <w:rFonts w:ascii="IRNazanin" w:hAnsi="IRNazanin" w:eastAsia="IRNazanin"/>
          <w:color w:val="111111"/>
          <w:sz w:val="28"/>
          <w:sz w:val="28"/>
          <w:szCs w:val="28"/>
          <w:rtl w:val="true"/>
          <w:lang w:bidi="fa-IR"/>
        </w:rPr>
        <w:t>فتتحقق فی الأعیان و المنافع و الحقوق و لا فرق فی الأعیان بین المنقولات و غیرها کالعقار فلو سکن الدار مع المالک قهراً ضمن النصف و إذا کانت ید المالک فی فی جنب یده کالعدم ضمن الکل بل إذا کان کل منهما مستقلا یمکن ان یقال بضمان الکل لصدق کون تمام الدار تحت یده و ان صدق ذلک بالنسبة إلی المالک أیضا و علی جمیع التقادیر یضمن نصف المنفعة و تتحقق الید علی المملوک من الحیوان و الإنسان کالرفیق و الید علی الحامل ید علی الحمل اما الحر فقد قالوا انه لا یدخل تحت الید و لا یضمن إلا إذا کان صغیراً و الخمر و الخنزیر لا یضمنان إلا للذمی مع الاستتار و المسلم إذا ثبت له حق اختصاص لغرض صحیح و لو عاب مال الغیر فی یده ضمن ارشه و لو کان له أجرة ضمن اجرته استعمله أو لا</w:t>
      </w:r>
      <w:r>
        <w:rPr>
          <w:rFonts w:eastAsia="IRNazanin" w:cs="IRNazanin"/>
          <w:color w:val="111111"/>
          <w:sz w:val="28"/>
          <w:szCs w:val="28"/>
          <w:rtl w:val="true"/>
          <w:lang w:bidi="fa-IR"/>
        </w:rPr>
        <w:t>.</w:t>
      </w:r>
    </w:p>
    <w:p>
      <w:pPr>
        <w:pStyle w:val="Heading5"/>
        <w:numPr>
          <w:ilvl w:val="4"/>
          <w:numId w:val="1"/>
        </w:numPr>
        <w:rPr/>
      </w:pPr>
      <w:bookmarkStart w:id="366" w:name="__RefHeading___Toc6155953_3224264995"/>
      <w:bookmarkStart w:id="367" w:name="_Toc169"/>
      <w:bookmarkEnd w:id="366"/>
      <w:r>
        <w:rPr>
          <w:rtl w:val="true"/>
        </w:rPr>
        <w:t>(</w:t>
      </w:r>
      <w:r>
        <w:rPr>
          <w:rtl w:val="true"/>
        </w:rPr>
        <w:t>و أما الإتلاف</w:t>
      </w:r>
      <w:r>
        <w:rPr>
          <w:rtl w:val="true"/>
        </w:rPr>
        <w:t>)</w:t>
      </w:r>
      <w:bookmarkEnd w:id="36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فیتحقق بالمباشرة و التسبیب فمن ازال القید عن العبد المجنون أو الفرس ضمن و لو فتح بابا فسرق غیره المتاع ضمن السارق و الفاتح إن استند إلیه التلف و لو تسبیبا و لو منع المالک من امساک دابته المرسلة أو القعود علی بساطه فتلفا ضمن إذا استند التلف إلیه و هکذا لو حبس الحر الکسوب عن کسبه و لو استعمله فعلیه أجرة عمله بل لا یبعد الضمان لو منع المالک عن بیع متاعه إلا أن فات السوق فنزلت قیمته فیضمن نقصان القیمة و لو اجتمع المباشر و السبب ضمن المباشر إلا مع الإکراه أو الغرور فیستقر الضمان علی الغار و المکره</w:t>
      </w:r>
      <w:r>
        <w:rPr>
          <w:rFonts w:eastAsia="IRNazanin" w:cs="IRNazanin"/>
          <w:color w:val="111111"/>
          <w:sz w:val="28"/>
          <w:szCs w:val="28"/>
          <w:rtl w:val="true"/>
          <w:lang w:bidi="fa-IR"/>
        </w:rPr>
        <w:t>.</w:t>
      </w:r>
      <w:bookmarkStart w:id="368" w:name="pg13023_208346"/>
    </w:p>
    <w:p>
      <w:pPr>
        <w:pStyle w:val="Heading4"/>
        <w:numPr>
          <w:ilvl w:val="3"/>
          <w:numId w:val="1"/>
        </w:numPr>
        <w:rPr/>
      </w:pPr>
      <w:bookmarkStart w:id="369" w:name="__RefHeading___Toc6155955_3224264995"/>
      <w:bookmarkStart w:id="370" w:name="_Toc170"/>
      <w:bookmarkEnd w:id="368"/>
      <w:bookmarkEnd w:id="369"/>
      <w:r>
        <w:rPr>
          <w:rtl w:val="true"/>
        </w:rPr>
        <w:t>(</w:t>
      </w:r>
      <w:r>
        <w:rPr>
          <w:rtl w:val="true"/>
        </w:rPr>
        <w:t>و أما الأحکام</w:t>
      </w:r>
      <w:r>
        <w:rPr>
          <w:rtl w:val="true"/>
        </w:rPr>
        <w:t>)</w:t>
      </w:r>
      <w:bookmarkEnd w:id="370"/>
    </w:p>
    <w:p>
      <w:pPr>
        <w:pStyle w:val="BookText"/>
        <w:rPr/>
      </w:pPr>
      <w:r>
        <w:rPr>
          <w:rFonts w:ascii="IRNazanin" w:hAnsi="IRNazanin" w:eastAsia="IRNazanin"/>
          <w:color w:val="111111"/>
          <w:sz w:val="28"/>
          <w:sz w:val="28"/>
          <w:szCs w:val="28"/>
          <w:rtl w:val="true"/>
          <w:lang w:bidi="fa-IR"/>
        </w:rPr>
        <w:t>فیجب رد المغصوب عیناً إذا کانت عینه باقیة و یجب نقله إلی بلد المالک إذا قد نقله إلی آخر و المؤنة علیه و الزیادة السوقیة غیر مضمونة مع رد العین علی المشهور بخلاف الزیادة للصفة أما لو تجددت صفة لا قیمة لها لم یضمنها و لو غصب شاة فاطعمها المالک جاهلا بکونها له فلیس یرد فیضمنها له و لو اطعمها غیر صاحبها ضمن المالک من شاء منهما و القرار علی الغاصب إذا کان الآکل جاهلا و إلا فعلی الآکل و لو عاب فی یده رده مع الارش و إذا امتزج بغیره فان أمکن تمییزه فعل و المؤنة علیه و إلا فان کان بالمساوی أو الاجود رده و لا شی‌ء له و لا علیه و إن کان بالادون رده و علیه الارش و هکذا لو زادت قیمته و لو بفعل الغاصب إلا أن تکون عینا کالصبغ و البناء فان له اخذ عینه إن أمکن و برد الأصل و یضمن ارشه إن نقص و لیس له الرجوع بارش نقصان عینه و لو کان المغصوب عبدا فجنی علیه الغاصب رده مع اکثر الامرین من دیة الجنایة لو کان لها تقدیر شرعی و الارش حتی لو کانت الدیة بقدر القیمة أو ازید فیرد العین مع القیمة فما زاد و لو کان الجانی غیره فعلی الجانی الدیة و علی الغاصب التفاوت بینها و بین الارش لو کان و لا تسقط دیة الجنایة حتی لو زادت قیمته بها کالجب و لو تلفت العین فان کان مثلیاً ضمنه بمثله و إلا فبقیمته و الاحوط أعلی القیم من حین الغصب إلی حین الأداء و الأیدی المتعاقبة علی المغصوب أیدی ضمان فیتخیر المالک فی تضمین من شاء منهم بدلا واحداً و له تضمین الجمیع بالتقسیط و یرجع المغرور علی من غره و قرار الضمان علی من تلف المال فی یده إلا ان یکون مغرورا فعلی الغار و لو اقعد العبد المغصوب أو عمی انعتق و ضمن الغاصب</w:t>
      </w:r>
      <w:r>
        <w:rPr>
          <w:rFonts w:eastAsia="IRNazanin" w:cs="IRNazanin"/>
          <w:color w:val="111111"/>
          <w:sz w:val="28"/>
          <w:szCs w:val="28"/>
          <w:rtl w:val="true"/>
          <w:lang w:bidi="fa-IR"/>
        </w:rPr>
        <w:t>.</w:t>
      </w:r>
    </w:p>
    <w:p>
      <w:pPr>
        <w:pStyle w:val="Heading4"/>
        <w:numPr>
          <w:ilvl w:val="3"/>
          <w:numId w:val="1"/>
        </w:numPr>
        <w:rPr/>
      </w:pPr>
      <w:bookmarkStart w:id="371" w:name="__RefHeading___Toc6155957_3224264995"/>
      <w:bookmarkStart w:id="372" w:name="_Toc171"/>
      <w:bookmarkEnd w:id="371"/>
      <w:r>
        <w:rPr>
          <w:rtl w:val="true"/>
        </w:rPr>
        <w:t>(</w:t>
      </w:r>
      <w:r>
        <w:rPr>
          <w:rtl w:val="true"/>
        </w:rPr>
        <w:t>و أما اللواحق</w:t>
      </w:r>
      <w:r>
        <w:rPr>
          <w:rtl w:val="true"/>
        </w:rPr>
        <w:t xml:space="preserve">) </w:t>
      </w:r>
      <w:r>
        <w:rPr>
          <w:rtl w:val="true"/>
        </w:rPr>
        <w:t>ففیها مسائل</w:t>
      </w:r>
      <w:r>
        <w:rPr>
          <w:rtl w:val="true"/>
        </w:rPr>
        <w:t>:</w:t>
      </w:r>
      <w:bookmarkEnd w:id="372"/>
    </w:p>
    <w:p>
      <w:pPr>
        <w:pStyle w:val="Heading5"/>
        <w:numPr>
          <w:ilvl w:val="4"/>
          <w:numId w:val="1"/>
        </w:numPr>
        <w:rPr/>
      </w:pPr>
      <w:bookmarkStart w:id="373" w:name="__RefHeading___Toc6155959_3224264995"/>
      <w:bookmarkStart w:id="374" w:name="_Toc172"/>
      <w:bookmarkEnd w:id="373"/>
      <w:r>
        <w:rPr>
          <w:rtl w:val="true"/>
        </w:rPr>
        <w:t xml:space="preserve">المسألة </w:t>
      </w:r>
      <w:r>
        <w:rPr/>
        <w:t>1</w:t>
      </w:r>
      <w:r>
        <w:rPr>
          <w:rtl w:val="true"/>
        </w:rPr>
        <w:t xml:space="preserve">: </w:t>
      </w:r>
      <w:r>
        <w:rPr>
          <w:rtl w:val="true"/>
        </w:rPr>
        <w:t>فوائد المغصوب للمالک منفصلة کالولد أو متصلة کالصوف</w:t>
      </w:r>
      <w:bookmarkEnd w:id="37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السمن أو منفعة کأجرة السکنی و رکوب الدابة و لا یضمن من الزیادة المتصلة ما لم ترد فی القیمة کما لو سمن المغصوب ثمّ هزل و قیمته واحدة</w:t>
      </w:r>
      <w:r>
        <w:rPr>
          <w:rFonts w:eastAsia="IRNazanin" w:cs="IRNazanin"/>
          <w:color w:val="111111"/>
          <w:sz w:val="28"/>
          <w:szCs w:val="28"/>
          <w:rtl w:val="true"/>
          <w:lang w:bidi="fa-IR"/>
        </w:rPr>
        <w:t>.</w:t>
      </w:r>
      <w:bookmarkStart w:id="375" w:name="pg13023_208347"/>
    </w:p>
    <w:p>
      <w:pPr>
        <w:pStyle w:val="Heading5"/>
        <w:numPr>
          <w:ilvl w:val="4"/>
          <w:numId w:val="1"/>
        </w:numPr>
        <w:rPr/>
      </w:pPr>
      <w:bookmarkStart w:id="376" w:name="__RefHeading___Toc6155961_3224264995"/>
      <w:bookmarkStart w:id="377" w:name="_Toc173"/>
      <w:bookmarkEnd w:id="375"/>
      <w:bookmarkEnd w:id="376"/>
      <w:r>
        <w:rPr>
          <w:rtl w:val="true"/>
        </w:rPr>
        <w:t xml:space="preserve">المسألة </w:t>
      </w:r>
      <w:r>
        <w:rPr/>
        <w:t>2</w:t>
      </w:r>
      <w:r>
        <w:rPr>
          <w:rtl w:val="true"/>
        </w:rPr>
        <w:t xml:space="preserve">: </w:t>
      </w:r>
      <w:r>
        <w:rPr>
          <w:rtl w:val="true"/>
        </w:rPr>
        <w:t>لا یملک المشتری ما یقبضه بالبیع الفاسد و یضمنه</w:t>
      </w:r>
      <w:bookmarkEnd w:id="377"/>
    </w:p>
    <w:p>
      <w:pPr>
        <w:pStyle w:val="BookText"/>
        <w:rPr/>
      </w:pPr>
      <w:r>
        <w:rPr>
          <w:rFonts w:ascii="IRNazanin" w:hAnsi="IRNazanin" w:eastAsia="IRNazanin"/>
          <w:color w:val="111111"/>
          <w:sz w:val="28"/>
          <w:sz w:val="28"/>
          <w:szCs w:val="28"/>
          <w:rtl w:val="true"/>
          <w:lang w:bidi="fa-IR"/>
        </w:rPr>
        <w:t>و ما یحدث من منافعه و ما یزداد فی قیمته لزیادة صفة فیه</w:t>
      </w:r>
      <w:r>
        <w:rPr>
          <w:rFonts w:eastAsia="IRNazanin" w:cs="IRNazanin"/>
          <w:color w:val="111111"/>
          <w:sz w:val="28"/>
          <w:szCs w:val="28"/>
          <w:rtl w:val="true"/>
          <w:lang w:bidi="fa-IR"/>
        </w:rPr>
        <w:t>.</w:t>
      </w:r>
    </w:p>
    <w:p>
      <w:pPr>
        <w:pStyle w:val="Heading5"/>
        <w:numPr>
          <w:ilvl w:val="4"/>
          <w:numId w:val="1"/>
        </w:numPr>
        <w:rPr/>
      </w:pPr>
      <w:bookmarkStart w:id="378" w:name="__RefHeading___Toc6155963_3224264995"/>
      <w:bookmarkStart w:id="379" w:name="_Toc174"/>
      <w:bookmarkEnd w:id="378"/>
      <w:r>
        <w:rPr>
          <w:rtl w:val="true"/>
        </w:rPr>
        <w:t xml:space="preserve">المسألة </w:t>
      </w:r>
      <w:r>
        <w:rPr/>
        <w:t>3</w:t>
      </w:r>
      <w:r>
        <w:rPr>
          <w:rtl w:val="true"/>
        </w:rPr>
        <w:t xml:space="preserve">: </w:t>
      </w:r>
      <w:r>
        <w:rPr>
          <w:rtl w:val="true"/>
        </w:rPr>
        <w:t>المشتری من الغاصب یجب علیه رد العین إلی مالکها ان کانت موجودة</w:t>
      </w:r>
      <w:bookmarkEnd w:id="379"/>
    </w:p>
    <w:p>
      <w:pPr>
        <w:pStyle w:val="BookText"/>
        <w:rPr/>
      </w:pPr>
      <w:r>
        <w:rPr>
          <w:rFonts w:ascii="IRNazanin" w:hAnsi="IRNazanin" w:eastAsia="IRNazanin"/>
          <w:color w:val="111111"/>
          <w:sz w:val="28"/>
          <w:sz w:val="28"/>
          <w:szCs w:val="28"/>
          <w:rtl w:val="true"/>
          <w:lang w:bidi="fa-IR"/>
        </w:rPr>
        <w:t>و بدلها من مثل أو قیمة إن کانت تالفة و یرجع هو علی الغاصب بالثمن سواء کان جاهلا بالغصب أو عالما به و سواء کانت عینه موجودة فیرجع بها أو تالفة فیبدلها و أما الغرامات الأخر فان کان عالماً لم یرجع و إن کان جاهلا رجع سواء حصل له فی مقابلها عوض کعوض الثمرة و أجرة السکنی أو لم یحصل کقیمة الولد و ما غرمه فی بناء أو غرس أو وکالة و دلالة أو أجرة القبالة و نحوها حتی زیادة القیمة عن الثمن أو تلفت العین فی یده و یرجع بها علیه</w:t>
      </w:r>
      <w:r>
        <w:rPr>
          <w:rFonts w:eastAsia="IRNazanin" w:cs="IRNazanin"/>
          <w:color w:val="111111"/>
          <w:sz w:val="28"/>
          <w:szCs w:val="28"/>
          <w:rtl w:val="true"/>
          <w:lang w:bidi="fa-IR"/>
        </w:rPr>
        <w:t>.</w:t>
      </w:r>
    </w:p>
    <w:p>
      <w:pPr>
        <w:pStyle w:val="Heading5"/>
        <w:numPr>
          <w:ilvl w:val="4"/>
          <w:numId w:val="1"/>
        </w:numPr>
        <w:rPr/>
      </w:pPr>
      <w:bookmarkStart w:id="380" w:name="__RefHeading___Toc6155965_3224264995"/>
      <w:bookmarkStart w:id="381" w:name="_Toc175"/>
      <w:bookmarkEnd w:id="380"/>
      <w:r>
        <w:rPr>
          <w:rtl w:val="true"/>
        </w:rPr>
        <w:t xml:space="preserve">المسألة </w:t>
      </w:r>
      <w:r>
        <w:rPr/>
        <w:t>4</w:t>
      </w:r>
      <w:r>
        <w:rPr>
          <w:rtl w:val="true"/>
        </w:rPr>
        <w:t xml:space="preserve">: </w:t>
      </w:r>
      <w:r>
        <w:rPr>
          <w:rtl w:val="true"/>
        </w:rPr>
        <w:t>لو زرع الغاصب الحب فنبت أو احضن البیض فافرخ</w:t>
      </w:r>
      <w:bookmarkEnd w:id="381"/>
    </w:p>
    <w:p>
      <w:pPr>
        <w:pStyle w:val="BookText"/>
        <w:rPr/>
      </w:pPr>
      <w:r>
        <w:rPr>
          <w:rFonts w:ascii="IRNazanin" w:hAnsi="IRNazanin" w:eastAsia="IRNazanin"/>
          <w:color w:val="111111"/>
          <w:sz w:val="28"/>
          <w:sz w:val="28"/>
          <w:szCs w:val="28"/>
          <w:rtl w:val="true"/>
          <w:lang w:bidi="fa-IR"/>
        </w:rPr>
        <w:t>فالزرع و الفرخ للمالک و لو غصب أرضا فزرعها أو غرسها فالزرع و الغرس له و علیه أجرة الأرض و لصاحبها إزالة الزرع و الغرس و الزامه طم الحفر و الارش لو نقصت و لو بذل صاحبها قیمة الغرس أو الزرع لم تجب اجابته</w:t>
      </w:r>
      <w:r>
        <w:rPr>
          <w:rFonts w:eastAsia="IRNazanin" w:cs="IRNazanin"/>
          <w:color w:val="111111"/>
          <w:sz w:val="28"/>
          <w:szCs w:val="28"/>
          <w:rtl w:val="true"/>
          <w:lang w:bidi="fa-IR"/>
        </w:rPr>
        <w:t>.</w:t>
      </w:r>
    </w:p>
    <w:p>
      <w:pPr>
        <w:pStyle w:val="Heading5"/>
        <w:numPr>
          <w:ilvl w:val="4"/>
          <w:numId w:val="1"/>
        </w:numPr>
        <w:rPr/>
      </w:pPr>
      <w:bookmarkStart w:id="382" w:name="__RefHeading___Toc6155967_3224264995"/>
      <w:bookmarkStart w:id="383" w:name="_Toc176"/>
      <w:bookmarkEnd w:id="382"/>
      <w:r>
        <w:rPr>
          <w:rtl w:val="true"/>
        </w:rPr>
        <w:t xml:space="preserve">المسألة </w:t>
      </w:r>
      <w:r>
        <w:rPr/>
        <w:t>5</w:t>
      </w:r>
      <w:r>
        <w:rPr>
          <w:rtl w:val="true"/>
        </w:rPr>
        <w:t xml:space="preserve">: </w:t>
      </w:r>
      <w:r>
        <w:rPr>
          <w:rtl w:val="true"/>
        </w:rPr>
        <w:t>لو اختلفا فی القیمة</w:t>
      </w:r>
      <w:bookmarkEnd w:id="383"/>
    </w:p>
    <w:p>
      <w:pPr>
        <w:pStyle w:val="BookText"/>
        <w:rPr/>
      </w:pPr>
      <w:r>
        <w:rPr>
          <w:rFonts w:ascii="IRNazanin" w:hAnsi="IRNazanin" w:eastAsia="IRNazanin"/>
          <w:color w:val="111111"/>
          <w:sz w:val="28"/>
          <w:sz w:val="28"/>
          <w:szCs w:val="28"/>
          <w:rtl w:val="true"/>
          <w:lang w:bidi="fa-IR"/>
        </w:rPr>
        <w:t>حلف الغاصب و لو اختلفا فی الرد حلف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84" w:name="__RefHeading___Toc6155969_3224264995"/>
      <w:bookmarkStart w:id="385" w:name="_Toc177"/>
      <w:bookmarkEnd w:id="384"/>
      <w:r>
        <w:rPr>
          <w:rtl w:val="true"/>
        </w:rPr>
        <w:t>الکتاب التاسع فی المیراث</w:t>
      </w:r>
      <w:bookmarkEnd w:id="385"/>
    </w:p>
    <w:p>
      <w:pPr>
        <w:pStyle w:val="Heading4"/>
        <w:numPr>
          <w:ilvl w:val="3"/>
          <w:numId w:val="1"/>
        </w:numPr>
        <w:rPr/>
      </w:pPr>
      <w:bookmarkStart w:id="386" w:name="__RefHeading___Toc6155971_3224264995"/>
      <w:bookmarkStart w:id="387" w:name="_Toc178"/>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و النظر فی المقدمات و المقاصد و اللواحق فهنا مصابیح</w:t>
      </w:r>
      <w:r>
        <w:rPr>
          <w:rFonts w:eastAsia="IRNazanin" w:cs="IRNazanin"/>
          <w:color w:val="111111"/>
          <w:sz w:val="28"/>
          <w:szCs w:val="28"/>
          <w:rtl w:val="true"/>
          <w:lang w:bidi="fa-IR"/>
        </w:rPr>
        <w:t>:</w:t>
      </w:r>
    </w:p>
    <w:p>
      <w:pPr>
        <w:pStyle w:val="Heading4"/>
        <w:numPr>
          <w:ilvl w:val="3"/>
          <w:numId w:val="1"/>
        </w:numPr>
        <w:rPr/>
      </w:pPr>
      <w:bookmarkStart w:id="388" w:name="__RefHeading___Toc6155973_3224264995"/>
      <w:bookmarkStart w:id="389" w:name="_Toc179"/>
      <w:bookmarkEnd w:id="388"/>
      <w:r>
        <w:rPr>
          <w:rtl w:val="true"/>
        </w:rPr>
        <w:t>المصباح الأول فی المقدمات</w:t>
      </w:r>
      <w:bookmarkEnd w:id="389"/>
    </w:p>
    <w:p>
      <w:pPr>
        <w:pStyle w:val="Heading5"/>
        <w:numPr>
          <w:ilvl w:val="4"/>
          <w:numId w:val="1"/>
        </w:numPr>
        <w:rPr/>
      </w:pPr>
      <w:bookmarkStart w:id="390" w:name="__RefHeading___Toc6155975_3224264995"/>
      <w:bookmarkStart w:id="391" w:name="_Toc180"/>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و فیه قبسات</w:t>
      </w:r>
      <w:r>
        <w:rPr>
          <w:rFonts w:eastAsia="IRNazanin" w:cs="IRNazanin"/>
          <w:color w:val="111111"/>
          <w:sz w:val="28"/>
          <w:szCs w:val="28"/>
          <w:rtl w:val="true"/>
          <w:lang w:bidi="fa-IR"/>
        </w:rPr>
        <w:t>:</w:t>
      </w:r>
    </w:p>
    <w:p>
      <w:pPr>
        <w:pStyle w:val="Heading5"/>
        <w:numPr>
          <w:ilvl w:val="4"/>
          <w:numId w:val="1"/>
        </w:numPr>
        <w:rPr/>
      </w:pPr>
      <w:bookmarkStart w:id="392" w:name="__RefHeading___Toc6155977_3224264995"/>
      <w:bookmarkStart w:id="393" w:name="_Toc181"/>
      <w:bookmarkEnd w:id="392"/>
      <w:r>
        <w:rPr>
          <w:rtl w:val="true"/>
        </w:rPr>
        <w:t>القبس الأول</w:t>
      </w:r>
      <w:r>
        <w:rPr>
          <w:rtl w:val="true"/>
        </w:rPr>
        <w:t xml:space="preserve">: </w:t>
      </w:r>
      <w:r>
        <w:rPr>
          <w:rtl w:val="true"/>
        </w:rPr>
        <w:t>فی موجباته الإرث</w:t>
      </w:r>
      <w:bookmarkEnd w:id="393"/>
    </w:p>
    <w:p>
      <w:pPr>
        <w:pStyle w:val="Heading6"/>
        <w:numPr>
          <w:ilvl w:val="5"/>
          <w:numId w:val="1"/>
        </w:numPr>
        <w:rPr/>
      </w:pPr>
      <w:bookmarkStart w:id="394" w:name="__RefHeading___Toc6155979_3224264995"/>
      <w:bookmarkStart w:id="395" w:name="_Toc182"/>
      <w:bookmarkEnd w:id="394"/>
      <w:r>
        <w:rPr>
          <w:rtl w:val="true"/>
        </w:rPr>
        <w:t>اشارة</w:t>
      </w:r>
      <w:bookmarkEnd w:id="39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بنسب أو سبب و النسب هو الاتصال بالولادة علی الوجه الشرعی فلا ارث بالزنا بخلاف الشبهة و الوطء الغیر المحرم لإکراه أو جنون أو صغر و نکاح أهل الملل الفاسدة و السبب زوجیة و ولاء بعتق و منه ولاء ارباب الزکاة للعبد المشتری منها أو ضمان جریرة أو امامة و الولاء مترتب علی النسب</w:t>
      </w:r>
      <w:bookmarkStart w:id="396" w:name="pg13023_208348"/>
    </w:p>
    <w:p>
      <w:pPr>
        <w:pStyle w:val="BookText"/>
        <w:rPr/>
      </w:pPr>
      <w:bookmarkEnd w:id="396"/>
      <w:r>
        <w:rPr>
          <w:rFonts w:ascii="IRNazanin" w:hAnsi="IRNazanin" w:eastAsia="IRNazanin"/>
          <w:color w:val="111111"/>
          <w:sz w:val="28"/>
          <w:sz w:val="28"/>
          <w:szCs w:val="28"/>
          <w:rtl w:val="true"/>
          <w:lang w:bidi="fa-IR"/>
        </w:rPr>
        <w:t>فلا ارث به إلا إذا فقد المناسب بجمیع طبقاته بخلاف الزوجیة فانها تجتمع معه کما تجتمع مع الولاء القائم مقامه و فی النسب طبقات و درجات و اصناف فالطبقات ثلاث</w:t>
      </w:r>
      <w:r>
        <w:rPr>
          <w:rFonts w:eastAsia="IRNazanin" w:cs="IRNazanin"/>
          <w:color w:val="111111"/>
          <w:sz w:val="28"/>
          <w:szCs w:val="28"/>
          <w:rtl w:val="true"/>
          <w:lang w:bidi="fa-IR"/>
        </w:rPr>
        <w:t>:</w:t>
      </w:r>
    </w:p>
    <w:p>
      <w:pPr>
        <w:pStyle w:val="Heading6"/>
        <w:numPr>
          <w:ilvl w:val="5"/>
          <w:numId w:val="1"/>
        </w:numPr>
        <w:rPr/>
      </w:pPr>
      <w:bookmarkStart w:id="397" w:name="__RefHeading___Toc6155981_3224264995"/>
      <w:bookmarkStart w:id="398" w:name="_Toc183"/>
      <w:bookmarkEnd w:id="397"/>
      <w:r>
        <w:rPr>
          <w:rtl w:val="true"/>
        </w:rPr>
        <w:t>الطبقة الأولی</w:t>
      </w:r>
      <w:r>
        <w:rPr>
          <w:rtl w:val="true"/>
        </w:rPr>
        <w:t xml:space="preserve">: </w:t>
      </w:r>
      <w:r>
        <w:rPr>
          <w:rtl w:val="true"/>
        </w:rPr>
        <w:t>الأبوان</w:t>
      </w:r>
      <w:bookmarkEnd w:id="398"/>
    </w:p>
    <w:p>
      <w:pPr>
        <w:pStyle w:val="BookText"/>
        <w:rPr/>
      </w:pPr>
      <w:r>
        <w:rPr>
          <w:rFonts w:ascii="IRNazanin" w:hAnsi="IRNazanin" w:eastAsia="IRNazanin"/>
          <w:color w:val="111111"/>
          <w:sz w:val="28"/>
          <w:sz w:val="28"/>
          <w:szCs w:val="28"/>
          <w:rtl w:val="true"/>
          <w:lang w:bidi="fa-IR"/>
        </w:rPr>
        <w:t>من غیر ارتفاع و الأولاد و إن نزلوا</w:t>
      </w:r>
      <w:r>
        <w:rPr>
          <w:rFonts w:eastAsia="IRNazanin" w:cs="IRNazanin"/>
          <w:color w:val="111111"/>
          <w:sz w:val="28"/>
          <w:szCs w:val="28"/>
          <w:rtl w:val="true"/>
          <w:lang w:bidi="fa-IR"/>
        </w:rPr>
        <w:t>.</w:t>
      </w:r>
    </w:p>
    <w:p>
      <w:pPr>
        <w:pStyle w:val="Heading6"/>
        <w:numPr>
          <w:ilvl w:val="5"/>
          <w:numId w:val="1"/>
        </w:numPr>
        <w:rPr/>
      </w:pPr>
      <w:bookmarkStart w:id="399" w:name="__RefHeading___Toc6155983_3224264995"/>
      <w:bookmarkStart w:id="400" w:name="_Toc184"/>
      <w:bookmarkEnd w:id="399"/>
      <w:r>
        <w:rPr>
          <w:rtl w:val="true"/>
        </w:rPr>
        <w:t>الطبقة الثانیة</w:t>
      </w:r>
      <w:r>
        <w:rPr>
          <w:rtl w:val="true"/>
        </w:rPr>
        <w:t xml:space="preserve">: </w:t>
      </w:r>
      <w:r>
        <w:rPr>
          <w:rtl w:val="true"/>
        </w:rPr>
        <w:t>الأجداد و الجدات</w:t>
      </w:r>
      <w:bookmarkEnd w:id="400"/>
    </w:p>
    <w:p>
      <w:pPr>
        <w:pStyle w:val="BookText"/>
        <w:rPr/>
      </w:pPr>
      <w:r>
        <w:rPr>
          <w:rFonts w:ascii="Amiri" w:hAnsi="Amiri" w:eastAsia="Amiri" w:cs="Amiri"/>
          <w:color w:val="111111"/>
          <w:sz w:val="28"/>
          <w:sz w:val="28"/>
          <w:szCs w:val="28"/>
          <w:rtl w:val="true"/>
          <w:lang w:bidi="ar-SA"/>
        </w:rPr>
        <w:t>و إن علوا و الاخوة و الأخوات و أولادهم و إن نزلوا</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6155985_3224264995"/>
      <w:bookmarkStart w:id="402" w:name="_Toc185"/>
      <w:bookmarkEnd w:id="401"/>
      <w:r>
        <w:rPr>
          <w:rtl w:val="true"/>
        </w:rPr>
        <w:t>الطبقة الثالثة</w:t>
      </w:r>
      <w:r>
        <w:rPr>
          <w:rtl w:val="true"/>
        </w:rPr>
        <w:t xml:space="preserve">: </w:t>
      </w:r>
      <w:r>
        <w:rPr>
          <w:rtl w:val="true"/>
        </w:rPr>
        <w:t>الأعمام و العمات و الأخوال و الخالات</w:t>
      </w:r>
      <w:bookmarkEnd w:id="402"/>
    </w:p>
    <w:p>
      <w:pPr>
        <w:pStyle w:val="BookText"/>
        <w:rPr/>
      </w:pPr>
      <w:r>
        <w:rPr>
          <w:rFonts w:ascii="IRNazanin" w:hAnsi="IRNazanin" w:eastAsia="IRNazanin"/>
          <w:color w:val="111111"/>
          <w:sz w:val="28"/>
          <w:sz w:val="28"/>
          <w:szCs w:val="28"/>
          <w:rtl w:val="true"/>
          <w:lang w:bidi="fa-IR"/>
        </w:rPr>
        <w:t>للمیت أو لآبائه و امهاته و أولادهم و إن نزلوا و الطبقة الأولی عمود النسب و الثالثة حواشیه و المتوسطة نصف للعمود و نصف للحواشی و هی مترتبة لا یرث واحد من اللاحقة مع وجود واحد من السابقة خال من الموانع و الدرجات جاریة فی الطبقات ففی کل طبقة درجات قریبة و بعیدة و القریبة تمنع البعیدة و إلیها ترجع قاعدة ان الأقرب یمنع الأبعد و المتقرب بالأبوین یمنع المتقرب بالأب وحده و الأصناف ملحوظة فی الدرجات فالقریبة إنما تمنع البعیدة فی صنفها لا فی صنف آخر و فی کل من الطبقتین الاولیین صنفان أما الثالثة فصنف واحد نعم فی قاعدة منع المتقرب بالأبوین للمتقرب بالأب وحده اعتبروا صنفین فلا یمنع العم لهما الخال له و بالعکس و یشترط فی هذه القاعدة أیضا اتحاد الدرج فالاخ للأب إنما یمنعه الأخ لهما دون ابن الأخ لهما بل هو ممنوع به إلا فی ابن العم للأبوین فانه یمنع العم للأب و المتقرب بالام وحدها لا یمنعه المتقرب بهما</w:t>
      </w:r>
      <w:r>
        <w:rPr>
          <w:rFonts w:eastAsia="IRNazanin" w:cs="IRNazanin"/>
          <w:color w:val="111111"/>
          <w:sz w:val="28"/>
          <w:szCs w:val="28"/>
          <w:rtl w:val="true"/>
          <w:lang w:bidi="fa-IR"/>
        </w:rPr>
        <w:t>.</w:t>
      </w:r>
    </w:p>
    <w:p>
      <w:pPr>
        <w:pStyle w:val="Heading5"/>
        <w:numPr>
          <w:ilvl w:val="4"/>
          <w:numId w:val="1"/>
        </w:numPr>
        <w:rPr/>
      </w:pPr>
      <w:bookmarkStart w:id="403" w:name="__RefHeading___Toc6155987_3224264995"/>
      <w:bookmarkStart w:id="404" w:name="_Toc186"/>
      <w:bookmarkEnd w:id="403"/>
      <w:r>
        <w:rPr>
          <w:rtl w:val="true"/>
        </w:rPr>
        <w:t>القبس الثانی</w:t>
      </w:r>
      <w:r>
        <w:rPr>
          <w:rtl w:val="true"/>
        </w:rPr>
        <w:t xml:space="preserve">: </w:t>
      </w:r>
      <w:r>
        <w:rPr>
          <w:rtl w:val="true"/>
        </w:rPr>
        <w:t>فی السهام</w:t>
      </w:r>
      <w:bookmarkEnd w:id="40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ستة النصف و الربع و الثمن و الثلثان و الثلث و السدس و إن شئت قلت الربع و ضعفه و نصفه و الثلث و ضعفه و نصفه فالثمن و الربع فرض الزوجین لا یشرکهما أحد فاما الثمن فللزوجة مع الولد حسب و اما الربع فلها مع عدمه و للزوج معه و النصف لثلاثة الزوج مع عدم الولد و البنت المتحدة و الأخت کذلک للأبوین أو للأب و الثلثان للبنتین فازید مع عدم الذکر المساوی و الأختین کذلک للأبوین أو الأب و الثلث للام مع عدم الحاجب و للمتعدد من کلالتها</w:t>
      </w:r>
      <w:bookmarkStart w:id="405" w:name="pg13023_208349"/>
    </w:p>
    <w:p>
      <w:pPr>
        <w:pStyle w:val="BookText"/>
        <w:rPr/>
      </w:pPr>
      <w:bookmarkEnd w:id="405"/>
      <w:r>
        <w:rPr>
          <w:rFonts w:ascii="IRNazanin" w:hAnsi="IRNazanin" w:eastAsia="IRNazanin"/>
          <w:color w:val="111111"/>
          <w:sz w:val="28"/>
          <w:sz w:val="28"/>
          <w:szCs w:val="28"/>
          <w:rtl w:val="true"/>
          <w:lang w:bidi="fa-IR"/>
        </w:rPr>
        <w:t xml:space="preserve">و السدس لکل واحد من الأبوین مع الولد و للام مع الحاجب و للواحد من کلالتها ذکراً أو أنثی و النصف یجتمع مع مثله کزوج و بنت و مع الثمن کزوجة و بنت و مع الثلث کزوج و أم مع عدم الحاجب و مع السدس کزوج مع واحد من کلالة الأم و یجتمع الربع مع الثلثین کزوج و ابنتین و مع الثلث کزوجة و متعدد من کلالة الأم و مع السدس کزوجة و متحد من کلالة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یجتمع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الثلثین کزوجة و ابنتین و مع السدس کزوجة واحد الأبوین مع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یجتمع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الثلث کأختین فصاعداً لأب مع الاخوة 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کبنتین واحد الأبوین و یجتمع السدس مع السدس کالأبوین مع الولد و لا یجتمع ربع و ثمن و لا ثمن و ثلث و لا ثلث و سدس</w:t>
      </w:r>
      <w:r>
        <w:rPr>
          <w:rFonts w:eastAsia="IRNazanin" w:cs="IRNazanin"/>
          <w:color w:val="111111"/>
          <w:sz w:val="28"/>
          <w:szCs w:val="28"/>
          <w:rtl w:val="true"/>
          <w:lang w:bidi="fa-IR"/>
        </w:rPr>
        <w:t>.</w:t>
      </w:r>
    </w:p>
    <w:p>
      <w:pPr>
        <w:pStyle w:val="Heading5"/>
        <w:numPr>
          <w:ilvl w:val="4"/>
          <w:numId w:val="1"/>
        </w:numPr>
        <w:rPr/>
      </w:pPr>
      <w:bookmarkStart w:id="406" w:name="__RefHeading___Toc6155989_3224264995"/>
      <w:bookmarkStart w:id="407" w:name="_Toc187"/>
      <w:bookmarkEnd w:id="406"/>
      <w:r>
        <w:rPr>
          <w:rtl w:val="true"/>
        </w:rPr>
        <w:t>القبس الثالث</w:t>
      </w:r>
      <w:r>
        <w:rPr>
          <w:rtl w:val="true"/>
        </w:rPr>
        <w:t xml:space="preserve">: </w:t>
      </w:r>
      <w:r>
        <w:rPr>
          <w:rtl w:val="true"/>
        </w:rPr>
        <w:t>فی العول و التعصیب الفروض</w:t>
      </w:r>
      <w:bookmarkEnd w:id="407"/>
    </w:p>
    <w:p>
      <w:pPr>
        <w:pStyle w:val="Heading6"/>
        <w:numPr>
          <w:ilvl w:val="5"/>
          <w:numId w:val="1"/>
        </w:numPr>
        <w:rPr/>
      </w:pPr>
      <w:bookmarkStart w:id="408" w:name="__RefHeading___Toc6155991_3224264995"/>
      <w:bookmarkStart w:id="409" w:name="_Toc188"/>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اما أن تساوی الفریضة أو تزید أو تنقص فان ساوتها کبنتین و ابوین فهو و ان زادت جاء التعصیب و إن نقصت جاء العول و هما باطلان عندنا فان العصبة بفیها التراب و الذی احصی رمل عالج عدداً یعلم ان السهام لا تعول فإذا زادت فالفاضل یرد علی ذوی السهام بنسبة سهامهم عدا الزوج و الزوجة و الأم مع الحاجب کبنت و ابوین و اخ أو عم فان للبنت النصف و للأبوین لکل واحد منهما السدس و یبقی سدس یرد علیهم أخماسا و لا یعطی الأخ و لا العم شیئاً و إن نقصت فالنقص علی البنت و البنات و الأخت و الأخوات دون الزوج و الزوجة و غیرهما من ذوی الفروض حتی الأب فقد تطابق النص و الفتوی علی انه لا ینقص إذا ورث بالفرض و من عده فیمن یرد علیه النقص فقد أراد صورة ارثه بالقرابة فانه تارة یأخذ ثلثا و أخری سدسا لکنه فی غیر محله لأن مسألة العول مختصة بذوی الفروض ففی مثل زوج و ابوین و بنت یأخذ الزوج و الأبوان نصیبهما و الباقی للبنت و ان نقص عن النصف</w:t>
      </w:r>
      <w:r>
        <w:rPr>
          <w:rFonts w:eastAsia="IRNazanin" w:cs="IRNazanin"/>
          <w:color w:val="111111"/>
          <w:sz w:val="28"/>
          <w:szCs w:val="28"/>
          <w:rtl w:val="true"/>
          <w:lang w:bidi="fa-IR"/>
        </w:rPr>
        <w:t>.</w:t>
      </w:r>
    </w:p>
    <w:p>
      <w:pPr>
        <w:pStyle w:val="Heading6"/>
        <w:numPr>
          <w:ilvl w:val="5"/>
          <w:numId w:val="1"/>
        </w:numPr>
        <w:rPr/>
      </w:pPr>
      <w:bookmarkStart w:id="410" w:name="__RefHeading___Toc6155993_3224264995"/>
      <w:bookmarkStart w:id="411" w:name="_Toc189"/>
      <w:bookmarkEnd w:id="410"/>
      <w:r>
        <w:rPr>
          <w:rtl w:val="true"/>
        </w:rPr>
        <w:t>مسألتان</w:t>
      </w:r>
      <w:r>
        <w:rPr>
          <w:rtl w:val="true"/>
        </w:rPr>
        <w:t>:</w:t>
      </w:r>
      <w:bookmarkEnd w:id="411"/>
    </w:p>
    <w:p>
      <w:pPr>
        <w:pStyle w:val="Heading6"/>
        <w:numPr>
          <w:ilvl w:val="5"/>
          <w:numId w:val="1"/>
        </w:numPr>
        <w:rPr/>
      </w:pPr>
      <w:bookmarkStart w:id="412" w:name="__RefHeading___Toc6155995_3224264995"/>
      <w:bookmarkStart w:id="413" w:name="_Toc190"/>
      <w:bookmarkEnd w:id="412"/>
      <w:r>
        <w:rPr>
          <w:rtl w:val="true"/>
        </w:rPr>
        <w:t xml:space="preserve">المسألة </w:t>
      </w:r>
      <w:r>
        <w:rPr/>
        <w:t>1</w:t>
      </w:r>
      <w:r>
        <w:rPr>
          <w:rtl w:val="true"/>
        </w:rPr>
        <w:t xml:space="preserve">: </w:t>
      </w:r>
      <w:r>
        <w:rPr>
          <w:rtl w:val="true"/>
        </w:rPr>
        <w:t>لا رد علی الزوج و الزوجة مع وجود وارث عدا الإمام مطلقا</w:t>
      </w:r>
      <w:bookmarkEnd w:id="41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الانحصار بالامام فیرد علی الزوج دون الزوجة</w:t>
      </w:r>
      <w:r>
        <w:rPr>
          <w:rFonts w:eastAsia="IRNazanin" w:cs="IRNazanin"/>
          <w:color w:val="111111"/>
          <w:sz w:val="28"/>
          <w:szCs w:val="28"/>
          <w:rtl w:val="true"/>
          <w:lang w:bidi="fa-IR"/>
        </w:rPr>
        <w:t>.</w:t>
      </w:r>
      <w:bookmarkStart w:id="414" w:name="pg13023_208350"/>
    </w:p>
    <w:p>
      <w:pPr>
        <w:pStyle w:val="Heading6"/>
        <w:numPr>
          <w:ilvl w:val="5"/>
          <w:numId w:val="1"/>
        </w:numPr>
        <w:rPr/>
      </w:pPr>
      <w:bookmarkStart w:id="415" w:name="__RefHeading___Toc6155997_3224264995"/>
      <w:bookmarkStart w:id="416" w:name="_Toc191"/>
      <w:bookmarkEnd w:id="414"/>
      <w:bookmarkEnd w:id="415"/>
      <w:r>
        <w:rPr>
          <w:rtl w:val="true"/>
        </w:rPr>
        <w:t xml:space="preserve">المسألة </w:t>
      </w:r>
      <w:r>
        <w:rPr/>
        <w:t>2</w:t>
      </w:r>
      <w:r>
        <w:rPr>
          <w:rtl w:val="true"/>
        </w:rPr>
        <w:t xml:space="preserve">: </w:t>
      </w:r>
      <w:r>
        <w:rPr>
          <w:rtl w:val="true"/>
        </w:rPr>
        <w:t>القریب إنما یمنع البعید إذا لم یکن ممنوعا</w:t>
      </w:r>
      <w:bookmarkEnd w:id="416"/>
    </w:p>
    <w:p>
      <w:pPr>
        <w:pStyle w:val="BookText"/>
        <w:rPr/>
      </w:pPr>
      <w:r>
        <w:rPr>
          <w:rFonts w:ascii="IRNazanin" w:hAnsi="IRNazanin" w:eastAsia="IRNazanin"/>
          <w:color w:val="111111"/>
          <w:sz w:val="28"/>
          <w:sz w:val="28"/>
          <w:szCs w:val="28"/>
          <w:rtl w:val="true"/>
          <w:lang w:bidi="fa-IR"/>
        </w:rPr>
        <w:t>فلو کان الولد کافراً أو رقا أو قاتلا ورث ولد الولد و الأخ و کذا لو کان المانع فی بعض المال کأخ حر و ولد نصفه حر فان المال بینهما نصفان بل و کذا لو کان البعید لا یزاحم القریب فی میراثه کما فی جد لام و ابن أخ لها مع أخ لأب فان ابن الأخ لا یزاحم الأخ للأب فیرث مع الجد للام و هکذا فی نظائره</w:t>
      </w:r>
      <w:r>
        <w:rPr>
          <w:rFonts w:eastAsia="IRNazanin" w:cs="IRNazanin"/>
          <w:color w:val="111111"/>
          <w:sz w:val="28"/>
          <w:szCs w:val="28"/>
          <w:rtl w:val="true"/>
          <w:lang w:bidi="fa-IR"/>
        </w:rPr>
        <w:t>.</w:t>
      </w:r>
    </w:p>
    <w:p>
      <w:pPr>
        <w:pStyle w:val="Heading5"/>
        <w:numPr>
          <w:ilvl w:val="4"/>
          <w:numId w:val="1"/>
        </w:numPr>
        <w:rPr/>
      </w:pPr>
      <w:bookmarkStart w:id="417" w:name="__RefHeading___Toc6155999_3224264995"/>
      <w:bookmarkStart w:id="418" w:name="_Toc192"/>
      <w:bookmarkEnd w:id="417"/>
      <w:r>
        <w:rPr>
          <w:rtl w:val="true"/>
        </w:rPr>
        <w:t>القبس الرابع</w:t>
      </w:r>
      <w:r>
        <w:rPr>
          <w:rtl w:val="true"/>
        </w:rPr>
        <w:t xml:space="preserve">: </w:t>
      </w:r>
      <w:r>
        <w:rPr>
          <w:rtl w:val="true"/>
        </w:rPr>
        <w:t>فی الموانع و هی کفر ورق و قتل</w:t>
      </w:r>
      <w:r>
        <w:rPr>
          <w:rtl w:val="true"/>
        </w:rPr>
        <w:t>:</w:t>
      </w:r>
      <w:bookmarkEnd w:id="418"/>
    </w:p>
    <w:p>
      <w:pPr>
        <w:pStyle w:val="Heading6"/>
        <w:numPr>
          <w:ilvl w:val="5"/>
          <w:numId w:val="1"/>
        </w:numPr>
        <w:rPr/>
      </w:pPr>
      <w:bookmarkStart w:id="419" w:name="__RefHeading___Toc6156001_3224264995"/>
      <w:bookmarkStart w:id="420" w:name="_Toc193"/>
      <w:bookmarkEnd w:id="419"/>
      <w:r>
        <w:rPr>
          <w:rtl w:val="true"/>
        </w:rPr>
        <w:t>(</w:t>
      </w:r>
      <w:r>
        <w:rPr>
          <w:rtl w:val="true"/>
        </w:rPr>
        <w:t>أما الکفر</w:t>
      </w:r>
      <w:r>
        <w:rPr>
          <w:rtl w:val="true"/>
        </w:rPr>
        <w:t>)</w:t>
      </w:r>
      <w:bookmarkEnd w:id="420"/>
    </w:p>
    <w:p>
      <w:pPr>
        <w:pStyle w:val="Heading6"/>
        <w:numPr>
          <w:ilvl w:val="5"/>
          <w:numId w:val="1"/>
        </w:numPr>
        <w:rPr/>
      </w:pPr>
      <w:bookmarkStart w:id="421" w:name="__RefHeading___Toc6156003_3224264995"/>
      <w:bookmarkStart w:id="422" w:name="_Toc194"/>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بجمیع اقسامه و ان انتحل معه الإسلام مانع من الإرث من المسلم فلا یرث الکافر مسلما حربیاً کان الکافر أم ذمیاً أو مرتداً أو خارجیاً أو ناصبیا أو غالیاً و لا یحجب ورثته المسلمین و إن قرب و بعدوا حتی الإمام فالکافر لا یرث المسلم بحال کما لا یرث الکافر أیضا مع وجود وارث مسلم عدا الإمام و إن بعد و قرب الکافر أما إذا لم یکن إلا الإمام فمیراثه لورثته الکفار إذا کان الکفر اصلیاً و أما إن کان عن ارتداد فطری أو ملی فهو بحکم الکافر وارثا فلا یرث المسلم بحال و بحکم المسلم موروثا فلا یرثه الکافر بحال و إنما یحجب المسلم ورثته الکفار فیما یرث حسب فلو مات کافر و له ولد کافر و زوجة مسلمة بأن مات فی عدتها منه بعد إسلامها أخذت الزوجة نصیبها الأعلی و الباقی للولد لا للامام و لا یقدح فی آخذها للاعلی وجود الولد لحجبها له فی قدر نصیبها و إذا اسلم الکافر قبل القسمة شارک إن کان مساویا و اخذ الجمیع إن کان أولی مسلما کان المیت أو کافراً و لو کان الوارث واحداً و اسلم الکافر لم یرث إلا إذا کان الوارث هو الإمام فانه إذا اسلم الکافر اخذ المال دون الإمام بل لو کان مع الإمام زوجة و اسلم بعد القسمة بینها و بین الإمام اخذ ما اخذه الإمام مع بقائه دون ما اخذته الزوجة و إن اخذت نصیبها الأعلی و کان الذی اسلم ولداً</w:t>
      </w:r>
      <w:r>
        <w:rPr>
          <w:rFonts w:eastAsia="IRNazanin" w:cs="IRNazanin"/>
          <w:color w:val="111111"/>
          <w:sz w:val="28"/>
          <w:szCs w:val="28"/>
          <w:rtl w:val="true"/>
          <w:lang w:bidi="fa-IR"/>
        </w:rPr>
        <w:t>.</w:t>
      </w:r>
    </w:p>
    <w:p>
      <w:pPr>
        <w:pStyle w:val="Heading6"/>
        <w:numPr>
          <w:ilvl w:val="5"/>
          <w:numId w:val="1"/>
        </w:numPr>
        <w:rPr/>
      </w:pPr>
      <w:bookmarkStart w:id="423" w:name="__RefHeading___Toc6156005_3224264995"/>
      <w:bookmarkStart w:id="424" w:name="_Toc195"/>
      <w:bookmarkEnd w:id="423"/>
      <w:r>
        <w:rPr>
          <w:rtl w:val="true"/>
        </w:rPr>
        <w:t>مسائل</w:t>
      </w:r>
      <w:r>
        <w:rPr>
          <w:rtl w:val="true"/>
        </w:rPr>
        <w:t>:</w:t>
      </w:r>
      <w:bookmarkEnd w:id="424"/>
    </w:p>
    <w:p>
      <w:pPr>
        <w:pStyle w:val="Heading6"/>
        <w:numPr>
          <w:ilvl w:val="5"/>
          <w:numId w:val="1"/>
        </w:numPr>
        <w:rPr/>
      </w:pPr>
      <w:bookmarkStart w:id="425" w:name="__RefHeading___Toc6156007_3224264995"/>
      <w:bookmarkStart w:id="426" w:name="_Toc196"/>
      <w:bookmarkEnd w:id="425"/>
      <w:r>
        <w:rPr>
          <w:rtl w:val="true"/>
        </w:rPr>
        <w:t xml:space="preserve">المسألة </w:t>
      </w:r>
      <w:r>
        <w:rPr/>
        <w:t>1</w:t>
      </w:r>
      <w:r>
        <w:rPr>
          <w:rtl w:val="true"/>
        </w:rPr>
        <w:t xml:space="preserve">: </w:t>
      </w:r>
      <w:r>
        <w:rPr>
          <w:rtl w:val="true"/>
        </w:rPr>
        <w:t>المسلمون یتوارثون و إن اختلفوا فی الآراء</w:t>
      </w:r>
      <w:bookmarkEnd w:id="42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فیرث المبطل من المحق کالعکس و الکفار یتوارثون و إن اختلفوا فی الملل</w:t>
      </w:r>
      <w:r>
        <w:rPr>
          <w:rFonts w:eastAsia="IRNazanin" w:cs="IRNazanin"/>
          <w:color w:val="111111"/>
          <w:sz w:val="28"/>
          <w:szCs w:val="28"/>
          <w:rtl w:val="true"/>
          <w:lang w:bidi="fa-IR"/>
        </w:rPr>
        <w:t>.</w:t>
      </w:r>
      <w:bookmarkStart w:id="427" w:name="pg13023_208351"/>
    </w:p>
    <w:p>
      <w:pPr>
        <w:pStyle w:val="Heading6"/>
        <w:numPr>
          <w:ilvl w:val="5"/>
          <w:numId w:val="1"/>
        </w:numPr>
        <w:rPr/>
      </w:pPr>
      <w:bookmarkStart w:id="428" w:name="__RefHeading___Toc6156009_3224264995"/>
      <w:bookmarkStart w:id="429" w:name="_Toc197"/>
      <w:bookmarkEnd w:id="427"/>
      <w:bookmarkEnd w:id="428"/>
      <w:r>
        <w:rPr>
          <w:rtl w:val="true"/>
        </w:rPr>
        <w:t xml:space="preserve">المسألة </w:t>
      </w:r>
      <w:r>
        <w:rPr/>
        <w:t>2</w:t>
      </w:r>
      <w:r>
        <w:rPr>
          <w:rtl w:val="true"/>
        </w:rPr>
        <w:t xml:space="preserve">: </w:t>
      </w:r>
      <w:r>
        <w:rPr>
          <w:rtl w:val="true"/>
        </w:rPr>
        <w:t>إذا کان أحد ابوی الطفل مسلما أو أحد أجداده أو جداته و لو حال انعقاده حکم بإسلامه تبعاً</w:t>
      </w:r>
      <w:bookmarkEnd w:id="429"/>
    </w:p>
    <w:p>
      <w:pPr>
        <w:pStyle w:val="BookText"/>
        <w:rPr/>
      </w:pPr>
      <w:r>
        <w:rPr>
          <w:rFonts w:ascii="IRNazanin" w:hAnsi="IRNazanin" w:eastAsia="IRNazanin"/>
          <w:color w:val="111111"/>
          <w:sz w:val="28"/>
          <w:sz w:val="28"/>
          <w:szCs w:val="28"/>
          <w:rtl w:val="true"/>
          <w:lang w:bidi="fa-IR"/>
        </w:rPr>
        <w:t>إن ارتد بعد ذلک المتبوع فیرث الکافر و یحجبه و لا یرثه الکافر و لا یحجبه و لو بلغ و امتنع عن الإسلام جری علیه حکم الارتداد</w:t>
      </w:r>
      <w:r>
        <w:rPr>
          <w:rFonts w:eastAsia="IRNazanin" w:cs="IRNazanin"/>
          <w:color w:val="111111"/>
          <w:sz w:val="28"/>
          <w:szCs w:val="28"/>
          <w:rtl w:val="true"/>
          <w:lang w:bidi="fa-IR"/>
        </w:rPr>
        <w:t>.</w:t>
      </w:r>
    </w:p>
    <w:p>
      <w:pPr>
        <w:pStyle w:val="Heading6"/>
        <w:numPr>
          <w:ilvl w:val="5"/>
          <w:numId w:val="1"/>
        </w:numPr>
        <w:rPr/>
      </w:pPr>
      <w:bookmarkStart w:id="430" w:name="__RefHeading___Toc6156011_3224264995"/>
      <w:bookmarkStart w:id="431" w:name="_Toc198"/>
      <w:bookmarkEnd w:id="430"/>
      <w:r>
        <w:rPr>
          <w:rtl w:val="true"/>
        </w:rPr>
        <w:t xml:space="preserve">المسألة </w:t>
      </w:r>
      <w:r>
        <w:rPr/>
        <w:t>3</w:t>
      </w:r>
      <w:r>
        <w:rPr>
          <w:rtl w:val="true"/>
        </w:rPr>
        <w:t xml:space="preserve">: </w:t>
      </w:r>
      <w:r>
        <w:rPr>
          <w:rtl w:val="true"/>
        </w:rPr>
        <w:t>المرتد عن فطرة یقتل و لا یستتاب</w:t>
      </w:r>
      <w:bookmarkEnd w:id="431"/>
    </w:p>
    <w:p>
      <w:pPr>
        <w:pStyle w:val="BookText"/>
        <w:rPr/>
      </w:pPr>
      <w:r>
        <w:rPr>
          <w:rFonts w:ascii="IRNazanin" w:hAnsi="IRNazanin" w:eastAsia="IRNazanin"/>
          <w:color w:val="111111"/>
          <w:sz w:val="28"/>
          <w:sz w:val="28"/>
          <w:szCs w:val="28"/>
          <w:rtl w:val="true"/>
          <w:lang w:bidi="fa-IR"/>
        </w:rPr>
        <w:t>و تعتد امرأته عدة الوفاة من حین الارتداد و تقسم ترکته کذلک و إن لم یقتل و لا تقبل توبته بالنسبة إلی هذه الثلاثة و تقبل فیما عداها و المرتد عن ملة یستتاب فان تاب و إلا قتل و تعتد زوجته من حین الارتداد عدة الطلاق فان تاب فی العدة رجعت إلیه و لا تقسم ترکته حتی یقتل أو یموت و المرأة لا تقتل و إن ارتدت عن فطرة بل تحبس و تضرب أوقات الصلاة حتی تتوب أو تموت و لا تقسم ترکتها حتی تموت</w:t>
      </w:r>
      <w:r>
        <w:rPr>
          <w:rFonts w:eastAsia="IRNazanin" w:cs="IRNazanin"/>
          <w:color w:val="111111"/>
          <w:sz w:val="28"/>
          <w:szCs w:val="28"/>
          <w:rtl w:val="true"/>
          <w:lang w:bidi="fa-IR"/>
        </w:rPr>
        <w:t>.</w:t>
      </w:r>
    </w:p>
    <w:p>
      <w:pPr>
        <w:pStyle w:val="Heading6"/>
        <w:numPr>
          <w:ilvl w:val="5"/>
          <w:numId w:val="1"/>
        </w:numPr>
        <w:rPr/>
      </w:pPr>
      <w:bookmarkStart w:id="432" w:name="__RefHeading___Toc6156013_3224264995"/>
      <w:bookmarkStart w:id="433" w:name="_Toc199"/>
      <w:bookmarkEnd w:id="432"/>
      <w:r>
        <w:rPr>
          <w:rtl w:val="true"/>
        </w:rPr>
        <w:t>(</w:t>
      </w:r>
      <w:r>
        <w:rPr>
          <w:rtl w:val="true"/>
        </w:rPr>
        <w:t>و أما الرق</w:t>
      </w:r>
      <w:r>
        <w:rPr>
          <w:rtl w:val="true"/>
        </w:rPr>
        <w:t>)</w:t>
      </w:r>
      <w:bookmarkEnd w:id="433"/>
    </w:p>
    <w:p>
      <w:pPr>
        <w:pStyle w:val="BookText"/>
        <w:rPr/>
      </w:pPr>
      <w:r>
        <w:rPr>
          <w:rFonts w:ascii="IRNazanin" w:hAnsi="IRNazanin" w:eastAsia="IRNazanin"/>
          <w:color w:val="111111"/>
          <w:sz w:val="28"/>
          <w:sz w:val="28"/>
          <w:szCs w:val="28"/>
          <w:rtl w:val="true"/>
          <w:lang w:bidi="fa-IR"/>
        </w:rPr>
        <w:t>فهو مانع فی الوارث و الموروث فالرق لا یرث حتی من الرق و لا یورث حتی لوارثه الحر بل ماله لمولاه بالملک لا بالارث و لو اجتمع للمیت الحر وارث رق و وارث حر فالارث للحر و إن بعد دون الرق و إن قرب و لا فرق فی ذلک بین أم الولد و المدبر و المکاتب المشروط مطلقا و المطلق إذا لم یؤد شیئا و بین القن نعم المبعض یرث و یورث بقدر ما فیه من الحریة و یمنع بقدر الرقیة و العتق قبل القسمة کالاسلام قبلها و لو لم یکن وارث إلا المملوک اجبر مولاه علی اخذ القیمة من الترکة و اعتق و اخذ الباقی ابا کان أو ولدا أو غیرهما من الأنساب بل حتی الزوج و الزوجة و لو قصرت الترکة عن فکه تماماً فک و سعی بالباقی</w:t>
      </w:r>
      <w:r>
        <w:rPr>
          <w:rFonts w:eastAsia="IRNazanin" w:cs="IRNazanin"/>
          <w:color w:val="111111"/>
          <w:sz w:val="28"/>
          <w:szCs w:val="28"/>
          <w:rtl w:val="true"/>
          <w:lang w:bidi="fa-IR"/>
        </w:rPr>
        <w:t>.</w:t>
      </w:r>
    </w:p>
    <w:p>
      <w:pPr>
        <w:pStyle w:val="Heading6"/>
        <w:numPr>
          <w:ilvl w:val="5"/>
          <w:numId w:val="1"/>
        </w:numPr>
        <w:rPr/>
      </w:pPr>
      <w:bookmarkStart w:id="434" w:name="__RefHeading___Toc6156015_3224264995"/>
      <w:bookmarkStart w:id="435" w:name="_Toc200"/>
      <w:bookmarkEnd w:id="434"/>
      <w:r>
        <w:rPr>
          <w:rtl w:val="true"/>
        </w:rPr>
        <w:t>(</w:t>
      </w:r>
      <w:r>
        <w:rPr>
          <w:rtl w:val="true"/>
        </w:rPr>
        <w:t>و أما القتل</w:t>
      </w:r>
      <w:r>
        <w:rPr>
          <w:rtl w:val="true"/>
        </w:rPr>
        <w:t>)</w:t>
      </w:r>
      <w:bookmarkEnd w:id="435"/>
    </w:p>
    <w:p>
      <w:pPr>
        <w:pStyle w:val="Heading6"/>
        <w:numPr>
          <w:ilvl w:val="5"/>
          <w:numId w:val="1"/>
        </w:numPr>
        <w:rPr/>
      </w:pPr>
      <w:bookmarkStart w:id="436" w:name="__RefHeading___Toc6156017_3224264995"/>
      <w:bookmarkStart w:id="437" w:name="_Toc201"/>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فهو مانع مطلقا إذا کان عمدا ظلما و لا یمنع إذا کان بحق و اما الخطأ و شبه العمد فیمنع من الدیة دون غیرها فلو اجتمع القاتل و غیره فالمیراث لغیر القاتل و إن بعد سواء تقرب بالقاتل أو بغیره و لو لم یکن وارث سوی القاتل فالارث للامام</w:t>
      </w:r>
    </w:p>
    <w:p>
      <w:pPr>
        <w:pStyle w:val="Heading6"/>
        <w:numPr>
          <w:ilvl w:val="5"/>
          <w:numId w:val="1"/>
        </w:numPr>
        <w:rPr/>
      </w:pPr>
      <w:bookmarkStart w:id="438" w:name="__RefHeading___Toc6156019_3224264995"/>
      <w:bookmarkStart w:id="439" w:name="_Toc202"/>
      <w:bookmarkEnd w:id="438"/>
      <w:r>
        <w:rPr>
          <w:rtl w:val="true"/>
        </w:rPr>
        <w:t>و هنا مسائل</w:t>
      </w:r>
      <w:r>
        <w:rPr>
          <w:rtl w:val="true"/>
        </w:rPr>
        <w:t>:</w:t>
      </w:r>
      <w:bookmarkEnd w:id="439"/>
    </w:p>
    <w:p>
      <w:pPr>
        <w:pStyle w:val="Heading6"/>
        <w:numPr>
          <w:ilvl w:val="5"/>
          <w:numId w:val="1"/>
        </w:numPr>
        <w:rPr/>
      </w:pPr>
      <w:bookmarkStart w:id="440" w:name="__RefHeading___Toc6156021_3224264995"/>
      <w:bookmarkStart w:id="441" w:name="_Toc203"/>
      <w:bookmarkEnd w:id="440"/>
      <w:r>
        <w:rPr>
          <w:rtl w:val="true"/>
        </w:rPr>
        <w:t xml:space="preserve">المسألة </w:t>
      </w:r>
      <w:r>
        <w:rPr/>
        <w:t>1</w:t>
      </w:r>
      <w:r>
        <w:rPr>
          <w:rtl w:val="true"/>
        </w:rPr>
        <w:t xml:space="preserve">: </w:t>
      </w:r>
      <w:r>
        <w:rPr>
          <w:rtl w:val="true"/>
        </w:rPr>
        <w:t>الدیة کسائر أموال المیت تقضی منها دیونه و تنفذ وصایاه</w:t>
      </w:r>
      <w:bookmarkEnd w:id="44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للعمد و لیس للدیان المنع من القصاص</w:t>
      </w:r>
      <w:r>
        <w:rPr>
          <w:rFonts w:eastAsia="IRNazanin" w:cs="IRNazanin"/>
          <w:color w:val="111111"/>
          <w:sz w:val="28"/>
          <w:szCs w:val="28"/>
          <w:rtl w:val="true"/>
          <w:lang w:bidi="fa-IR"/>
        </w:rPr>
        <w:t>.</w:t>
      </w:r>
      <w:bookmarkStart w:id="442" w:name="pg13023_208352"/>
    </w:p>
    <w:p>
      <w:pPr>
        <w:pStyle w:val="Heading6"/>
        <w:numPr>
          <w:ilvl w:val="5"/>
          <w:numId w:val="1"/>
        </w:numPr>
        <w:rPr/>
      </w:pPr>
      <w:bookmarkStart w:id="443" w:name="__RefHeading___Toc6156023_3224264995"/>
      <w:bookmarkStart w:id="444" w:name="_Toc204"/>
      <w:bookmarkEnd w:id="442"/>
      <w:bookmarkEnd w:id="443"/>
      <w:r>
        <w:rPr>
          <w:rtl w:val="true"/>
        </w:rPr>
        <w:t xml:space="preserve">المسألة </w:t>
      </w:r>
      <w:r>
        <w:rPr/>
        <w:t>2</w:t>
      </w:r>
      <w:r>
        <w:rPr>
          <w:rtl w:val="true"/>
        </w:rPr>
        <w:t xml:space="preserve">: </w:t>
      </w:r>
      <w:r>
        <w:rPr>
          <w:rtl w:val="true"/>
        </w:rPr>
        <w:t>یرث الدیة کل مناسب و مسابب حتی الزوج و الزوجة</w:t>
      </w:r>
      <w:bookmarkEnd w:id="444"/>
    </w:p>
    <w:p>
      <w:pPr>
        <w:pStyle w:val="BookText"/>
        <w:rPr/>
      </w:pPr>
      <w:r>
        <w:rPr>
          <w:rFonts w:ascii="IRNazanin" w:hAnsi="IRNazanin" w:eastAsia="IRNazanin"/>
          <w:color w:val="111111"/>
          <w:sz w:val="28"/>
          <w:sz w:val="28"/>
          <w:szCs w:val="28"/>
          <w:rtl w:val="true"/>
          <w:lang w:bidi="fa-IR"/>
        </w:rPr>
        <w:t>و لا یمنع عنها إلا المتقرب بالام</w:t>
      </w:r>
      <w:r>
        <w:rPr>
          <w:rFonts w:eastAsia="IRNazanin" w:cs="IRNazanin"/>
          <w:color w:val="111111"/>
          <w:sz w:val="28"/>
          <w:szCs w:val="28"/>
          <w:rtl w:val="true"/>
          <w:lang w:bidi="fa-IR"/>
        </w:rPr>
        <w:t>.</w:t>
      </w:r>
    </w:p>
    <w:p>
      <w:pPr>
        <w:pStyle w:val="Heading6"/>
        <w:numPr>
          <w:ilvl w:val="5"/>
          <w:numId w:val="1"/>
        </w:numPr>
        <w:rPr/>
      </w:pPr>
      <w:bookmarkStart w:id="445" w:name="__RefHeading___Toc6156025_3224264995"/>
      <w:bookmarkStart w:id="446" w:name="_Toc205"/>
      <w:bookmarkEnd w:id="445"/>
      <w:r>
        <w:rPr>
          <w:rtl w:val="true"/>
        </w:rPr>
        <w:t xml:space="preserve">المسألة </w:t>
      </w:r>
      <w:r>
        <w:rPr/>
        <w:t>3</w:t>
      </w:r>
      <w:r>
        <w:rPr>
          <w:rtl w:val="true"/>
        </w:rPr>
        <w:t xml:space="preserve">: </w:t>
      </w:r>
      <w:r>
        <w:rPr>
          <w:rtl w:val="true"/>
        </w:rPr>
        <w:t>لو لم یکن للمقتول عمدا وارث سوی الإمام</w:t>
      </w:r>
      <w:bookmarkEnd w:id="446"/>
    </w:p>
    <w:p>
      <w:pPr>
        <w:pStyle w:val="BookText"/>
        <w:rPr/>
      </w:pPr>
      <w:r>
        <w:rPr>
          <w:rFonts w:ascii="IRNazanin" w:hAnsi="IRNazanin" w:eastAsia="IRNazanin"/>
          <w:color w:val="111111"/>
          <w:sz w:val="28"/>
          <w:sz w:val="28"/>
          <w:szCs w:val="28"/>
          <w:rtl w:val="true"/>
          <w:lang w:bidi="fa-IR"/>
        </w:rPr>
        <w:t>لم یکن له العفو بل اخذ الدیة أو القتل</w:t>
      </w:r>
      <w:r>
        <w:rPr>
          <w:rFonts w:eastAsia="IRNazanin" w:cs="IRNazanin"/>
          <w:color w:val="111111"/>
          <w:sz w:val="28"/>
          <w:szCs w:val="28"/>
          <w:rtl w:val="true"/>
          <w:lang w:bidi="fa-IR"/>
        </w:rPr>
        <w:t>.</w:t>
      </w:r>
    </w:p>
    <w:p>
      <w:pPr>
        <w:pStyle w:val="Heading4"/>
        <w:numPr>
          <w:ilvl w:val="3"/>
          <w:numId w:val="1"/>
        </w:numPr>
        <w:rPr/>
      </w:pPr>
      <w:bookmarkStart w:id="447" w:name="__RefHeading___Toc6156027_3224264995"/>
      <w:bookmarkStart w:id="448" w:name="_Toc206"/>
      <w:bookmarkEnd w:id="447"/>
      <w:r>
        <w:rPr>
          <w:rtl w:val="true"/>
        </w:rPr>
        <w:t>المصباح الثانی فی المقاصد</w:t>
      </w:r>
      <w:bookmarkEnd w:id="448"/>
    </w:p>
    <w:p>
      <w:pPr>
        <w:pStyle w:val="Heading5"/>
        <w:numPr>
          <w:ilvl w:val="4"/>
          <w:numId w:val="1"/>
        </w:numPr>
        <w:rPr/>
      </w:pPr>
      <w:bookmarkStart w:id="449" w:name="__RefHeading___Toc6156029_3224264995"/>
      <w:bookmarkStart w:id="450" w:name="_Toc207"/>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p>
    <w:p>
      <w:pPr>
        <w:pStyle w:val="Heading5"/>
        <w:numPr>
          <w:ilvl w:val="4"/>
          <w:numId w:val="1"/>
        </w:numPr>
        <w:rPr/>
      </w:pPr>
      <w:bookmarkStart w:id="451" w:name="__RefHeading___Toc6156031_3224264995"/>
      <w:bookmarkStart w:id="452" w:name="_Toc208"/>
      <w:bookmarkEnd w:id="451"/>
      <w:r>
        <w:rPr>
          <w:rtl w:val="true"/>
        </w:rPr>
        <w:t>المقصد الأول</w:t>
      </w:r>
      <w:r>
        <w:rPr>
          <w:rtl w:val="true"/>
        </w:rPr>
        <w:t xml:space="preserve">: </w:t>
      </w:r>
      <w:r>
        <w:rPr>
          <w:rtl w:val="true"/>
        </w:rPr>
        <w:t>فی الأنساب و مراتبهم ثلاثة</w:t>
      </w:r>
      <w:r>
        <w:rPr>
          <w:rtl w:val="true"/>
        </w:rPr>
        <w:t>:</w:t>
      </w:r>
      <w:bookmarkEnd w:id="452"/>
    </w:p>
    <w:p>
      <w:pPr>
        <w:pStyle w:val="Heading6"/>
        <w:numPr>
          <w:ilvl w:val="5"/>
          <w:numId w:val="1"/>
        </w:numPr>
        <w:rPr/>
      </w:pPr>
      <w:bookmarkStart w:id="453" w:name="__RefHeading___Toc6156033_3224264995"/>
      <w:bookmarkStart w:id="454" w:name="_Toc209"/>
      <w:bookmarkEnd w:id="453"/>
      <w:r>
        <w:rPr>
          <w:rtl w:val="true"/>
        </w:rPr>
        <w:t>المرتبة الأولی</w:t>
      </w:r>
      <w:r>
        <w:rPr>
          <w:rtl w:val="true"/>
        </w:rPr>
        <w:t xml:space="preserve">: </w:t>
      </w:r>
      <w:r>
        <w:rPr>
          <w:rtl w:val="true"/>
        </w:rPr>
        <w:t>الأبوان و الأولاد</w:t>
      </w:r>
      <w:bookmarkEnd w:id="454"/>
    </w:p>
    <w:p>
      <w:pPr>
        <w:pStyle w:val="Heading6"/>
        <w:numPr>
          <w:ilvl w:val="5"/>
          <w:numId w:val="1"/>
        </w:numPr>
        <w:rPr/>
      </w:pPr>
      <w:bookmarkStart w:id="455" w:name="__RefHeading___Toc6156035_3224264995"/>
      <w:bookmarkStart w:id="456" w:name="_Toc210"/>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فللأب المنفرد المال و للام وحدها الثلث فرضا و الباقی ردا فلو اجتمعا فللام الثلث و الباقی للأب و لو کان معها اخوة کان لها السدس و الباقی للأب و لو شارکهما زوج أو زوجة اخذا نصیبهما الأعلی فللزوج النصف و للزوجة الربع و للام ثلث الأصل إذا لم یکن حاجب و الباقی للأب و لو کان حاجب کان لها السدس و لو انفرد الابن فالمال له و لو کانوا اکثر اشترکوا بالسویة ان تساووا فی الذکوریة و الأنثویة و إلا فللذکر مثل حظ الانثیین و لو اجتمع معهم الأبوان فلهما السدان و الباقی للأولاد ان کانوا ذکورا أو مختلفین اما لو کانوا إناثا فان کانت بنت واحدة فلها النصف فرضا و للأبوین السدسان و الباقی یرد أخماسا مع عدم من یحجب الأم و إلا رد علی الأب و البنت أرباعا و لو کان بنتان فصاعدا فللأبوین السدسان و للبنتین أو البنات الثلثان بالسویة و لو کان معهما أو معهن أحد الأبوین کان له السدس و لهما أو لهن الثلثان و الباقی یرد أخماسا و لو شارکهم زوج أو زوجة اخذا نصیبهما الأدنی فلو کان مع البنت و الأبوین زوج أو زوجة کان للزوج الربع و للزوجة الثمن و للأبوین السدسان و الباقی للبنت و حیث یفضل عن النصف یرد الزائد علیها و علی الأبوین أخماسا و لو کان من یحجب الأم رد علی البنت و الأب أرباعا</w:t>
      </w:r>
    </w:p>
    <w:p>
      <w:pPr>
        <w:pStyle w:val="Heading6"/>
        <w:numPr>
          <w:ilvl w:val="5"/>
          <w:numId w:val="1"/>
        </w:numPr>
        <w:rPr/>
      </w:pPr>
      <w:bookmarkStart w:id="457" w:name="__RefHeading___Toc6156037_3224264995"/>
      <w:bookmarkStart w:id="458" w:name="_Toc211"/>
      <w:bookmarkEnd w:id="457"/>
      <w:r>
        <w:rPr>
          <w:rtl w:val="true"/>
        </w:rPr>
        <w:t>و هنا مسائل</w:t>
      </w:r>
      <w:r>
        <w:rPr>
          <w:rtl w:val="true"/>
        </w:rPr>
        <w:t>:</w:t>
      </w:r>
      <w:bookmarkEnd w:id="45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59" w:name="__RefHeading___Toc6156039_3224264995"/>
      <w:bookmarkStart w:id="460" w:name="_Toc212"/>
      <w:bookmarkEnd w:id="459"/>
      <w:r>
        <w:rPr>
          <w:rtl w:val="true"/>
        </w:rPr>
        <w:t>اشارة</w:t>
      </w:r>
      <w:bookmarkStart w:id="461" w:name="pg13023_208353"/>
      <w:bookmarkEnd w:id="460"/>
    </w:p>
    <w:p>
      <w:pPr>
        <w:pStyle w:val="Heading6"/>
        <w:numPr>
          <w:ilvl w:val="5"/>
          <w:numId w:val="1"/>
        </w:numPr>
        <w:rPr/>
      </w:pPr>
      <w:bookmarkStart w:id="462" w:name="__RefHeading___Toc6156041_3224264995"/>
      <w:bookmarkStart w:id="463" w:name="_Toc213"/>
      <w:bookmarkEnd w:id="461"/>
      <w:bookmarkEnd w:id="462"/>
      <w:r>
        <w:rPr>
          <w:rtl w:val="true"/>
        </w:rPr>
        <w:t xml:space="preserve">المسألة </w:t>
      </w:r>
      <w:r>
        <w:rPr/>
        <w:t>1</w:t>
      </w:r>
      <w:r>
        <w:rPr>
          <w:rtl w:val="true"/>
        </w:rPr>
        <w:t xml:space="preserve">: </w:t>
      </w:r>
      <w:r>
        <w:rPr>
          <w:rtl w:val="true"/>
        </w:rPr>
        <w:t>أولاد الأولاد یقومون مقام الأولاد عند عدمهم</w:t>
      </w:r>
      <w:bookmarkEnd w:id="463"/>
    </w:p>
    <w:p>
      <w:pPr>
        <w:pStyle w:val="BookText"/>
        <w:rPr/>
      </w:pPr>
      <w:r>
        <w:rPr>
          <w:rFonts w:ascii="IRNazanin" w:hAnsi="IRNazanin" w:eastAsia="IRNazanin"/>
          <w:color w:val="111111"/>
          <w:sz w:val="28"/>
          <w:sz w:val="28"/>
          <w:szCs w:val="28"/>
          <w:rtl w:val="true"/>
          <w:lang w:bidi="fa-IR"/>
        </w:rPr>
        <w:t>و یأخذ کل فریق منهم نصیب من یتقرب به فلأولاد البنت و لو تعددوا و کانوا ذکورا الثلث و لأولاد الابن و لو کانت أنثی متحدة الثلثان و یقتسمونه مع التساوی بالسویة و مع الاختلاف فللذکر مثل حظ الانثیین أولاد ابن کانوا أو بنت و الأقرب یمنع الأبعد و یشارکون الأبوین کآبائهم و یرد علی أولاد البنت کما یرد علیها ذکورا أو إناثا و لو کان معهم زوج أو زوجة کان لهما النصیب الأدنی</w:t>
      </w:r>
      <w:r>
        <w:rPr>
          <w:rFonts w:eastAsia="IRNazanin" w:cs="IRNazanin"/>
          <w:color w:val="111111"/>
          <w:sz w:val="28"/>
          <w:szCs w:val="28"/>
          <w:rtl w:val="true"/>
          <w:lang w:bidi="fa-IR"/>
        </w:rPr>
        <w:t>.</w:t>
      </w:r>
    </w:p>
    <w:p>
      <w:pPr>
        <w:pStyle w:val="Heading6"/>
        <w:numPr>
          <w:ilvl w:val="5"/>
          <w:numId w:val="1"/>
        </w:numPr>
        <w:rPr/>
      </w:pPr>
      <w:bookmarkStart w:id="464" w:name="__RefHeading___Toc6156043_3224264995"/>
      <w:bookmarkStart w:id="465" w:name="_Toc214"/>
      <w:bookmarkEnd w:id="464"/>
      <w:r>
        <w:rPr>
          <w:rtl w:val="true"/>
        </w:rPr>
        <w:t xml:space="preserve">المسألة </w:t>
      </w:r>
      <w:r>
        <w:rPr/>
        <w:t>2</w:t>
      </w:r>
      <w:r>
        <w:rPr>
          <w:rtl w:val="true"/>
        </w:rPr>
        <w:t xml:space="preserve">: </w:t>
      </w:r>
      <w:r>
        <w:rPr>
          <w:rtl w:val="true"/>
        </w:rPr>
        <w:t>یحبی الولد الأکبر وجوبا مجانا بثیاب بدن أبیه</w:t>
      </w:r>
      <w:bookmarkEnd w:id="465"/>
    </w:p>
    <w:p>
      <w:pPr>
        <w:pStyle w:val="BookText"/>
        <w:rPr/>
      </w:pPr>
      <w:r>
        <w:rPr>
          <w:rFonts w:ascii="IRNazanin" w:hAnsi="IRNazanin" w:eastAsia="IRNazanin"/>
          <w:color w:val="111111"/>
          <w:sz w:val="28"/>
          <w:sz w:val="28"/>
          <w:szCs w:val="28"/>
          <w:rtl w:val="true"/>
          <w:lang w:bidi="fa-IR"/>
        </w:rPr>
        <w:t>لا ثیاب تجارته و خاتمه و سیفه و مصحفه لا غیرها إذا لم یکن سفیها و لا فاسد الرأی بشرط أن یخلف المیت غیرها و علیه قضاء ما علی المیت من صلاة و صیام و لو تعدد الأکبر فالقسمة و لو کان الأکبر أنثی اعطی اکبر الذکور و هی ارث خاص فیتعلق بها الدین و الوصیة فلو کان علی المیت دین مستغرق فکها المحبو بما یخصها منه إن شاء و لو أوصی بثلث جمیع أمواله اخرج ثلثها و لو أوصی بعین خاصة منها نفذت إذا لم یکن زائدا علی ثلث تمام المال و إلا توقف فی الزائد علی إجازة المحبو و لا یعطی ما قابل ثلثیها من الثلث</w:t>
      </w:r>
      <w:r>
        <w:rPr>
          <w:rFonts w:eastAsia="IRNazanin" w:cs="IRNazanin"/>
          <w:color w:val="111111"/>
          <w:sz w:val="28"/>
          <w:szCs w:val="28"/>
          <w:rtl w:val="true"/>
          <w:lang w:bidi="fa-IR"/>
        </w:rPr>
        <w:t>.</w:t>
      </w:r>
    </w:p>
    <w:p>
      <w:pPr>
        <w:pStyle w:val="Heading6"/>
        <w:numPr>
          <w:ilvl w:val="5"/>
          <w:numId w:val="1"/>
        </w:numPr>
        <w:rPr/>
      </w:pPr>
      <w:bookmarkStart w:id="466" w:name="__RefHeading___Toc6156045_3224264995"/>
      <w:bookmarkStart w:id="467" w:name="_Toc215"/>
      <w:bookmarkEnd w:id="466"/>
      <w:r>
        <w:rPr>
          <w:rtl w:val="true"/>
        </w:rPr>
        <w:t xml:space="preserve">المسألة </w:t>
      </w:r>
      <w:r>
        <w:rPr/>
        <w:t>3</w:t>
      </w:r>
      <w:r>
        <w:rPr>
          <w:rtl w:val="true"/>
        </w:rPr>
        <w:t xml:space="preserve">: </w:t>
      </w:r>
      <w:r>
        <w:rPr>
          <w:rtl w:val="true"/>
        </w:rPr>
        <w:t>لا یحجب الاخوة الأم إلا بشروط أن یکونوا اخوین أو أخا و اختین أو أربع أخوات</w:t>
      </w:r>
      <w:bookmarkEnd w:id="467"/>
    </w:p>
    <w:p>
      <w:pPr>
        <w:pStyle w:val="BookText"/>
        <w:rPr/>
      </w:pPr>
      <w:r>
        <w:rPr>
          <w:rFonts w:ascii="IRNazanin" w:hAnsi="IRNazanin" w:eastAsia="IRNazanin"/>
          <w:color w:val="111111"/>
          <w:sz w:val="28"/>
          <w:sz w:val="28"/>
          <w:szCs w:val="28"/>
          <w:rtl w:val="true"/>
          <w:lang w:bidi="fa-IR"/>
        </w:rPr>
        <w:t>فما زاد للأب و الأم أو للأب غیر کفرة و لا رق و لا قاتلین منفصلین غیر حمل احیاء غیر اموات حال موت الأخ و أن یکون الأب موجودا</w:t>
      </w:r>
      <w:r>
        <w:rPr>
          <w:rFonts w:eastAsia="IRNazanin" w:cs="IRNazanin"/>
          <w:color w:val="111111"/>
          <w:sz w:val="28"/>
          <w:szCs w:val="28"/>
          <w:rtl w:val="true"/>
          <w:lang w:bidi="fa-IR"/>
        </w:rPr>
        <w:t>.</w:t>
      </w:r>
    </w:p>
    <w:p>
      <w:pPr>
        <w:pStyle w:val="Heading6"/>
        <w:numPr>
          <w:ilvl w:val="5"/>
          <w:numId w:val="1"/>
        </w:numPr>
        <w:rPr/>
      </w:pPr>
      <w:bookmarkStart w:id="468" w:name="__RefHeading___Toc6156047_3224264995"/>
      <w:bookmarkStart w:id="469" w:name="_Toc216"/>
      <w:bookmarkEnd w:id="468"/>
      <w:r>
        <w:rPr>
          <w:rtl w:val="true"/>
        </w:rPr>
        <w:t xml:space="preserve">مسألة </w:t>
      </w:r>
      <w:r>
        <w:rPr/>
        <w:t>4</w:t>
      </w:r>
      <w:r>
        <w:rPr>
          <w:rtl w:val="true"/>
        </w:rPr>
        <w:t xml:space="preserve">: </w:t>
      </w:r>
      <w:r>
        <w:rPr>
          <w:rtl w:val="true"/>
        </w:rPr>
        <w:t>قد عرفت انه لا یرث مع الأبوین و لا مع الأولاد جد و لا جدة</w:t>
      </w:r>
      <w:bookmarkEnd w:id="469"/>
    </w:p>
    <w:p>
      <w:pPr>
        <w:pStyle w:val="BookText"/>
        <w:rPr/>
      </w:pPr>
      <w:r>
        <w:rPr>
          <w:rFonts w:ascii="IRNazanin" w:hAnsi="IRNazanin" w:eastAsia="IRNazanin"/>
          <w:color w:val="111111"/>
          <w:sz w:val="28"/>
          <w:sz w:val="28"/>
          <w:szCs w:val="28"/>
          <w:rtl w:val="true"/>
          <w:lang w:bidi="fa-IR"/>
        </w:rPr>
        <w:t>و لا أحد من ذوی القرابة لکن یستحب للأب و الأم اطعام الجد و الجدة سدسا من الأصل إذا زاد نصیبهما عن ذلک و لا طعمة لهم إلا مع وجود من یتقربون به</w:t>
      </w:r>
      <w:r>
        <w:rPr>
          <w:rFonts w:eastAsia="IRNazanin" w:cs="IRNazanin"/>
          <w:color w:val="111111"/>
          <w:sz w:val="28"/>
          <w:szCs w:val="28"/>
          <w:rtl w:val="true"/>
          <w:lang w:bidi="fa-IR"/>
        </w:rPr>
        <w:t>.</w:t>
      </w:r>
    </w:p>
    <w:p>
      <w:pPr>
        <w:pStyle w:val="Heading6"/>
        <w:numPr>
          <w:ilvl w:val="5"/>
          <w:numId w:val="1"/>
        </w:numPr>
        <w:rPr/>
      </w:pPr>
      <w:bookmarkStart w:id="470" w:name="__RefHeading___Toc6156049_3224264995"/>
      <w:bookmarkStart w:id="471" w:name="_Toc217"/>
      <w:bookmarkEnd w:id="470"/>
      <w:r>
        <w:rPr>
          <w:rtl w:val="true"/>
        </w:rPr>
        <w:t>المرتبة الثانیة</w:t>
      </w:r>
      <w:r>
        <w:rPr>
          <w:rtl w:val="true"/>
        </w:rPr>
        <w:t xml:space="preserve">: </w:t>
      </w:r>
      <w:r>
        <w:rPr>
          <w:rtl w:val="true"/>
        </w:rPr>
        <w:t>الاخوة و الأجداد</w:t>
      </w:r>
      <w:bookmarkEnd w:id="471"/>
    </w:p>
    <w:p>
      <w:pPr>
        <w:pStyle w:val="Heading6"/>
        <w:numPr>
          <w:ilvl w:val="5"/>
          <w:numId w:val="1"/>
        </w:numPr>
        <w:rPr/>
      </w:pPr>
      <w:bookmarkStart w:id="472" w:name="__RefHeading___Toc6156051_3224264995"/>
      <w:bookmarkStart w:id="473" w:name="_Toc218"/>
      <w:bookmarkEnd w:id="472"/>
      <w:r>
        <w:rPr>
          <w:rtl w:val="true"/>
        </w:rPr>
        <w:t>اشارة</w:t>
      </w:r>
      <w:bookmarkEnd w:id="47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فللأخ من الأبوین فما زاد المال و للأخت من قبلهما النصف فرضا و الباقی ردا و للأختین منهما فما زاد الثلثان و الباقی رد علیهما و لو اجتمع الذکور و الإناث فللذکر مثل حظ الانثیین و للواحد من ولد الأم ذکرا أو أنثی السدس و الباقی رد علیه و للاثنین فصاعدا الثلث و الباقی رد علیهم الذکر و الأنثی سواء و لا یرث المتقرب بالأب وحده مع المتقرب بهما لکن یقوم مقامه عند</w:t>
      </w:r>
      <w:bookmarkStart w:id="474" w:name="pg13023_208354"/>
    </w:p>
    <w:p>
      <w:pPr>
        <w:pStyle w:val="BookText"/>
        <w:rPr/>
      </w:pPr>
      <w:bookmarkEnd w:id="474"/>
      <w:r>
        <w:rPr>
          <w:rFonts w:ascii="IRNazanin" w:hAnsi="IRNazanin" w:eastAsia="IRNazanin"/>
          <w:color w:val="111111"/>
          <w:sz w:val="28"/>
          <w:sz w:val="28"/>
          <w:szCs w:val="28"/>
          <w:rtl w:val="true"/>
          <w:lang w:bidi="fa-IR"/>
        </w:rPr>
        <w:t>عدمه و حکمه فی الانفراد و الاجتماع حکمه و لو اجتمع الکلالات الثلاث کان لمن یتقرب بالام السدس إن کان واحدا و الثلث إن کان اکثر بینهم بالسویة و إن اختلفوا فی الذکورة و الانوثة و لمن تقرب بالأبوین الباقی واحدا کان أو اکثر للذکر مثل حظ الانثیین و سقط الاخوة من الأب وحده و لو کان المتقرب بالأبوین إناثا و أبقت الفریضة شیئا فالرد علیهن دون المتقرب بالام وحدها و لو دخل زوج أو زوجة فلهما نصیبهما الأعلی و یدخل النقص علی المتقرب بالأبوین حسب و هکذا الحکم فی جمیع ما ذکر لو اجتمع الاخوة من الأم مع الاخوة من الأب وحده حتی فی عدم الرد علی المتقرب بالام و اما الأجداد فللجد المال إذا انفرد لأب کان أو لأم و کذا الجدة و لو اجتمع جد و جدة فان کانا لأب فلهما المال للذکر مثل حظ الانثیین و إن کانا لأم فبالسویة و لو اجتمع الأجداد المختلفون فلمن تقرب بالام الثلث و إن تعدد و لمن تقرب بالأب الثلثان و إن اتحد و إذا کان معهم زوج أو زوجة اخذ النصیب الأعلی و لمن تقرب بالأم ثلث الأصل و یدخل النقص علی المتقرب الأب فیکون له ما فضل و الجد القریب یمنع البعید و لو اجتمع الاخوة و الأجداد کان الجد کالأخ و الجدة کالأخت مع الاتحاد فی جهة النسبة فالجدودة من قبل الأب کالاخوة منه أو منهما و الجدودة من قبل الأم کأخوة من قبلها و اما مع الاختلاف فمع اجتماع الجدودة من طرف الأب مع الاخوة للام فللإخوة مع الاتحاد السدس و مع التعدد الثلث بالسویة و البقیة للجدودة اتحدوا أو تعددوا للذکر مثل حظ الانثیین و مع اجتماع الجدود من طرف الأم مع الاخوة للأبوین فللجدودة الثلث اتحدوا أو تعددوا بالسویة و البقیة للاخوة اتحدوا أو تعددوا للذکر مثل حظ الانثیین و الجد و إن علا یقاسم الاخوة مع عدم الأدنی</w:t>
      </w:r>
      <w:r>
        <w:rPr>
          <w:rFonts w:eastAsia="IRNazanin" w:cs="IRNazanin"/>
          <w:color w:val="111111"/>
          <w:sz w:val="28"/>
          <w:szCs w:val="28"/>
          <w:rtl w:val="true"/>
          <w:lang w:bidi="fa-IR"/>
        </w:rPr>
        <w:t>.</w:t>
      </w:r>
    </w:p>
    <w:p>
      <w:pPr>
        <w:pStyle w:val="Heading6"/>
        <w:numPr>
          <w:ilvl w:val="5"/>
          <w:numId w:val="1"/>
        </w:numPr>
        <w:rPr/>
      </w:pPr>
      <w:bookmarkStart w:id="475" w:name="__RefHeading___Toc6156053_3224264995"/>
      <w:bookmarkStart w:id="476" w:name="_Toc219"/>
      <w:bookmarkEnd w:id="475"/>
      <w:r>
        <w:rPr>
          <w:rtl w:val="true"/>
        </w:rPr>
        <w:t>مسألتان</w:t>
      </w:r>
      <w:r>
        <w:rPr>
          <w:rtl w:val="true"/>
        </w:rPr>
        <w:t>:</w:t>
      </w:r>
      <w:bookmarkEnd w:id="476"/>
    </w:p>
    <w:p>
      <w:pPr>
        <w:pStyle w:val="Heading6"/>
        <w:numPr>
          <w:ilvl w:val="5"/>
          <w:numId w:val="1"/>
        </w:numPr>
        <w:rPr/>
      </w:pPr>
      <w:bookmarkStart w:id="477" w:name="__RefHeading___Toc6156055_3224264995"/>
      <w:bookmarkStart w:id="478" w:name="_Toc220"/>
      <w:bookmarkEnd w:id="477"/>
      <w:r>
        <w:rPr>
          <w:rtl w:val="true"/>
        </w:rPr>
        <w:t xml:space="preserve">المسألة </w:t>
      </w:r>
      <w:r>
        <w:rPr/>
        <w:t>1</w:t>
      </w:r>
      <w:r>
        <w:rPr>
          <w:rtl w:val="true"/>
        </w:rPr>
        <w:t xml:space="preserve">: </w:t>
      </w:r>
      <w:r>
        <w:rPr>
          <w:rtl w:val="true"/>
        </w:rPr>
        <w:t>لو اجتمع أربع أجداد لأب أی جد أبیه و جدته لأبیه</w:t>
      </w:r>
      <w:bookmarkEnd w:id="47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لامه و مثلهم لأم أی جد الأم و جدتها لابیها و هما لامها کان لاجداد الأم الثلث بینهم</w:t>
      </w:r>
      <w:bookmarkStart w:id="479" w:name="pg13023_208355"/>
    </w:p>
    <w:p>
      <w:pPr>
        <w:pStyle w:val="BookText"/>
        <w:rPr/>
      </w:pPr>
      <w:bookmarkEnd w:id="479"/>
      <w:r>
        <w:rPr>
          <w:rFonts w:ascii="IRNazanin" w:hAnsi="IRNazanin" w:eastAsia="IRNazanin"/>
          <w:color w:val="111111"/>
          <w:sz w:val="28"/>
          <w:sz w:val="28"/>
          <w:szCs w:val="28"/>
          <w:rtl w:val="true"/>
          <w:lang w:bidi="fa-IR"/>
        </w:rPr>
        <w:t>أرباعا و لأجداد الأب و جداته الثلثان لأبوی أبیه ثلثا الثلثین اثلاثا و لأبوی أمه الثلث اثلاثا أیضا فتصح من مائة و ثمانیة</w:t>
      </w:r>
      <w:r>
        <w:rPr>
          <w:rFonts w:eastAsia="IRNazanin" w:cs="IRNazanin"/>
          <w:color w:val="111111"/>
          <w:sz w:val="28"/>
          <w:szCs w:val="28"/>
          <w:rtl w:val="true"/>
          <w:lang w:bidi="fa-IR"/>
        </w:rPr>
        <w:t>.</w:t>
      </w:r>
    </w:p>
    <w:p>
      <w:pPr>
        <w:pStyle w:val="Heading6"/>
        <w:numPr>
          <w:ilvl w:val="5"/>
          <w:numId w:val="1"/>
        </w:numPr>
        <w:rPr/>
      </w:pPr>
      <w:bookmarkStart w:id="480" w:name="__RefHeading___Toc6156057_3224264995"/>
      <w:bookmarkStart w:id="481" w:name="_Toc221"/>
      <w:bookmarkEnd w:id="480"/>
      <w:r>
        <w:rPr>
          <w:rtl w:val="true"/>
        </w:rPr>
        <w:t xml:space="preserve">المسألة </w:t>
      </w:r>
      <w:r>
        <w:rPr/>
        <w:t>2</w:t>
      </w:r>
      <w:r>
        <w:rPr>
          <w:rtl w:val="true"/>
        </w:rPr>
        <w:t xml:space="preserve">: </w:t>
      </w:r>
      <w:r>
        <w:rPr>
          <w:rtl w:val="true"/>
        </w:rPr>
        <w:t>أولاد الاخوة و الأخوات و إن نزلوا یقومون مقام آبائهم عند عدمهم</w:t>
      </w:r>
      <w:bookmarkEnd w:id="481"/>
    </w:p>
    <w:p>
      <w:pPr>
        <w:pStyle w:val="BookText"/>
        <w:rPr/>
      </w:pPr>
      <w:r>
        <w:rPr>
          <w:rFonts w:ascii="IRNazanin" w:hAnsi="IRNazanin" w:eastAsia="IRNazanin"/>
          <w:color w:val="111111"/>
          <w:sz w:val="28"/>
          <w:sz w:val="28"/>
          <w:szCs w:val="28"/>
          <w:rtl w:val="true"/>
          <w:lang w:bidi="fa-IR"/>
        </w:rPr>
        <w:t>فی مقاسمة الأجداد و الجدات و یرث کل واحد منهم نصیب من یتقرب به ثمّ إن کانوا أولاد اخوة أو أخوات لأب اقتسموا المال للذکر مثل حظ الانثیین و إن کانوا لأم اقتسموا بالسویة</w:t>
      </w:r>
      <w:r>
        <w:rPr>
          <w:rFonts w:eastAsia="IRNazanin" w:cs="IRNazanin"/>
          <w:color w:val="111111"/>
          <w:sz w:val="28"/>
          <w:szCs w:val="28"/>
          <w:rtl w:val="true"/>
          <w:lang w:bidi="fa-IR"/>
        </w:rPr>
        <w:t>.</w:t>
      </w:r>
    </w:p>
    <w:p>
      <w:pPr>
        <w:pStyle w:val="Heading6"/>
        <w:numPr>
          <w:ilvl w:val="5"/>
          <w:numId w:val="1"/>
        </w:numPr>
        <w:rPr/>
      </w:pPr>
      <w:bookmarkStart w:id="482" w:name="__RefHeading___Toc6156059_3224264995"/>
      <w:bookmarkStart w:id="483" w:name="_Toc222"/>
      <w:bookmarkEnd w:id="482"/>
      <w:r>
        <w:rPr>
          <w:rtl w:val="true"/>
        </w:rPr>
        <w:t>المرتبة الثالثة</w:t>
      </w:r>
      <w:r>
        <w:rPr>
          <w:rtl w:val="true"/>
        </w:rPr>
        <w:t xml:space="preserve">: </w:t>
      </w:r>
      <w:r>
        <w:rPr>
          <w:rtl w:val="true"/>
        </w:rPr>
        <w:t>الأعمام و الأخوال للعم</w:t>
      </w:r>
      <w:bookmarkEnd w:id="483"/>
    </w:p>
    <w:p>
      <w:pPr>
        <w:pStyle w:val="Heading6"/>
        <w:numPr>
          <w:ilvl w:val="5"/>
          <w:numId w:val="1"/>
        </w:numPr>
        <w:rPr/>
      </w:pPr>
      <w:bookmarkStart w:id="484" w:name="__RefHeading___Toc6156061_3224264995"/>
      <w:bookmarkStart w:id="485" w:name="_Toc223"/>
      <w:bookmarkEnd w:id="484"/>
      <w:r>
        <w:rPr>
          <w:rtl w:val="true"/>
        </w:rPr>
        <w:t>اشارة</w:t>
      </w:r>
      <w:bookmarkEnd w:id="48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انفرد المال کله و کذا العمان فما زادوا و کذا العمة و العمتان و العمات و یقتسمون بالسویة مع اتحاد جهة قربهم و لو اجتمع الذکور و الإناث فان کانوا جمیعاً للأبوین أو للأب فللذکر مثل حظ الانثیین و إن کانوا جمیعاً لأم بمعنی کونهم اخوة و اخواتا لأب المیت من أمه فبالسویة و لو کانوا متفرقین فلمن تقرب بالام السدس إن کان واحداً و الثلث إن کانوا اکثر بالسویة و الباقی لمن تقرب بالأب و الأم للذکر مثل حظ الانثیین و یسقط معهم المتقرب بالأب فلو فقد المتقرب بهما قام المتقرب بالأب مقامه و حکمه حکمه و حکم الأخوال و الخالات حکم الأعمام و العمات فی إن للخال المنفرد المال کله و کذا الخالان و الأخوال و الخالة و الخالتان و الخالات و فی سقوط الخئولة للأبوین و فی قیامهم مقامهم مع عدمهم نعم لو اجتمعوا ذکورا و إناثا و کانت جهة قرابتهم متحدة فللذکر کالانثی فی القسمة سواء کانوا جمیعا لأب و أم أو لأم و لو افترقوا بان کان بعضهم لأب و أم و بعضهم لأم فلمن تقرب بالام منهم السدس إن کان واحداً و الثلث إن کان اکثر بینهم بالسویة و الباقی للخئولة من الأب و الأم بینهم بالسویة أیضا و لو اجتمع الأخوال و الأعمام فللأخوال الثلث و إن تعددوا ذکوراً و للأعمام الثلثان و إن کان الموجود منهم واحداً أنثی و کیفیة قسمتهم کصورة الانفراد فان اتحد الأخوال فی جهة القرابة فالثلث بینهم بالسویة و إن اختلفوا فللمتقرب بالام سدس الثلث إن کان واحداً و ثلثه إن کان اکثر بالسویة و الباقی للمتقرب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قسمة الثلث بینهم بالسویة مطلقا اتحدوا فی جهة القرابة أو اختلفوا و کذا فی الأعمام فیقسم المال أولا اثلاثا ثلث</w:t>
      </w:r>
      <w:bookmarkStart w:id="486" w:name="pg13023_208356"/>
    </w:p>
    <w:p>
      <w:pPr>
        <w:pStyle w:val="BookText"/>
        <w:rPr/>
      </w:pPr>
      <w:bookmarkEnd w:id="486"/>
      <w:r>
        <w:rPr>
          <w:rFonts w:ascii="IRNazanin" w:hAnsi="IRNazanin" w:eastAsia="IRNazanin"/>
          <w:color w:val="111111"/>
          <w:sz w:val="28"/>
          <w:sz w:val="28"/>
          <w:szCs w:val="28"/>
          <w:rtl w:val="true"/>
          <w:lang w:bidi="fa-IR"/>
        </w:rPr>
        <w:t>للأخوال بالسویة مطلقاً و ثلثان للأعمام بالتفاوت مطلقا و لا یقسم الثلث ثانیا و لا الثلثان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بالأبوین أو بالأب بالسویة أیضا و هکذا الأعمام إن اتحدوا فی جهة القرابة فان کانوا جمیعاً للأبوین أو للأب فللذکر مثل حظ الانثیین و إن کانوا جمیعاً لأم فبالسویة و إن اختلفوا فللمتقرب بالأم سدس الثلثین إن کان واحدا و ثلثهما إن کان أکثر بالسویة و الباقی للمتقرب بالأب للذکر مثل حظ الانثیین</w:t>
      </w:r>
      <w:r>
        <w:rPr>
          <w:rFonts w:eastAsia="IRNazanin" w:cs="IRNazanin"/>
          <w:color w:val="111111"/>
          <w:sz w:val="28"/>
          <w:szCs w:val="28"/>
          <w:rtl w:val="true"/>
          <w:lang w:bidi="fa-IR"/>
        </w:rPr>
        <w:t>.</w:t>
      </w:r>
    </w:p>
    <w:p>
      <w:pPr>
        <w:pStyle w:val="Heading6"/>
        <w:numPr>
          <w:ilvl w:val="5"/>
          <w:numId w:val="1"/>
        </w:numPr>
        <w:rPr/>
      </w:pPr>
      <w:bookmarkStart w:id="487" w:name="__RefHeading___Toc6156063_3224264995"/>
      <w:bookmarkStart w:id="488" w:name="_Toc224"/>
      <w:bookmarkEnd w:id="487"/>
      <w:r>
        <w:rPr>
          <w:rtl w:val="true"/>
        </w:rPr>
        <w:t>و هنا مسائل</w:t>
      </w:r>
      <w:r>
        <w:rPr>
          <w:rtl w:val="true"/>
        </w:rPr>
        <w:t>:</w:t>
      </w:r>
      <w:bookmarkEnd w:id="488"/>
    </w:p>
    <w:p>
      <w:pPr>
        <w:pStyle w:val="Heading6"/>
        <w:numPr>
          <w:ilvl w:val="5"/>
          <w:numId w:val="1"/>
        </w:numPr>
        <w:rPr/>
      </w:pPr>
      <w:bookmarkStart w:id="489" w:name="__RefHeading___Toc6156065_3224264995"/>
      <w:bookmarkStart w:id="490" w:name="_Toc225"/>
      <w:bookmarkEnd w:id="489"/>
      <w:r>
        <w:rPr>
          <w:rtl w:val="true"/>
        </w:rPr>
        <w:t xml:space="preserve">المسألة </w:t>
      </w:r>
      <w:r>
        <w:rPr/>
        <w:t>1</w:t>
      </w:r>
      <w:r>
        <w:rPr>
          <w:rtl w:val="true"/>
        </w:rPr>
        <w:t xml:space="preserve">: </w:t>
      </w:r>
      <w:r>
        <w:rPr>
          <w:rtl w:val="true"/>
        </w:rPr>
        <w:t>إذا دخل الزوج أو الزوجة علی الأعمام و الأخوال</w:t>
      </w:r>
      <w:bookmarkEnd w:id="490"/>
    </w:p>
    <w:p>
      <w:pPr>
        <w:pStyle w:val="BookText"/>
        <w:rPr/>
      </w:pPr>
      <w:r>
        <w:rPr>
          <w:rFonts w:ascii="IRNazanin" w:hAnsi="IRNazanin" w:eastAsia="IRNazanin"/>
          <w:color w:val="111111"/>
          <w:sz w:val="28"/>
          <w:sz w:val="28"/>
          <w:szCs w:val="28"/>
          <w:rtl w:val="true"/>
          <w:lang w:bidi="fa-IR"/>
        </w:rPr>
        <w:t xml:space="preserve">أخذا نصیبهما الأعلی من النصف و الربع و اخذ الأخوال ثلث الأصل و اخذ الأعمام الباقی و اقتسم کل فریق نصیبه کما سبق أما إذا دخل أحدهما علی أحد الفریقین المختلف جهة القرابة فیه فللمتقرب بالأم ثلث الباقی بعد نصیب الزوجة مع التعدد و سدسه مع الاتحاد و الباقی للمتقرب بهما أو بالأب علی الأقرب الا ان المشهور اعطوا المتقرب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 ثلث الأصل أو سدسه فالأولی مراعاة الاحتیاط بالتراضی</w:t>
      </w:r>
      <w:r>
        <w:rPr>
          <w:rFonts w:eastAsia="IRNazanin" w:cs="IRNazanin"/>
          <w:color w:val="111111"/>
          <w:sz w:val="28"/>
          <w:szCs w:val="28"/>
          <w:rtl w:val="true"/>
          <w:lang w:bidi="fa-IR"/>
        </w:rPr>
        <w:t>.</w:t>
      </w:r>
    </w:p>
    <w:p>
      <w:pPr>
        <w:pStyle w:val="Heading6"/>
        <w:numPr>
          <w:ilvl w:val="5"/>
          <w:numId w:val="1"/>
        </w:numPr>
        <w:rPr/>
      </w:pPr>
      <w:bookmarkStart w:id="491" w:name="__RefHeading___Toc6156067_3224264995"/>
      <w:bookmarkStart w:id="492" w:name="_Toc226"/>
      <w:bookmarkEnd w:id="491"/>
      <w:r>
        <w:rPr>
          <w:rtl w:val="true"/>
        </w:rPr>
        <w:t xml:space="preserve">المسألة </w:t>
      </w:r>
      <w:r>
        <w:rPr/>
        <w:t>2</w:t>
      </w:r>
      <w:r>
        <w:rPr>
          <w:rtl w:val="true"/>
        </w:rPr>
        <w:t xml:space="preserve"> </w:t>
      </w:r>
      <w:r>
        <w:rPr>
          <w:rtl w:val="true"/>
        </w:rPr>
        <w:t>یقوم أولاد الأعمام و العمات و الأخوال و الخالات مقام آبائهم مع عدمهم</w:t>
      </w:r>
      <w:bookmarkEnd w:id="492"/>
    </w:p>
    <w:p>
      <w:pPr>
        <w:pStyle w:val="BookText"/>
        <w:rPr/>
      </w:pPr>
      <w:r>
        <w:rPr>
          <w:rFonts w:ascii="IRNazanin" w:hAnsi="IRNazanin" w:eastAsia="IRNazanin"/>
          <w:color w:val="111111"/>
          <w:sz w:val="28"/>
          <w:sz w:val="28"/>
          <w:szCs w:val="28"/>
          <w:rtl w:val="true"/>
          <w:lang w:bidi="fa-IR"/>
        </w:rPr>
        <w:t>و یأخذ کل منهم نصیب من یتقرب به واحداً کان أو اکثر و حکمهم مع الأزواج حکم آبائهم و الأقرب یمنع الأبعد الا فی ابن العم للأبوین مع العم للأب فان المال لابن العم خاصة کما مر</w:t>
      </w:r>
      <w:r>
        <w:rPr>
          <w:rFonts w:eastAsia="IRNazanin" w:cs="IRNazanin"/>
          <w:color w:val="111111"/>
          <w:sz w:val="28"/>
          <w:szCs w:val="28"/>
          <w:rtl w:val="true"/>
          <w:lang w:bidi="fa-IR"/>
        </w:rPr>
        <w:t>.</w:t>
      </w:r>
    </w:p>
    <w:p>
      <w:pPr>
        <w:pStyle w:val="Heading6"/>
        <w:numPr>
          <w:ilvl w:val="5"/>
          <w:numId w:val="1"/>
        </w:numPr>
        <w:rPr/>
      </w:pPr>
      <w:bookmarkStart w:id="493" w:name="__RefHeading___Toc6156069_3224264995"/>
      <w:bookmarkStart w:id="494" w:name="_Toc227"/>
      <w:bookmarkEnd w:id="493"/>
      <w:r>
        <w:rPr>
          <w:rtl w:val="true"/>
        </w:rPr>
        <w:t xml:space="preserve">المسألة </w:t>
      </w:r>
      <w:r>
        <w:rPr/>
        <w:t>3</w:t>
      </w:r>
      <w:r>
        <w:rPr>
          <w:rtl w:val="true"/>
        </w:rPr>
        <w:t xml:space="preserve"> </w:t>
      </w:r>
      <w:r>
        <w:rPr>
          <w:rtl w:val="true"/>
        </w:rPr>
        <w:t>عمومة المیت و عماته و أخواله و خالاته و أولادهم و ان نزلوا أولی من عمومة أبیه و خئولته</w:t>
      </w:r>
      <w:bookmarkEnd w:id="494"/>
    </w:p>
    <w:p>
      <w:pPr>
        <w:pStyle w:val="BookText"/>
        <w:rPr/>
      </w:pPr>
      <w:r>
        <w:rPr>
          <w:rFonts w:ascii="IRNazanin" w:hAnsi="IRNazanin" w:eastAsia="IRNazanin"/>
          <w:color w:val="111111"/>
          <w:sz w:val="28"/>
          <w:sz w:val="28"/>
          <w:szCs w:val="28"/>
          <w:rtl w:val="true"/>
          <w:lang w:bidi="fa-IR"/>
        </w:rPr>
        <w:t>و کذا أولاد کل بطن أولی من البطن الابعد و مع فقدهم یقومون مقامهم</w:t>
      </w:r>
      <w:r>
        <w:rPr>
          <w:rFonts w:eastAsia="IRNazanin" w:cs="IRNazanin"/>
          <w:color w:val="111111"/>
          <w:sz w:val="28"/>
          <w:szCs w:val="28"/>
          <w:rtl w:val="true"/>
          <w:lang w:bidi="fa-IR"/>
        </w:rPr>
        <w:t>.</w:t>
      </w:r>
    </w:p>
    <w:p>
      <w:pPr>
        <w:pStyle w:val="Heading6"/>
        <w:numPr>
          <w:ilvl w:val="5"/>
          <w:numId w:val="1"/>
        </w:numPr>
        <w:rPr/>
      </w:pPr>
      <w:bookmarkStart w:id="495" w:name="__RefHeading___Toc6156071_3224264995"/>
      <w:bookmarkStart w:id="496" w:name="_Toc228"/>
      <w:bookmarkEnd w:id="495"/>
      <w:r>
        <w:rPr>
          <w:rtl w:val="true"/>
        </w:rPr>
        <w:t xml:space="preserve">المسألة </w:t>
      </w:r>
      <w:r>
        <w:rPr/>
        <w:t>4</w:t>
      </w:r>
      <w:r>
        <w:rPr>
          <w:rtl w:val="true"/>
        </w:rPr>
        <w:t xml:space="preserve">: </w:t>
      </w:r>
      <w:r>
        <w:rPr>
          <w:rtl w:val="true"/>
        </w:rPr>
        <w:t xml:space="preserve">لو اجتمع </w:t>
      </w:r>
      <w:r>
        <w:rPr>
          <w:rtl w:val="true"/>
        </w:rPr>
        <w:t>[</w:t>
      </w:r>
      <w:r>
        <w:rPr>
          <w:rtl w:val="true"/>
        </w:rPr>
        <w:t>عم الأب و عمته و خالته و عم الأم و عمتها و خالتها</w:t>
      </w:r>
      <w:r>
        <w:rPr>
          <w:rtl w:val="true"/>
        </w:rPr>
        <w:t>]</w:t>
      </w:r>
      <w:bookmarkEnd w:id="49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هنا علی ما عرفت سابقا من قسمة الثلث علی المتقرب بالأم أرباعا و قسمة الثلثین علی المتقرب إلی المیت بالأب بالتفاوت و لا یقسمان ثانیا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الأب و عمته و خالته و عم الأم و عمتها و خالتها کان لمن یتقرب بالأم</w:t>
      </w:r>
      <w:bookmarkStart w:id="497" w:name="pg13023_208357"/>
    </w:p>
    <w:p>
      <w:pPr>
        <w:pStyle w:val="BookText"/>
        <w:rPr/>
      </w:pPr>
      <w:bookmarkEnd w:id="497"/>
      <w:r>
        <w:rPr>
          <w:rFonts w:ascii="IRNazanin" w:hAnsi="IRNazanin" w:eastAsia="IRNazanin"/>
          <w:color w:val="111111"/>
          <w:sz w:val="28"/>
          <w:sz w:val="28"/>
          <w:szCs w:val="28"/>
          <w:rtl w:val="true"/>
          <w:lang w:bidi="fa-IR"/>
        </w:rPr>
        <w:t>الثلث بینهم أرباعا و لمن یتقرب بالأب الثلثان ثلثاهما لعمه و عمته اثلاثا و ثلثه لخاله و خالته بالسویة</w:t>
      </w:r>
      <w:r>
        <w:rPr>
          <w:rFonts w:eastAsia="IRNazanin" w:cs="IRNazanin"/>
          <w:color w:val="111111"/>
          <w:sz w:val="28"/>
          <w:szCs w:val="28"/>
          <w:rtl w:val="true"/>
          <w:lang w:bidi="fa-IR"/>
        </w:rPr>
        <w:t>.</w:t>
      </w:r>
    </w:p>
    <w:p>
      <w:pPr>
        <w:pStyle w:val="Heading6"/>
        <w:numPr>
          <w:ilvl w:val="5"/>
          <w:numId w:val="1"/>
        </w:numPr>
        <w:rPr/>
      </w:pPr>
      <w:bookmarkStart w:id="498" w:name="__RefHeading___Toc6156073_3224264995"/>
      <w:bookmarkStart w:id="499" w:name="_Toc229"/>
      <w:bookmarkEnd w:id="498"/>
      <w:r>
        <w:rPr>
          <w:rtl w:val="true"/>
        </w:rPr>
        <w:t xml:space="preserve">المسألة </w:t>
      </w:r>
      <w:r>
        <w:rPr/>
        <w:t>5</w:t>
      </w:r>
      <w:r>
        <w:rPr>
          <w:rtl w:val="true"/>
        </w:rPr>
        <w:t xml:space="preserve">: </w:t>
      </w:r>
      <w:r>
        <w:rPr>
          <w:rtl w:val="true"/>
        </w:rPr>
        <w:t>من اجتمع له سببان</w:t>
      </w:r>
      <w:bookmarkEnd w:id="499"/>
    </w:p>
    <w:p>
      <w:pPr>
        <w:pStyle w:val="BookText"/>
        <w:rPr/>
      </w:pPr>
      <w:r>
        <w:rPr>
          <w:rFonts w:ascii="IRNazanin" w:hAnsi="IRNazanin" w:eastAsia="IRNazanin"/>
          <w:color w:val="111111"/>
          <w:sz w:val="28"/>
          <w:sz w:val="28"/>
          <w:szCs w:val="28"/>
          <w:rtl w:val="true"/>
          <w:lang w:bidi="fa-IR"/>
        </w:rPr>
        <w:t>ورث بهما ما لم یمنع أحدهما الآخر فیرث بالمانع دون الممنوع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کابن عم لأب هو ابن خال لأم و زوج هو ابن عم أو زوجة هی بنت 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کابن عم هو أخ لأم</w:t>
      </w:r>
      <w:r>
        <w:rPr>
          <w:rFonts w:eastAsia="IRNazanin" w:cs="IRNazanin"/>
          <w:color w:val="111111"/>
          <w:sz w:val="28"/>
          <w:szCs w:val="28"/>
          <w:rtl w:val="true"/>
          <w:lang w:bidi="fa-IR"/>
        </w:rPr>
        <w:t>.</w:t>
      </w:r>
    </w:p>
    <w:p>
      <w:pPr>
        <w:pStyle w:val="Heading5"/>
        <w:numPr>
          <w:ilvl w:val="4"/>
          <w:numId w:val="1"/>
        </w:numPr>
        <w:rPr/>
      </w:pPr>
      <w:bookmarkStart w:id="500" w:name="__RefHeading___Toc6156075_3224264995"/>
      <w:bookmarkStart w:id="501" w:name="_Toc230"/>
      <w:bookmarkEnd w:id="500"/>
      <w:r>
        <w:rPr>
          <w:rtl w:val="true"/>
        </w:rPr>
        <w:t>المقصد الثانی</w:t>
      </w:r>
      <w:r>
        <w:rPr>
          <w:rtl w:val="true"/>
        </w:rPr>
        <w:t xml:space="preserve">: </w:t>
      </w:r>
      <w:r>
        <w:rPr>
          <w:rtl w:val="true"/>
        </w:rPr>
        <w:t>فی میراث الأزواج</w:t>
      </w:r>
      <w:bookmarkEnd w:id="501"/>
    </w:p>
    <w:p>
      <w:pPr>
        <w:pStyle w:val="Heading6"/>
        <w:numPr>
          <w:ilvl w:val="5"/>
          <w:numId w:val="1"/>
        </w:numPr>
        <w:rPr/>
      </w:pPr>
      <w:bookmarkStart w:id="502" w:name="__RefHeading___Toc6156077_3224264995"/>
      <w:bookmarkStart w:id="503" w:name="_Toc231"/>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للزوج مع عدم ولد للزوجة و لو من غیره النصف و للزوجة مع عدم ولد للزوج و لو من غیرها الربع و مع وجوده و إن نزل فللزوج الربع و للزوجة الثمن و لو لم یکن وارث سوی الزوج رد علیه الفاضل بخلاف الزوجة فلا رد علیها بل الفاضل عن نصیبها للامام کما مر و لو تعددت الزوجات کن شرکاء فی الربع أو الثمن بالسویة و کما یتوارثان مع بقاء الزوجیة إلی حین الموت فکذا فی العدة الرجعیة إذا مات أحدهما دون العدة البائنة فلا توارث فیها إلا إذا طلقها فی المرض الذی مات فیه من غیر سؤالها فانها ترثه إلی سنة ما لم تتزوج و لکنه لا یرثها لو ماتت قبله و لا ترث البائن إلا هنا و یرث الزوج من جمیع ما ترکته الزوجة بخلاف لزوجة فانها و إن کانت ذات ولد لا ترث من الأرض لا عینا و لا قیمة و لا من البناء و النخیل و الاشجار و نحوها عینا و إنما ترث منها قیمة و ترث مما عدا ذلک عینا کسائر الورثة</w:t>
      </w:r>
      <w:r>
        <w:rPr>
          <w:rFonts w:eastAsia="IRNazanin" w:cs="IRNazanin"/>
          <w:color w:val="111111"/>
          <w:sz w:val="28"/>
          <w:szCs w:val="28"/>
          <w:rtl w:val="true"/>
          <w:lang w:bidi="fa-IR"/>
        </w:rPr>
        <w:t>.</w:t>
      </w:r>
    </w:p>
    <w:p>
      <w:pPr>
        <w:pStyle w:val="Heading6"/>
        <w:numPr>
          <w:ilvl w:val="5"/>
          <w:numId w:val="1"/>
        </w:numPr>
        <w:rPr/>
      </w:pPr>
      <w:bookmarkStart w:id="504" w:name="__RefHeading___Toc6156079_3224264995"/>
      <w:bookmarkStart w:id="505" w:name="_Toc232"/>
      <w:bookmarkEnd w:id="504"/>
      <w:r>
        <w:rPr>
          <w:rtl w:val="true"/>
        </w:rPr>
        <w:t>مسألتان</w:t>
      </w:r>
      <w:r>
        <w:rPr>
          <w:rtl w:val="true"/>
        </w:rPr>
        <w:t>:</w:t>
      </w:r>
      <w:bookmarkEnd w:id="505"/>
    </w:p>
    <w:p>
      <w:pPr>
        <w:pStyle w:val="Heading6"/>
        <w:numPr>
          <w:ilvl w:val="5"/>
          <w:numId w:val="1"/>
        </w:numPr>
        <w:rPr/>
      </w:pPr>
      <w:bookmarkStart w:id="506" w:name="__RefHeading___Toc6156081_3224264995"/>
      <w:bookmarkStart w:id="507" w:name="_Toc233"/>
      <w:bookmarkEnd w:id="506"/>
      <w:r>
        <w:rPr>
          <w:rtl w:val="true"/>
        </w:rPr>
        <w:t xml:space="preserve">المسألة </w:t>
      </w:r>
      <w:r>
        <w:rPr/>
        <w:t>1</w:t>
      </w:r>
      <w:r>
        <w:rPr>
          <w:rtl w:val="true"/>
        </w:rPr>
        <w:t xml:space="preserve">: </w:t>
      </w:r>
      <w:r>
        <w:rPr>
          <w:rtl w:val="true"/>
        </w:rPr>
        <w:t>إذا طلق واحدة من أربع و تزوج أخری ثمّ مات و اشتبهت المطلقة فی الزوجات الأول</w:t>
      </w:r>
      <w:bookmarkEnd w:id="50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للاخیرة التی لا اشتباه فیها ربع الثمن مع الولد و ربع الربع مع عدمه و الباقی بین الأربعة بالسویة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و الأولی المصالحة أو القرعة و إن کان للتقسیم بالسویة وجه</w:t>
      </w:r>
      <w:r>
        <w:rPr>
          <w:rFonts w:eastAsia="IRNazanin" w:cs="IRNazanin"/>
          <w:color w:val="111111"/>
          <w:sz w:val="28"/>
          <w:szCs w:val="28"/>
          <w:rtl w:val="true"/>
          <w:lang w:bidi="fa-IR"/>
        </w:rPr>
        <w:t>).</w:t>
      </w:r>
      <w:bookmarkStart w:id="508" w:name="pg13023_208358"/>
    </w:p>
    <w:p>
      <w:pPr>
        <w:pStyle w:val="Heading6"/>
        <w:numPr>
          <w:ilvl w:val="5"/>
          <w:numId w:val="1"/>
        </w:numPr>
        <w:rPr/>
      </w:pPr>
      <w:bookmarkStart w:id="509" w:name="__RefHeading___Toc6156083_3224264995"/>
      <w:bookmarkStart w:id="510" w:name="_Toc234"/>
      <w:bookmarkEnd w:id="508"/>
      <w:bookmarkEnd w:id="509"/>
      <w:r>
        <w:rPr>
          <w:rtl w:val="true"/>
        </w:rPr>
        <w:t xml:space="preserve">المسألة </w:t>
      </w:r>
      <w:r>
        <w:rPr/>
        <w:t>2</w:t>
      </w:r>
      <w:r>
        <w:rPr>
          <w:rtl w:val="true"/>
        </w:rPr>
        <w:t xml:space="preserve">: </w:t>
      </w:r>
      <w:r>
        <w:rPr>
          <w:rtl w:val="true"/>
        </w:rPr>
        <w:t>لا فرق فی توارثهما بین أن یکون موت أحدهما قبل الدخول أو بعده الا نکاح المریض</w:t>
      </w:r>
      <w:bookmarkEnd w:id="510"/>
    </w:p>
    <w:p>
      <w:pPr>
        <w:pStyle w:val="BookText"/>
        <w:rPr/>
      </w:pPr>
      <w:r>
        <w:rPr>
          <w:rFonts w:ascii="IRNazanin" w:hAnsi="IRNazanin" w:eastAsia="IRNazanin"/>
          <w:color w:val="111111"/>
          <w:sz w:val="28"/>
          <w:sz w:val="28"/>
          <w:szCs w:val="28"/>
          <w:rtl w:val="true"/>
          <w:lang w:bidi="fa-IR"/>
        </w:rPr>
        <w:t>فانه مشروط بالدخول فلو مات فی ذلک المرض قبله فلا مهر و لا میراث بل لا یرثها أیضا لو ماتت قبله من دون دخول ثمّ مات هو بعدها فی ذلک المرض</w:t>
      </w:r>
      <w:r>
        <w:rPr>
          <w:rFonts w:eastAsia="IRNazanin" w:cs="IRNazanin"/>
          <w:color w:val="111111"/>
          <w:sz w:val="28"/>
          <w:szCs w:val="28"/>
          <w:rtl w:val="true"/>
          <w:lang w:bidi="fa-IR"/>
        </w:rPr>
        <w:t>.</w:t>
      </w:r>
    </w:p>
    <w:p>
      <w:pPr>
        <w:pStyle w:val="Heading5"/>
        <w:numPr>
          <w:ilvl w:val="4"/>
          <w:numId w:val="1"/>
        </w:numPr>
        <w:rPr/>
      </w:pPr>
      <w:bookmarkStart w:id="511" w:name="__RefHeading___Toc6156085_3224264995"/>
      <w:bookmarkStart w:id="512" w:name="_Toc235"/>
      <w:bookmarkEnd w:id="511"/>
      <w:r>
        <w:rPr>
          <w:rtl w:val="true"/>
        </w:rPr>
        <w:t>المقصد الثالث</w:t>
      </w:r>
      <w:r>
        <w:rPr>
          <w:rtl w:val="true"/>
        </w:rPr>
        <w:t xml:space="preserve">: </w:t>
      </w:r>
      <w:r>
        <w:rPr>
          <w:rtl w:val="true"/>
        </w:rPr>
        <w:t>فی الولاء و اقسامه ثلاثة</w:t>
      </w:r>
      <w:r>
        <w:rPr>
          <w:rtl w:val="true"/>
        </w:rPr>
        <w:t>:</w:t>
      </w:r>
      <w:bookmarkEnd w:id="512"/>
    </w:p>
    <w:p>
      <w:pPr>
        <w:pStyle w:val="Heading6"/>
        <w:numPr>
          <w:ilvl w:val="5"/>
          <w:numId w:val="1"/>
        </w:numPr>
        <w:rPr/>
      </w:pPr>
      <w:bookmarkStart w:id="513" w:name="__RefHeading___Toc6156087_3224264995"/>
      <w:bookmarkStart w:id="514" w:name="_Toc236"/>
      <w:bookmarkEnd w:id="513"/>
      <w:r>
        <w:rPr>
          <w:rtl w:val="true"/>
        </w:rPr>
        <w:t>القسم الأول</w:t>
      </w:r>
      <w:r>
        <w:rPr>
          <w:rtl w:val="true"/>
        </w:rPr>
        <w:t xml:space="preserve">: </w:t>
      </w:r>
      <w:r>
        <w:rPr>
          <w:rtl w:val="true"/>
        </w:rPr>
        <w:t>ولاء العتق</w:t>
      </w:r>
      <w:bookmarkEnd w:id="514"/>
    </w:p>
    <w:p>
      <w:pPr>
        <w:pStyle w:val="BookText"/>
        <w:rPr/>
      </w:pPr>
      <w:r>
        <w:rPr>
          <w:rFonts w:ascii="IRNazanin" w:hAnsi="IRNazanin" w:eastAsia="IRNazanin"/>
          <w:color w:val="111111"/>
          <w:sz w:val="28"/>
          <w:sz w:val="28"/>
          <w:szCs w:val="28"/>
          <w:rtl w:val="true"/>
          <w:lang w:bidi="fa-IR"/>
        </w:rPr>
        <w:t>و یشترط التبرع بالعتق و ان لا یتبرأ من جریرته فلو کان واجبا کان المعتق سائبه و کذا لو تبرع بالعتق و تبرأ من الجریرة و لا یرث المنعم مع وجود مناسب و إن بعد و یرث مع الزوج أو الزوجة و إذا اجتمعت الشروط ورثه المنعم إن کان واحدا و اشترکوا فی المال إن کانوا اکثر و لو عدم المنعم انتقل الولاء مع کون المنعم ذکرا إلی أبیه و أولاده الذکور دون أمه و دون بناته و لو کان المنعم امرأة فإلی عصبتها و هم المتقربون إلیها بالأب من الاخوة و الأجداد و الأعمام مترتبین فی التعصیب فالاقرب یمنع الأبعد و لا ینتقل إلی أولادها و لو کانوا ذکورا و لا یرث الولاء من یتقرب بام المنعم و لا یصح بیعه و لا هبته و إذا حملت المعتقة من عتیق فالولاء فی أولادها لمولی الأب لا لمولی الأم و کذا إذا اعتق ابوهم بعد ولادتهم فان ولاءهم ینجر من مولی أمهم إلی مولی ابیهم و من نکل به مولاه أم انعتق بإقعاد أو عمی أو جذام فهو سائبه</w:t>
      </w:r>
      <w:r>
        <w:rPr>
          <w:rFonts w:eastAsia="IRNazanin" w:cs="IRNazanin"/>
          <w:color w:val="111111"/>
          <w:sz w:val="28"/>
          <w:szCs w:val="28"/>
          <w:rtl w:val="true"/>
          <w:lang w:bidi="fa-IR"/>
        </w:rPr>
        <w:t>.</w:t>
      </w:r>
    </w:p>
    <w:p>
      <w:pPr>
        <w:pStyle w:val="Heading6"/>
        <w:numPr>
          <w:ilvl w:val="5"/>
          <w:numId w:val="1"/>
        </w:numPr>
        <w:rPr/>
      </w:pPr>
      <w:bookmarkStart w:id="515" w:name="__RefHeading___Toc6156089_3224264995"/>
      <w:bookmarkStart w:id="516" w:name="_Toc237"/>
      <w:bookmarkEnd w:id="515"/>
      <w:r>
        <w:rPr>
          <w:rtl w:val="true"/>
        </w:rPr>
        <w:t>القسم الثانی</w:t>
      </w:r>
      <w:r>
        <w:rPr>
          <w:rtl w:val="true"/>
        </w:rPr>
        <w:t xml:space="preserve">: </w:t>
      </w:r>
      <w:r>
        <w:rPr>
          <w:rtl w:val="true"/>
        </w:rPr>
        <w:t>ولاء ضمان الجریرة</w:t>
      </w:r>
      <w:bookmarkEnd w:id="516"/>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یقول المضمون عاقدتک علی ان تنصرنی و تدفع عنی و تعقل عنی و ترثنی فیقول قبلت و لو اشترک العقد بینهما قال أحدهما علی أن تنصرنی و أنصرک و تعقل عنی و اعقل عنک و ترثنی و ارثک فیقبل الآخر فمن و الی انسانا کذلک ضمن جنایته و کان ولاءه له فیرثه مع فقد کل مناسب و فقد المنعم لکن لا یتعدی الضامن و یرث مع الزوج و الزوجة نصیبهما الأعلی و ما بقی له متقدما فی استحقاقه علی الإمام و یعتبر فی صحة الضمان أن یکون المضمون حین ایقاع العقد سائبة أو حر الأصل لا وارث له و إلا بطل</w:t>
      </w:r>
      <w:r>
        <w:rPr>
          <w:rFonts w:eastAsia="IRNazanin" w:cs="IRNazanin"/>
          <w:color w:val="111111"/>
          <w:sz w:val="28"/>
          <w:szCs w:val="28"/>
          <w:rtl w:val="true"/>
          <w:lang w:bidi="fa-IR"/>
        </w:rPr>
        <w:t>.</w:t>
      </w:r>
      <w:bookmarkStart w:id="517" w:name="pg13023_208359"/>
    </w:p>
    <w:p>
      <w:pPr>
        <w:pStyle w:val="Heading6"/>
        <w:numPr>
          <w:ilvl w:val="5"/>
          <w:numId w:val="1"/>
        </w:numPr>
        <w:rPr/>
      </w:pPr>
      <w:bookmarkStart w:id="518" w:name="__RefHeading___Toc6156091_3224264995"/>
      <w:bookmarkStart w:id="519" w:name="_Toc238"/>
      <w:bookmarkEnd w:id="517"/>
      <w:bookmarkEnd w:id="518"/>
      <w:r>
        <w:rPr>
          <w:rtl w:val="true"/>
        </w:rPr>
        <w:t>القسم الثالث</w:t>
      </w:r>
      <w:r>
        <w:rPr>
          <w:rtl w:val="true"/>
        </w:rPr>
        <w:t xml:space="preserve">: </w:t>
      </w:r>
      <w:r>
        <w:rPr>
          <w:rtl w:val="true"/>
        </w:rPr>
        <w:t>ولاء الإمامة</w:t>
      </w:r>
      <w:bookmarkEnd w:id="519"/>
    </w:p>
    <w:p>
      <w:pPr>
        <w:pStyle w:val="BookText"/>
        <w:rPr/>
      </w:pPr>
      <w:r>
        <w:rPr>
          <w:rFonts w:ascii="IRNazanin" w:hAnsi="IRNazanin" w:eastAsia="IRNazanin"/>
          <w:color w:val="111111"/>
          <w:sz w:val="28"/>
          <w:sz w:val="28"/>
          <w:szCs w:val="28"/>
          <w:rtl w:val="true"/>
          <w:lang w:bidi="fa-IR"/>
        </w:rPr>
        <w:t>و لا ارث به إلا مع فقد کل وارث مناسب أو مسابب عدا الزوجة فانها لا تحجبه علی الأصح من عدم الرد علیها و مع حضوره یدفع إلیه یصنع به ما شاء اما مع غیبته فالاحوط دفعه إلی نائبه</w:t>
      </w:r>
      <w:r>
        <w:rPr>
          <w:rFonts w:eastAsia="IRNazanin" w:cs="IRNazanin"/>
          <w:color w:val="111111"/>
          <w:sz w:val="28"/>
          <w:szCs w:val="28"/>
          <w:rtl w:val="true"/>
          <w:lang w:bidi="fa-IR"/>
        </w:rPr>
        <w:t>.</w:t>
      </w:r>
    </w:p>
    <w:p>
      <w:pPr>
        <w:pStyle w:val="Heading5"/>
        <w:numPr>
          <w:ilvl w:val="4"/>
          <w:numId w:val="1"/>
        </w:numPr>
        <w:rPr/>
      </w:pPr>
      <w:bookmarkStart w:id="520" w:name="__RefHeading___Toc6156093_3224264995"/>
      <w:bookmarkStart w:id="521" w:name="_Toc239"/>
      <w:bookmarkEnd w:id="520"/>
      <w:r>
        <w:rPr>
          <w:rtl w:val="true"/>
        </w:rPr>
        <w:t>المقصد الثالث</w:t>
      </w:r>
      <w:r>
        <w:rPr>
          <w:rtl w:val="true"/>
        </w:rPr>
        <w:t xml:space="preserve">: </w:t>
      </w:r>
      <w:r>
        <w:rPr>
          <w:rtl w:val="true"/>
        </w:rPr>
        <w:t>فی اللواحق</w:t>
      </w:r>
      <w:bookmarkEnd w:id="521"/>
    </w:p>
    <w:p>
      <w:pPr>
        <w:pStyle w:val="Heading6"/>
        <w:numPr>
          <w:ilvl w:val="5"/>
          <w:numId w:val="1"/>
        </w:numPr>
        <w:rPr/>
      </w:pPr>
      <w:bookmarkStart w:id="522" w:name="__RefHeading___Toc6156095_3224264995"/>
      <w:bookmarkStart w:id="523" w:name="_Toc240"/>
      <w:bookmarkEnd w:id="522"/>
      <w:r>
        <w:rPr>
          <w:rtl w:val="true"/>
        </w:rPr>
        <w:t>اشارة</w:t>
      </w:r>
      <w:bookmarkEnd w:id="523"/>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524" w:name="__RefHeading___Toc6156097_3224264995"/>
      <w:bookmarkStart w:id="525" w:name="_Toc241"/>
      <w:bookmarkEnd w:id="524"/>
      <w:r>
        <w:rPr>
          <w:rtl w:val="true"/>
        </w:rPr>
        <w:t xml:space="preserve">المسألة </w:t>
      </w:r>
      <w:r>
        <w:rPr/>
        <w:t>1</w:t>
      </w:r>
      <w:r>
        <w:rPr>
          <w:rtl w:val="true"/>
        </w:rPr>
        <w:t xml:space="preserve">: </w:t>
      </w:r>
      <w:r>
        <w:rPr>
          <w:rtl w:val="true"/>
        </w:rPr>
        <w:t>لا توارث بین ولد الملاعنة و بین الأب</w:t>
      </w:r>
      <w:bookmarkEnd w:id="525"/>
    </w:p>
    <w:p>
      <w:pPr>
        <w:pStyle w:val="BookText"/>
        <w:rPr/>
      </w:pPr>
      <w:r>
        <w:rPr>
          <w:rFonts w:ascii="IRNazanin" w:hAnsi="IRNazanin" w:eastAsia="IRNazanin"/>
          <w:color w:val="111111"/>
          <w:sz w:val="28"/>
          <w:sz w:val="28"/>
          <w:szCs w:val="28"/>
          <w:rtl w:val="true"/>
          <w:lang w:bidi="fa-IR"/>
        </w:rPr>
        <w:t>و من یتقرب فیه إلا مع اعتراف الأب به بعد الملاعنة فیرثه الولد دون الأب و دون من یتقرب به فلا یرثون الولد و لو وافقهم فی الاعتراف نعم ترثه أمه و یرثها و هکذا من یتقرب بها و ولده و زوجه أو زوجته و یتساوی فی میراثه من یتقرب بابوین و من یتقرب بامه فاخوته لابویه و اخوته لامه سواء و هکذا الأجداد و نحوهم</w:t>
      </w:r>
      <w:r>
        <w:rPr>
          <w:rFonts w:eastAsia="IRNazanin" w:cs="IRNazanin"/>
          <w:color w:val="111111"/>
          <w:sz w:val="28"/>
          <w:szCs w:val="28"/>
          <w:rtl w:val="true"/>
          <w:lang w:bidi="fa-IR"/>
        </w:rPr>
        <w:t>.</w:t>
      </w:r>
    </w:p>
    <w:p>
      <w:pPr>
        <w:pStyle w:val="Heading6"/>
        <w:numPr>
          <w:ilvl w:val="5"/>
          <w:numId w:val="1"/>
        </w:numPr>
        <w:rPr/>
      </w:pPr>
      <w:bookmarkStart w:id="526" w:name="__RefHeading___Toc6156099_3224264995"/>
      <w:bookmarkStart w:id="527" w:name="_Toc242"/>
      <w:bookmarkEnd w:id="526"/>
      <w:r>
        <w:rPr>
          <w:rtl w:val="true"/>
        </w:rPr>
        <w:t xml:space="preserve">المسألة </w:t>
      </w:r>
      <w:r>
        <w:rPr/>
        <w:t>2</w:t>
      </w:r>
      <w:r>
        <w:rPr>
          <w:rtl w:val="true"/>
        </w:rPr>
        <w:t xml:space="preserve">: </w:t>
      </w:r>
      <w:r>
        <w:rPr>
          <w:rtl w:val="true"/>
        </w:rPr>
        <w:t>لا توارث بین ولد الزنا و الزانی ابا کان أو اما</w:t>
      </w:r>
      <w:bookmarkEnd w:id="527"/>
    </w:p>
    <w:p>
      <w:pPr>
        <w:pStyle w:val="BookText"/>
        <w:rPr/>
      </w:pPr>
      <w:r>
        <w:rPr>
          <w:rFonts w:ascii="IRNazanin" w:hAnsi="IRNazanin" w:eastAsia="IRNazanin"/>
          <w:color w:val="111111"/>
          <w:sz w:val="28"/>
          <w:sz w:val="28"/>
          <w:szCs w:val="28"/>
          <w:rtl w:val="true"/>
          <w:lang w:bidi="fa-IR"/>
        </w:rPr>
        <w:t>و لا من یتقرب بهما و إنما یرثه ولده و یرثهم و هکذا زوجه و زوجته و مع عدمهم فمیراثه للامام</w:t>
      </w:r>
      <w:r>
        <w:rPr>
          <w:rFonts w:eastAsia="IRNazanin" w:cs="IRNazanin"/>
          <w:color w:val="111111"/>
          <w:sz w:val="28"/>
          <w:szCs w:val="28"/>
          <w:rtl w:val="true"/>
          <w:lang w:bidi="fa-IR"/>
        </w:rPr>
        <w:t>.</w:t>
      </w:r>
    </w:p>
    <w:p>
      <w:pPr>
        <w:pStyle w:val="Heading6"/>
        <w:numPr>
          <w:ilvl w:val="5"/>
          <w:numId w:val="1"/>
        </w:numPr>
        <w:rPr/>
      </w:pPr>
      <w:bookmarkStart w:id="528" w:name="__RefHeading___Toc6156101_3224264995"/>
      <w:bookmarkStart w:id="529" w:name="_Toc243"/>
      <w:bookmarkEnd w:id="528"/>
      <w:r>
        <w:rPr>
          <w:rtl w:val="true"/>
        </w:rPr>
        <w:t xml:space="preserve">المسألة </w:t>
      </w:r>
      <w:r>
        <w:rPr/>
        <w:t>3</w:t>
      </w:r>
      <w:r>
        <w:rPr>
          <w:rtl w:val="true"/>
        </w:rPr>
        <w:t xml:space="preserve">: </w:t>
      </w:r>
      <w:r>
        <w:rPr>
          <w:rtl w:val="true"/>
        </w:rPr>
        <w:t>الحمل یرث إن سقط حیا</w:t>
      </w:r>
      <w:bookmarkEnd w:id="529"/>
    </w:p>
    <w:p>
      <w:pPr>
        <w:pStyle w:val="BookText"/>
        <w:rPr/>
      </w:pPr>
      <w:r>
        <w:rPr>
          <w:rFonts w:ascii="IRNazanin" w:hAnsi="IRNazanin" w:eastAsia="IRNazanin"/>
          <w:color w:val="111111"/>
          <w:sz w:val="28"/>
          <w:sz w:val="28"/>
          <w:szCs w:val="28"/>
          <w:rtl w:val="true"/>
          <w:lang w:bidi="fa-IR"/>
        </w:rPr>
        <w:t>و تثبت حیاته بتحرکه بحرکة الاحیاء کالاستهلال و نحوه من الحرکات الارادیة دون التقلص و نحوه من الحرکات القهریة و یوقف له قبل الولادة نصیب ذکرین احتیاطا و یعطی أصحاب الفروض اقل النصیبین</w:t>
      </w:r>
      <w:r>
        <w:rPr>
          <w:rFonts w:eastAsia="IRNazanin" w:cs="IRNazanin"/>
          <w:color w:val="111111"/>
          <w:sz w:val="28"/>
          <w:szCs w:val="28"/>
          <w:rtl w:val="true"/>
          <w:lang w:bidi="fa-IR"/>
        </w:rPr>
        <w:t>.</w:t>
      </w:r>
    </w:p>
    <w:p>
      <w:pPr>
        <w:pStyle w:val="Heading6"/>
        <w:numPr>
          <w:ilvl w:val="5"/>
          <w:numId w:val="1"/>
        </w:numPr>
        <w:rPr/>
      </w:pPr>
      <w:bookmarkStart w:id="530" w:name="__RefHeading___Toc6156103_3224264995"/>
      <w:bookmarkStart w:id="531" w:name="_Toc244"/>
      <w:bookmarkEnd w:id="530"/>
      <w:r>
        <w:rPr>
          <w:rtl w:val="true"/>
        </w:rPr>
        <w:t xml:space="preserve">المسألة </w:t>
      </w:r>
      <w:r>
        <w:rPr/>
        <w:t>4</w:t>
      </w:r>
      <w:r>
        <w:rPr>
          <w:rtl w:val="true"/>
        </w:rPr>
        <w:t xml:space="preserve">: </w:t>
      </w:r>
      <w:r>
        <w:rPr>
          <w:rtl w:val="true"/>
        </w:rPr>
        <w:t>دیة الجنین دیة غیره</w:t>
      </w:r>
      <w:bookmarkEnd w:id="531"/>
    </w:p>
    <w:p>
      <w:pPr>
        <w:pStyle w:val="BookText"/>
        <w:rPr/>
      </w:pPr>
      <w:r>
        <w:rPr>
          <w:rFonts w:ascii="IRNazanin" w:hAnsi="IRNazanin" w:eastAsia="IRNazanin"/>
          <w:color w:val="111111"/>
          <w:sz w:val="28"/>
          <w:sz w:val="28"/>
          <w:szCs w:val="28"/>
          <w:rtl w:val="true"/>
          <w:lang w:bidi="fa-IR"/>
        </w:rPr>
        <w:t>یرثها ابواه و من یتقرب بهما أو بالأب دون المتقرب بالأم</w:t>
      </w:r>
      <w:r>
        <w:rPr>
          <w:rFonts w:eastAsia="IRNazanin" w:cs="IRNazanin"/>
          <w:color w:val="111111"/>
          <w:sz w:val="28"/>
          <w:szCs w:val="28"/>
          <w:rtl w:val="true"/>
          <w:lang w:bidi="fa-IR"/>
        </w:rPr>
        <w:t>.</w:t>
      </w:r>
    </w:p>
    <w:p>
      <w:pPr>
        <w:pStyle w:val="Heading6"/>
        <w:numPr>
          <w:ilvl w:val="5"/>
          <w:numId w:val="1"/>
        </w:numPr>
        <w:rPr/>
      </w:pPr>
      <w:bookmarkStart w:id="532" w:name="__RefHeading___Toc6156105_3224264995"/>
      <w:bookmarkStart w:id="533" w:name="_Toc245"/>
      <w:bookmarkEnd w:id="532"/>
      <w:r>
        <w:rPr>
          <w:rtl w:val="true"/>
        </w:rPr>
        <w:t xml:space="preserve">المسألة </w:t>
      </w:r>
      <w:r>
        <w:rPr/>
        <w:t>5</w:t>
      </w:r>
      <w:r>
        <w:rPr>
          <w:rtl w:val="true"/>
        </w:rPr>
        <w:t xml:space="preserve">: </w:t>
      </w:r>
      <w:r>
        <w:rPr>
          <w:rtl w:val="true"/>
        </w:rPr>
        <w:t>المفقود تقسم أمواله بعد العلم بموته</w:t>
      </w:r>
      <w:bookmarkEnd w:id="533"/>
    </w:p>
    <w:p>
      <w:pPr>
        <w:pStyle w:val="BookText"/>
        <w:rPr/>
      </w:pPr>
      <w:r>
        <w:rPr>
          <w:rFonts w:ascii="IRNazanin" w:hAnsi="IRNazanin" w:eastAsia="IRNazanin"/>
          <w:color w:val="111111"/>
          <w:sz w:val="28"/>
          <w:sz w:val="28"/>
          <w:szCs w:val="28"/>
          <w:rtl w:val="true"/>
          <w:lang w:bidi="fa-IR"/>
        </w:rPr>
        <w:t xml:space="preserve">و لو بمضی مدة لا یمکن أن یعیش مثله إلی مثلها غالبا و القول بالطلب أربع سنین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 فی حیاته اما مع العلم فلا وجه للطلب</w:t>
      </w:r>
      <w:r>
        <w:rPr>
          <w:rFonts w:eastAsia="IRNazanin" w:cs="IRNazanin"/>
          <w:color w:val="111111"/>
          <w:sz w:val="28"/>
          <w:szCs w:val="28"/>
          <w:rtl w:val="true"/>
          <w:lang w:bidi="fa-IR"/>
        </w:rPr>
        <w:t>).</w:t>
      </w:r>
    </w:p>
    <w:p>
      <w:pPr>
        <w:pStyle w:val="Heading6"/>
        <w:numPr>
          <w:ilvl w:val="5"/>
          <w:numId w:val="1"/>
        </w:numPr>
        <w:rPr/>
      </w:pPr>
      <w:bookmarkStart w:id="534" w:name="__RefHeading___Toc6156107_3224264995"/>
      <w:bookmarkStart w:id="535" w:name="_Toc246"/>
      <w:bookmarkEnd w:id="534"/>
      <w:r>
        <w:rPr>
          <w:rtl w:val="true"/>
        </w:rPr>
        <w:t xml:space="preserve">المسألة </w:t>
      </w:r>
      <w:r>
        <w:rPr/>
        <w:t>6</w:t>
      </w:r>
      <w:r>
        <w:rPr>
          <w:rtl w:val="true"/>
        </w:rPr>
        <w:t xml:space="preserve">: </w:t>
      </w:r>
      <w:r>
        <w:rPr>
          <w:rtl w:val="true"/>
        </w:rPr>
        <w:t>الخنثی و هو من له فرج الرجال و فرج النساء یعتبر بالبول</w:t>
      </w:r>
      <w:bookmarkEnd w:id="53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أیهما سبق ورث علیه فان بدر منهما فعلی الذی ینقطع أخیرا فان تساویا اعتبر بالامارات الأخر من الحیض و نبات اللحیة و نحوهما فان لم یکن فان انفرد اخذ المال کله و إن تعدد اقتسموه بالسویة و إن اجتمع معه ذکر أو أنثی أو هما اعطی نصف النصیبین نصیب الذکر و نصیب الأنثی فان کان معه ذکر کان له ثلاثة و للذکر أربعة فالقسمة من</w:t>
      </w:r>
      <w:bookmarkStart w:id="536" w:name="pg13023_208360"/>
    </w:p>
    <w:p>
      <w:pPr>
        <w:pStyle w:val="BookText"/>
        <w:rPr/>
      </w:pPr>
      <w:bookmarkEnd w:id="536"/>
      <w:r>
        <w:rPr>
          <w:rFonts w:ascii="IRNazanin" w:hAnsi="IRNazanin" w:eastAsia="IRNazanin"/>
          <w:color w:val="111111"/>
          <w:sz w:val="28"/>
          <w:sz w:val="28"/>
          <w:szCs w:val="28"/>
          <w:rtl w:val="true"/>
          <w:lang w:bidi="fa-IR"/>
        </w:rPr>
        <w:t>سبعة و لو کان معه اثنی کان له ثلاثة و للانثی اثنان فالقسمة من خمسة و لو کان معه ذکر و أنثی فالقسمة من تسعة</w:t>
      </w:r>
      <w:r>
        <w:rPr>
          <w:rFonts w:eastAsia="IRNazanin" w:cs="IRNazanin"/>
          <w:color w:val="111111"/>
          <w:sz w:val="28"/>
          <w:szCs w:val="28"/>
          <w:rtl w:val="true"/>
          <w:lang w:bidi="fa-IR"/>
        </w:rPr>
        <w:t>.</w:t>
      </w:r>
    </w:p>
    <w:p>
      <w:pPr>
        <w:pStyle w:val="Heading6"/>
        <w:numPr>
          <w:ilvl w:val="5"/>
          <w:numId w:val="1"/>
        </w:numPr>
        <w:rPr/>
      </w:pPr>
      <w:bookmarkStart w:id="537" w:name="__RefHeading___Toc6156109_3224264995"/>
      <w:bookmarkStart w:id="538" w:name="_Toc247"/>
      <w:bookmarkEnd w:id="537"/>
      <w:r>
        <w:rPr>
          <w:rtl w:val="true"/>
        </w:rPr>
        <w:t xml:space="preserve">المسألة </w:t>
      </w:r>
      <w:r>
        <w:rPr/>
        <w:t>7</w:t>
      </w:r>
      <w:r>
        <w:rPr>
          <w:rtl w:val="true"/>
        </w:rPr>
        <w:t xml:space="preserve">: </w:t>
      </w:r>
      <w:r>
        <w:rPr>
          <w:rtl w:val="true"/>
        </w:rPr>
        <w:t>من فقد الفرجین ورث بالقرعة</w:t>
      </w:r>
      <w:bookmarkEnd w:id="538"/>
    </w:p>
    <w:p>
      <w:pPr>
        <w:pStyle w:val="BookText"/>
        <w:rPr/>
      </w:pPr>
      <w:r>
        <w:rPr>
          <w:rFonts w:ascii="IRNazanin" w:hAnsi="IRNazanin" w:eastAsia="IRNazanin"/>
          <w:color w:val="111111"/>
          <w:sz w:val="28"/>
          <w:sz w:val="28"/>
          <w:szCs w:val="28"/>
          <w:rtl w:val="true"/>
          <w:lang w:bidi="fa-IR"/>
        </w:rPr>
        <w:t>و من له رأسان أو بدنان علی حقو واحد یصاح به فان انتبها معا فواحد و إلا اثنان</w:t>
      </w:r>
      <w:r>
        <w:rPr>
          <w:rFonts w:eastAsia="IRNazanin" w:cs="IRNazanin"/>
          <w:color w:val="111111"/>
          <w:sz w:val="28"/>
          <w:szCs w:val="28"/>
          <w:rtl w:val="true"/>
          <w:lang w:bidi="fa-IR"/>
        </w:rPr>
        <w:t>.</w:t>
      </w:r>
    </w:p>
    <w:p>
      <w:pPr>
        <w:pStyle w:val="Heading6"/>
        <w:numPr>
          <w:ilvl w:val="5"/>
          <w:numId w:val="1"/>
        </w:numPr>
        <w:rPr/>
      </w:pPr>
      <w:bookmarkStart w:id="539" w:name="__RefHeading___Toc6156111_3224264995"/>
      <w:bookmarkStart w:id="540" w:name="_Toc248"/>
      <w:bookmarkEnd w:id="539"/>
      <w:r>
        <w:rPr>
          <w:rtl w:val="true"/>
        </w:rPr>
        <w:t xml:space="preserve">المسألة </w:t>
      </w:r>
      <w:r>
        <w:rPr/>
        <w:t>8</w:t>
      </w:r>
      <w:r>
        <w:rPr>
          <w:rtl w:val="true"/>
        </w:rPr>
        <w:t xml:space="preserve">: </w:t>
      </w:r>
      <w:r>
        <w:rPr>
          <w:rtl w:val="true"/>
        </w:rPr>
        <w:t>الغرقی و المهدوم علیهم یتوارثون من تالد المال لا طریفة</w:t>
      </w:r>
      <w:bookmarkEnd w:id="540"/>
    </w:p>
    <w:p>
      <w:pPr>
        <w:pStyle w:val="BookText"/>
        <w:rPr/>
      </w:pPr>
      <w:r>
        <w:rPr>
          <w:rFonts w:ascii="IRNazanin" w:hAnsi="IRNazanin" w:eastAsia="IRNazanin"/>
          <w:color w:val="111111"/>
          <w:sz w:val="28"/>
          <w:sz w:val="28"/>
          <w:szCs w:val="28"/>
          <w:rtl w:val="true"/>
          <w:lang w:bidi="fa-IR"/>
        </w:rPr>
        <w:t>یعنی من المال السابق لا الذی تجدد بهذا الإرث فلا فرق بین تقدیم الأقوی علی الاضعف و العکس فلو غرق زوج و زوجة فأنت بالخیار إن شئت فرضت موت الزوج أولا و أعطیت الزوجة ربعها أو ثمنها ثمّ فرضت موت الزوجة و أعطیت الزوج ربعه أو نصفه و إن شئت عکست و أیا ما فعلت فانما تعطی من المال القدیم لا الجدید الحادث بهذا الإرث و ینتقل نصیب کل إلی وارثه فان لم یکن وارث لهما أو لأحدهما فإلی الإمام و لو کان لأحدهما مال دون الآخر جری الحکم بالنسبة إلی ذی المال و الحکم مخالف للقواعد فان مقتضاها مع العلم بالتقارن عدم التوارث و رجوع مال کل إلی ورثته الأحیاء و مع العلم بالتقدم و التأخر فالأرث للمتأخر و مع الاشتباه فالقرعة فان اشتبه الاقتران و التقدم اقرع علیهما أولا فان خرجت علی التقدم اقرع فی تعیین المتقدم و إن خرجت علی التقارن فلا وارث و إن علم التقدم و التأخر و اشتبه المتقدم و المتأخر اقرع علی المتقدم هذا إذا لم یعلم بتاریخ موت أحدهما و إلا جری استصحاب الحیاة فی مجهول التاریخ و لازم ما ذکر الاقتصار فی مخالفتها علی المتیقن من النصوص و هو مشروط بأمور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التوارث فیهما من الجانبین فلو کان أحدهما وارثاً دون الآخر کأخوین لأحدهما ولد لم یجر الحکم بل عمل بالقواعد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الموت بالغرق أو الهدم فلو ماتا حتف الانف أو بسبب آخر کالحرق أو القتل لم یجر الحکم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التقدم و التأخر سواء کان معه احتمال التقارن أم لا فلو علم التقارن لم یجر الحکم</w:t>
      </w:r>
      <w:r>
        <w:rPr>
          <w:rFonts w:eastAsia="IRNazanin" w:cs="IRNazanin"/>
          <w:color w:val="111111"/>
          <w:sz w:val="28"/>
          <w:szCs w:val="28"/>
          <w:rtl w:val="true"/>
          <w:lang w:bidi="fa-IR"/>
        </w:rPr>
        <w:t>.</w:t>
      </w:r>
      <w:bookmarkStart w:id="541" w:name="pg13023_208361"/>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بتاریخ موتهما فلو علم بتاریخ موت أحدهما ورثه الآخر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لا یتوارثون بالسبب الفاسد قطعاً و یتوارثون بالنسب الفاسد إذا کان من شبهة و نحوها کما مر و أما المجوس و نحوهم ممن یتدین بجواز نکاح المحارم و نحوه فیتوارثون بما عندهم من السبب و النسب و إن کانا فاسدین فلو نکح واحد منهم أمه ورثت نصیب الزوجة و نصیب الأم نعم لو اجتمع السببان و کان أحدهما مانعا للآخر ورث من جهة المانع حسب کبنت هی کبنت بنت فانها ترث من نصیب البنت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42" w:name="__RefHeading___Toc6156113_3224264995"/>
      <w:bookmarkStart w:id="543" w:name="_Toc249"/>
      <w:bookmarkEnd w:id="542"/>
      <w:r>
        <w:rPr>
          <w:rtl w:val="true"/>
        </w:rPr>
        <w:t>الکتاب العاشر فی القضاء</w:t>
      </w:r>
      <w:bookmarkEnd w:id="543"/>
    </w:p>
    <w:p>
      <w:pPr>
        <w:pStyle w:val="Heading4"/>
        <w:numPr>
          <w:ilvl w:val="3"/>
          <w:numId w:val="1"/>
        </w:numPr>
        <w:rPr/>
      </w:pPr>
      <w:bookmarkStart w:id="544" w:name="__RefHeading___Toc6156115_3224264995"/>
      <w:bookmarkStart w:id="545" w:name="_Toc250"/>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و النظر فی الأهلیة و الوظائف و الدعوی و الموازین و اللواحق فهنا مصابیح</w:t>
      </w:r>
      <w:r>
        <w:rPr>
          <w:rFonts w:eastAsia="IRNazanin" w:cs="IRNazanin"/>
          <w:color w:val="111111"/>
          <w:sz w:val="28"/>
          <w:szCs w:val="28"/>
          <w:rtl w:val="true"/>
          <w:lang w:bidi="fa-IR"/>
        </w:rPr>
        <w:t>:</w:t>
      </w:r>
    </w:p>
    <w:p>
      <w:pPr>
        <w:pStyle w:val="Heading4"/>
        <w:numPr>
          <w:ilvl w:val="3"/>
          <w:numId w:val="1"/>
        </w:numPr>
        <w:rPr/>
      </w:pPr>
      <w:bookmarkStart w:id="546" w:name="__RefHeading___Toc6156117_3224264995"/>
      <w:bookmarkStart w:id="547" w:name="_Toc251"/>
      <w:bookmarkEnd w:id="546"/>
      <w:r>
        <w:rPr>
          <w:rtl w:val="true"/>
        </w:rPr>
        <w:t>المصباح الأول القضاء</w:t>
      </w:r>
      <w:bookmarkEnd w:id="547"/>
    </w:p>
    <w:p>
      <w:pPr>
        <w:pStyle w:val="BookText"/>
        <w:rPr/>
      </w:pPr>
      <w:r>
        <w:rPr>
          <w:rFonts w:ascii="IRNazanin" w:hAnsi="IRNazanin" w:eastAsia="IRNazanin"/>
          <w:color w:val="111111"/>
          <w:sz w:val="28"/>
          <w:sz w:val="28"/>
          <w:szCs w:val="28"/>
          <w:rtl w:val="true"/>
          <w:lang w:bidi="fa-IR"/>
        </w:rPr>
        <w:t>منصب الإمام أو منصوبه بالخصوص أو العموم فینفذ فی الغیبة قضاء نائبه العام و هو الفقیه الجامع لشرائط الفتیا من البلوغ و العقل و الایمان و العدالة و الذکورة و الحریة و طهارة المولد و الاجتهاد فمن عدل عنه اختیارا إلی قضاة الجور عصی و ما یأخذه بحکمهم سحت و إن کان حقه ثابتاً و قاضی التحکیم لا موضوع له فی الغیبة لأنه إن کان مجتهداً نفذ حکمه و لو بغیر تحکیم و إلا لم ینفذ و لو معه</w:t>
      </w:r>
      <w:r>
        <w:rPr>
          <w:rFonts w:eastAsia="IRNazanin" w:cs="IRNazanin"/>
          <w:color w:val="111111"/>
          <w:sz w:val="28"/>
          <w:szCs w:val="28"/>
          <w:rtl w:val="true"/>
          <w:lang w:bidi="fa-IR"/>
        </w:rPr>
        <w:t>.</w:t>
      </w:r>
    </w:p>
    <w:p>
      <w:pPr>
        <w:pStyle w:val="Heading4"/>
        <w:numPr>
          <w:ilvl w:val="3"/>
          <w:numId w:val="1"/>
        </w:numPr>
        <w:rPr/>
      </w:pPr>
      <w:bookmarkStart w:id="548" w:name="__RefHeading___Toc6156119_3224264995"/>
      <w:bookmarkStart w:id="549" w:name="_Toc252"/>
      <w:bookmarkEnd w:id="548"/>
      <w:r>
        <w:rPr>
          <w:rtl w:val="true"/>
        </w:rPr>
        <w:t>المصباح الثانی وظائف الحاکم</w:t>
      </w:r>
      <w:bookmarkEnd w:id="549"/>
    </w:p>
    <w:p>
      <w:pPr>
        <w:pStyle w:val="Heading5"/>
        <w:numPr>
          <w:ilvl w:val="4"/>
          <w:numId w:val="1"/>
        </w:numPr>
        <w:rPr/>
      </w:pPr>
      <w:bookmarkStart w:id="550" w:name="__RefHeading___Toc6156121_3224264995"/>
      <w:bookmarkStart w:id="551" w:name="_Toc253"/>
      <w:bookmarkEnd w:id="550"/>
      <w:r>
        <w:rPr>
          <w:rtl w:val="true"/>
        </w:rPr>
        <w:t>اشارة</w:t>
      </w:r>
      <w:bookmarkEnd w:id="551"/>
    </w:p>
    <w:p>
      <w:pPr>
        <w:pStyle w:val="BookText"/>
        <w:rPr/>
      </w:pPr>
      <w:r>
        <w:rPr>
          <w:rFonts w:ascii="IRNazanin" w:hAnsi="IRNazanin" w:eastAsia="IRNazanin"/>
          <w:color w:val="111111"/>
          <w:sz w:val="28"/>
          <w:sz w:val="28"/>
          <w:szCs w:val="28"/>
          <w:rtl w:val="true"/>
          <w:lang w:bidi="fa-IR"/>
        </w:rPr>
        <w:t>فیها الواجب و الحرام و الندب و المکروه</w:t>
      </w:r>
      <w:r>
        <w:rPr>
          <w:rFonts w:eastAsia="IRNazanin" w:cs="IRNazanin"/>
          <w:color w:val="111111"/>
          <w:sz w:val="28"/>
          <w:szCs w:val="28"/>
          <w:rtl w:val="true"/>
          <w:lang w:bidi="fa-IR"/>
        </w:rPr>
        <w:t>.</w:t>
      </w:r>
    </w:p>
    <w:p>
      <w:pPr>
        <w:pStyle w:val="Heading5"/>
        <w:numPr>
          <w:ilvl w:val="4"/>
          <w:numId w:val="1"/>
        </w:numPr>
        <w:rPr/>
      </w:pPr>
      <w:bookmarkStart w:id="552" w:name="__RefHeading___Toc6156123_3224264995"/>
      <w:bookmarkStart w:id="553" w:name="_Toc254"/>
      <w:bookmarkEnd w:id="552"/>
      <w:r>
        <w:rPr>
          <w:rtl w:val="true"/>
        </w:rPr>
        <w:t>(</w:t>
      </w:r>
      <w:r>
        <w:rPr>
          <w:rtl w:val="true"/>
        </w:rPr>
        <w:t>فأما الواجب</w:t>
      </w:r>
      <w:r>
        <w:rPr>
          <w:rtl w:val="true"/>
        </w:rPr>
        <w:t>)</w:t>
      </w:r>
      <w:bookmarkEnd w:id="55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فالمساواة بین لخصمین المسلمین فی الکلام و السلام و الجلوس و الجلوس و القیام و المکان و النظر و غیرها من انواع الاکرام حتی طلاقة الوجه و الانصات و نحوهما و لو کان أحدهما کافرا جاز تفضیل المسلم علیه حتی فی رفعه علیه</w:t>
      </w:r>
      <w:bookmarkStart w:id="554" w:name="pg13023_208362"/>
    </w:p>
    <w:p>
      <w:pPr>
        <w:pStyle w:val="BookText"/>
        <w:rPr/>
      </w:pPr>
      <w:bookmarkEnd w:id="554"/>
      <w:r>
        <w:rPr>
          <w:rFonts w:ascii="IRNazanin" w:hAnsi="IRNazanin" w:eastAsia="IRNazanin"/>
          <w:color w:val="111111"/>
          <w:sz w:val="28"/>
          <w:sz w:val="28"/>
          <w:szCs w:val="28"/>
          <w:rtl w:val="true"/>
          <w:lang w:bidi="fa-IR"/>
        </w:rPr>
        <w:t>فی المجلس و اجلاسه مع قیام الکافر و نحوهما و یجب العدل فی الحکم و انشائه إذا طلبه المحکوم له مع تمامیة موازینه و احضار الخصم فی مجلس القضاء إذا طلبه خصمه و لو یکن معذوراً اما المریض و المرأة الغیر البرزة و نحوهما من اولی الأعذار فیجوز ان یرسل إلیهم من یسمع منهم و السماع ممن سبق فی نشر دعواه و منع غریمه عن قطعه حتی تنتهی دعواه</w:t>
      </w:r>
      <w:r>
        <w:rPr>
          <w:rFonts w:eastAsia="IRNazanin" w:cs="IRNazanin"/>
          <w:color w:val="111111"/>
          <w:sz w:val="28"/>
          <w:szCs w:val="28"/>
          <w:rtl w:val="true"/>
          <w:lang w:bidi="fa-IR"/>
        </w:rPr>
        <w:t>.</w:t>
      </w:r>
    </w:p>
    <w:p>
      <w:pPr>
        <w:pStyle w:val="Heading5"/>
        <w:numPr>
          <w:ilvl w:val="4"/>
          <w:numId w:val="1"/>
        </w:numPr>
        <w:rPr/>
      </w:pPr>
      <w:bookmarkStart w:id="555" w:name="__RefHeading___Toc6156125_3224264995"/>
      <w:bookmarkStart w:id="556" w:name="_Toc255"/>
      <w:bookmarkEnd w:id="555"/>
      <w:r>
        <w:rPr>
          <w:rtl w:val="true"/>
        </w:rPr>
        <w:t>(</w:t>
      </w:r>
      <w:r>
        <w:rPr>
          <w:rtl w:val="true"/>
        </w:rPr>
        <w:t>و أما الحرام</w:t>
      </w:r>
      <w:r>
        <w:rPr>
          <w:rtl w:val="true"/>
        </w:rPr>
        <w:t>)</w:t>
      </w:r>
      <w:bookmarkEnd w:id="556"/>
    </w:p>
    <w:p>
      <w:pPr>
        <w:pStyle w:val="BookText"/>
        <w:rPr/>
      </w:pPr>
      <w:r>
        <w:rPr>
          <w:rFonts w:ascii="IRNazanin" w:hAnsi="IRNazanin" w:eastAsia="IRNazanin"/>
          <w:color w:val="111111"/>
          <w:sz w:val="28"/>
          <w:sz w:val="28"/>
          <w:szCs w:val="28"/>
          <w:rtl w:val="true"/>
          <w:lang w:bidi="fa-IR"/>
        </w:rPr>
        <w:t>فالرشوة و لو علی الحکم بالحق فانها الکفر بالله العظیم و تردید الشاهد فی شهادته أو تقویته علیها أو ترغیبه إلیها أو تزهیده فیها و تلقین أحد الخصمین شیئاً یستظهر به علی خصمه</w:t>
      </w:r>
      <w:r>
        <w:rPr>
          <w:rFonts w:eastAsia="IRNazanin" w:cs="IRNazanin"/>
          <w:color w:val="111111"/>
          <w:sz w:val="28"/>
          <w:szCs w:val="28"/>
          <w:rtl w:val="true"/>
          <w:lang w:bidi="fa-IR"/>
        </w:rPr>
        <w:t>.</w:t>
      </w:r>
    </w:p>
    <w:p>
      <w:pPr>
        <w:pStyle w:val="Heading5"/>
        <w:numPr>
          <w:ilvl w:val="4"/>
          <w:numId w:val="1"/>
        </w:numPr>
        <w:rPr/>
      </w:pPr>
      <w:bookmarkStart w:id="557" w:name="__RefHeading___Toc6156127_3224264995"/>
      <w:bookmarkStart w:id="558" w:name="_Toc256"/>
      <w:bookmarkEnd w:id="557"/>
      <w:r>
        <w:rPr>
          <w:rtl w:val="true"/>
        </w:rPr>
        <w:t>(</w:t>
      </w:r>
      <w:r>
        <w:rPr>
          <w:rtl w:val="true"/>
        </w:rPr>
        <w:t>و أما الندب</w:t>
      </w:r>
      <w:r>
        <w:rPr>
          <w:rtl w:val="true"/>
        </w:rPr>
        <w:t>)</w:t>
      </w:r>
      <w:bookmarkEnd w:id="558"/>
    </w:p>
    <w:p>
      <w:pPr>
        <w:pStyle w:val="BookText"/>
        <w:rPr/>
      </w:pPr>
      <w:r>
        <w:rPr>
          <w:rFonts w:ascii="IRNazanin" w:hAnsi="IRNazanin" w:eastAsia="IRNazanin"/>
          <w:color w:val="111111"/>
          <w:sz w:val="28"/>
          <w:sz w:val="28"/>
          <w:szCs w:val="28"/>
          <w:rtl w:val="true"/>
          <w:lang w:bidi="fa-IR"/>
        </w:rPr>
        <w:t>فترغیب الخصمین فی الصلح قبل الحکم و تفریق الشهود عند الإقامة خصوصا مع التهمة و إحضار من یخاوضه من أهل العلم فی المسائل المشتبهة</w:t>
      </w:r>
      <w:r>
        <w:rPr>
          <w:rFonts w:eastAsia="IRNazanin" w:cs="IRNazanin"/>
          <w:color w:val="111111"/>
          <w:sz w:val="28"/>
          <w:szCs w:val="28"/>
          <w:rtl w:val="true"/>
          <w:lang w:bidi="fa-IR"/>
        </w:rPr>
        <w:t>.</w:t>
      </w:r>
    </w:p>
    <w:p>
      <w:pPr>
        <w:pStyle w:val="Heading5"/>
        <w:numPr>
          <w:ilvl w:val="4"/>
          <w:numId w:val="1"/>
        </w:numPr>
        <w:rPr/>
      </w:pPr>
      <w:bookmarkStart w:id="559" w:name="__RefHeading___Toc6156129_3224264995"/>
      <w:bookmarkStart w:id="560" w:name="_Toc257"/>
      <w:bookmarkEnd w:id="559"/>
      <w:r>
        <w:rPr>
          <w:rtl w:val="true"/>
        </w:rPr>
        <w:t>(</w:t>
      </w:r>
      <w:r>
        <w:rPr>
          <w:rtl w:val="true"/>
        </w:rPr>
        <w:t>و أما المکروه</w:t>
      </w:r>
      <w:r>
        <w:rPr>
          <w:rtl w:val="true"/>
        </w:rPr>
        <w:t>)</w:t>
      </w:r>
      <w:bookmarkEnd w:id="560"/>
    </w:p>
    <w:p>
      <w:pPr>
        <w:pStyle w:val="BookText"/>
        <w:rPr/>
      </w:pPr>
      <w:r>
        <w:rPr>
          <w:rFonts w:ascii="IRNazanin" w:hAnsi="IRNazanin" w:eastAsia="IRNazanin"/>
          <w:color w:val="111111"/>
          <w:sz w:val="28"/>
          <w:sz w:val="28"/>
          <w:szCs w:val="28"/>
          <w:rtl w:val="true"/>
          <w:lang w:bidi="fa-IR"/>
        </w:rPr>
        <w:t>فالقضاء حال الغضب و الجوع و العطش و الغم و الفرح و المرض و غلبة النعاس و نحو ذلک مما یشغل القلب و اتخاذ الحاجب إلا مع الضرورة و الشفاعة إلی الغریم فی اسقاط حقه بعد ثبوته</w:t>
      </w:r>
      <w:r>
        <w:rPr>
          <w:rFonts w:eastAsia="IRNazanin" w:cs="IRNazanin"/>
          <w:color w:val="111111"/>
          <w:sz w:val="28"/>
          <w:szCs w:val="28"/>
          <w:rtl w:val="true"/>
          <w:lang w:bidi="fa-IR"/>
        </w:rPr>
        <w:t>.</w:t>
      </w:r>
    </w:p>
    <w:p>
      <w:pPr>
        <w:pStyle w:val="Heading4"/>
        <w:numPr>
          <w:ilvl w:val="3"/>
          <w:numId w:val="1"/>
        </w:numPr>
        <w:rPr/>
      </w:pPr>
      <w:bookmarkStart w:id="561" w:name="__RefHeading___Toc6156131_3224264995"/>
      <w:bookmarkStart w:id="562" w:name="_Toc258"/>
      <w:bookmarkEnd w:id="561"/>
      <w:r>
        <w:rPr>
          <w:rtl w:val="true"/>
        </w:rPr>
        <w:t>المصباح الثالث الدعوی</w:t>
      </w:r>
      <w:bookmarkEnd w:id="562"/>
    </w:p>
    <w:p>
      <w:pPr>
        <w:pStyle w:val="Heading5"/>
        <w:numPr>
          <w:ilvl w:val="4"/>
          <w:numId w:val="1"/>
        </w:numPr>
        <w:rPr/>
      </w:pPr>
      <w:bookmarkStart w:id="563" w:name="__RefHeading___Toc6156133_3224264995"/>
      <w:bookmarkStart w:id="564" w:name="_Toc259"/>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تتقوم بالمدعی و المدعی علیه و المدعی به و الادعاء</w:t>
      </w:r>
      <w:r>
        <w:rPr>
          <w:rFonts w:eastAsia="IRNazanin" w:cs="IRNazanin"/>
          <w:color w:val="111111"/>
          <w:sz w:val="28"/>
          <w:szCs w:val="28"/>
          <w:rtl w:val="true"/>
          <w:lang w:bidi="fa-IR"/>
        </w:rPr>
        <w:t>.</w:t>
      </w:r>
    </w:p>
    <w:p>
      <w:pPr>
        <w:pStyle w:val="Heading5"/>
        <w:numPr>
          <w:ilvl w:val="4"/>
          <w:numId w:val="1"/>
        </w:numPr>
        <w:rPr/>
      </w:pPr>
      <w:bookmarkStart w:id="565" w:name="__RefHeading___Toc6156135_3224264995"/>
      <w:bookmarkStart w:id="566" w:name="_Toc260"/>
      <w:bookmarkEnd w:id="565"/>
      <w:r>
        <w:rPr>
          <w:rtl w:val="true"/>
        </w:rPr>
        <w:t>(</w:t>
      </w:r>
      <w:r>
        <w:rPr>
          <w:rtl w:val="true"/>
        </w:rPr>
        <w:t>فأما المدعی</w:t>
      </w:r>
      <w:r>
        <w:rPr>
          <w:rtl w:val="true"/>
        </w:rPr>
        <w:t>)</w:t>
      </w:r>
      <w:bookmarkEnd w:id="566"/>
    </w:p>
    <w:p>
      <w:pPr>
        <w:pStyle w:val="BookText"/>
        <w:rPr/>
      </w:pPr>
      <w:r>
        <w:rPr>
          <w:rFonts w:ascii="IRNazanin" w:hAnsi="IRNazanin" w:eastAsia="IRNazanin"/>
          <w:color w:val="111111"/>
          <w:sz w:val="28"/>
          <w:sz w:val="28"/>
          <w:szCs w:val="28"/>
          <w:rtl w:val="true"/>
          <w:lang w:bidi="fa-IR"/>
        </w:rPr>
        <w:t>فهو کل من خالف الحجة الفعلیة و لو دلیلا ظنیاً إذا کان معتبرا أو أصلا عملیاً و یعتبر فیه الکمال بالبلوغ و العقل فلا تسمع من الصغیر و لو کان ممیزاً و لا من المجنون و لو کان ادواریاً إذا وقعت فی غیر حال افاقته</w:t>
      </w:r>
      <w:r>
        <w:rPr>
          <w:rFonts w:eastAsia="IRNazanin" w:cs="IRNazanin"/>
          <w:color w:val="111111"/>
          <w:sz w:val="28"/>
          <w:szCs w:val="28"/>
          <w:rtl w:val="true"/>
          <w:lang w:bidi="fa-IR"/>
        </w:rPr>
        <w:t>.</w:t>
      </w:r>
    </w:p>
    <w:p>
      <w:pPr>
        <w:pStyle w:val="Heading5"/>
        <w:numPr>
          <w:ilvl w:val="4"/>
          <w:numId w:val="1"/>
        </w:numPr>
        <w:rPr/>
      </w:pPr>
      <w:bookmarkStart w:id="567" w:name="__RefHeading___Toc6156137_3224264995"/>
      <w:bookmarkStart w:id="568" w:name="_Toc261"/>
      <w:bookmarkEnd w:id="567"/>
      <w:r>
        <w:rPr>
          <w:rtl w:val="true"/>
        </w:rPr>
        <w:t>(</w:t>
      </w:r>
      <w:r>
        <w:rPr>
          <w:rtl w:val="true"/>
        </w:rPr>
        <w:t>و اما المدعی علیه</w:t>
      </w:r>
      <w:r>
        <w:rPr>
          <w:rtl w:val="true"/>
        </w:rPr>
        <w:t>)</w:t>
      </w:r>
      <w:bookmarkEnd w:id="568"/>
    </w:p>
    <w:p>
      <w:pPr>
        <w:pStyle w:val="BookText"/>
        <w:rPr/>
      </w:pPr>
      <w:r>
        <w:rPr>
          <w:rFonts w:ascii="IRNazanin" w:hAnsi="IRNazanin" w:eastAsia="IRNazanin"/>
          <w:color w:val="111111"/>
          <w:sz w:val="28"/>
          <w:sz w:val="28"/>
          <w:szCs w:val="28"/>
          <w:rtl w:val="true"/>
          <w:lang w:bidi="fa-IR"/>
        </w:rPr>
        <w:t>فهو کل من کانت الحجة الفعلیة معه</w:t>
      </w:r>
      <w:r>
        <w:rPr>
          <w:rFonts w:eastAsia="IRNazanin" w:cs="IRNazanin"/>
          <w:color w:val="111111"/>
          <w:sz w:val="28"/>
          <w:szCs w:val="28"/>
          <w:rtl w:val="true"/>
          <w:lang w:bidi="fa-IR"/>
        </w:rPr>
        <w:t>.</w:t>
      </w:r>
    </w:p>
    <w:p>
      <w:pPr>
        <w:pStyle w:val="Heading5"/>
        <w:numPr>
          <w:ilvl w:val="4"/>
          <w:numId w:val="1"/>
        </w:numPr>
        <w:rPr/>
      </w:pPr>
      <w:bookmarkStart w:id="569" w:name="__RefHeading___Toc6156139_3224264995"/>
      <w:bookmarkStart w:id="570" w:name="_Toc262"/>
      <w:bookmarkEnd w:id="569"/>
      <w:r>
        <w:rPr>
          <w:rtl w:val="true"/>
        </w:rPr>
        <w:t>(</w:t>
      </w:r>
      <w:r>
        <w:rPr>
          <w:rtl w:val="true"/>
        </w:rPr>
        <w:t>و أما المدعی به</w:t>
      </w:r>
      <w:r>
        <w:rPr>
          <w:rtl w:val="true"/>
        </w:rPr>
        <w:t>)</w:t>
      </w:r>
      <w:bookmarkEnd w:id="57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فیعتبر مما یصح تملکه المدعی شرعا فلا تسمع دعوی المسلم فی الخمر و الخنزیر و نحوهما و دعوی الکافر فی المصحف و العبد المسلم لیتملک عینهما و أن لا یکون مجهولا مطلقا کالشی‌ء و نحوه و تصح فی الکلی مثلیا أو قیمیاً</w:t>
      </w:r>
      <w:r>
        <w:rPr>
          <w:rFonts w:eastAsia="IRNazanin" w:cs="IRNazanin"/>
          <w:color w:val="111111"/>
          <w:sz w:val="28"/>
          <w:szCs w:val="28"/>
          <w:rtl w:val="true"/>
          <w:lang w:bidi="fa-IR"/>
        </w:rPr>
        <w:t>.</w:t>
      </w:r>
      <w:bookmarkStart w:id="571" w:name="pg13023_208363"/>
    </w:p>
    <w:p>
      <w:pPr>
        <w:pStyle w:val="Heading5"/>
        <w:numPr>
          <w:ilvl w:val="4"/>
          <w:numId w:val="1"/>
        </w:numPr>
        <w:rPr/>
      </w:pPr>
      <w:bookmarkStart w:id="572" w:name="__RefHeading___Toc6156141_3224264995"/>
      <w:bookmarkStart w:id="573" w:name="_Toc263"/>
      <w:bookmarkEnd w:id="571"/>
      <w:bookmarkEnd w:id="572"/>
      <w:r>
        <w:rPr>
          <w:rtl w:val="true"/>
        </w:rPr>
        <w:t>(</w:t>
      </w:r>
      <w:r>
        <w:rPr>
          <w:rtl w:val="true"/>
        </w:rPr>
        <w:t>و أما الادعاء</w:t>
      </w:r>
      <w:r>
        <w:rPr>
          <w:rtl w:val="true"/>
        </w:rPr>
        <w:t>)</w:t>
      </w:r>
      <w:bookmarkEnd w:id="573"/>
    </w:p>
    <w:p>
      <w:pPr>
        <w:pStyle w:val="BookText"/>
        <w:rPr/>
      </w:pPr>
      <w:r>
        <w:rPr>
          <w:rFonts w:ascii="IRNazanin" w:hAnsi="IRNazanin" w:eastAsia="IRNazanin"/>
          <w:color w:val="111111"/>
          <w:sz w:val="28"/>
          <w:sz w:val="28"/>
          <w:szCs w:val="28"/>
          <w:rtl w:val="true"/>
          <w:lang w:bidi="fa-IR"/>
        </w:rPr>
        <w:t>فیعتبر أن یکون علی الجزم فلا یسمع مع الظن أو الاحتمال أو التهمة و نحوها</w:t>
      </w:r>
      <w:r>
        <w:rPr>
          <w:rFonts w:eastAsia="IRNazanin" w:cs="IRNazanin"/>
          <w:color w:val="111111"/>
          <w:sz w:val="28"/>
          <w:szCs w:val="28"/>
          <w:rtl w:val="true"/>
          <w:lang w:bidi="fa-IR"/>
        </w:rPr>
        <w:t>.</w:t>
      </w:r>
    </w:p>
    <w:p>
      <w:pPr>
        <w:pStyle w:val="Heading4"/>
        <w:numPr>
          <w:ilvl w:val="3"/>
          <w:numId w:val="1"/>
        </w:numPr>
        <w:rPr/>
      </w:pPr>
      <w:bookmarkStart w:id="574" w:name="__RefHeading___Toc6156143_3224264995"/>
      <w:bookmarkStart w:id="575" w:name="_Toc264"/>
      <w:bookmarkEnd w:id="574"/>
      <w:r>
        <w:rPr>
          <w:rtl w:val="true"/>
        </w:rPr>
        <w:t>المصباح الرابع موازین القضاء</w:t>
      </w:r>
      <w:bookmarkEnd w:id="575"/>
    </w:p>
    <w:p>
      <w:pPr>
        <w:pStyle w:val="Heading5"/>
        <w:numPr>
          <w:ilvl w:val="4"/>
          <w:numId w:val="1"/>
        </w:numPr>
        <w:rPr/>
      </w:pPr>
      <w:bookmarkStart w:id="576" w:name="__RefHeading___Toc6156145_3224264995"/>
      <w:bookmarkStart w:id="577" w:name="_Toc265"/>
      <w:bookmarkEnd w:id="576"/>
      <w:r>
        <w:rPr>
          <w:rtl w:val="true"/>
        </w:rPr>
        <w:t>اشارة</w:t>
      </w:r>
      <w:bookmarkEnd w:id="577"/>
    </w:p>
    <w:p>
      <w:pPr>
        <w:pStyle w:val="BookText"/>
        <w:rPr/>
      </w:pPr>
      <w:r>
        <w:rPr>
          <w:rFonts w:ascii="IRNazanin" w:hAnsi="IRNazanin" w:eastAsia="IRNazanin"/>
          <w:color w:val="111111"/>
          <w:sz w:val="28"/>
          <w:sz w:val="28"/>
          <w:szCs w:val="28"/>
          <w:rtl w:val="true"/>
          <w:lang w:bidi="fa-IR"/>
        </w:rPr>
        <w:t>العلم و الإقرار و البینة و الیمین و الشاهد مع الیمین</w:t>
      </w:r>
      <w:r>
        <w:rPr>
          <w:rFonts w:eastAsia="IRNazanin" w:cs="IRNazanin"/>
          <w:color w:val="111111"/>
          <w:sz w:val="28"/>
          <w:szCs w:val="28"/>
          <w:rtl w:val="true"/>
          <w:lang w:bidi="fa-IR"/>
        </w:rPr>
        <w:t>.</w:t>
      </w:r>
    </w:p>
    <w:p>
      <w:pPr>
        <w:pStyle w:val="Heading5"/>
        <w:numPr>
          <w:ilvl w:val="4"/>
          <w:numId w:val="1"/>
        </w:numPr>
        <w:rPr/>
      </w:pPr>
      <w:bookmarkStart w:id="578" w:name="__RefHeading___Toc6156147_3224264995"/>
      <w:bookmarkStart w:id="579" w:name="_Toc266"/>
      <w:bookmarkEnd w:id="578"/>
      <w:r>
        <w:rPr>
          <w:rtl w:val="true"/>
        </w:rPr>
        <w:t>(</w:t>
      </w:r>
      <w:r>
        <w:rPr>
          <w:rtl w:val="true"/>
        </w:rPr>
        <w:t>فأما العلم</w:t>
      </w:r>
      <w:r>
        <w:rPr>
          <w:rtl w:val="true"/>
        </w:rPr>
        <w:t>)</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و الاقتصار علی الموازین المقررة من البینات و الایمان اوفق و اوثق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فیقضی الحاکم به مطلقا فی حقوق الله و حقوق الناس</w:t>
      </w:r>
      <w:r>
        <w:rPr>
          <w:rFonts w:eastAsia="IRNazanin" w:cs="IRNazanin"/>
          <w:color w:val="111111"/>
          <w:sz w:val="28"/>
          <w:szCs w:val="28"/>
          <w:rtl w:val="true"/>
          <w:lang w:bidi="fa-IR"/>
        </w:rPr>
        <w:t>.</w:t>
      </w:r>
    </w:p>
    <w:p>
      <w:pPr>
        <w:pStyle w:val="Heading5"/>
        <w:numPr>
          <w:ilvl w:val="4"/>
          <w:numId w:val="1"/>
        </w:numPr>
        <w:rPr/>
      </w:pPr>
      <w:bookmarkStart w:id="580" w:name="__RefHeading___Toc6156149_3224264995"/>
      <w:bookmarkStart w:id="581" w:name="_Toc267"/>
      <w:bookmarkEnd w:id="580"/>
      <w:r>
        <w:rPr>
          <w:rtl w:val="true"/>
        </w:rPr>
        <w:t>(</w:t>
      </w:r>
      <w:r>
        <w:rPr>
          <w:rtl w:val="true"/>
        </w:rPr>
        <w:t>و أما الإقرار</w:t>
      </w:r>
      <w:r>
        <w:rPr>
          <w:rtl w:val="true"/>
        </w:rPr>
        <w:t>)</w:t>
      </w:r>
      <w:bookmarkEnd w:id="581"/>
    </w:p>
    <w:p>
      <w:pPr>
        <w:pStyle w:val="BookText"/>
        <w:rPr/>
      </w:pPr>
      <w:r>
        <w:rPr>
          <w:rFonts w:ascii="IRNazanin" w:hAnsi="IRNazanin" w:eastAsia="IRNazanin"/>
          <w:color w:val="111111"/>
          <w:sz w:val="28"/>
          <w:sz w:val="28"/>
          <w:szCs w:val="28"/>
          <w:rtl w:val="true"/>
          <w:lang w:bidi="fa-IR"/>
        </w:rPr>
        <w:t>فیقضی به علی المقر مع الکمال بالبلوغ و العقل و الاختیار و رفع الحجر فیما یمتنع نفوذه به و لا یوقفه عن اقراره بابداء الشبهات إلا فی الحدود</w:t>
      </w:r>
      <w:r>
        <w:rPr>
          <w:rFonts w:eastAsia="IRNazanin" w:cs="IRNazanin"/>
          <w:color w:val="111111"/>
          <w:sz w:val="28"/>
          <w:szCs w:val="28"/>
          <w:rtl w:val="true"/>
          <w:lang w:bidi="fa-IR"/>
        </w:rPr>
        <w:t>.</w:t>
      </w:r>
    </w:p>
    <w:p>
      <w:pPr>
        <w:pStyle w:val="Heading5"/>
        <w:numPr>
          <w:ilvl w:val="4"/>
          <w:numId w:val="1"/>
        </w:numPr>
        <w:rPr/>
      </w:pPr>
      <w:bookmarkStart w:id="582" w:name="__RefHeading___Toc6156151_3224264995"/>
      <w:bookmarkStart w:id="583" w:name="_Toc268"/>
      <w:bookmarkEnd w:id="582"/>
      <w:r>
        <w:rPr>
          <w:rtl w:val="true"/>
        </w:rPr>
        <w:t>(</w:t>
      </w:r>
      <w:r>
        <w:rPr>
          <w:rtl w:val="true"/>
        </w:rPr>
        <w:t>و أما البینة</w:t>
      </w:r>
      <w:r>
        <w:rPr>
          <w:rtl w:val="true"/>
        </w:rPr>
        <w:t>)</w:t>
      </w:r>
      <w:bookmarkEnd w:id="58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وظیفة المدعی و یقضی بها وحدها من دون یمین إلا فی الدین علی المیت فیجب ضم الیمین إلیها استظهاراً و لا یلحق به الغائب و الطفل و المجنون و لا بالدین العین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فیها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احضرها المدعی فان عرف الحاکم فیها العدالة حکم و إن عرف الفسق ترک و إن جهل الحال طلب التزکیة فان زکی سأل الخصم عن الجرح فان استنظر امهله ثلاثة أیام فان لم یأت بالجارح حکم و تقبل فی التزکیة مطلقة و لا تقبل فی الجرح إلا مفصلة و إذا تعارضتا قدمت الجارحة و إن لم یحضرها مدعیاً غیبتها خیره بین الاحلاف و الصبر فان اختار الصبر فلیس له ملازمة الغریم و لا الزامه بکفیل و إذا تعارضت البینتان فما زاد فاما ان تکون العین بیدهما أو بید أحدهما أو بید ثالث أو لا ید علیها فان کانت بیدهما حکم بها لهما بالسویة من دون یمین و لا ترجیح بعدد أو اعدلیة أو غیرهما و إن کانت بید أحدهما فان تساویتا بالشهادة بالملک المطلق أو الشهادة بالسبب فالترجیح لبینة الخارج و کذا إن اختلفتا و کانت بینة الخارج هی الشاهدة بالسبب و إن انعکس فالترجیح لبینة الداخل و إن کانت بید ثالث فان قال هی لهما فکما إذا کانت بیدهما و ان خصصها بواحد منهما فکما إذا کانت بیده و إذا کذبهما فالترجیح للاعدل فالاکثر</w:t>
      </w:r>
      <w:bookmarkStart w:id="584" w:name="pg13023_208364"/>
    </w:p>
    <w:p>
      <w:pPr>
        <w:pStyle w:val="BookText"/>
        <w:rPr/>
      </w:pPr>
      <w:bookmarkEnd w:id="584"/>
      <w:r>
        <w:rPr>
          <w:rFonts w:ascii="IRNazanin" w:hAnsi="IRNazanin" w:eastAsia="IRNazanin"/>
          <w:color w:val="111111"/>
          <w:sz w:val="28"/>
          <w:sz w:val="28"/>
          <w:szCs w:val="28"/>
          <w:rtl w:val="true"/>
          <w:lang w:bidi="fa-IR"/>
        </w:rPr>
        <w:t>عددا فان تساویا عدالة و عدداً اقرع بینهما فمن خرج اسمه احلف و قضی له و لو امتنع احلف الأخر و قضی له و لو امتنعا قسم بینهما و هکذا إذا لم تکن ید علیها</w:t>
      </w:r>
      <w:r>
        <w:rPr>
          <w:rFonts w:eastAsia="IRNazanin" w:cs="IRNazanin"/>
          <w:color w:val="111111"/>
          <w:sz w:val="28"/>
          <w:szCs w:val="28"/>
          <w:rtl w:val="true"/>
          <w:lang w:bidi="fa-IR"/>
        </w:rPr>
        <w:t>.</w:t>
      </w:r>
    </w:p>
    <w:p>
      <w:pPr>
        <w:pStyle w:val="Heading5"/>
        <w:numPr>
          <w:ilvl w:val="4"/>
          <w:numId w:val="1"/>
        </w:numPr>
        <w:rPr/>
      </w:pPr>
      <w:bookmarkStart w:id="585" w:name="__RefHeading___Toc6156153_3224264995"/>
      <w:bookmarkStart w:id="586" w:name="_Toc269"/>
      <w:bookmarkEnd w:id="585"/>
      <w:r>
        <w:rPr>
          <w:rtl w:val="true"/>
        </w:rPr>
        <w:t>(</w:t>
      </w:r>
      <w:r>
        <w:rPr>
          <w:rtl w:val="true"/>
        </w:rPr>
        <w:t>و أما الیمین</w:t>
      </w:r>
      <w:r>
        <w:rPr>
          <w:rtl w:val="true"/>
        </w:rPr>
        <w:t>)</w:t>
      </w:r>
      <w:bookmarkEnd w:id="58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وظیفة المنکر مطلقا إلا فی الحدود فلا تسمع الدعوی فیها بدون البینة و لا تتوجه بها یمین علی المنکر و لا تثبت علی المدعی مع البینة إلا فی الدین علی المیت کما مر و لا بدونها إلا مع الشاهد الواحد کما سیجی‌ء أو بالرد أو النکول فان المنکر أما أن یحلف أو یرد أو ینکل فان حلف سقطت الدعوی عنه و ذهبت الیمین بما فیها فتحرم مقاصته و لو عاود المدعی الدعوی لم تسمع دعواه و لو اقام بینة لم تقبل بینته إلا إذا کذب المنکر نفسه فتجوز مطالبته و تحل مقاصته و إن رد الیمین علی المدعی صح فان حلف استحق و إن امتنع سقطت دعواه و إن نکل المنکر عن الیمین و عن ردها فلا یقضی بالنکول بل ترد الیمین علی المدعی و یکون الحکم کما إذا رد و لو بذل المنکر الیمین بعد الرد أو النکول و حلف المدعی لم یلتفت إلیه و لا یستقل المنکر بالیمین بدون اذن الحاکم کما لا یتبرع بها الحاکم و المنکر بدون طلب الغریم فلو وقعت کذلک لم یعتد بها و اعیدت و یستحب للحاکم وعظ الحالف قبل الحلف و ترغیبه فی ترکه اجلالا لله تعالی أو خوفا من عقابه و لا تنعقد بحیث تترتب علیها آثارها من إثبات حق أو اسقاطه إلا بالله تعالی و اسمائه الخاصة مسلم کان الحالف أو کافراً فلا یجوز الحلف بغیر ذلک حتی الکتب المنزلة و الأنبیاء و الأئمة علیهم السلام و ینبغی للحاکم زیادة التغلیط فی القول و الزمان و المکان توصلا إلی ردعه إلا فیما نقص من المال عن ربع دینار الذی هو نصاب القطع فی السارق لکن لا تجب علی الحالف الاجابة إلی ذلک بل یکفی أن یقول و الله ما له عندی حق مثلا و لا ینکل بعدم الاجابة و یمین الأخرس اشارته و لو ادعی المنکر الابراء أو الاقباض انقلب مدعیاً و المدعی منکراً فیحلف علی بقاء الحق ثمّ الدعوی إما أن تکون علیه أو علی غیره کوکیله و مورثه و فی کل منهما إما أن یکون عالماً بنفیها أو جاهلًا فإن کان عالماً حلف علی البت و إن کان جاهلا حلف علی نفی العلم</w:t>
      </w:r>
      <w:r>
        <w:rPr>
          <w:rFonts w:eastAsia="IRNazanin" w:cs="IRNazanin"/>
          <w:color w:val="111111"/>
          <w:sz w:val="28"/>
          <w:szCs w:val="28"/>
          <w:rtl w:val="true"/>
          <w:lang w:bidi="fa-IR"/>
        </w:rPr>
        <w:t>.</w:t>
      </w:r>
      <w:bookmarkStart w:id="587" w:name="pg13023_208365"/>
    </w:p>
    <w:p>
      <w:pPr>
        <w:pStyle w:val="Heading5"/>
        <w:numPr>
          <w:ilvl w:val="4"/>
          <w:numId w:val="1"/>
        </w:numPr>
        <w:rPr/>
      </w:pPr>
      <w:bookmarkStart w:id="588" w:name="__RefHeading___Toc6156155_3224264995"/>
      <w:bookmarkStart w:id="589" w:name="_Toc270"/>
      <w:bookmarkEnd w:id="587"/>
      <w:bookmarkEnd w:id="588"/>
      <w:r>
        <w:rPr>
          <w:rtl w:val="true"/>
        </w:rPr>
        <w:t>(</w:t>
      </w:r>
      <w:r>
        <w:rPr>
          <w:rtl w:val="true"/>
        </w:rPr>
        <w:t>و اما الشاهد</w:t>
      </w:r>
      <w:r>
        <w:rPr>
          <w:rtl w:val="true"/>
        </w:rPr>
        <w:t>)</w:t>
      </w:r>
      <w:bookmarkEnd w:id="589"/>
    </w:p>
    <w:p>
      <w:pPr>
        <w:pStyle w:val="BookText"/>
        <w:rPr/>
      </w:pPr>
      <w:r>
        <w:rPr>
          <w:rFonts w:ascii="IRNazanin" w:hAnsi="IRNazanin" w:eastAsia="IRNazanin"/>
          <w:color w:val="111111"/>
          <w:sz w:val="28"/>
          <w:sz w:val="28"/>
          <w:szCs w:val="28"/>
          <w:rtl w:val="true"/>
          <w:lang w:bidi="fa-IR"/>
        </w:rPr>
        <w:t>و الیمین فیثبت بهما کلما یثبت بشاهد و امرأتین و هو کل ما کان مالا أو کان المقصود منه المال دون غیره فیثبت بهما الدین و الغصب و عقود المعاوضات کالبیع و الصلح و الإجارة و الجنایة الموجبة للدیة کالخطإ و عمد الخطأ و قتل الوالد ولده و قتل الحر العبد و المسلم الکافر و کسر العظام و لو عن عمد و لا یثبت بهما الهلال و الحدود و القصاص و الطلاق و الرجعة و العتق و النسب و الوکالة و الوصیة العهدیة و العیوب فی الرجل و المرأة و نحوها و لا بد من شهادة الشاهد و تعدیله ثمّ الیمین فلو حلف قبلهما أو قبل أحدهما لغت و لو کان المدعون جماعة فعلی کل واحد یمین إذ لا یثبت لأحد بیمین غیره مال و المیزان إنما یتم بهما و بأحدهما فلو رجع الشاهد غرم النصف و لو رجع المدعی غرم الجمیع</w:t>
      </w:r>
      <w:r>
        <w:rPr>
          <w:rFonts w:eastAsia="IRNazanin" w:cs="IRNazanin"/>
          <w:color w:val="111111"/>
          <w:sz w:val="28"/>
          <w:szCs w:val="28"/>
          <w:rtl w:val="true"/>
          <w:lang w:bidi="fa-IR"/>
        </w:rPr>
        <w:t>.</w:t>
      </w:r>
    </w:p>
    <w:p>
      <w:pPr>
        <w:pStyle w:val="Heading4"/>
        <w:numPr>
          <w:ilvl w:val="3"/>
          <w:numId w:val="1"/>
        </w:numPr>
        <w:rPr/>
      </w:pPr>
      <w:bookmarkStart w:id="590" w:name="__RefHeading___Toc6156157_3224264995"/>
      <w:bookmarkStart w:id="591" w:name="_Toc271"/>
      <w:bookmarkEnd w:id="590"/>
      <w:r>
        <w:rPr>
          <w:rtl w:val="true"/>
        </w:rPr>
        <w:t>المصباح الخامس فی اللواحق</w:t>
      </w:r>
      <w:bookmarkEnd w:id="591"/>
    </w:p>
    <w:p>
      <w:pPr>
        <w:pStyle w:val="Heading5"/>
        <w:numPr>
          <w:ilvl w:val="4"/>
          <w:numId w:val="1"/>
        </w:numPr>
        <w:rPr/>
      </w:pPr>
      <w:bookmarkStart w:id="592" w:name="__RefHeading___Toc6156159_3224264995"/>
      <w:bookmarkStart w:id="593" w:name="_Toc272"/>
      <w:bookmarkEnd w:id="592"/>
      <w:r>
        <w:rPr>
          <w:rtl w:val="true"/>
        </w:rPr>
        <w:t>اشارة</w:t>
      </w:r>
      <w:bookmarkEnd w:id="593"/>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594" w:name="__RefHeading___Toc6156161_3224264995"/>
      <w:bookmarkStart w:id="595" w:name="_Toc273"/>
      <w:bookmarkEnd w:id="594"/>
      <w:r>
        <w:rPr>
          <w:rtl w:val="true"/>
        </w:rPr>
        <w:t xml:space="preserve">المسألة </w:t>
      </w:r>
      <w:r>
        <w:rPr/>
        <w:t>1</w:t>
      </w:r>
      <w:r>
        <w:rPr>
          <w:rtl w:val="true"/>
        </w:rPr>
        <w:t xml:space="preserve">: </w:t>
      </w:r>
      <w:r>
        <w:rPr>
          <w:rtl w:val="true"/>
        </w:rPr>
        <w:t>لا یقضی علی الغائب فی حقوق الله و یقضی علیه فی حقوق الناس مع قیام البینة</w:t>
      </w:r>
      <w:bookmarkEnd w:id="595"/>
    </w:p>
    <w:p>
      <w:pPr>
        <w:pStyle w:val="BookText"/>
        <w:rPr/>
      </w:pPr>
      <w:r>
        <w:rPr>
          <w:rFonts w:ascii="IRNazanin" w:hAnsi="IRNazanin" w:eastAsia="IRNazanin"/>
          <w:color w:val="111111"/>
          <w:sz w:val="28"/>
          <w:sz w:val="28"/>
          <w:szCs w:val="28"/>
          <w:rtl w:val="true"/>
          <w:lang w:bidi="fa-IR"/>
        </w:rPr>
        <w:t>و یباع ماله فی الدین و لا یدفع إلا بکفیل و هو علی حجته</w:t>
      </w:r>
      <w:r>
        <w:rPr>
          <w:rFonts w:eastAsia="IRNazanin" w:cs="IRNazanin"/>
          <w:color w:val="111111"/>
          <w:sz w:val="28"/>
          <w:szCs w:val="28"/>
          <w:rtl w:val="true"/>
          <w:lang w:bidi="fa-IR"/>
        </w:rPr>
        <w:t>.</w:t>
      </w:r>
    </w:p>
    <w:p>
      <w:pPr>
        <w:pStyle w:val="Heading5"/>
        <w:numPr>
          <w:ilvl w:val="4"/>
          <w:numId w:val="1"/>
        </w:numPr>
        <w:rPr/>
      </w:pPr>
      <w:bookmarkStart w:id="596" w:name="__RefHeading___Toc6156163_3224264995"/>
      <w:bookmarkStart w:id="597" w:name="_Toc274"/>
      <w:bookmarkEnd w:id="596"/>
      <w:r>
        <w:rPr>
          <w:rtl w:val="true"/>
        </w:rPr>
        <w:t xml:space="preserve">المسألة </w:t>
      </w:r>
      <w:r>
        <w:rPr/>
        <w:t>2</w:t>
      </w:r>
      <w:r>
        <w:rPr>
          <w:rtl w:val="true"/>
        </w:rPr>
        <w:t xml:space="preserve">: </w:t>
      </w:r>
      <w:r>
        <w:rPr>
          <w:rtl w:val="true"/>
        </w:rPr>
        <w:t>لا یحکم الحاکم بحکم حاکم آخر</w:t>
      </w:r>
      <w:bookmarkEnd w:id="597"/>
    </w:p>
    <w:p>
      <w:pPr>
        <w:pStyle w:val="BookText"/>
        <w:rPr/>
      </w:pPr>
      <w:r>
        <w:rPr>
          <w:rFonts w:ascii="IRNazanin" w:hAnsi="IRNazanin" w:eastAsia="IRNazanin"/>
          <w:color w:val="111111"/>
          <w:sz w:val="28"/>
          <w:sz w:val="28"/>
          <w:szCs w:val="28"/>
          <w:rtl w:val="true"/>
          <w:lang w:bidi="fa-IR"/>
        </w:rPr>
        <w:t>بل ینفذه و یمضیه</w:t>
      </w:r>
      <w:r>
        <w:rPr>
          <w:rFonts w:eastAsia="IRNazanin" w:cs="IRNazanin"/>
          <w:color w:val="111111"/>
          <w:sz w:val="28"/>
          <w:szCs w:val="28"/>
          <w:rtl w:val="true"/>
          <w:lang w:bidi="fa-IR"/>
        </w:rPr>
        <w:t>.</w:t>
      </w:r>
    </w:p>
    <w:p>
      <w:pPr>
        <w:pStyle w:val="Heading5"/>
        <w:numPr>
          <w:ilvl w:val="4"/>
          <w:numId w:val="1"/>
        </w:numPr>
        <w:rPr/>
      </w:pPr>
      <w:bookmarkStart w:id="598" w:name="__RefHeading___Toc6156165_3224264995"/>
      <w:bookmarkStart w:id="599" w:name="_Toc275"/>
      <w:bookmarkEnd w:id="598"/>
      <w:r>
        <w:rPr>
          <w:rtl w:val="true"/>
        </w:rPr>
        <w:t xml:space="preserve">المسألة </w:t>
      </w:r>
      <w:r>
        <w:rPr/>
        <w:t>3</w:t>
      </w:r>
      <w:r>
        <w:rPr>
          <w:rtl w:val="true"/>
        </w:rPr>
        <w:t xml:space="preserve">: </w:t>
      </w:r>
      <w:r>
        <w:rPr>
          <w:rtl w:val="true"/>
        </w:rPr>
        <w:t>من انفرد بالدعوی لما لا ید لأحد علیه</w:t>
      </w:r>
      <w:bookmarkEnd w:id="599"/>
    </w:p>
    <w:p>
      <w:pPr>
        <w:pStyle w:val="BookText"/>
        <w:rPr/>
      </w:pPr>
      <w:r>
        <w:rPr>
          <w:rFonts w:ascii="IRNazanin" w:hAnsi="IRNazanin" w:eastAsia="IRNazanin"/>
          <w:color w:val="111111"/>
          <w:sz w:val="28"/>
          <w:sz w:val="28"/>
          <w:szCs w:val="28"/>
          <w:rtl w:val="true"/>
          <w:lang w:bidi="fa-IR"/>
        </w:rPr>
        <w:t>قضی له به</w:t>
      </w:r>
      <w:r>
        <w:rPr>
          <w:rFonts w:eastAsia="IRNazanin" w:cs="IRNazanin"/>
          <w:color w:val="111111"/>
          <w:sz w:val="28"/>
          <w:szCs w:val="28"/>
          <w:rtl w:val="true"/>
          <w:lang w:bidi="fa-IR"/>
        </w:rPr>
        <w:t>.</w:t>
      </w:r>
    </w:p>
    <w:p>
      <w:pPr>
        <w:pStyle w:val="Heading5"/>
        <w:numPr>
          <w:ilvl w:val="4"/>
          <w:numId w:val="1"/>
        </w:numPr>
        <w:rPr/>
      </w:pPr>
      <w:bookmarkStart w:id="600" w:name="__RefHeading___Toc6156167_3224264995"/>
      <w:bookmarkStart w:id="601" w:name="_Toc276"/>
      <w:bookmarkEnd w:id="600"/>
      <w:r>
        <w:rPr>
          <w:rtl w:val="true"/>
        </w:rPr>
        <w:t xml:space="preserve">المسألة </w:t>
      </w:r>
      <w:r>
        <w:rPr/>
        <w:t>4</w:t>
      </w:r>
      <w:r>
        <w:rPr>
          <w:rtl w:val="true"/>
        </w:rPr>
        <w:t xml:space="preserve">: </w:t>
      </w:r>
      <w:r>
        <w:rPr>
          <w:rtl w:val="true"/>
        </w:rPr>
        <w:t>الحق إن کان عقوبة لا یستوفی إلا باذن الحاکم</w:t>
      </w:r>
      <w:bookmarkEnd w:id="601"/>
    </w:p>
    <w:p>
      <w:pPr>
        <w:pStyle w:val="BookText"/>
        <w:rPr/>
      </w:pPr>
      <w:r>
        <w:rPr>
          <w:rFonts w:ascii="IRNazanin" w:hAnsi="IRNazanin" w:eastAsia="IRNazanin"/>
          <w:color w:val="111111"/>
          <w:sz w:val="28"/>
          <w:sz w:val="28"/>
          <w:szCs w:val="28"/>
          <w:rtl w:val="true"/>
          <w:lang w:bidi="fa-IR"/>
        </w:rPr>
        <w:t xml:space="preserve">حتی مع تبین الحال و لو بالاقرار و لو کان مالا فان کان عینا فله انتزاعها بدون مراجعة الحاکم مع وضوح انها له أو اقرار ذی الید بذلک بل یجوز قهره علی ذلک و لو بمساعدة ظالم بل و لو استلزم تصرفاً فی ماله ما لم یثر فتنة و إن کان دیناً فان کان مقراً باذلا لم تجز المقاصة من ماله بدون اذنه و إن کان جاحداً أو مماطلا جاز حتی مع البینة و القدرة علی إثباته من جنس الحق و غیره فی الودیعة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محل نظر و لا بد من إذن حاکم الشرع</w:t>
      </w:r>
      <w:r>
        <w:rPr>
          <w:rFonts w:eastAsia="IRNazanin" w:cs="IRNazanin"/>
          <w:color w:val="111111"/>
          <w:sz w:val="28"/>
          <w:szCs w:val="28"/>
          <w:rtl w:val="true"/>
          <w:lang w:bidi="fa-IR"/>
        </w:rPr>
        <w:t>).</w:t>
      </w:r>
    </w:p>
    <w:p>
      <w:pPr>
        <w:pStyle w:val="Heading5"/>
        <w:numPr>
          <w:ilvl w:val="4"/>
          <w:numId w:val="1"/>
        </w:numPr>
        <w:rPr/>
      </w:pPr>
      <w:bookmarkStart w:id="602" w:name="__RefHeading___Toc6156169_3224264995"/>
      <w:bookmarkStart w:id="603" w:name="_Toc277"/>
      <w:bookmarkEnd w:id="602"/>
      <w:r>
        <w:rPr>
          <w:rtl w:val="true"/>
        </w:rPr>
        <w:t xml:space="preserve">المسألة </w:t>
      </w:r>
      <w:r>
        <w:rPr/>
        <w:t>5</w:t>
      </w:r>
      <w:r>
        <w:rPr>
          <w:rtl w:val="true"/>
        </w:rPr>
        <w:t xml:space="preserve">: </w:t>
      </w:r>
      <w:r>
        <w:rPr>
          <w:rtl w:val="true"/>
        </w:rPr>
        <w:t>إذا ثبت علیه الحق و کان قادراً علی الأداء الزم به</w:t>
      </w:r>
      <w:bookmarkEnd w:id="60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امتنع حبس مع التماس الخصم و ان ادعی الإعسار فان علم الحاکم صدقه أو صدقه أو خصمه فنظرة</w:t>
      </w:r>
      <w:bookmarkStart w:id="604" w:name="pg13023_208366"/>
    </w:p>
    <w:p>
      <w:pPr>
        <w:pStyle w:val="BookText"/>
        <w:rPr/>
      </w:pPr>
      <w:bookmarkEnd w:id="604"/>
      <w:r>
        <w:rPr>
          <w:rFonts w:ascii="IRNazanin" w:hAnsi="IRNazanin" w:eastAsia="IRNazanin"/>
          <w:color w:val="111111"/>
          <w:sz w:val="28"/>
          <w:sz w:val="28"/>
          <w:szCs w:val="28"/>
          <w:rtl w:val="true"/>
          <w:lang w:bidi="fa-IR"/>
        </w:rPr>
        <w:t>إلی مسیرة و الا فان عرف له مال أو کانت اصل دعوی مالا کالقرض فعلیه البینة و الا فالقول قوله بیمینه</w:t>
      </w:r>
      <w:r>
        <w:rPr>
          <w:rFonts w:eastAsia="IRNazanin" w:cs="IRNazanin"/>
          <w:color w:val="111111"/>
          <w:sz w:val="28"/>
          <w:szCs w:val="28"/>
          <w:rtl w:val="true"/>
          <w:lang w:bidi="fa-IR"/>
        </w:rPr>
        <w:t>.</w:t>
      </w:r>
    </w:p>
    <w:p>
      <w:pPr>
        <w:pStyle w:val="Heading5"/>
        <w:numPr>
          <w:ilvl w:val="4"/>
          <w:numId w:val="1"/>
        </w:numPr>
        <w:rPr/>
      </w:pPr>
      <w:bookmarkStart w:id="605" w:name="__RefHeading___Toc6156171_3224264995"/>
      <w:bookmarkStart w:id="606" w:name="_Toc278"/>
      <w:bookmarkEnd w:id="605"/>
      <w:r>
        <w:rPr>
          <w:rtl w:val="true"/>
        </w:rPr>
        <w:t xml:space="preserve">المسألة </w:t>
      </w:r>
      <w:r>
        <w:rPr/>
        <w:t>6</w:t>
      </w:r>
      <w:r>
        <w:rPr>
          <w:rtl w:val="true"/>
        </w:rPr>
        <w:t xml:space="preserve">: </w:t>
      </w:r>
      <w:r>
        <w:rPr>
          <w:rtl w:val="true"/>
        </w:rPr>
        <w:t>القسمة تمییز للحقوق و لیست بیعاً</w:t>
      </w:r>
      <w:bookmarkEnd w:id="606"/>
    </w:p>
    <w:p>
      <w:pPr>
        <w:pStyle w:val="BookText"/>
        <w:rPr/>
      </w:pPr>
      <w:r>
        <w:rPr>
          <w:rFonts w:ascii="IRNazanin" w:hAnsi="IRNazanin" w:eastAsia="IRNazanin"/>
          <w:color w:val="111111"/>
          <w:sz w:val="28"/>
          <w:sz w:val="28"/>
          <w:szCs w:val="28"/>
          <w:rtl w:val="true"/>
          <w:lang w:bidi="fa-IR"/>
        </w:rPr>
        <w:t xml:space="preserve">و ان کان فیها رد و یجبر الشریک علیها مع الرد و عدمه ما لم تستلزم ضرراً و لو طلب أحدهما المهایاة بقسمة المنفعة بالأجزاء أو الزمان جاز لکن لا تجب الإجابة و لو أجاب لم تلزم بل لکل منهما الفسخ حتی مع الاستیفاء و حتی من المستوفی و یضمن للشریک حصته و إذا عدلت السهام بالاجزاء أو القیمة و تراضیا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و الاحوط الصلح أو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اختصاص کل بسهم لزم و لو من دون صلح و لا قرعة و الا اقرع و لو ظهر فیها غلط بطلت و لو ادعاء أحدهما فعلیه البینة فان لم تکن حلف الآخر فان نکل أو رد حلف المدعی و لو ظهر استحقاق بعض للغیر فان کان معیناً بالسویة فلا نقص و ان کان متفاوتاً أو مشاعاً نقصت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607" w:name="__RefHeading___Toc6156173_3224264995"/>
      <w:bookmarkStart w:id="608" w:name="_Toc279"/>
      <w:bookmarkEnd w:id="607"/>
      <w:r>
        <w:rPr>
          <w:rtl w:val="true"/>
        </w:rPr>
        <w:t>الکتاب الحادی عشر فی الشهادات</w:t>
      </w:r>
      <w:bookmarkEnd w:id="608"/>
    </w:p>
    <w:p>
      <w:pPr>
        <w:pStyle w:val="Heading4"/>
        <w:numPr>
          <w:ilvl w:val="3"/>
          <w:numId w:val="1"/>
        </w:numPr>
        <w:rPr/>
      </w:pPr>
      <w:bookmarkStart w:id="609" w:name="__RefHeading___Toc6156175_3224264995"/>
      <w:bookmarkStart w:id="610" w:name="_Toc280"/>
      <w:bookmarkEnd w:id="609"/>
      <w:r>
        <w:rPr>
          <w:rtl w:val="true"/>
        </w:rPr>
        <w:t>اشارة</w:t>
      </w:r>
      <w:bookmarkEnd w:id="610"/>
    </w:p>
    <w:p>
      <w:pPr>
        <w:pStyle w:val="BookText"/>
        <w:rPr/>
      </w:pPr>
      <w:r>
        <w:rPr>
          <w:rFonts w:ascii="IRNazanin" w:hAnsi="IRNazanin" w:eastAsia="IRNazanin"/>
          <w:color w:val="111111"/>
          <w:sz w:val="28"/>
          <w:sz w:val="28"/>
          <w:szCs w:val="28"/>
          <w:rtl w:val="true"/>
          <w:lang w:bidi="fa-IR"/>
        </w:rPr>
        <w:t>و النظر فی صفحات الشاهد و تفصیل الحقوق بالنسبة إلی الشهود و ما تصح به الشهادة و الشهادة علی الشهادة و اللواحق فهنا مصابیح</w:t>
      </w:r>
      <w:r>
        <w:rPr>
          <w:rFonts w:eastAsia="IRNazanin" w:cs="IRNazanin"/>
          <w:color w:val="111111"/>
          <w:sz w:val="28"/>
          <w:szCs w:val="28"/>
          <w:rtl w:val="true"/>
          <w:lang w:bidi="fa-IR"/>
        </w:rPr>
        <w:t>.</w:t>
      </w:r>
    </w:p>
    <w:p>
      <w:pPr>
        <w:pStyle w:val="Heading4"/>
        <w:numPr>
          <w:ilvl w:val="3"/>
          <w:numId w:val="1"/>
        </w:numPr>
        <w:rPr/>
      </w:pPr>
      <w:bookmarkStart w:id="611" w:name="__RefHeading___Toc6156177_3224264995"/>
      <w:bookmarkStart w:id="612" w:name="_Toc281"/>
      <w:bookmarkEnd w:id="611"/>
      <w:r>
        <w:rPr>
          <w:rtl w:val="true"/>
        </w:rPr>
        <w:t>المصباح الأول شروط الشاهد</w:t>
      </w:r>
      <w:bookmarkEnd w:id="612"/>
    </w:p>
    <w:p>
      <w:pPr>
        <w:pStyle w:val="Heading5"/>
        <w:numPr>
          <w:ilvl w:val="4"/>
          <w:numId w:val="1"/>
        </w:numPr>
        <w:rPr/>
      </w:pPr>
      <w:bookmarkStart w:id="613" w:name="__RefHeading___Toc6156179_3224264995"/>
      <w:bookmarkStart w:id="614" w:name="_Toc282"/>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یشترط فی الشاهد أمور</w:t>
      </w:r>
      <w:r>
        <w:rPr>
          <w:rFonts w:eastAsia="IRNazanin" w:cs="IRNazanin"/>
          <w:color w:val="111111"/>
          <w:sz w:val="28"/>
          <w:szCs w:val="28"/>
          <w:rtl w:val="true"/>
          <w:lang w:bidi="fa-IR"/>
        </w:rPr>
        <w:t>:</w:t>
      </w:r>
    </w:p>
    <w:p>
      <w:pPr>
        <w:pStyle w:val="Heading5"/>
        <w:numPr>
          <w:ilvl w:val="4"/>
          <w:numId w:val="1"/>
        </w:numPr>
        <w:rPr/>
      </w:pPr>
      <w:bookmarkStart w:id="615" w:name="__RefHeading___Toc6156181_3224264995"/>
      <w:bookmarkStart w:id="616" w:name="_Toc283"/>
      <w:bookmarkEnd w:id="615"/>
      <w:r>
        <w:rPr>
          <w:rtl w:val="true"/>
        </w:rPr>
        <w:t>(</w:t>
      </w:r>
      <w:r>
        <w:rPr>
          <w:rtl w:val="true"/>
        </w:rPr>
        <w:t>أحدها</w:t>
      </w:r>
      <w:r>
        <w:rPr>
          <w:rtl w:val="true"/>
        </w:rPr>
        <w:t xml:space="preserve">) </w:t>
      </w:r>
      <w:r>
        <w:rPr>
          <w:rtl w:val="true"/>
        </w:rPr>
        <w:t>البلوغ</w:t>
      </w:r>
      <w:bookmarkEnd w:id="616"/>
    </w:p>
    <w:p>
      <w:pPr>
        <w:pStyle w:val="BookText"/>
        <w:rPr/>
      </w:pPr>
      <w:r>
        <w:rPr>
          <w:rFonts w:ascii="IRNazanin" w:hAnsi="IRNazanin" w:eastAsia="IRNazanin"/>
          <w:color w:val="111111"/>
          <w:sz w:val="28"/>
          <w:sz w:val="28"/>
          <w:szCs w:val="28"/>
          <w:rtl w:val="true"/>
          <w:lang w:bidi="fa-IR"/>
        </w:rPr>
        <w:t>فلا تقبل من الصبی الا فی الجراح بشرط البلوغ عشراً و عدم شاهد بالغ و عدم الاختلاف و عدم التفرق بعد الفعل المشهود به إلی ان یؤدوا الشهادة و عدم الاجتماع علی الحرام و الأخذ بأول قولهم لو اختلف</w:t>
      </w:r>
      <w:r>
        <w:rPr>
          <w:rFonts w:eastAsia="IRNazanin" w:cs="IRNazanin"/>
          <w:color w:val="111111"/>
          <w:sz w:val="28"/>
          <w:szCs w:val="28"/>
          <w:rtl w:val="true"/>
          <w:lang w:bidi="fa-IR"/>
        </w:rPr>
        <w:t>.</w:t>
      </w:r>
    </w:p>
    <w:p>
      <w:pPr>
        <w:pStyle w:val="Heading5"/>
        <w:numPr>
          <w:ilvl w:val="4"/>
          <w:numId w:val="1"/>
        </w:numPr>
        <w:rPr/>
      </w:pPr>
      <w:bookmarkStart w:id="617" w:name="__RefHeading___Toc6156183_3224264995"/>
      <w:bookmarkStart w:id="618" w:name="_Toc284"/>
      <w:bookmarkEnd w:id="617"/>
      <w:r>
        <w:rPr>
          <w:rtl w:val="true"/>
        </w:rPr>
        <w:t>(</w:t>
      </w:r>
      <w:r>
        <w:rPr>
          <w:rtl w:val="true"/>
        </w:rPr>
        <w:t>ثانیها</w:t>
      </w:r>
      <w:r>
        <w:rPr>
          <w:rtl w:val="true"/>
        </w:rPr>
        <w:t xml:space="preserve">) </w:t>
      </w:r>
      <w:r>
        <w:rPr>
          <w:rtl w:val="true"/>
        </w:rPr>
        <w:t>کمال العقل</w:t>
      </w:r>
      <w:bookmarkEnd w:id="61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تقبل من المجنون و لو کان ادواریاً قبلت إذا کان مفیقاً فی حال تحملها و أدائها</w:t>
      </w:r>
      <w:r>
        <w:rPr>
          <w:rFonts w:eastAsia="IRNazanin" w:cs="IRNazanin"/>
          <w:color w:val="111111"/>
          <w:sz w:val="28"/>
          <w:szCs w:val="28"/>
          <w:rtl w:val="true"/>
          <w:lang w:bidi="fa-IR"/>
        </w:rPr>
        <w:t>.</w:t>
      </w:r>
      <w:bookmarkStart w:id="619" w:name="pg13023_208367"/>
    </w:p>
    <w:p>
      <w:pPr>
        <w:pStyle w:val="Heading5"/>
        <w:numPr>
          <w:ilvl w:val="4"/>
          <w:numId w:val="1"/>
        </w:numPr>
        <w:rPr/>
      </w:pPr>
      <w:bookmarkStart w:id="620" w:name="__RefHeading___Toc6156185_3224264995"/>
      <w:bookmarkStart w:id="621" w:name="_Toc285"/>
      <w:bookmarkEnd w:id="619"/>
      <w:bookmarkEnd w:id="620"/>
      <w:r>
        <w:rPr>
          <w:rtl w:val="true"/>
        </w:rPr>
        <w:t>(</w:t>
      </w:r>
      <w:r>
        <w:rPr>
          <w:rtl w:val="true"/>
        </w:rPr>
        <w:t>ثالثها</w:t>
      </w:r>
      <w:r>
        <w:rPr>
          <w:rtl w:val="true"/>
        </w:rPr>
        <w:t xml:space="preserve">) </w:t>
      </w:r>
      <w:r>
        <w:rPr>
          <w:rtl w:val="true"/>
        </w:rPr>
        <w:t>الإسلام</w:t>
      </w:r>
      <w:bookmarkEnd w:id="621"/>
    </w:p>
    <w:p>
      <w:pPr>
        <w:pStyle w:val="BookText"/>
        <w:rPr/>
      </w:pPr>
      <w:r>
        <w:rPr>
          <w:rFonts w:ascii="IRNazanin" w:hAnsi="IRNazanin" w:eastAsia="IRNazanin"/>
          <w:color w:val="111111"/>
          <w:sz w:val="28"/>
          <w:sz w:val="28"/>
          <w:szCs w:val="28"/>
          <w:rtl w:val="true"/>
          <w:lang w:bidi="fa-IR"/>
        </w:rPr>
        <w:t>فلا تقبل من الکافر حتی علی مثله الا فی الوصیة فتقبل من الذمی بشرط عدم المسلم</w:t>
      </w:r>
      <w:r>
        <w:rPr>
          <w:rFonts w:eastAsia="IRNazanin" w:cs="IRNazanin"/>
          <w:color w:val="111111"/>
          <w:sz w:val="28"/>
          <w:szCs w:val="28"/>
          <w:rtl w:val="true"/>
          <w:lang w:bidi="fa-IR"/>
        </w:rPr>
        <w:t>.</w:t>
      </w:r>
    </w:p>
    <w:p>
      <w:pPr>
        <w:pStyle w:val="Heading5"/>
        <w:numPr>
          <w:ilvl w:val="4"/>
          <w:numId w:val="1"/>
        </w:numPr>
        <w:rPr/>
      </w:pPr>
      <w:bookmarkStart w:id="622" w:name="__RefHeading___Toc6156187_3224264995"/>
      <w:bookmarkStart w:id="623" w:name="_Toc286"/>
      <w:bookmarkEnd w:id="622"/>
      <w:r>
        <w:rPr>
          <w:rtl w:val="true"/>
        </w:rPr>
        <w:t>(</w:t>
      </w:r>
      <w:r>
        <w:rPr>
          <w:rtl w:val="true"/>
        </w:rPr>
        <w:t>رابعها</w:t>
      </w:r>
      <w:r>
        <w:rPr>
          <w:rtl w:val="true"/>
        </w:rPr>
        <w:t xml:space="preserve">) </w:t>
      </w:r>
      <w:r>
        <w:rPr>
          <w:rtl w:val="true"/>
        </w:rPr>
        <w:t>الایمان</w:t>
      </w:r>
      <w:bookmarkEnd w:id="623"/>
    </w:p>
    <w:p>
      <w:pPr>
        <w:pStyle w:val="BookText"/>
        <w:rPr/>
      </w:pPr>
      <w:r>
        <w:rPr>
          <w:rFonts w:ascii="IRNazanin" w:hAnsi="IRNazanin" w:eastAsia="IRNazanin"/>
          <w:color w:val="111111"/>
          <w:sz w:val="28"/>
          <w:sz w:val="28"/>
          <w:szCs w:val="28"/>
          <w:rtl w:val="true"/>
          <w:lang w:bidi="fa-IR"/>
        </w:rPr>
        <w:t>فلا تقبل من غیر الامامی و لو من فرق الشیعة</w:t>
      </w:r>
      <w:r>
        <w:rPr>
          <w:rFonts w:eastAsia="IRNazanin" w:cs="IRNazanin"/>
          <w:color w:val="111111"/>
          <w:sz w:val="28"/>
          <w:szCs w:val="28"/>
          <w:rtl w:val="true"/>
          <w:lang w:bidi="fa-IR"/>
        </w:rPr>
        <w:t>.</w:t>
      </w:r>
    </w:p>
    <w:p>
      <w:pPr>
        <w:pStyle w:val="Heading5"/>
        <w:numPr>
          <w:ilvl w:val="4"/>
          <w:numId w:val="1"/>
        </w:numPr>
        <w:rPr/>
      </w:pPr>
      <w:bookmarkStart w:id="624" w:name="__RefHeading___Toc6156189_3224264995"/>
      <w:bookmarkStart w:id="625" w:name="_Toc287"/>
      <w:bookmarkEnd w:id="624"/>
      <w:r>
        <w:rPr>
          <w:rtl w:val="true"/>
        </w:rPr>
        <w:t>(</w:t>
      </w:r>
      <w:r>
        <w:rPr>
          <w:rtl w:val="true"/>
        </w:rPr>
        <w:t>خامسها</w:t>
      </w:r>
      <w:r>
        <w:rPr>
          <w:rtl w:val="true"/>
        </w:rPr>
        <w:t xml:space="preserve">) </w:t>
      </w:r>
      <w:r>
        <w:rPr>
          <w:rtl w:val="true"/>
        </w:rPr>
        <w:t>العدالة</w:t>
      </w:r>
      <w:bookmarkEnd w:id="625"/>
    </w:p>
    <w:p>
      <w:pPr>
        <w:pStyle w:val="BookText"/>
        <w:rPr/>
      </w:pPr>
      <w:r>
        <w:rPr>
          <w:rFonts w:ascii="IRNazanin" w:hAnsi="IRNazanin" w:eastAsia="IRNazanin"/>
          <w:color w:val="111111"/>
          <w:sz w:val="28"/>
          <w:sz w:val="28"/>
          <w:szCs w:val="28"/>
          <w:rtl w:val="true"/>
          <w:lang w:bidi="fa-IR"/>
        </w:rPr>
        <w:t>فلا تقبل من مرتکب الکبائر أو المصر علی الصغائر الا إذا تاب</w:t>
      </w:r>
      <w:r>
        <w:rPr>
          <w:rFonts w:eastAsia="IRNazanin" w:cs="IRNazanin"/>
          <w:color w:val="111111"/>
          <w:sz w:val="28"/>
          <w:szCs w:val="28"/>
          <w:rtl w:val="true"/>
          <w:lang w:bidi="fa-IR"/>
        </w:rPr>
        <w:t>.</w:t>
      </w:r>
    </w:p>
    <w:p>
      <w:pPr>
        <w:pStyle w:val="Heading5"/>
        <w:numPr>
          <w:ilvl w:val="4"/>
          <w:numId w:val="1"/>
        </w:numPr>
        <w:rPr/>
      </w:pPr>
      <w:bookmarkStart w:id="626" w:name="__RefHeading___Toc6156191_3224264995"/>
      <w:bookmarkStart w:id="627" w:name="_Toc288"/>
      <w:bookmarkEnd w:id="626"/>
      <w:r>
        <w:rPr>
          <w:rtl w:val="true"/>
        </w:rPr>
        <w:t>(</w:t>
      </w:r>
      <w:r>
        <w:rPr>
          <w:rtl w:val="true"/>
        </w:rPr>
        <w:t>سادسها</w:t>
      </w:r>
      <w:r>
        <w:rPr>
          <w:rtl w:val="true"/>
        </w:rPr>
        <w:t xml:space="preserve">) </w:t>
      </w:r>
      <w:r>
        <w:rPr>
          <w:rtl w:val="true"/>
        </w:rPr>
        <w:t>طهارة المولد</w:t>
      </w:r>
      <w:bookmarkEnd w:id="627"/>
    </w:p>
    <w:p>
      <w:pPr>
        <w:pStyle w:val="BookText"/>
        <w:rPr/>
      </w:pPr>
      <w:r>
        <w:rPr>
          <w:rFonts w:ascii="IRNazanin" w:hAnsi="IRNazanin" w:eastAsia="IRNazanin"/>
          <w:color w:val="111111"/>
          <w:sz w:val="28"/>
          <w:sz w:val="28"/>
          <w:szCs w:val="28"/>
          <w:rtl w:val="true"/>
          <w:lang w:bidi="fa-IR"/>
        </w:rPr>
        <w:t>فلا تقبل من ابن الزنا و لو فی الیسیر</w:t>
      </w:r>
      <w:r>
        <w:rPr>
          <w:rFonts w:eastAsia="IRNazanin" w:cs="IRNazanin"/>
          <w:color w:val="111111"/>
          <w:sz w:val="28"/>
          <w:szCs w:val="28"/>
          <w:rtl w:val="true"/>
          <w:lang w:bidi="fa-IR"/>
        </w:rPr>
        <w:t>.</w:t>
      </w:r>
    </w:p>
    <w:p>
      <w:pPr>
        <w:pStyle w:val="Heading5"/>
        <w:numPr>
          <w:ilvl w:val="4"/>
          <w:numId w:val="1"/>
        </w:numPr>
        <w:rPr/>
      </w:pPr>
      <w:bookmarkStart w:id="628" w:name="__RefHeading___Toc6156193_3224264995"/>
      <w:bookmarkStart w:id="629" w:name="_Toc289"/>
      <w:bookmarkEnd w:id="628"/>
      <w:r>
        <w:rPr>
          <w:rtl w:val="true"/>
        </w:rPr>
        <w:t>(</w:t>
      </w:r>
      <w:r>
        <w:rPr>
          <w:rtl w:val="true"/>
        </w:rPr>
        <w:t>سابعها</w:t>
      </w:r>
      <w:r>
        <w:rPr>
          <w:rtl w:val="true"/>
        </w:rPr>
        <w:t xml:space="preserve">) </w:t>
      </w:r>
      <w:r>
        <w:rPr>
          <w:rtl w:val="true"/>
        </w:rPr>
        <w:t>عدم التهمة</w:t>
      </w:r>
      <w:bookmarkEnd w:id="629"/>
    </w:p>
    <w:p>
      <w:pPr>
        <w:pStyle w:val="BookText"/>
        <w:rPr/>
      </w:pPr>
      <w:r>
        <w:rPr>
          <w:rFonts w:ascii="IRNazanin" w:hAnsi="IRNazanin" w:eastAsia="IRNazanin"/>
          <w:color w:val="111111"/>
          <w:sz w:val="28"/>
          <w:sz w:val="28"/>
          <w:szCs w:val="28"/>
          <w:rtl w:val="true"/>
          <w:lang w:bidi="fa-IR"/>
        </w:rPr>
        <w:t>فلا تقبل من الجار بها نفعا کالشریک فیما هو شریک فیه و الوصی و الوکیل فیما لهما الولایة فیه و غرماء المفلس و المیت فیما یثبت لهما الحق فیه و السید لعبده و ان قلنا بملکه و تقبل من العبد لسیده و لا من الدافع بها ضرراً کشهادة العاقلة بجرح شهود الجنایة الخطیئة و لا من ذی العداوة الدنیویة و هو الذی یساء بالمسرة و یسر بالمساءة إذا شهد علی عدوه اما لو شهد له قبلت و لو کانت العداوة من أحدهما حسب قبلت من الخالی منها و لا من المتبرع بها قبل سؤال الحاکم الا فی حقوق الله تعالی و لا یمنع النسب من قبولها الا فی الولد علی والده و یجوز العکس و لا السبب فتقبل شهادة کل من الزوجین للآخر و علیه و لا الصحبة فتقبل شهادة کل من المتصاحبین لصاحبه کالضیف لضیفه و بالعکس</w:t>
      </w:r>
      <w:r>
        <w:rPr>
          <w:rFonts w:eastAsia="IRNazanin" w:cs="IRNazanin"/>
          <w:color w:val="111111"/>
          <w:sz w:val="28"/>
          <w:szCs w:val="28"/>
          <w:rtl w:val="true"/>
          <w:lang w:bidi="fa-IR"/>
        </w:rPr>
        <w:t>.</w:t>
      </w:r>
    </w:p>
    <w:p>
      <w:pPr>
        <w:pStyle w:val="Heading5"/>
        <w:numPr>
          <w:ilvl w:val="4"/>
          <w:numId w:val="1"/>
        </w:numPr>
        <w:rPr/>
      </w:pPr>
      <w:bookmarkStart w:id="630" w:name="__RefHeading___Toc6156195_3224264995"/>
      <w:bookmarkStart w:id="631" w:name="_Toc290"/>
      <w:bookmarkEnd w:id="630"/>
      <w:r>
        <w:rPr>
          <w:rtl w:val="true"/>
        </w:rPr>
        <w:t>(</w:t>
      </w:r>
      <w:r>
        <w:rPr>
          <w:rtl w:val="true"/>
        </w:rPr>
        <w:t>ثامنها</w:t>
      </w:r>
      <w:r>
        <w:rPr>
          <w:rtl w:val="true"/>
        </w:rPr>
        <w:t xml:space="preserve">) </w:t>
      </w:r>
      <w:r>
        <w:rPr>
          <w:rtl w:val="true"/>
        </w:rPr>
        <w:t>الضبط</w:t>
      </w:r>
      <w:bookmarkEnd w:id="631"/>
    </w:p>
    <w:p>
      <w:pPr>
        <w:pStyle w:val="BookText"/>
        <w:rPr/>
      </w:pPr>
      <w:r>
        <w:rPr>
          <w:rFonts w:ascii="IRNazanin" w:hAnsi="IRNazanin" w:eastAsia="IRNazanin"/>
          <w:color w:val="111111"/>
          <w:sz w:val="28"/>
          <w:sz w:val="28"/>
          <w:szCs w:val="28"/>
          <w:rtl w:val="true"/>
          <w:lang w:bidi="fa-IR"/>
        </w:rPr>
        <w:t>فلا تقبل من کثیر السهو و النسیان</w:t>
      </w:r>
      <w:r>
        <w:rPr>
          <w:rFonts w:eastAsia="IRNazanin" w:cs="IRNazanin"/>
          <w:color w:val="111111"/>
          <w:sz w:val="28"/>
          <w:szCs w:val="28"/>
          <w:rtl w:val="true"/>
          <w:lang w:bidi="fa-IR"/>
        </w:rPr>
        <w:t>.</w:t>
      </w:r>
    </w:p>
    <w:p>
      <w:pPr>
        <w:pStyle w:val="Heading5"/>
        <w:numPr>
          <w:ilvl w:val="4"/>
          <w:numId w:val="1"/>
        </w:numPr>
        <w:rPr/>
      </w:pPr>
      <w:bookmarkStart w:id="632" w:name="__RefHeading___Toc6156197_3224264995"/>
      <w:bookmarkStart w:id="633" w:name="_Toc291"/>
      <w:bookmarkEnd w:id="632"/>
      <w:r>
        <w:rPr>
          <w:rtl w:val="true"/>
        </w:rPr>
        <w:t>(</w:t>
      </w:r>
      <w:r>
        <w:rPr>
          <w:rtl w:val="true"/>
        </w:rPr>
        <w:t>تاسعها</w:t>
      </w:r>
      <w:r>
        <w:rPr>
          <w:rtl w:val="true"/>
        </w:rPr>
        <w:t xml:space="preserve">) </w:t>
      </w:r>
      <w:r>
        <w:rPr>
          <w:rtl w:val="true"/>
        </w:rPr>
        <w:t>عدم مهانة النفس</w:t>
      </w:r>
      <w:bookmarkEnd w:id="633"/>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تقبل من السائل بالکف و تقبل من أرباب الصنائع الدنیة کالحیاکة و الحجامة و لو بلغت الدناءة نهایتها کالزبال و الوقاد و نحوهما و من أرباب الصنائع المکروهة کالصیاغة و نحوها و من ذوی العاهات کالأجذم و الأبرص و لا تشترط الحریة فتقبل شهادة العبد علی غیر مولاه اما علیه فالأظهر المنع فلو اعتق قبلت علیه و له و لا الذکورة فتقبل من المرأة علی تفصیل یأتی و لا البصر فتقبل من الاعمی فیما لا یفترق إلی الرؤیة و لا السماع فتقبل من الاصم فیما لا یفترق إلی السماع و لا النطق فتقبل من الأخرس و یؤدیها بإشارته المفهمة لمراده</w:t>
      </w:r>
      <w:bookmarkStart w:id="634" w:name="pg13023_208368"/>
    </w:p>
    <w:p>
      <w:pPr>
        <w:pStyle w:val="BookText"/>
        <w:rPr/>
      </w:pPr>
      <w:bookmarkEnd w:id="634"/>
      <w:r>
        <w:rPr>
          <w:rFonts w:ascii="IRNazanin" w:hAnsi="IRNazanin" w:eastAsia="IRNazanin"/>
          <w:color w:val="111111"/>
          <w:sz w:val="28"/>
          <w:sz w:val="28"/>
          <w:szCs w:val="28"/>
          <w:rtl w:val="true"/>
          <w:lang w:bidi="fa-IR"/>
        </w:rPr>
        <w:t>و المدار فی الشروط علی حال الأداء لا حال التحمل فلو تحملها ناقصاً ثمّ کمل حین الأداء سمعت الا العقل فلا بد منه فی الحالین کما مر</w:t>
      </w:r>
      <w:r>
        <w:rPr>
          <w:rFonts w:eastAsia="IRNazanin" w:cs="IRNazanin"/>
          <w:color w:val="111111"/>
          <w:sz w:val="28"/>
          <w:szCs w:val="28"/>
          <w:rtl w:val="true"/>
          <w:lang w:bidi="fa-IR"/>
        </w:rPr>
        <w:t>.</w:t>
      </w:r>
    </w:p>
    <w:p>
      <w:pPr>
        <w:pStyle w:val="Heading4"/>
        <w:numPr>
          <w:ilvl w:val="3"/>
          <w:numId w:val="1"/>
        </w:numPr>
        <w:rPr/>
      </w:pPr>
      <w:bookmarkStart w:id="635" w:name="__RefHeading___Toc6156199_3224264995"/>
      <w:bookmarkStart w:id="636" w:name="_Toc292"/>
      <w:bookmarkEnd w:id="635"/>
      <w:r>
        <w:rPr>
          <w:rtl w:val="true"/>
        </w:rPr>
        <w:t>المصباح الثانی الحقوق بالنسبة إلی الشهود علی أقسام</w:t>
      </w:r>
      <w:r>
        <w:rPr>
          <w:rtl w:val="true"/>
        </w:rPr>
        <w:t>:</w:t>
      </w:r>
      <w:bookmarkEnd w:id="636"/>
    </w:p>
    <w:p>
      <w:pPr>
        <w:pStyle w:val="Heading5"/>
        <w:numPr>
          <w:ilvl w:val="4"/>
          <w:numId w:val="1"/>
        </w:numPr>
        <w:rPr/>
      </w:pPr>
      <w:bookmarkStart w:id="637" w:name="__RefHeading___Toc6156201_3224264995"/>
      <w:bookmarkStart w:id="638" w:name="_Toc293"/>
      <w:bookmarkEnd w:id="637"/>
      <w:r>
        <w:rPr>
          <w:rtl w:val="true"/>
        </w:rPr>
        <w:t>(</w:t>
      </w:r>
      <w:r>
        <w:rPr>
          <w:rtl w:val="true"/>
        </w:rPr>
        <w:t>أحدها</w:t>
      </w:r>
      <w:r>
        <w:rPr>
          <w:rtl w:val="true"/>
        </w:rPr>
        <w:t xml:space="preserve">) </w:t>
      </w:r>
      <w:r>
        <w:rPr>
          <w:rtl w:val="true"/>
        </w:rPr>
        <w:t>ما لا یثبت الا بأربعة رجال</w:t>
      </w:r>
      <w:bookmarkEnd w:id="638"/>
    </w:p>
    <w:p>
      <w:pPr>
        <w:pStyle w:val="BookText"/>
        <w:rPr/>
      </w:pPr>
      <w:r>
        <w:rPr>
          <w:rFonts w:ascii="IRNazanin" w:hAnsi="IRNazanin" w:eastAsia="IRNazanin"/>
          <w:color w:val="111111"/>
          <w:sz w:val="28"/>
          <w:sz w:val="28"/>
          <w:szCs w:val="28"/>
          <w:rtl w:val="true"/>
          <w:lang w:bidi="fa-IR"/>
        </w:rPr>
        <w:t>و هو الزنا الموجب للقتل کالزنا بالمحارم و اللواط و الفسق فلا یکفی الرجلان و لا الرجل و الیمین و لا النساء لا منضمات و لا منفردات</w:t>
      </w:r>
      <w:r>
        <w:rPr>
          <w:rFonts w:eastAsia="IRNazanin" w:cs="IRNazanin"/>
          <w:color w:val="111111"/>
          <w:sz w:val="28"/>
          <w:szCs w:val="28"/>
          <w:rtl w:val="true"/>
          <w:lang w:bidi="fa-IR"/>
        </w:rPr>
        <w:t>.</w:t>
      </w:r>
    </w:p>
    <w:p>
      <w:pPr>
        <w:pStyle w:val="Heading5"/>
        <w:numPr>
          <w:ilvl w:val="4"/>
          <w:numId w:val="1"/>
        </w:numPr>
        <w:rPr/>
      </w:pPr>
      <w:bookmarkStart w:id="639" w:name="__RefHeading___Toc6156203_3224264995"/>
      <w:bookmarkStart w:id="640" w:name="_Toc294"/>
      <w:bookmarkEnd w:id="639"/>
      <w:r>
        <w:rPr>
          <w:rtl w:val="true"/>
        </w:rPr>
        <w:t>(</w:t>
      </w:r>
      <w:r>
        <w:rPr>
          <w:rtl w:val="true"/>
        </w:rPr>
        <w:t>ثانیها</w:t>
      </w:r>
      <w:r>
        <w:rPr>
          <w:rtl w:val="true"/>
        </w:rPr>
        <w:t xml:space="preserve">) </w:t>
      </w:r>
      <w:r>
        <w:rPr>
          <w:rtl w:val="true"/>
        </w:rPr>
        <w:t>ما یثبت بذلک و بثلاثة رجال و امرأتین</w:t>
      </w:r>
      <w:bookmarkEnd w:id="640"/>
    </w:p>
    <w:p>
      <w:pPr>
        <w:pStyle w:val="BookText"/>
        <w:rPr/>
      </w:pPr>
      <w:r>
        <w:rPr>
          <w:rFonts w:ascii="IRNazanin" w:hAnsi="IRNazanin" w:eastAsia="IRNazanin"/>
          <w:color w:val="111111"/>
          <w:sz w:val="28"/>
          <w:sz w:val="28"/>
          <w:szCs w:val="28"/>
          <w:rtl w:val="true"/>
          <w:lang w:bidi="fa-IR"/>
        </w:rPr>
        <w:t>کالزنا الموجب للرجم أو برجلین و أربع نسوة کالزنا الموجب للجلد</w:t>
      </w:r>
      <w:r>
        <w:rPr>
          <w:rFonts w:eastAsia="IRNazanin" w:cs="IRNazanin"/>
          <w:color w:val="111111"/>
          <w:sz w:val="28"/>
          <w:szCs w:val="28"/>
          <w:rtl w:val="true"/>
          <w:lang w:bidi="fa-IR"/>
        </w:rPr>
        <w:t>.</w:t>
      </w:r>
    </w:p>
    <w:p>
      <w:pPr>
        <w:pStyle w:val="Heading5"/>
        <w:numPr>
          <w:ilvl w:val="4"/>
          <w:numId w:val="1"/>
        </w:numPr>
        <w:rPr/>
      </w:pPr>
      <w:bookmarkStart w:id="641" w:name="__RefHeading___Toc6156205_3224264995"/>
      <w:bookmarkStart w:id="642" w:name="_Toc295"/>
      <w:bookmarkEnd w:id="641"/>
      <w:r>
        <w:rPr>
          <w:rtl w:val="true"/>
        </w:rPr>
        <w:t>(</w:t>
      </w:r>
      <w:r>
        <w:rPr>
          <w:rtl w:val="true"/>
        </w:rPr>
        <w:t>ثالثها</w:t>
      </w:r>
      <w:r>
        <w:rPr>
          <w:rtl w:val="true"/>
        </w:rPr>
        <w:t xml:space="preserve">) </w:t>
      </w:r>
      <w:r>
        <w:rPr>
          <w:rtl w:val="true"/>
        </w:rPr>
        <w:t>ما یثبت برجلین خاصة</w:t>
      </w:r>
      <w:bookmarkEnd w:id="642"/>
    </w:p>
    <w:p>
      <w:pPr>
        <w:pStyle w:val="BookText"/>
        <w:rPr/>
      </w:pPr>
      <w:r>
        <w:rPr>
          <w:rFonts w:ascii="IRNazanin" w:hAnsi="IRNazanin" w:eastAsia="IRNazanin"/>
          <w:color w:val="111111"/>
          <w:sz w:val="28"/>
          <w:sz w:val="28"/>
          <w:szCs w:val="28"/>
          <w:rtl w:val="true"/>
          <w:lang w:bidi="fa-IR"/>
        </w:rPr>
        <w:t>فلا یکفی الرجل و الیمین و لا النساء مطلقا و هو الهلال و الطلاق و الخلع و النسب و الإسلام و البلوغ و الولاء و التعدیل و الجرح و العفو عن القصاص و الردة و القذف و شرب الخمر و حد السرقة و الوکالة و الوصیة العهدیة و ضابطه کلما کان من حقوق الناس و لیس مالا و لا المقصود منه المال</w:t>
      </w:r>
      <w:r>
        <w:rPr>
          <w:rFonts w:eastAsia="IRNazanin" w:cs="IRNazanin"/>
          <w:color w:val="111111"/>
          <w:sz w:val="28"/>
          <w:szCs w:val="28"/>
          <w:rtl w:val="true"/>
          <w:lang w:bidi="fa-IR"/>
        </w:rPr>
        <w:t>.</w:t>
      </w:r>
    </w:p>
    <w:p>
      <w:pPr>
        <w:pStyle w:val="Heading5"/>
        <w:numPr>
          <w:ilvl w:val="4"/>
          <w:numId w:val="1"/>
        </w:numPr>
        <w:rPr/>
      </w:pPr>
      <w:bookmarkStart w:id="643" w:name="__RefHeading___Toc6156207_3224264995"/>
      <w:bookmarkStart w:id="644" w:name="_Toc296"/>
      <w:bookmarkEnd w:id="643"/>
      <w:r>
        <w:rPr>
          <w:rtl w:val="true"/>
        </w:rPr>
        <w:t>(</w:t>
      </w:r>
      <w:r>
        <w:rPr>
          <w:rtl w:val="true"/>
        </w:rPr>
        <w:t>رابعها</w:t>
      </w:r>
      <w:r>
        <w:rPr>
          <w:rtl w:val="true"/>
        </w:rPr>
        <w:t xml:space="preserve">) </w:t>
      </w:r>
      <w:r>
        <w:rPr>
          <w:rtl w:val="true"/>
        </w:rPr>
        <w:t>ما یثبت برجلین و برجل و امرأتین و شاهد و یمین</w:t>
      </w:r>
      <w:bookmarkEnd w:id="644"/>
    </w:p>
    <w:p>
      <w:pPr>
        <w:pStyle w:val="BookText"/>
        <w:rPr/>
      </w:pPr>
      <w:r>
        <w:rPr>
          <w:rFonts w:ascii="IRNazanin" w:hAnsi="IRNazanin" w:eastAsia="IRNazanin"/>
          <w:color w:val="111111"/>
          <w:sz w:val="28"/>
          <w:sz w:val="28"/>
          <w:szCs w:val="28"/>
          <w:rtl w:val="true"/>
          <w:lang w:bidi="fa-IR"/>
        </w:rPr>
        <w:t>و هو کلما کان مالا أو لغرض منه المال کالدیون و الأموال و الجنایات الموجبة للدیة کقتل الخطأ و العمد الذی لا قود فیه مثل القتل الوالد ولده و المسلم الکافر و الحر العبد</w:t>
      </w:r>
      <w:r>
        <w:rPr>
          <w:rFonts w:eastAsia="IRNazanin" w:cs="IRNazanin"/>
          <w:color w:val="111111"/>
          <w:sz w:val="28"/>
          <w:szCs w:val="28"/>
          <w:rtl w:val="true"/>
          <w:lang w:bidi="fa-IR"/>
        </w:rPr>
        <w:t>.</w:t>
      </w:r>
    </w:p>
    <w:p>
      <w:pPr>
        <w:pStyle w:val="Heading5"/>
        <w:numPr>
          <w:ilvl w:val="4"/>
          <w:numId w:val="1"/>
        </w:numPr>
        <w:rPr/>
      </w:pPr>
      <w:bookmarkStart w:id="645" w:name="__RefHeading___Toc6156209_3224264995"/>
      <w:bookmarkStart w:id="646" w:name="_Toc297"/>
      <w:bookmarkEnd w:id="645"/>
      <w:r>
        <w:rPr>
          <w:rtl w:val="true"/>
        </w:rPr>
        <w:t>(</w:t>
      </w:r>
      <w:r>
        <w:rPr>
          <w:rtl w:val="true"/>
        </w:rPr>
        <w:t>خامسها</w:t>
      </w:r>
      <w:r>
        <w:rPr>
          <w:rtl w:val="true"/>
        </w:rPr>
        <w:t xml:space="preserve">) </w:t>
      </w:r>
      <w:r>
        <w:rPr>
          <w:rtl w:val="true"/>
        </w:rPr>
        <w:t>ما یثبت بالرجال و النساء و لو منفردات</w:t>
      </w:r>
      <w:bookmarkEnd w:id="64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ضابطه ما یعسر اطلاع الرجال علیه غالباً کالولادة و الرضاع و الحیض و العذرة و عیوب النساء الباطنة کالقرن و الرتق دون الظاهرة کالجذام و البرص و العمی فلا یقبل فیه الا الرجل و تقبل شهادتین فی الوصیة التملیکیة فبالواحدة ربع الموصی به و بالاثنتین نصفه و بالثلاث ثلاثة أرباعه و بالأربع تمامه و هکذا شهادة القابلة باستهلال المولود یعنی ولادته حیّاً لیرث فیثبت بالواحدة ربع المیراث و بالاثنتین نصفه و هکذا</w:t>
      </w:r>
      <w:r>
        <w:rPr>
          <w:rFonts w:eastAsia="IRNazanin" w:cs="IRNazanin"/>
          <w:color w:val="111111"/>
          <w:sz w:val="28"/>
          <w:szCs w:val="28"/>
          <w:rtl w:val="true"/>
          <w:lang w:bidi="fa-IR"/>
        </w:rPr>
        <w:t>.</w:t>
      </w:r>
      <w:bookmarkStart w:id="647" w:name="pg13023_208369"/>
    </w:p>
    <w:p>
      <w:pPr>
        <w:pStyle w:val="Heading4"/>
        <w:numPr>
          <w:ilvl w:val="3"/>
          <w:numId w:val="1"/>
        </w:numPr>
        <w:rPr/>
      </w:pPr>
      <w:bookmarkStart w:id="648" w:name="__RefHeading___Toc6156211_3224264995"/>
      <w:bookmarkStart w:id="649" w:name="_Toc298"/>
      <w:bookmarkEnd w:id="647"/>
      <w:bookmarkEnd w:id="648"/>
      <w:r>
        <w:rPr>
          <w:rtl w:val="true"/>
        </w:rPr>
        <w:t>المصباح الثالث العلم القطعی بالمشهود به</w:t>
      </w:r>
      <w:bookmarkEnd w:id="649"/>
    </w:p>
    <w:p>
      <w:pPr>
        <w:pStyle w:val="BookText"/>
        <w:rPr/>
      </w:pPr>
      <w:r>
        <w:rPr>
          <w:rFonts w:ascii="IRNazanin" w:hAnsi="IRNazanin" w:eastAsia="IRNazanin"/>
          <w:color w:val="111111"/>
          <w:sz w:val="28"/>
          <w:sz w:val="28"/>
          <w:szCs w:val="28"/>
          <w:rtl w:val="true"/>
          <w:lang w:bidi="fa-IR"/>
        </w:rPr>
        <w:t>لا یحل للشاهد ان یشهد الا مع العلم القطعی بالمشهود به فان علم به کالشمس فلیشهد و الا فلیدع و مستنده اما مشاهدة أو سماع أو شیاع فالمشاهدة فی الأفعال کالغصب و السرقة و الرضاع و الولادة و الزنا و اللواط و نحوها و یکفی فی الشهادة بالملک مشاهدته متصرفا فیه و السماع فی الاقوال کالعقود و الإیقاعات و القذف و الإقرار و نحوها و الشیاع فی النسب و الموت و الملک الطلق و الوقف و النکاح و العتق و نحوها و لا یشهد علی من یعرفه الا بتعریف عدلین و یجوز ان تسفر المرأة عن وجهها لیعرفها الشاهد عند التحمل و الأداء و لا یکفی الخط أو الخاتم مع عدم الذکر للمشهود به و ان امن التزویر و شهد معه ثقة و کان المدعی ثقة الا إذا أوجب العلم بذلک فعلا و لو سمع الإقرار شهد و ان قیل لا تشهد و لا یجوز کتمان الشهادة مع العلم و انتفاء الضرر الغیر المستحق اما المستحق فلا یسقط الوجوب کما لو کان للمشهود علیه حق علی الشاهد و یخشی من الشهادة علیه مطالبته به هذا فی حقوق الناس و اما فی حقوق الله فلا یحرم الکتمان بل ربما رجح و لو دعی للتحمل و کان اهلا وجب کفایة</w:t>
      </w:r>
      <w:r>
        <w:rPr>
          <w:rFonts w:eastAsia="IRNazanin" w:cs="IRNazanin"/>
          <w:color w:val="111111"/>
          <w:sz w:val="28"/>
          <w:szCs w:val="28"/>
          <w:rtl w:val="true"/>
          <w:lang w:bidi="fa-IR"/>
        </w:rPr>
        <w:t>.</w:t>
      </w:r>
    </w:p>
    <w:p>
      <w:pPr>
        <w:pStyle w:val="Heading4"/>
        <w:numPr>
          <w:ilvl w:val="3"/>
          <w:numId w:val="1"/>
        </w:numPr>
        <w:rPr/>
      </w:pPr>
      <w:bookmarkStart w:id="650" w:name="__RefHeading___Toc6156213_3224264995"/>
      <w:bookmarkStart w:id="651" w:name="_Toc299"/>
      <w:bookmarkEnd w:id="650"/>
      <w:r>
        <w:rPr>
          <w:rtl w:val="true"/>
        </w:rPr>
        <w:t>المصباح الرابع قبول الشهادة</w:t>
      </w:r>
      <w:bookmarkEnd w:id="65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تقبل الشهادة علی الشهادة فی حقوق الناس کافة مالیة کانت کالدیون و الأموال و عقود المعاوضات و منها الوصیة التملیکیة أو غیر مالیة من العقوبات کانت کالقصاص و نحوه أو من غیرها کالطلاق و النسب و العتق و عیوب النساء و الولادة و الاستهلال و الوکالة و الوصیة العهدیة و نحوها و لا تقبل فیما عدا ذلک من حقوق الله المحضة کالحدود فی الزنا و اللواط و السحق أو المشترکة کحد السرقة و القذف و لو اشتمل الحق علی أمرین ثبت ما یرجع إلی الناس دون ما یرجع إلی الله سبحانه و تعالی فیثبت فی مثل الزنا نشر الحرمة دون الحد و فی إتیان البهیمة تحریمها و بیعها فی بلد آخر دون الحد و هکذا و لا یکفی اقل من عدلین علی اصل و لو شهد اثنان علی کل</w:t>
      </w:r>
      <w:bookmarkStart w:id="652" w:name="pg13023_208370"/>
    </w:p>
    <w:p>
      <w:pPr>
        <w:pStyle w:val="BookText"/>
        <w:rPr/>
      </w:pPr>
      <w:bookmarkEnd w:id="652"/>
      <w:r>
        <w:rPr>
          <w:rFonts w:ascii="IRNazanin" w:hAnsi="IRNazanin" w:eastAsia="IRNazanin"/>
          <w:color w:val="111111"/>
          <w:sz w:val="28"/>
          <w:sz w:val="28"/>
          <w:szCs w:val="28"/>
          <w:rtl w:val="true"/>
          <w:lang w:bidi="fa-IR"/>
        </w:rPr>
        <w:t>واحد من الاصلین قبلت و إنما تقبل مع تعذر حضور شاهد الأصل أو تعسره بموت أو مرض أو سفر أو نحوها و لو أنکر الأصل فان کان قبل الحکم لم یحکم و ان کان بعده لم ینقض و لا تسمع الشهادة الثالثة فصاعداً فی شی‌ء أصلا</w:t>
      </w:r>
      <w:r>
        <w:rPr>
          <w:rFonts w:eastAsia="IRNazanin" w:cs="IRNazanin"/>
          <w:color w:val="111111"/>
          <w:sz w:val="28"/>
          <w:szCs w:val="28"/>
          <w:rtl w:val="true"/>
          <w:lang w:bidi="fa-IR"/>
        </w:rPr>
        <w:t>.</w:t>
      </w:r>
    </w:p>
    <w:p>
      <w:pPr>
        <w:pStyle w:val="Heading4"/>
        <w:numPr>
          <w:ilvl w:val="3"/>
          <w:numId w:val="1"/>
        </w:numPr>
        <w:rPr/>
      </w:pPr>
      <w:bookmarkStart w:id="653" w:name="__RefHeading___Toc6156215_3224264995"/>
      <w:bookmarkStart w:id="654" w:name="_Toc300"/>
      <w:bookmarkEnd w:id="653"/>
      <w:r>
        <w:rPr>
          <w:rtl w:val="true"/>
        </w:rPr>
        <w:t>المصباح الخامس فی رجوع الشهود أو ثبوت تزویرهم</w:t>
      </w:r>
      <w:bookmarkEnd w:id="654"/>
    </w:p>
    <w:p>
      <w:pPr>
        <w:pStyle w:val="Heading5"/>
        <w:numPr>
          <w:ilvl w:val="4"/>
          <w:numId w:val="1"/>
        </w:numPr>
        <w:rPr/>
      </w:pPr>
      <w:bookmarkStart w:id="655" w:name="__RefHeading___Toc6156217_3224264995"/>
      <w:bookmarkStart w:id="656" w:name="_Toc301"/>
      <w:bookmarkEnd w:id="655"/>
      <w:r>
        <w:rPr>
          <w:rtl w:val="true"/>
        </w:rPr>
        <w:t>اشارة</w:t>
      </w:r>
      <w:bookmarkEnd w:id="656"/>
    </w:p>
    <w:p>
      <w:pPr>
        <w:pStyle w:val="BookText"/>
        <w:rPr/>
      </w:pPr>
      <w:r>
        <w:rPr>
          <w:rFonts w:ascii="IRNazanin" w:hAnsi="IRNazanin" w:eastAsia="IRNazanin"/>
          <w:color w:val="111111"/>
          <w:sz w:val="28"/>
          <w:sz w:val="28"/>
          <w:szCs w:val="28"/>
          <w:rtl w:val="true"/>
          <w:lang w:bidi="fa-IR"/>
        </w:rPr>
        <w:t>اعلم ان المشهود به اما ان یکون مالا أو غیره و الثانی اما ان یکون مما یوجب قصاصاً من قتل أو جرح أو حدٍّ من رجم أو قطع أو نحوهما أو لا یوجب شیئاً من ذلک کالطلاق و نحوه فهنا مسائل</w:t>
      </w:r>
      <w:r>
        <w:rPr>
          <w:rFonts w:eastAsia="IRNazanin" w:cs="IRNazanin"/>
          <w:color w:val="111111"/>
          <w:sz w:val="28"/>
          <w:szCs w:val="28"/>
          <w:rtl w:val="true"/>
          <w:lang w:bidi="fa-IR"/>
        </w:rPr>
        <w:t>:</w:t>
      </w:r>
    </w:p>
    <w:p>
      <w:pPr>
        <w:pStyle w:val="Heading5"/>
        <w:numPr>
          <w:ilvl w:val="4"/>
          <w:numId w:val="1"/>
        </w:numPr>
        <w:rPr/>
      </w:pPr>
      <w:bookmarkStart w:id="657" w:name="__RefHeading___Toc6156219_3224264995"/>
      <w:bookmarkStart w:id="658" w:name="_Toc302"/>
      <w:bookmarkEnd w:id="657"/>
      <w:r>
        <w:rPr>
          <w:rtl w:val="true"/>
        </w:rPr>
        <w:t xml:space="preserve">المسألة </w:t>
      </w:r>
      <w:r>
        <w:rPr/>
        <w:t>1</w:t>
      </w:r>
      <w:r>
        <w:rPr>
          <w:rtl w:val="true"/>
        </w:rPr>
        <w:t xml:space="preserve">: </w:t>
      </w:r>
      <w:r>
        <w:rPr>
          <w:rtl w:val="true"/>
        </w:rPr>
        <w:t>الأول إذا کان المشهود به مالا</w:t>
      </w:r>
      <w:bookmarkEnd w:id="658"/>
    </w:p>
    <w:p>
      <w:pPr>
        <w:pStyle w:val="BookText"/>
        <w:rPr/>
      </w:pPr>
      <w:r>
        <w:rPr>
          <w:rFonts w:ascii="IRNazanin" w:hAnsi="IRNazanin" w:eastAsia="IRNazanin"/>
          <w:color w:val="111111"/>
          <w:sz w:val="28"/>
          <w:sz w:val="28"/>
          <w:szCs w:val="28"/>
          <w:rtl w:val="true"/>
          <w:lang w:bidi="fa-IR"/>
        </w:rPr>
        <w:t>فان رجع الشاهد ان قبل الحکم لم یحکم و ان رجعا بعده لم ینقض فلا تستعاد العین و ان کانت باقیة و یغرم الشاهدان و ان ثبت تزویرهما بغیر الرجوع نقض الحکم و استعید المال فان تعذر غرما</w:t>
      </w:r>
      <w:r>
        <w:rPr>
          <w:rFonts w:eastAsia="IRNazanin" w:cs="IRNazanin"/>
          <w:color w:val="111111"/>
          <w:sz w:val="28"/>
          <w:szCs w:val="28"/>
          <w:rtl w:val="true"/>
          <w:lang w:bidi="fa-IR"/>
        </w:rPr>
        <w:t>.</w:t>
      </w:r>
    </w:p>
    <w:p>
      <w:pPr>
        <w:pStyle w:val="Heading5"/>
        <w:numPr>
          <w:ilvl w:val="4"/>
          <w:numId w:val="1"/>
        </w:numPr>
        <w:rPr/>
      </w:pPr>
      <w:bookmarkStart w:id="659" w:name="__RefHeading___Toc6156221_3224264995"/>
      <w:bookmarkStart w:id="660" w:name="_Toc303"/>
      <w:bookmarkEnd w:id="659"/>
      <w:r>
        <w:rPr>
          <w:rtl w:val="true"/>
        </w:rPr>
        <w:t xml:space="preserve">المسألة </w:t>
      </w:r>
      <w:r>
        <w:rPr/>
        <w:t>2</w:t>
      </w:r>
      <w:r>
        <w:rPr>
          <w:rtl w:val="true"/>
        </w:rPr>
        <w:t xml:space="preserve">: </w:t>
      </w:r>
      <w:r>
        <w:rPr>
          <w:rtl w:val="true"/>
        </w:rPr>
        <w:t>إذا کان المشهود به مما یوجب قصاصاً أو حداً فرجع الشاهدان</w:t>
      </w:r>
      <w:bookmarkEnd w:id="660"/>
    </w:p>
    <w:p>
      <w:pPr>
        <w:pStyle w:val="BookText"/>
        <w:rPr/>
      </w:pPr>
      <w:r>
        <w:rPr>
          <w:rFonts w:ascii="IRNazanin" w:hAnsi="IRNazanin" w:eastAsia="IRNazanin"/>
          <w:color w:val="111111"/>
          <w:sz w:val="28"/>
          <w:sz w:val="28"/>
          <w:szCs w:val="28"/>
          <w:rtl w:val="true"/>
          <w:lang w:bidi="fa-IR"/>
        </w:rPr>
        <w:t>فان کان قبل الاستیفاء لم یستوف و ان کان بعده فان اعترفوا بالتعمد اقتص منهم اجمع ان شاء ولیه ورد علی کل واحد ما زاد عن جنایته کما لو باشروا أو اقتص من بعضهم ورد علیه ما زاد عن جنایته و یرد الباقون نصیبهم من الجنایة و ان قالوا اخطأنا فالدیة علیهم اجمع موزعة و لو تفرقوا فی العمد و الخطأ فعلی کل واحد لازم قوله فعلی المعترف بالعمد القصاص بعد رد ما یفضل من دیته عن جنایته و علی المخطئ نصیبه من الدیة</w:t>
      </w:r>
      <w:r>
        <w:rPr>
          <w:rFonts w:eastAsia="IRNazanin" w:cs="IRNazanin"/>
          <w:color w:val="111111"/>
          <w:sz w:val="28"/>
          <w:szCs w:val="28"/>
          <w:rtl w:val="true"/>
          <w:lang w:bidi="fa-IR"/>
        </w:rPr>
        <w:t>.</w:t>
      </w:r>
    </w:p>
    <w:p>
      <w:pPr>
        <w:pStyle w:val="Heading5"/>
        <w:numPr>
          <w:ilvl w:val="4"/>
          <w:numId w:val="1"/>
        </w:numPr>
        <w:rPr/>
      </w:pPr>
      <w:bookmarkStart w:id="661" w:name="__RefHeading___Toc6156223_3224264995"/>
      <w:bookmarkStart w:id="662" w:name="_Toc304"/>
      <w:bookmarkEnd w:id="661"/>
      <w:r>
        <w:rPr>
          <w:rtl w:val="true"/>
        </w:rPr>
        <w:t xml:space="preserve">المسألة </w:t>
      </w:r>
      <w:r>
        <w:rPr/>
        <w:t>3</w:t>
      </w:r>
      <w:r>
        <w:rPr>
          <w:rtl w:val="true"/>
        </w:rPr>
        <w:t xml:space="preserve">: </w:t>
      </w:r>
      <w:r>
        <w:rPr>
          <w:rtl w:val="true"/>
        </w:rPr>
        <w:t>إذا شهدا بسرقة فقطع ثمّ قالا اخطأنا و السارق غیره</w:t>
      </w:r>
      <w:bookmarkEnd w:id="662"/>
    </w:p>
    <w:p>
      <w:pPr>
        <w:pStyle w:val="BookText"/>
        <w:rPr/>
      </w:pPr>
      <w:r>
        <w:rPr>
          <w:rFonts w:ascii="IRNazanin" w:hAnsi="IRNazanin" w:eastAsia="IRNazanin"/>
          <w:color w:val="111111"/>
          <w:sz w:val="28"/>
          <w:sz w:val="28"/>
          <w:szCs w:val="28"/>
          <w:rtl w:val="true"/>
          <w:lang w:bidi="fa-IR"/>
        </w:rPr>
        <w:t>غرما دیة الید للأول و لم یقبلا علی الثانی</w:t>
      </w:r>
      <w:r>
        <w:rPr>
          <w:rFonts w:eastAsia="IRNazanin" w:cs="IRNazanin"/>
          <w:color w:val="111111"/>
          <w:sz w:val="28"/>
          <w:szCs w:val="28"/>
          <w:rtl w:val="true"/>
          <w:lang w:bidi="fa-IR"/>
        </w:rPr>
        <w:t>.</w:t>
      </w:r>
    </w:p>
    <w:p>
      <w:pPr>
        <w:pStyle w:val="Heading5"/>
        <w:numPr>
          <w:ilvl w:val="4"/>
          <w:numId w:val="1"/>
        </w:numPr>
        <w:rPr/>
      </w:pPr>
      <w:bookmarkStart w:id="663" w:name="__RefHeading___Toc6156225_3224264995"/>
      <w:bookmarkStart w:id="664" w:name="_Toc305"/>
      <w:bookmarkEnd w:id="663"/>
      <w:r>
        <w:rPr>
          <w:rtl w:val="true"/>
        </w:rPr>
        <w:t xml:space="preserve">المسألة </w:t>
      </w:r>
      <w:r>
        <w:rPr/>
        <w:t>4</w:t>
      </w:r>
      <w:r>
        <w:rPr>
          <w:rtl w:val="true"/>
        </w:rPr>
        <w:t xml:space="preserve">: </w:t>
      </w:r>
      <w:r>
        <w:rPr>
          <w:rtl w:val="true"/>
        </w:rPr>
        <w:t>إذا شهدا بطلاق امرأة فتزوجت بسماع الشهادة قبل حکم الحاکم ثمّ رجعا</w:t>
      </w:r>
      <w:bookmarkEnd w:id="66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قالوا انها ترد إلی الأول بعد الاعتداد من الثانی و یغرمان للثانی المهر و هو جید إذا کان قبل الدخول و اما بعده ففیه اشکال</w:t>
      </w:r>
      <w:r>
        <w:rPr>
          <w:rFonts w:eastAsia="IRNazanin" w:cs="IRNazanin"/>
          <w:color w:val="111111"/>
          <w:sz w:val="28"/>
          <w:szCs w:val="28"/>
          <w:rtl w:val="true"/>
          <w:lang w:bidi="fa-IR"/>
        </w:rPr>
        <w:t>.</w:t>
      </w:r>
      <w:bookmarkStart w:id="665" w:name="pg13023_208371"/>
    </w:p>
    <w:p>
      <w:pPr>
        <w:pStyle w:val="Heading5"/>
        <w:numPr>
          <w:ilvl w:val="4"/>
          <w:numId w:val="1"/>
        </w:numPr>
        <w:rPr/>
      </w:pPr>
      <w:bookmarkStart w:id="666" w:name="__RefHeading___Toc6156227_3224264995"/>
      <w:bookmarkStart w:id="667" w:name="_Toc306"/>
      <w:bookmarkEnd w:id="665"/>
      <w:bookmarkEnd w:id="666"/>
      <w:r>
        <w:rPr>
          <w:rtl w:val="true"/>
        </w:rPr>
        <w:t xml:space="preserve">المسألة </w:t>
      </w:r>
      <w:r>
        <w:rPr/>
        <w:t>5</w:t>
      </w:r>
      <w:r>
        <w:rPr>
          <w:rtl w:val="true"/>
        </w:rPr>
        <w:t xml:space="preserve">: </w:t>
      </w:r>
      <w:r>
        <w:rPr>
          <w:rtl w:val="true"/>
        </w:rPr>
        <w:t>یجب شهرة شهود الزور فی بلدهم و ما حولها</w:t>
      </w:r>
      <w:bookmarkEnd w:id="667"/>
    </w:p>
    <w:p>
      <w:pPr>
        <w:pStyle w:val="BookText"/>
        <w:rPr/>
      </w:pPr>
      <w:r>
        <w:rPr>
          <w:rFonts w:ascii="IRNazanin" w:hAnsi="IRNazanin" w:eastAsia="IRNazanin"/>
          <w:color w:val="111111"/>
          <w:sz w:val="28"/>
          <w:sz w:val="28"/>
          <w:szCs w:val="28"/>
          <w:rtl w:val="true"/>
          <w:lang w:bidi="fa-IR"/>
        </w:rPr>
        <w:t>و تعزیرهم بما یراه الحاکم حاسماً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668" w:name="__RefHeading___Toc6156229_3224264995"/>
      <w:bookmarkStart w:id="669" w:name="_Toc307"/>
      <w:bookmarkEnd w:id="668"/>
      <w:r>
        <w:rPr>
          <w:rtl w:val="true"/>
        </w:rPr>
        <w:t>الکتاب الثانی عشر فی الحدود و التعزیرات</w:t>
      </w:r>
      <w:bookmarkEnd w:id="669"/>
    </w:p>
    <w:p>
      <w:pPr>
        <w:pStyle w:val="Heading4"/>
        <w:numPr>
          <w:ilvl w:val="3"/>
          <w:numId w:val="1"/>
        </w:numPr>
        <w:rPr/>
      </w:pPr>
      <w:bookmarkStart w:id="670" w:name="__RefHeading___Toc6156231_3224264995"/>
      <w:bookmarkStart w:id="671" w:name="_Toc308"/>
      <w:bookmarkEnd w:id="670"/>
      <w:r>
        <w:rPr>
          <w:rtl w:val="true"/>
        </w:rPr>
        <w:t>اشارة</w:t>
      </w:r>
      <w:bookmarkEnd w:id="671"/>
    </w:p>
    <w:p>
      <w:pPr>
        <w:pStyle w:val="BookText"/>
        <w:rPr/>
      </w:pPr>
      <w:r>
        <w:rPr>
          <w:rFonts w:ascii="IRNazanin" w:hAnsi="IRNazanin" w:eastAsia="IRNazanin"/>
          <w:color w:val="111111"/>
          <w:sz w:val="28"/>
          <w:sz w:val="28"/>
          <w:szCs w:val="28"/>
          <w:rtl w:val="true"/>
          <w:lang w:bidi="fa-IR"/>
        </w:rPr>
        <w:t xml:space="preserve">اعلم ان العقاب ان کان مقدراً فهو حدود و الا فتعزیر و للحد أسباب و منها الزنا و ما یتبعه و القذف و شرب الخمر و السرقة و قطع الطریق و کذا للتعزیر 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الردة و إتیان البهیمة و غیر ذلک من المحرمات فهنا مصباحان</w:t>
      </w:r>
      <w:r>
        <w:rPr>
          <w:rFonts w:eastAsia="IRNazanin" w:cs="IRNazanin"/>
          <w:color w:val="111111"/>
          <w:sz w:val="28"/>
          <w:szCs w:val="28"/>
          <w:rtl w:val="true"/>
          <w:lang w:bidi="fa-IR"/>
        </w:rPr>
        <w:t>.</w:t>
      </w:r>
    </w:p>
    <w:p>
      <w:pPr>
        <w:pStyle w:val="Heading4"/>
        <w:numPr>
          <w:ilvl w:val="3"/>
          <w:numId w:val="1"/>
        </w:numPr>
        <w:rPr/>
      </w:pPr>
      <w:bookmarkStart w:id="672" w:name="__RefHeading___Toc6156233_3224264995"/>
      <w:bookmarkStart w:id="673" w:name="_Toc309"/>
      <w:bookmarkEnd w:id="672"/>
      <w:r>
        <w:rPr>
          <w:rtl w:val="true"/>
        </w:rPr>
        <w:t>المصباح الأول فی الحدود</w:t>
      </w:r>
      <w:bookmarkEnd w:id="673"/>
    </w:p>
    <w:p>
      <w:pPr>
        <w:pStyle w:val="Heading5"/>
        <w:numPr>
          <w:ilvl w:val="4"/>
          <w:numId w:val="1"/>
        </w:numPr>
        <w:rPr/>
      </w:pPr>
      <w:bookmarkStart w:id="674" w:name="__RefHeading___Toc6156235_3224264995"/>
      <w:bookmarkStart w:id="675" w:name="_Toc310"/>
      <w:bookmarkEnd w:id="674"/>
      <w:r>
        <w:rPr>
          <w:rtl w:val="true"/>
        </w:rPr>
        <w:t>اشارة</w:t>
      </w:r>
      <w:bookmarkEnd w:id="675"/>
    </w:p>
    <w:p>
      <w:pPr>
        <w:pStyle w:val="BookText"/>
        <w:rPr/>
      </w:pPr>
      <w:r>
        <w:rPr>
          <w:rFonts w:ascii="IRNazanin" w:hAnsi="IRNazanin" w:eastAsia="IRNazanin"/>
          <w:color w:val="111111"/>
          <w:sz w:val="28"/>
          <w:sz w:val="28"/>
          <w:szCs w:val="28"/>
          <w:rtl w:val="true"/>
          <w:lang w:bidi="fa-IR"/>
        </w:rPr>
        <w:t>و فیه قبسات</w:t>
      </w:r>
      <w:r>
        <w:rPr>
          <w:rFonts w:eastAsia="IRNazanin" w:cs="IRNazanin"/>
          <w:color w:val="111111"/>
          <w:sz w:val="28"/>
          <w:szCs w:val="28"/>
          <w:rtl w:val="true"/>
          <w:lang w:bidi="fa-IR"/>
        </w:rPr>
        <w:t>:</w:t>
      </w:r>
    </w:p>
    <w:p>
      <w:pPr>
        <w:pStyle w:val="Heading5"/>
        <w:numPr>
          <w:ilvl w:val="4"/>
          <w:numId w:val="1"/>
        </w:numPr>
        <w:rPr/>
      </w:pPr>
      <w:bookmarkStart w:id="676" w:name="__RefHeading___Toc6156237_3224264995"/>
      <w:bookmarkStart w:id="677" w:name="_Toc311"/>
      <w:bookmarkEnd w:id="676"/>
      <w:r>
        <w:rPr>
          <w:rtl w:val="true"/>
        </w:rPr>
        <w:t>القبس الأول</w:t>
      </w:r>
      <w:r>
        <w:rPr>
          <w:rtl w:val="true"/>
        </w:rPr>
        <w:t xml:space="preserve">: </w:t>
      </w:r>
      <w:r>
        <w:rPr>
          <w:rtl w:val="true"/>
        </w:rPr>
        <w:t>فی حد الزنا</w:t>
      </w:r>
      <w:bookmarkEnd w:id="677"/>
    </w:p>
    <w:p>
      <w:pPr>
        <w:pStyle w:val="Heading6"/>
        <w:numPr>
          <w:ilvl w:val="5"/>
          <w:numId w:val="1"/>
        </w:numPr>
        <w:rPr/>
      </w:pPr>
      <w:bookmarkStart w:id="678" w:name="__RefHeading___Toc6156239_3224264995"/>
      <w:bookmarkStart w:id="679" w:name="_Toc312"/>
      <w:bookmarkEnd w:id="678"/>
      <w:r>
        <w:rPr>
          <w:rtl w:val="true"/>
        </w:rPr>
        <w:t>اشارة</w:t>
      </w:r>
      <w:bookmarkEnd w:id="679"/>
    </w:p>
    <w:p>
      <w:pPr>
        <w:pStyle w:val="BookText"/>
        <w:rPr/>
      </w:pPr>
      <w:r>
        <w:rPr>
          <w:rFonts w:ascii="IRNazanin" w:hAnsi="IRNazanin" w:eastAsia="IRNazanin"/>
          <w:color w:val="111111"/>
          <w:sz w:val="28"/>
          <w:sz w:val="28"/>
          <w:szCs w:val="28"/>
          <w:rtl w:val="true"/>
          <w:lang w:bidi="fa-IR"/>
        </w:rPr>
        <w:t>الذی هو أحد الخمسة التی اجمع أهل الملل علی تحریمها و وجب تقریره فی کل شریعة و علیه مدار نظام العالم فی المعاش و المعاد و هی الزنا و القتل و السرقة و قطع الطریق و ترک الصنائع و النظر فی موجبه و طرق إثباته و مقداره کما و کیفاً و اللواحق</w:t>
      </w:r>
    </w:p>
    <w:p>
      <w:pPr>
        <w:pStyle w:val="Heading6"/>
        <w:numPr>
          <w:ilvl w:val="5"/>
          <w:numId w:val="1"/>
        </w:numPr>
        <w:rPr/>
      </w:pPr>
      <w:bookmarkStart w:id="680" w:name="__RefHeading___Toc6156241_3224264995"/>
      <w:bookmarkStart w:id="681" w:name="_Toc313"/>
      <w:bookmarkEnd w:id="680"/>
      <w:r>
        <w:rPr>
          <w:rtl w:val="true"/>
        </w:rPr>
        <w:t>اما موجبه فیعتبر فیه أمور</w:t>
      </w:r>
      <w:r>
        <w:rPr>
          <w:rtl w:val="true"/>
        </w:rPr>
        <w:t>.</w:t>
      </w:r>
      <w:bookmarkEnd w:id="681"/>
    </w:p>
    <w:p>
      <w:pPr>
        <w:pStyle w:val="Heading6"/>
        <w:numPr>
          <w:ilvl w:val="5"/>
          <w:numId w:val="1"/>
        </w:numPr>
        <w:rPr/>
      </w:pPr>
      <w:bookmarkStart w:id="682" w:name="__RefHeading___Toc6156243_3224264995"/>
      <w:bookmarkStart w:id="683" w:name="_Toc314"/>
      <w:bookmarkEnd w:id="682"/>
      <w:r>
        <w:rPr>
          <w:rtl w:val="true"/>
        </w:rPr>
        <w:t>(</w:t>
      </w:r>
      <w:r>
        <w:rPr>
          <w:rtl w:val="true"/>
        </w:rPr>
        <w:t>الأول</w:t>
      </w:r>
      <w:r>
        <w:rPr>
          <w:rtl w:val="true"/>
        </w:rPr>
        <w:t xml:space="preserve">) </w:t>
      </w:r>
      <w:r>
        <w:rPr>
          <w:rtl w:val="true"/>
        </w:rPr>
        <w:t>ایلاج الذکر للحشفة أو قدرها من ذکره</w:t>
      </w:r>
      <w:bookmarkEnd w:id="683"/>
    </w:p>
    <w:p>
      <w:pPr>
        <w:pStyle w:val="BookText"/>
        <w:rPr/>
      </w:pPr>
      <w:r>
        <w:rPr>
          <w:rFonts w:ascii="IRNazanin" w:hAnsi="IRNazanin" w:eastAsia="IRNazanin"/>
          <w:color w:val="111111"/>
          <w:sz w:val="28"/>
          <w:sz w:val="28"/>
          <w:szCs w:val="28"/>
          <w:rtl w:val="true"/>
          <w:lang w:bidi="fa-IR"/>
        </w:rPr>
        <w:t>فی قبل الأنثی أو دبرها فلا حد فی التفخیذ و التقبیل و المضاجعة و المعانقة و نحوها و لا فی الایلاج لما دون الحشفة و لا لها فی المنافذ الأخر و ان حرم و عزر</w:t>
      </w:r>
      <w:r>
        <w:rPr>
          <w:rFonts w:eastAsia="IRNazanin" w:cs="IRNazanin"/>
          <w:color w:val="111111"/>
          <w:sz w:val="28"/>
          <w:szCs w:val="28"/>
          <w:rtl w:val="true"/>
          <w:lang w:bidi="fa-IR"/>
        </w:rPr>
        <w:t>.</w:t>
      </w:r>
    </w:p>
    <w:p>
      <w:pPr>
        <w:pStyle w:val="Heading6"/>
        <w:numPr>
          <w:ilvl w:val="5"/>
          <w:numId w:val="1"/>
        </w:numPr>
        <w:rPr/>
      </w:pPr>
      <w:bookmarkStart w:id="684" w:name="__RefHeading___Toc6156245_3224264995"/>
      <w:bookmarkStart w:id="685" w:name="_Toc315"/>
      <w:bookmarkEnd w:id="684"/>
      <w:r>
        <w:rPr>
          <w:rtl w:val="true"/>
        </w:rPr>
        <w:t>(</w:t>
      </w:r>
      <w:r>
        <w:rPr>
          <w:rtl w:val="true"/>
        </w:rPr>
        <w:t>الثانی</w:t>
      </w:r>
      <w:r>
        <w:rPr>
          <w:rtl w:val="true"/>
        </w:rPr>
        <w:t xml:space="preserve">) </w:t>
      </w:r>
      <w:r>
        <w:rPr>
          <w:rtl w:val="true"/>
        </w:rPr>
        <w:t>البلوغ</w:t>
      </w:r>
      <w:bookmarkEnd w:id="685"/>
    </w:p>
    <w:p>
      <w:pPr>
        <w:pStyle w:val="BookText"/>
        <w:rPr/>
      </w:pPr>
      <w:r>
        <w:rPr>
          <w:rFonts w:ascii="IRNazanin" w:hAnsi="IRNazanin" w:eastAsia="IRNazanin"/>
          <w:color w:val="111111"/>
          <w:sz w:val="28"/>
          <w:sz w:val="28"/>
          <w:szCs w:val="28"/>
          <w:rtl w:val="true"/>
          <w:lang w:bidi="fa-IR"/>
        </w:rPr>
        <w:t>فلا حد مع الصغر و لو مع التمییز و لو کان أحدهما کبیراً و الآخر صغیراً حد الکبیر و ادب الصغیر</w:t>
      </w:r>
      <w:r>
        <w:rPr>
          <w:rFonts w:eastAsia="IRNazanin" w:cs="IRNazanin"/>
          <w:color w:val="111111"/>
          <w:sz w:val="28"/>
          <w:szCs w:val="28"/>
          <w:rtl w:val="true"/>
          <w:lang w:bidi="fa-IR"/>
        </w:rPr>
        <w:t>.</w:t>
      </w:r>
    </w:p>
    <w:p>
      <w:pPr>
        <w:pStyle w:val="Heading6"/>
        <w:numPr>
          <w:ilvl w:val="5"/>
          <w:numId w:val="1"/>
        </w:numPr>
        <w:rPr/>
      </w:pPr>
      <w:bookmarkStart w:id="686" w:name="__RefHeading___Toc6156247_3224264995"/>
      <w:bookmarkStart w:id="687" w:name="_Toc316"/>
      <w:bookmarkEnd w:id="686"/>
      <w:r>
        <w:rPr>
          <w:rtl w:val="true"/>
        </w:rPr>
        <w:t>(</w:t>
      </w:r>
      <w:r>
        <w:rPr>
          <w:rtl w:val="true"/>
        </w:rPr>
        <w:t>الثالث</w:t>
      </w:r>
      <w:r>
        <w:rPr>
          <w:rtl w:val="true"/>
        </w:rPr>
        <w:t xml:space="preserve">) </w:t>
      </w:r>
      <w:r>
        <w:rPr>
          <w:rtl w:val="true"/>
        </w:rPr>
        <w:t>العقل</w:t>
      </w:r>
      <w:bookmarkEnd w:id="687"/>
    </w:p>
    <w:p>
      <w:pPr>
        <w:pStyle w:val="BookText"/>
        <w:rPr/>
      </w:pPr>
      <w:r>
        <w:rPr>
          <w:rFonts w:ascii="IRNazanin" w:hAnsi="IRNazanin" w:eastAsia="IRNazanin"/>
          <w:color w:val="111111"/>
          <w:sz w:val="28"/>
          <w:sz w:val="28"/>
          <w:szCs w:val="28"/>
          <w:rtl w:val="true"/>
          <w:lang w:bidi="fa-IR"/>
        </w:rPr>
        <w:t>فلا حد مع المجنون و لو کان أحدهما مجنوناً و الآخر عاقلا حد العاقل حسب</w:t>
      </w:r>
      <w:r>
        <w:rPr>
          <w:rFonts w:eastAsia="IRNazanin" w:cs="IRNazanin"/>
          <w:color w:val="111111"/>
          <w:sz w:val="28"/>
          <w:szCs w:val="28"/>
          <w:rtl w:val="true"/>
          <w:lang w:bidi="fa-IR"/>
        </w:rPr>
        <w:t>.</w:t>
      </w:r>
    </w:p>
    <w:p>
      <w:pPr>
        <w:pStyle w:val="Heading6"/>
        <w:numPr>
          <w:ilvl w:val="5"/>
          <w:numId w:val="1"/>
        </w:numPr>
        <w:rPr/>
      </w:pPr>
      <w:bookmarkStart w:id="688" w:name="__RefHeading___Toc6156249_3224264995"/>
      <w:bookmarkStart w:id="689" w:name="_Toc317"/>
      <w:bookmarkEnd w:id="688"/>
      <w:r>
        <w:rPr>
          <w:rtl w:val="true"/>
        </w:rPr>
        <w:t>(</w:t>
      </w:r>
      <w:r>
        <w:rPr>
          <w:rtl w:val="true"/>
        </w:rPr>
        <w:t>الرابع</w:t>
      </w:r>
      <w:r>
        <w:rPr>
          <w:rtl w:val="true"/>
        </w:rPr>
        <w:t xml:space="preserve">) </w:t>
      </w:r>
      <w:r>
        <w:rPr>
          <w:rtl w:val="true"/>
        </w:rPr>
        <w:t>الاختیار</w:t>
      </w:r>
      <w:bookmarkEnd w:id="68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حد مع الإکراه و لو کان أحدهما مکرهاً دون الآخر حد المختار حسب</w:t>
      </w:r>
      <w:r>
        <w:rPr>
          <w:rFonts w:eastAsia="IRNazanin" w:cs="IRNazanin"/>
          <w:color w:val="111111"/>
          <w:sz w:val="28"/>
          <w:szCs w:val="28"/>
          <w:rtl w:val="true"/>
          <w:lang w:bidi="fa-IR"/>
        </w:rPr>
        <w:t>.</w:t>
      </w:r>
      <w:bookmarkStart w:id="690" w:name="pg13023_208372"/>
    </w:p>
    <w:p>
      <w:pPr>
        <w:pStyle w:val="Heading6"/>
        <w:numPr>
          <w:ilvl w:val="5"/>
          <w:numId w:val="1"/>
        </w:numPr>
        <w:rPr/>
      </w:pPr>
      <w:bookmarkStart w:id="691" w:name="__RefHeading___Toc6156251_3224264995"/>
      <w:bookmarkStart w:id="692" w:name="_Toc318"/>
      <w:bookmarkEnd w:id="690"/>
      <w:bookmarkEnd w:id="691"/>
      <w:r>
        <w:rPr>
          <w:rtl w:val="true"/>
        </w:rPr>
        <w:t>(</w:t>
      </w:r>
      <w:r>
        <w:rPr>
          <w:rtl w:val="true"/>
        </w:rPr>
        <w:t>الخامس</w:t>
      </w:r>
      <w:r>
        <w:rPr>
          <w:rtl w:val="true"/>
        </w:rPr>
        <w:t xml:space="preserve">) </w:t>
      </w:r>
      <w:r>
        <w:rPr>
          <w:rtl w:val="true"/>
        </w:rPr>
        <w:t>حرمة الوطی ذاتا</w:t>
      </w:r>
      <w:bookmarkEnd w:id="692"/>
    </w:p>
    <w:p>
      <w:pPr>
        <w:pStyle w:val="BookText"/>
        <w:rPr/>
      </w:pPr>
      <w:r>
        <w:rPr>
          <w:rFonts w:ascii="IRNazanin" w:hAnsi="IRNazanin" w:eastAsia="IRNazanin"/>
          <w:color w:val="111111"/>
          <w:sz w:val="28"/>
          <w:sz w:val="28"/>
          <w:szCs w:val="28"/>
          <w:rtl w:val="true"/>
          <w:lang w:bidi="fa-IR"/>
        </w:rPr>
        <w:t>لعدم عقد و لا ملک و لا لعین و لا لمنفعة مع الاحصان و عدمه فی العدة أو غیرها من المحارم أو غیرها دون التحریم بالعرض لحیض أو ظهار أو إیلاء أو حرام أو صوم أو اعتکاف أو نحوها</w:t>
      </w:r>
      <w:r>
        <w:rPr>
          <w:rFonts w:eastAsia="IRNazanin" w:cs="IRNazanin"/>
          <w:color w:val="111111"/>
          <w:sz w:val="28"/>
          <w:szCs w:val="28"/>
          <w:rtl w:val="true"/>
          <w:lang w:bidi="fa-IR"/>
        </w:rPr>
        <w:t>.</w:t>
      </w:r>
    </w:p>
    <w:p>
      <w:pPr>
        <w:pStyle w:val="Heading6"/>
        <w:numPr>
          <w:ilvl w:val="5"/>
          <w:numId w:val="1"/>
        </w:numPr>
        <w:rPr/>
      </w:pPr>
      <w:bookmarkStart w:id="693" w:name="__RefHeading___Toc6156253_3224264995"/>
      <w:bookmarkStart w:id="694" w:name="_Toc319"/>
      <w:bookmarkEnd w:id="693"/>
      <w:r>
        <w:rPr>
          <w:rtl w:val="true"/>
        </w:rPr>
        <w:t>(</w:t>
      </w:r>
      <w:r>
        <w:rPr>
          <w:rtl w:val="true"/>
        </w:rPr>
        <w:t>السادس</w:t>
      </w:r>
      <w:r>
        <w:rPr>
          <w:rtl w:val="true"/>
        </w:rPr>
        <w:t xml:space="preserve">) </w:t>
      </w:r>
      <w:r>
        <w:rPr>
          <w:rtl w:val="true"/>
        </w:rPr>
        <w:t>العلم بالتحریم حکما و موضوعا</w:t>
      </w:r>
      <w:bookmarkEnd w:id="694"/>
    </w:p>
    <w:p>
      <w:pPr>
        <w:pStyle w:val="BookText"/>
        <w:rPr/>
      </w:pPr>
      <w:r>
        <w:rPr>
          <w:rFonts w:ascii="IRNazanin" w:hAnsi="IRNazanin" w:eastAsia="IRNazanin"/>
          <w:color w:val="111111"/>
          <w:sz w:val="28"/>
          <w:sz w:val="28"/>
          <w:szCs w:val="28"/>
          <w:rtl w:val="true"/>
          <w:lang w:bidi="fa-IR"/>
        </w:rPr>
        <w:t>فلو کان جاهلا بهما أو بأحدهما فلا حد فلو تزوج بعض محارمه کالام و نحوها أو المحصنة ظانا للحل و لو لقرب عهده بالإسلام أو بعده عن بلاد المسلمین لم یحد و یحد الاعمی مع انتفاء الشبهة المحتملة لا معها و یسقط الحد بادعاء الشبهة أو الجهالة منهما أو من أحدهما و لو کان أحدهما عالما دون الآخر حد العالم حسب و یحد الحر و العبد و ان اختلفا فی کمیة الحد و کیفیته</w:t>
      </w:r>
      <w:r>
        <w:rPr>
          <w:rFonts w:eastAsia="IRNazanin" w:cs="IRNazanin"/>
          <w:color w:val="111111"/>
          <w:sz w:val="28"/>
          <w:szCs w:val="28"/>
          <w:rtl w:val="true"/>
          <w:lang w:bidi="fa-IR"/>
        </w:rPr>
        <w:t>.</w:t>
      </w:r>
    </w:p>
    <w:p>
      <w:pPr>
        <w:pStyle w:val="Heading6"/>
        <w:numPr>
          <w:ilvl w:val="5"/>
          <w:numId w:val="1"/>
        </w:numPr>
        <w:rPr/>
      </w:pPr>
      <w:bookmarkStart w:id="695" w:name="__RefHeading___Toc6156255_3224264995"/>
      <w:bookmarkStart w:id="696" w:name="_Toc320"/>
      <w:bookmarkEnd w:id="695"/>
      <w:r>
        <w:rPr>
          <w:rtl w:val="true"/>
        </w:rPr>
        <w:t>(</w:t>
      </w:r>
      <w:r>
        <w:rPr>
          <w:rtl w:val="true"/>
        </w:rPr>
        <w:t>و اما طرق إثباته</w:t>
      </w:r>
      <w:r>
        <w:rPr>
          <w:rtl w:val="true"/>
        </w:rPr>
        <w:t>)</w:t>
      </w:r>
      <w:bookmarkEnd w:id="696"/>
    </w:p>
    <w:p>
      <w:pPr>
        <w:pStyle w:val="Heading6"/>
        <w:numPr>
          <w:ilvl w:val="5"/>
          <w:numId w:val="1"/>
        </w:numPr>
        <w:rPr/>
      </w:pPr>
      <w:bookmarkStart w:id="697" w:name="__RefHeading___Toc6156257_3224264995"/>
      <w:bookmarkStart w:id="698" w:name="_Toc321"/>
      <w:bookmarkEnd w:id="697"/>
      <w:r>
        <w:rPr>
          <w:rtl w:val="true"/>
        </w:rPr>
        <w:t>اشارة</w:t>
      </w:r>
      <w:bookmarkEnd w:id="698"/>
    </w:p>
    <w:p>
      <w:pPr>
        <w:pStyle w:val="BookText"/>
        <w:rPr/>
      </w:pPr>
      <w:r>
        <w:rPr>
          <w:rFonts w:ascii="IRNazanin" w:hAnsi="IRNazanin" w:eastAsia="IRNazanin"/>
          <w:color w:val="111111"/>
          <w:sz w:val="28"/>
          <w:sz w:val="28"/>
          <w:szCs w:val="28"/>
          <w:rtl w:val="true"/>
          <w:lang w:bidi="fa-IR"/>
        </w:rPr>
        <w:t>فالعلم و الإقرار و البینة</w:t>
      </w:r>
      <w:r>
        <w:rPr>
          <w:rFonts w:eastAsia="IRNazanin" w:cs="IRNazanin"/>
          <w:color w:val="111111"/>
          <w:sz w:val="28"/>
          <w:szCs w:val="28"/>
          <w:rtl w:val="true"/>
          <w:lang w:bidi="fa-IR"/>
        </w:rPr>
        <w:t>.</w:t>
      </w:r>
    </w:p>
    <w:p>
      <w:pPr>
        <w:pStyle w:val="Heading6"/>
        <w:numPr>
          <w:ilvl w:val="5"/>
          <w:numId w:val="1"/>
        </w:numPr>
        <w:rPr/>
      </w:pPr>
      <w:bookmarkStart w:id="699" w:name="__RefHeading___Toc6156259_3224264995"/>
      <w:bookmarkStart w:id="700" w:name="_Toc322"/>
      <w:bookmarkEnd w:id="699"/>
      <w:r>
        <w:rPr>
          <w:rtl w:val="true"/>
        </w:rPr>
        <w:t>(</w:t>
      </w:r>
      <w:r>
        <w:rPr>
          <w:rtl w:val="true"/>
        </w:rPr>
        <w:t>فاما العلم</w:t>
      </w:r>
      <w:r>
        <w:rPr>
          <w:rtl w:val="true"/>
        </w:rPr>
        <w:t>)</w:t>
      </w:r>
      <w:bookmarkEnd w:id="700"/>
    </w:p>
    <w:p>
      <w:pPr>
        <w:pStyle w:val="BookText"/>
        <w:rPr/>
      </w:pPr>
      <w:r>
        <w:rPr>
          <w:rFonts w:ascii="IRNazanin" w:hAnsi="IRNazanin" w:eastAsia="IRNazanin"/>
          <w:color w:val="111111"/>
          <w:sz w:val="28"/>
          <w:sz w:val="28"/>
          <w:szCs w:val="28"/>
          <w:rtl w:val="true"/>
          <w:lang w:bidi="fa-IR"/>
        </w:rPr>
        <w:t xml:space="preserve">فیقضی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بالعلم وحده محل اشکال فی جمیع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الإمام أو نائبه سواء حصل فی زمان حکمه أو قبله</w:t>
      </w:r>
      <w:r>
        <w:rPr>
          <w:rFonts w:eastAsia="IRNazanin" w:cs="IRNazanin"/>
          <w:color w:val="111111"/>
          <w:sz w:val="28"/>
          <w:szCs w:val="28"/>
          <w:rtl w:val="true"/>
          <w:lang w:bidi="fa-IR"/>
        </w:rPr>
        <w:t>.</w:t>
      </w:r>
    </w:p>
    <w:p>
      <w:pPr>
        <w:pStyle w:val="Heading6"/>
        <w:numPr>
          <w:ilvl w:val="5"/>
          <w:numId w:val="1"/>
        </w:numPr>
        <w:rPr/>
      </w:pPr>
      <w:bookmarkStart w:id="701" w:name="__RefHeading___Toc6156261_3224264995"/>
      <w:bookmarkStart w:id="702" w:name="_Toc323"/>
      <w:bookmarkEnd w:id="701"/>
      <w:r>
        <w:rPr>
          <w:rtl w:val="true"/>
        </w:rPr>
        <w:t>(</w:t>
      </w:r>
      <w:r>
        <w:rPr>
          <w:rtl w:val="true"/>
        </w:rPr>
        <w:t>و اما الإقرار</w:t>
      </w:r>
      <w:r>
        <w:rPr>
          <w:rtl w:val="true"/>
        </w:rPr>
        <w:t>)</w:t>
      </w:r>
      <w:bookmarkEnd w:id="702"/>
    </w:p>
    <w:p>
      <w:pPr>
        <w:pStyle w:val="BookText"/>
        <w:rPr/>
      </w:pPr>
      <w:r>
        <w:rPr>
          <w:rFonts w:ascii="IRNazanin" w:hAnsi="IRNazanin" w:eastAsia="IRNazanin"/>
          <w:color w:val="111111"/>
          <w:sz w:val="28"/>
          <w:sz w:val="28"/>
          <w:szCs w:val="28"/>
          <w:rtl w:val="true"/>
          <w:lang w:bidi="fa-IR"/>
        </w:rPr>
        <w:t>فیشترط فیه بلوغ المقر و عقله و اختیاره و حریته و تصدیق المولی له و تکراره أربعا و لو فی مجلس واحد لکن لو نسب الزنا إلی امرأة أو نسبته إلی رجل وجب علی المقر حد القذف بأول مرة و إن لم یجب حد الزنا إلا بالاربع و یکفی فی اقرار الأخرس اشارته المفهمة و یعتبر تعددها أربعا کاللفظ و لو اقر بحد و لم یبینه لم یلزم بالبیان و یحد باقلها کما و کیفا و لو اقر ثمّ أنکر و لو کان رجما سقط و إلا ثبت و و لو اقر ثمّ تاب تخیر الحاکم بین اقامته علیه و العفو عنه رجما کان أو غیره</w:t>
      </w:r>
      <w:r>
        <w:rPr>
          <w:rFonts w:eastAsia="IRNazanin" w:cs="IRNazanin"/>
          <w:color w:val="111111"/>
          <w:sz w:val="28"/>
          <w:szCs w:val="28"/>
          <w:rtl w:val="true"/>
          <w:lang w:bidi="fa-IR"/>
        </w:rPr>
        <w:t>.</w:t>
      </w:r>
    </w:p>
    <w:p>
      <w:pPr>
        <w:pStyle w:val="Heading6"/>
        <w:numPr>
          <w:ilvl w:val="5"/>
          <w:numId w:val="1"/>
        </w:numPr>
        <w:rPr/>
      </w:pPr>
      <w:bookmarkStart w:id="703" w:name="__RefHeading___Toc6156263_3224264995"/>
      <w:bookmarkStart w:id="704" w:name="_Toc324"/>
      <w:bookmarkEnd w:id="703"/>
      <w:r>
        <w:rPr>
          <w:rtl w:val="true"/>
        </w:rPr>
        <w:t>(</w:t>
      </w:r>
      <w:r>
        <w:rPr>
          <w:rtl w:val="true"/>
        </w:rPr>
        <w:t>و اما البینة</w:t>
      </w:r>
      <w:r>
        <w:rPr>
          <w:rtl w:val="true"/>
        </w:rPr>
        <w:t>)</w:t>
      </w:r>
      <w:bookmarkEnd w:id="70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فیعتبر فیها النصاب کما سلف و هو أربعة رجال أو ثلاثة و امرأتان فی الرجم و یکفی فی الجلد رجلان و أربع نسوة دون الرجم و لا یکفی رجل واحد مع النساء و إن کثرن فضلا عما إذا انفردن لا فی رجم و لا جلد و إذا لم یکمل النصاب فلا حد علی المشهود علیه و تحد الشهود حد القذف و ذکر المشاهدة عیانا کالمیل فی المکحلة و اتفاقهم علی الفعل الواحد فی الزمان الواحد و المکان الواحد فلو لم یذکروا المشاهدة أو ذکروها و لم یتفقوا حدوا للقذف دونه و توالیهم فی الشهادة</w:t>
      </w:r>
      <w:bookmarkStart w:id="705" w:name="pg13023_208373"/>
    </w:p>
    <w:p>
      <w:pPr>
        <w:pStyle w:val="BookText"/>
        <w:rPr/>
      </w:pPr>
      <w:bookmarkEnd w:id="705"/>
      <w:r>
        <w:rPr>
          <w:rFonts w:ascii="IRNazanin" w:hAnsi="IRNazanin" w:eastAsia="IRNazanin"/>
          <w:color w:val="111111"/>
          <w:sz w:val="28"/>
          <w:sz w:val="28"/>
          <w:szCs w:val="28"/>
          <w:rtl w:val="true"/>
          <w:lang w:bidi="fa-IR"/>
        </w:rPr>
        <w:t>علی المتعارف فلو اقامها بعضهم فی حال غیبة الباقی حدوا و لم یرتقب الإتمام فلو جاء الآخرون و شهدوا حدوا أیضا دونه و لا یقدح فی صحة الشهادة تاخرها عن الزنا و لو بزمان طویل و تقبل شهادة الأربع علی الاثنین فما زاد و إذا تاب الزانی فان کان قبل قیام البینة سقط الحد مطلقا حتی الرجم و إن کان بعدها لم یسقط</w:t>
      </w:r>
      <w:r>
        <w:rPr>
          <w:rFonts w:eastAsia="IRNazanin" w:cs="IRNazanin"/>
          <w:color w:val="111111"/>
          <w:sz w:val="28"/>
          <w:szCs w:val="28"/>
          <w:rtl w:val="true"/>
          <w:lang w:bidi="fa-IR"/>
        </w:rPr>
        <w:t>.</w:t>
      </w:r>
    </w:p>
    <w:p>
      <w:pPr>
        <w:pStyle w:val="Heading6"/>
        <w:numPr>
          <w:ilvl w:val="5"/>
          <w:numId w:val="1"/>
        </w:numPr>
        <w:rPr/>
      </w:pPr>
      <w:bookmarkStart w:id="706" w:name="__RefHeading___Toc6156265_3224264995"/>
      <w:bookmarkStart w:id="707" w:name="_Toc325"/>
      <w:bookmarkEnd w:id="706"/>
      <w:r>
        <w:rPr>
          <w:rtl w:val="true"/>
        </w:rPr>
        <w:t>(</w:t>
      </w:r>
      <w:r>
        <w:rPr>
          <w:rtl w:val="true"/>
        </w:rPr>
        <w:t>و أما مقداره</w:t>
      </w:r>
      <w:r>
        <w:rPr>
          <w:rtl w:val="true"/>
        </w:rPr>
        <w:t xml:space="preserve">) </w:t>
      </w:r>
      <w:r>
        <w:rPr>
          <w:rtl w:val="true"/>
        </w:rPr>
        <w:t>کماً و کیفاً فهو علی ثمانیة أقسام</w:t>
      </w:r>
      <w:r>
        <w:rPr>
          <w:rtl w:val="true"/>
        </w:rPr>
        <w:t>:</w:t>
      </w:r>
      <w:bookmarkEnd w:id="707"/>
    </w:p>
    <w:p>
      <w:pPr>
        <w:pStyle w:val="Heading6"/>
        <w:numPr>
          <w:ilvl w:val="5"/>
          <w:numId w:val="1"/>
        </w:numPr>
        <w:rPr/>
      </w:pPr>
      <w:bookmarkStart w:id="708" w:name="__RefHeading___Toc6156267_3224264995"/>
      <w:bookmarkStart w:id="709" w:name="_Toc326"/>
      <w:bookmarkEnd w:id="708"/>
      <w:r>
        <w:rPr>
          <w:rtl w:val="true"/>
        </w:rPr>
        <w:t>(</w:t>
      </w:r>
      <w:r>
        <w:rPr>
          <w:rtl w:val="true"/>
        </w:rPr>
        <w:t>أحدها</w:t>
      </w:r>
      <w:r>
        <w:rPr>
          <w:rtl w:val="true"/>
        </w:rPr>
        <w:t xml:space="preserve">) </w:t>
      </w:r>
      <w:r>
        <w:rPr>
          <w:rtl w:val="true"/>
        </w:rPr>
        <w:t>القتل بالسیف</w:t>
      </w:r>
      <w:bookmarkEnd w:id="709"/>
    </w:p>
    <w:p>
      <w:pPr>
        <w:pStyle w:val="BookText"/>
        <w:rPr/>
      </w:pPr>
      <w:r>
        <w:rPr>
          <w:rFonts w:ascii="IRNazanin" w:hAnsi="IRNazanin" w:eastAsia="IRNazanin"/>
          <w:color w:val="111111"/>
          <w:sz w:val="28"/>
          <w:sz w:val="28"/>
          <w:szCs w:val="28"/>
          <w:rtl w:val="true"/>
          <w:lang w:bidi="fa-IR"/>
        </w:rPr>
        <w:t>و هو للذکر دون الأنثی محصناً أو غیره حراً أو عبداً مسلما أو کافراً فی موارد ثلاثة الزانی باحدی المحرمات النسبیة کالام و البنت و الأخت و العمة و الخالة و بنت الأخ و بنت الأخت و فی الحاق المحرمات بالرضاع و زوجة الأب و الابن و موطوءة الأب بالملک اشکال اقواه العدم اما باقی المحرمات بالمصاهرة کبنت الزوجة و امها و اختها و نحوها و من حرمت بالملاعنة و الطلاق تسعا و اخت الموقب و بنته و أمّه فکغیرهن من الاجانب و الذمی إذا زنا بمسلمة مطاوعة أو مکرهة عاقدا علیها أم لا و لا یسقط عنه القتل بإسلامه و المکره للمزنی بها صغیرة أو کبیرة و فی جلده فی هذه الصور قبل القتل قولان أقواهما العدم</w:t>
      </w:r>
      <w:r>
        <w:rPr>
          <w:rFonts w:eastAsia="IRNazanin" w:cs="IRNazanin"/>
          <w:color w:val="111111"/>
          <w:sz w:val="28"/>
          <w:szCs w:val="28"/>
          <w:rtl w:val="true"/>
          <w:lang w:bidi="fa-IR"/>
        </w:rPr>
        <w:t>.</w:t>
      </w:r>
    </w:p>
    <w:p>
      <w:pPr>
        <w:pStyle w:val="Heading6"/>
        <w:numPr>
          <w:ilvl w:val="5"/>
          <w:numId w:val="1"/>
        </w:numPr>
        <w:rPr/>
      </w:pPr>
      <w:bookmarkStart w:id="710" w:name="__RefHeading___Toc6156269_3224264995"/>
      <w:bookmarkStart w:id="711" w:name="_Toc327"/>
      <w:bookmarkEnd w:id="710"/>
      <w:r>
        <w:rPr>
          <w:rtl w:val="true"/>
        </w:rPr>
        <w:t>(</w:t>
      </w:r>
      <w:r>
        <w:rPr>
          <w:rtl w:val="true"/>
        </w:rPr>
        <w:t>ثانیها</w:t>
      </w:r>
      <w:r>
        <w:rPr>
          <w:rtl w:val="true"/>
        </w:rPr>
        <w:t xml:space="preserve">) </w:t>
      </w:r>
      <w:r>
        <w:rPr>
          <w:rtl w:val="true"/>
        </w:rPr>
        <w:t>الرجم</w:t>
      </w:r>
      <w:bookmarkEnd w:id="711"/>
    </w:p>
    <w:p>
      <w:pPr>
        <w:pStyle w:val="Heading6"/>
        <w:numPr>
          <w:ilvl w:val="5"/>
          <w:numId w:val="1"/>
        </w:numPr>
        <w:rPr/>
      </w:pPr>
      <w:bookmarkStart w:id="712" w:name="__RefHeading___Toc6156271_3224264995"/>
      <w:bookmarkStart w:id="713" w:name="_Toc328"/>
      <w:bookmarkEnd w:id="712"/>
      <w:r>
        <w:rPr>
          <w:rtl w:val="true"/>
        </w:rPr>
        <w:t>اشارة</w:t>
      </w:r>
      <w:bookmarkEnd w:id="71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الجلد و هما للزنا عن احصان و لا یتحقق إلا إذا کان الزانی بالغا عاقلا حرا له فرج مملوک بالعقد الدائم أو الملک یغدو علیه و یروح قد اصابه اصابة معلومة فی القبل لا الدبر بحیث غابت الحشفة أو قدرها فلو انتفی أحد هذه الشروط فلا احصان و لو أنکر اصابة زوجته صدق من غیر یمین و احصان المرأة کإحصان الرجل و لا یشترط الإسلام فی الاحصان فیحصن المسلم و تحصن به کما یحصن الکافر بالکافرة و تحصن به و لا عدم الطلاق إلا إذا کان بائنا فیحصن بمطلقة الرجعیة و تحصن به و یکفی الوطی قبل الطلاق إذا کان رجعیا من اصله اما لو کان بائنا فعاد رجعیا لرجوعها فی البذل فلا بد من وطی جدید و لا یؤثر الاحصان فی الزانی إلا إذا زنی ببالغة عاقلة و لا فی الزانیة إلا إذا زنت ببالغ و لو مجنونا فالزانی بالصغیرة أو المجنونة و إن کان محصنا علیه الجلد حسب و کذا الزانیة بالصغیر و إن کانت محصنة نعم</w:t>
      </w:r>
      <w:bookmarkStart w:id="714" w:name="pg13023_208374"/>
    </w:p>
    <w:p>
      <w:pPr>
        <w:pStyle w:val="BookText"/>
        <w:rPr/>
      </w:pPr>
      <w:bookmarkEnd w:id="714"/>
      <w:r>
        <w:rPr>
          <w:rFonts w:ascii="IRNazanin" w:hAnsi="IRNazanin" w:eastAsia="IRNazanin"/>
          <w:color w:val="111111"/>
          <w:sz w:val="28"/>
          <w:sz w:val="28"/>
          <w:szCs w:val="28"/>
          <w:rtl w:val="true"/>
          <w:lang w:bidi="fa-IR"/>
        </w:rPr>
        <w:t>لو زنت المحصنة بالکبیر و لو مجنونا رجمت بعد الجلد و الشاب و الشابة و الشیخ و الشیخة فی ذلک سواء و هنا مسائل</w:t>
      </w:r>
      <w:r>
        <w:rPr>
          <w:rFonts w:eastAsia="IRNazanin" w:cs="IRNazanin"/>
          <w:color w:val="111111"/>
          <w:sz w:val="28"/>
          <w:szCs w:val="28"/>
          <w:rtl w:val="true"/>
          <w:lang w:bidi="fa-IR"/>
        </w:rPr>
        <w:t>:</w:t>
      </w:r>
    </w:p>
    <w:p>
      <w:pPr>
        <w:pStyle w:val="Heading6"/>
        <w:numPr>
          <w:ilvl w:val="5"/>
          <w:numId w:val="1"/>
        </w:numPr>
        <w:rPr/>
      </w:pPr>
      <w:bookmarkStart w:id="715" w:name="__RefHeading___Toc6156273_3224264995"/>
      <w:bookmarkStart w:id="716" w:name="_Toc329"/>
      <w:bookmarkEnd w:id="715"/>
      <w:r>
        <w:rPr>
          <w:rtl w:val="true"/>
        </w:rPr>
        <w:t xml:space="preserve">المسألة </w:t>
      </w:r>
      <w:r>
        <w:rPr/>
        <w:t>1</w:t>
      </w:r>
      <w:r>
        <w:rPr>
          <w:rtl w:val="true"/>
        </w:rPr>
        <w:t xml:space="preserve">: </w:t>
      </w:r>
      <w:r>
        <w:rPr>
          <w:rtl w:val="true"/>
        </w:rPr>
        <w:t>حیث یجتمع الجلد و الرجم یبدأ بالجلد</w:t>
      </w:r>
      <w:bookmarkEnd w:id="716"/>
    </w:p>
    <w:p>
      <w:pPr>
        <w:pStyle w:val="BookText"/>
        <w:rPr/>
      </w:pPr>
      <w:r>
        <w:rPr>
          <w:rFonts w:ascii="IRNazanin" w:hAnsi="IRNazanin" w:eastAsia="IRNazanin"/>
          <w:color w:val="111111"/>
          <w:sz w:val="28"/>
          <w:sz w:val="28"/>
          <w:szCs w:val="28"/>
          <w:rtl w:val="true"/>
          <w:lang w:bidi="fa-IR"/>
        </w:rPr>
        <w:t>و یدفن المرجوم إلی حقویه و الحقو بالفتح مشد الازار و المرأة إلی صدرها و لو فر أحدهما فان ثبت الحد بالبینة اعید و اقیم علیه الحد و إن ثبت بالاقرار لا یعاد و إن لم یصبه شی‌ء من الحجر</w:t>
      </w:r>
      <w:r>
        <w:rPr>
          <w:rFonts w:eastAsia="IRNazanin" w:cs="IRNazanin"/>
          <w:color w:val="111111"/>
          <w:sz w:val="28"/>
          <w:szCs w:val="28"/>
          <w:rtl w:val="true"/>
          <w:lang w:bidi="fa-IR"/>
        </w:rPr>
        <w:t>.</w:t>
      </w:r>
    </w:p>
    <w:p>
      <w:pPr>
        <w:pStyle w:val="Heading6"/>
        <w:numPr>
          <w:ilvl w:val="5"/>
          <w:numId w:val="1"/>
        </w:numPr>
        <w:rPr/>
      </w:pPr>
      <w:bookmarkStart w:id="717" w:name="__RefHeading___Toc6156275_3224264995"/>
      <w:bookmarkStart w:id="718" w:name="_Toc330"/>
      <w:bookmarkEnd w:id="717"/>
      <w:r>
        <w:rPr>
          <w:rtl w:val="true"/>
        </w:rPr>
        <w:t xml:space="preserve">المسألة </w:t>
      </w:r>
      <w:r>
        <w:rPr/>
        <w:t>2</w:t>
      </w:r>
      <w:r>
        <w:rPr>
          <w:rtl w:val="true"/>
        </w:rPr>
        <w:t xml:space="preserve">: </w:t>
      </w:r>
      <w:r>
        <w:rPr>
          <w:rtl w:val="true"/>
        </w:rPr>
        <w:t>لا یکفی القتل عن الرجل و لا الرمی بصخرة واحدة تجهز علیه</w:t>
      </w:r>
      <w:bookmarkEnd w:id="718"/>
    </w:p>
    <w:p>
      <w:pPr>
        <w:pStyle w:val="BookText"/>
        <w:rPr/>
      </w:pPr>
      <w:r>
        <w:rPr>
          <w:rFonts w:ascii="IRNazanin" w:hAnsi="IRNazanin" w:eastAsia="IRNazanin"/>
          <w:color w:val="111111"/>
          <w:sz w:val="28"/>
          <w:sz w:val="28"/>
          <w:szCs w:val="28"/>
          <w:rtl w:val="true"/>
          <w:lang w:bidi="fa-IR"/>
        </w:rPr>
        <w:t>لعدم صدق الرجم بل ینبغی أن تکون الأحجار معتدلة لا صغارا جداً توجب طول تعذیبه و لا کبارا توجب سرعة اتلافه و حیث یثبت الحد بالبینة یبدأ برجمه الشهود و حیث یثبت بالاقرار یبدأ الإمام أو نائبه و لا یرجمه من علیه لله حد</w:t>
      </w:r>
      <w:r>
        <w:rPr>
          <w:rFonts w:eastAsia="IRNazanin" w:cs="IRNazanin"/>
          <w:color w:val="111111"/>
          <w:sz w:val="28"/>
          <w:szCs w:val="28"/>
          <w:rtl w:val="true"/>
          <w:lang w:bidi="fa-IR"/>
        </w:rPr>
        <w:t>.</w:t>
      </w:r>
    </w:p>
    <w:p>
      <w:pPr>
        <w:pStyle w:val="Heading6"/>
        <w:numPr>
          <w:ilvl w:val="5"/>
          <w:numId w:val="1"/>
        </w:numPr>
        <w:rPr/>
      </w:pPr>
      <w:bookmarkStart w:id="719" w:name="__RefHeading___Toc6156277_3224264995"/>
      <w:bookmarkStart w:id="720" w:name="_Toc331"/>
      <w:bookmarkEnd w:id="719"/>
      <w:r>
        <w:rPr>
          <w:rtl w:val="true"/>
        </w:rPr>
        <w:t xml:space="preserve">المسألة </w:t>
      </w:r>
      <w:r>
        <w:rPr/>
        <w:t>3</w:t>
      </w:r>
      <w:r>
        <w:rPr>
          <w:rtl w:val="true"/>
        </w:rPr>
        <w:t xml:space="preserve">: </w:t>
      </w:r>
      <w:r>
        <w:rPr>
          <w:rtl w:val="true"/>
        </w:rPr>
        <w:t>المرجوم یؤمر حیا بالاغتسال و التکفین و التحنیط</w:t>
      </w:r>
      <w:bookmarkEnd w:id="720"/>
    </w:p>
    <w:p>
      <w:pPr>
        <w:pStyle w:val="BookText"/>
        <w:rPr/>
      </w:pPr>
      <w:r>
        <w:rPr>
          <w:rFonts w:ascii="IRNazanin" w:hAnsi="IRNazanin" w:eastAsia="IRNazanin"/>
          <w:color w:val="111111"/>
          <w:sz w:val="28"/>
          <w:sz w:val="28"/>
          <w:szCs w:val="28"/>
          <w:rtl w:val="true"/>
          <w:lang w:bidi="fa-IR"/>
        </w:rPr>
        <w:t>فان فعل اجتزی بهما بعد موته فیصلی علیه و یدفن و إلا فعلت اجمع بعد الموت</w:t>
      </w:r>
      <w:r>
        <w:rPr>
          <w:rFonts w:eastAsia="IRNazanin" w:cs="IRNazanin"/>
          <w:color w:val="111111"/>
          <w:sz w:val="28"/>
          <w:szCs w:val="28"/>
          <w:rtl w:val="true"/>
          <w:lang w:bidi="fa-IR"/>
        </w:rPr>
        <w:t>.</w:t>
      </w:r>
    </w:p>
    <w:p>
      <w:pPr>
        <w:pStyle w:val="Heading6"/>
        <w:numPr>
          <w:ilvl w:val="5"/>
          <w:numId w:val="1"/>
        </w:numPr>
        <w:rPr/>
      </w:pPr>
      <w:bookmarkStart w:id="721" w:name="__RefHeading___Toc6156279_3224264995"/>
      <w:bookmarkStart w:id="722" w:name="_Toc332"/>
      <w:bookmarkEnd w:id="721"/>
      <w:r>
        <w:rPr>
          <w:rtl w:val="true"/>
        </w:rPr>
        <w:t>(</w:t>
      </w:r>
      <w:r>
        <w:rPr>
          <w:rtl w:val="true"/>
        </w:rPr>
        <w:t>ثالثها</w:t>
      </w:r>
      <w:r>
        <w:rPr>
          <w:rtl w:val="true"/>
        </w:rPr>
        <w:t xml:space="preserve">) </w:t>
      </w:r>
      <w:r>
        <w:rPr>
          <w:rtl w:val="true"/>
        </w:rPr>
        <w:t>الجلد خاصة مائة سوط</w:t>
      </w:r>
      <w:bookmarkEnd w:id="722"/>
    </w:p>
    <w:p>
      <w:pPr>
        <w:pStyle w:val="BookText"/>
        <w:rPr/>
      </w:pPr>
      <w:r>
        <w:rPr>
          <w:rFonts w:ascii="IRNazanin" w:hAnsi="IRNazanin" w:eastAsia="IRNazanin"/>
          <w:color w:val="111111"/>
          <w:sz w:val="28"/>
          <w:sz w:val="28"/>
          <w:szCs w:val="28"/>
          <w:rtl w:val="true"/>
          <w:lang w:bidi="fa-IR"/>
        </w:rPr>
        <w:t>و هو حد المحصن بفتح الصاد إذا زنی بصبیة أو مجنونة و حد المحصنة إذا زنت بصبی لم یبلغ و لو زنت بمجنون بالغ فعلیها الجلد و الرجم کما مر</w:t>
      </w:r>
      <w:r>
        <w:rPr>
          <w:rFonts w:eastAsia="IRNazanin" w:cs="IRNazanin"/>
          <w:color w:val="111111"/>
          <w:sz w:val="28"/>
          <w:szCs w:val="28"/>
          <w:rtl w:val="true"/>
          <w:lang w:bidi="fa-IR"/>
        </w:rPr>
        <w:t>.</w:t>
      </w:r>
    </w:p>
    <w:p>
      <w:pPr>
        <w:pStyle w:val="Heading6"/>
        <w:numPr>
          <w:ilvl w:val="5"/>
          <w:numId w:val="1"/>
        </w:numPr>
        <w:rPr/>
      </w:pPr>
      <w:bookmarkStart w:id="723" w:name="__RefHeading___Toc6156281_3224264995"/>
      <w:bookmarkStart w:id="724" w:name="_Toc333"/>
      <w:bookmarkEnd w:id="723"/>
      <w:r>
        <w:rPr>
          <w:rtl w:val="true"/>
        </w:rPr>
        <w:t>(</w:t>
      </w:r>
      <w:r>
        <w:rPr>
          <w:rtl w:val="true"/>
        </w:rPr>
        <w:t>رابعها</w:t>
      </w:r>
      <w:r>
        <w:rPr>
          <w:rtl w:val="true"/>
        </w:rPr>
        <w:t xml:space="preserve">) </w:t>
      </w:r>
      <w:r>
        <w:rPr>
          <w:rtl w:val="true"/>
        </w:rPr>
        <w:t>الجلد کذلک مع حلق الرأس و النفی عن بلده عاما هلالیا</w:t>
      </w:r>
      <w:bookmarkEnd w:id="724"/>
    </w:p>
    <w:p>
      <w:pPr>
        <w:pStyle w:val="BookText"/>
        <w:rPr/>
      </w:pPr>
      <w:r>
        <w:rPr>
          <w:rFonts w:ascii="IRNazanin" w:hAnsi="IRNazanin" w:eastAsia="IRNazanin"/>
          <w:color w:val="111111"/>
          <w:sz w:val="28"/>
          <w:sz w:val="28"/>
          <w:szCs w:val="28"/>
          <w:rtl w:val="true"/>
          <w:lang w:bidi="fa-IR"/>
        </w:rPr>
        <w:t>و هی حد الزانی الذکر الحر غیر المحصن و لا حلق و لا نفی علی المرأة</w:t>
      </w:r>
      <w:r>
        <w:rPr>
          <w:rFonts w:eastAsia="IRNazanin" w:cs="IRNazanin"/>
          <w:color w:val="111111"/>
          <w:sz w:val="28"/>
          <w:szCs w:val="28"/>
          <w:rtl w:val="true"/>
          <w:lang w:bidi="fa-IR"/>
        </w:rPr>
        <w:t>.</w:t>
      </w:r>
    </w:p>
    <w:p>
      <w:pPr>
        <w:pStyle w:val="Heading6"/>
        <w:numPr>
          <w:ilvl w:val="5"/>
          <w:numId w:val="1"/>
        </w:numPr>
        <w:rPr/>
      </w:pPr>
      <w:bookmarkStart w:id="725" w:name="__RefHeading___Toc6156283_3224264995"/>
      <w:bookmarkStart w:id="726" w:name="_Toc334"/>
      <w:bookmarkEnd w:id="725"/>
      <w:r>
        <w:rPr>
          <w:rtl w:val="true"/>
        </w:rPr>
        <w:t>(</w:t>
      </w:r>
      <w:r>
        <w:rPr>
          <w:rtl w:val="true"/>
        </w:rPr>
        <w:t>خامسها</w:t>
      </w:r>
      <w:r>
        <w:rPr>
          <w:rtl w:val="true"/>
        </w:rPr>
        <w:t xml:space="preserve">) </w:t>
      </w:r>
      <w:r>
        <w:rPr>
          <w:rtl w:val="true"/>
        </w:rPr>
        <w:t>الجلد خمسین سوطا</w:t>
      </w:r>
      <w:bookmarkEnd w:id="726"/>
    </w:p>
    <w:p>
      <w:pPr>
        <w:pStyle w:val="BookText"/>
        <w:rPr/>
      </w:pPr>
      <w:r>
        <w:rPr>
          <w:rFonts w:ascii="IRNazanin" w:hAnsi="IRNazanin" w:eastAsia="IRNazanin"/>
          <w:color w:val="111111"/>
          <w:sz w:val="28"/>
          <w:sz w:val="28"/>
          <w:szCs w:val="28"/>
          <w:rtl w:val="true"/>
          <w:lang w:bidi="fa-IR"/>
        </w:rPr>
        <w:t>و هی حد المملوک و المملوکة مع الاحصان و عدمه و لا حلق و لا نفی علیهما</w:t>
      </w:r>
      <w:r>
        <w:rPr>
          <w:rFonts w:eastAsia="IRNazanin" w:cs="IRNazanin"/>
          <w:color w:val="111111"/>
          <w:sz w:val="28"/>
          <w:szCs w:val="28"/>
          <w:rtl w:val="true"/>
          <w:lang w:bidi="fa-IR"/>
        </w:rPr>
        <w:t>.</w:t>
      </w:r>
    </w:p>
    <w:p>
      <w:pPr>
        <w:pStyle w:val="Heading6"/>
        <w:numPr>
          <w:ilvl w:val="5"/>
          <w:numId w:val="1"/>
        </w:numPr>
        <w:rPr/>
      </w:pPr>
      <w:bookmarkStart w:id="727" w:name="__RefHeading___Toc6156285_3224264995"/>
      <w:bookmarkStart w:id="728" w:name="_Toc335"/>
      <w:bookmarkEnd w:id="727"/>
      <w:r>
        <w:rPr>
          <w:rtl w:val="true"/>
        </w:rPr>
        <w:t>(</w:t>
      </w:r>
      <w:r>
        <w:rPr>
          <w:rtl w:val="true"/>
        </w:rPr>
        <w:t>سادسها</w:t>
      </w:r>
      <w:r>
        <w:rPr>
          <w:rtl w:val="true"/>
        </w:rPr>
        <w:t xml:space="preserve">) </w:t>
      </w:r>
      <w:r>
        <w:rPr>
          <w:rtl w:val="true"/>
        </w:rPr>
        <w:t>الحد المبعض</w:t>
      </w:r>
      <w:bookmarkEnd w:id="728"/>
    </w:p>
    <w:p>
      <w:pPr>
        <w:pStyle w:val="BookText"/>
        <w:rPr/>
      </w:pPr>
      <w:r>
        <w:rPr>
          <w:rFonts w:ascii="IRNazanin" w:hAnsi="IRNazanin" w:eastAsia="IRNazanin"/>
          <w:color w:val="111111"/>
          <w:sz w:val="28"/>
          <w:sz w:val="28"/>
          <w:szCs w:val="28"/>
          <w:rtl w:val="true"/>
          <w:lang w:bidi="fa-IR"/>
        </w:rPr>
        <w:t>و هو حد المبعض فانه یحد من حد الحر و الرق بقدر ما فیه من الحریة و الرقیة</w:t>
      </w:r>
      <w:r>
        <w:rPr>
          <w:rFonts w:eastAsia="IRNazanin" w:cs="IRNazanin"/>
          <w:color w:val="111111"/>
          <w:sz w:val="28"/>
          <w:szCs w:val="28"/>
          <w:rtl w:val="true"/>
          <w:lang w:bidi="fa-IR"/>
        </w:rPr>
        <w:t>.</w:t>
      </w:r>
    </w:p>
    <w:p>
      <w:pPr>
        <w:pStyle w:val="Heading6"/>
        <w:numPr>
          <w:ilvl w:val="5"/>
          <w:numId w:val="1"/>
        </w:numPr>
        <w:rPr/>
      </w:pPr>
      <w:bookmarkStart w:id="729" w:name="__RefHeading___Toc6156287_3224264995"/>
      <w:bookmarkStart w:id="730" w:name="_Toc336"/>
      <w:bookmarkEnd w:id="729"/>
      <w:r>
        <w:rPr>
          <w:rtl w:val="true"/>
        </w:rPr>
        <w:t>(</w:t>
      </w:r>
      <w:r>
        <w:rPr>
          <w:rtl w:val="true"/>
        </w:rPr>
        <w:t>سابعها</w:t>
      </w:r>
      <w:r>
        <w:rPr>
          <w:rtl w:val="true"/>
        </w:rPr>
        <w:t xml:space="preserve">) </w:t>
      </w:r>
      <w:r>
        <w:rPr>
          <w:rtl w:val="true"/>
        </w:rPr>
        <w:t>الضغث المشتمل علی العدد المعتبر</w:t>
      </w:r>
      <w:bookmarkEnd w:id="73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مائة أو خمسین أو غیرهما و هو حد المریض إذا اقتضت المصلحة تعجیل حده</w:t>
      </w:r>
      <w:r>
        <w:rPr>
          <w:rFonts w:eastAsia="IRNazanin" w:cs="IRNazanin"/>
          <w:color w:val="111111"/>
          <w:sz w:val="28"/>
          <w:szCs w:val="28"/>
          <w:rtl w:val="true"/>
          <w:lang w:bidi="fa-IR"/>
        </w:rPr>
        <w:t>.</w:t>
      </w:r>
      <w:bookmarkStart w:id="731" w:name="pg13023_208375"/>
    </w:p>
    <w:p>
      <w:pPr>
        <w:pStyle w:val="Heading6"/>
        <w:numPr>
          <w:ilvl w:val="5"/>
          <w:numId w:val="1"/>
        </w:numPr>
        <w:rPr/>
      </w:pPr>
      <w:bookmarkStart w:id="732" w:name="__RefHeading___Toc6156289_3224264995"/>
      <w:bookmarkStart w:id="733" w:name="_Toc337"/>
      <w:bookmarkEnd w:id="731"/>
      <w:bookmarkEnd w:id="732"/>
      <w:r>
        <w:rPr>
          <w:rtl w:val="true"/>
        </w:rPr>
        <w:t>(</w:t>
      </w:r>
      <w:r>
        <w:rPr>
          <w:rtl w:val="true"/>
        </w:rPr>
        <w:t>ثامنها</w:t>
      </w:r>
      <w:r>
        <w:rPr>
          <w:rtl w:val="true"/>
        </w:rPr>
        <w:t xml:space="preserve">) </w:t>
      </w:r>
      <w:r>
        <w:rPr>
          <w:rtl w:val="true"/>
        </w:rPr>
        <w:t>الجلد المقدر مع عقوبة زائدة</w:t>
      </w:r>
      <w:bookmarkEnd w:id="733"/>
    </w:p>
    <w:p>
      <w:pPr>
        <w:pStyle w:val="BookText"/>
        <w:rPr/>
      </w:pPr>
      <w:r>
        <w:rPr>
          <w:rFonts w:ascii="IRNazanin" w:hAnsi="IRNazanin" w:eastAsia="IRNazanin"/>
          <w:color w:val="111111"/>
          <w:sz w:val="28"/>
          <w:sz w:val="28"/>
          <w:szCs w:val="28"/>
          <w:rtl w:val="true"/>
          <w:lang w:bidi="fa-IR"/>
        </w:rPr>
        <w:t>و هو حد الزانی فی زمان شریف کرمضان و نحوه أو مکان شریف کالمسجد و نحوه أو الزنا بالمیتة و الزیادة إلی رأی الحاکم</w:t>
      </w:r>
    </w:p>
    <w:p>
      <w:pPr>
        <w:pStyle w:val="Heading6"/>
        <w:numPr>
          <w:ilvl w:val="5"/>
          <w:numId w:val="1"/>
        </w:numPr>
        <w:rPr/>
      </w:pPr>
      <w:bookmarkStart w:id="734" w:name="__RefHeading___Toc6156291_3224264995"/>
      <w:bookmarkStart w:id="735" w:name="_Toc338"/>
      <w:bookmarkEnd w:id="734"/>
      <w:r>
        <w:rPr>
          <w:rtl w:val="true"/>
        </w:rPr>
        <w:t>و اما اللواحق ففیها مسائل</w:t>
      </w:r>
      <w:r>
        <w:rPr>
          <w:rtl w:val="true"/>
        </w:rPr>
        <w:t>:</w:t>
      </w:r>
      <w:bookmarkEnd w:id="735"/>
    </w:p>
    <w:p>
      <w:pPr>
        <w:pStyle w:val="Heading6"/>
        <w:numPr>
          <w:ilvl w:val="5"/>
          <w:numId w:val="1"/>
        </w:numPr>
        <w:rPr/>
      </w:pPr>
      <w:bookmarkStart w:id="736" w:name="__RefHeading___Toc6156293_3224264995"/>
      <w:bookmarkStart w:id="737" w:name="_Toc339"/>
      <w:bookmarkEnd w:id="736"/>
      <w:r>
        <w:rPr>
          <w:rtl w:val="true"/>
        </w:rPr>
        <w:t xml:space="preserve">المسألة </w:t>
      </w:r>
      <w:r>
        <w:rPr/>
        <w:t>1</w:t>
      </w:r>
      <w:r>
        <w:rPr>
          <w:rtl w:val="true"/>
        </w:rPr>
        <w:t xml:space="preserve">: </w:t>
      </w:r>
      <w:r>
        <w:rPr>
          <w:rtl w:val="true"/>
        </w:rPr>
        <w:t>لا یقام علی الحامل حد و لا قصاص حتی تضع و تخرج من نفاسها</w:t>
      </w:r>
      <w:bookmarkEnd w:id="737"/>
    </w:p>
    <w:p>
      <w:pPr>
        <w:pStyle w:val="BookText"/>
        <w:rPr/>
      </w:pPr>
      <w:r>
        <w:rPr>
          <w:rFonts w:ascii="IRNazanin" w:hAnsi="IRNazanin" w:eastAsia="IRNazanin"/>
          <w:color w:val="111111"/>
          <w:sz w:val="28"/>
          <w:sz w:val="28"/>
          <w:szCs w:val="28"/>
          <w:rtl w:val="true"/>
          <w:lang w:bidi="fa-IR"/>
        </w:rPr>
        <w:t>و یستغنی الولد عنها و یرجم المریض و المستحاضة و لا یحدان حتی یبرأ إلا إذا اقتضت المصلحة تعجیله فیحدان بالضغث کما مر اما الحائض فلا یؤخر حدها و لا یقام حد فی حر شدید أو برد شدید و لا فی ارض العدو و لا علی الملتجئ إلی الحرم و یضیق علیه فی المطعم و المشرب حتی یخرج فیقام علیه الحد و لو زنی فی الحرم حد فیه</w:t>
      </w:r>
      <w:r>
        <w:rPr>
          <w:rFonts w:eastAsia="IRNazanin" w:cs="IRNazanin"/>
          <w:color w:val="111111"/>
          <w:sz w:val="28"/>
          <w:szCs w:val="28"/>
          <w:rtl w:val="true"/>
          <w:lang w:bidi="fa-IR"/>
        </w:rPr>
        <w:t>.</w:t>
      </w:r>
    </w:p>
    <w:p>
      <w:pPr>
        <w:pStyle w:val="Heading6"/>
        <w:numPr>
          <w:ilvl w:val="5"/>
          <w:numId w:val="1"/>
        </w:numPr>
        <w:rPr/>
      </w:pPr>
      <w:bookmarkStart w:id="738" w:name="__RefHeading___Toc6156295_3224264995"/>
      <w:bookmarkStart w:id="739" w:name="_Toc340"/>
      <w:bookmarkEnd w:id="738"/>
      <w:r>
        <w:rPr>
          <w:rtl w:val="true"/>
        </w:rPr>
        <w:t xml:space="preserve">المسألة </w:t>
      </w:r>
      <w:r>
        <w:rPr/>
        <w:t>2</w:t>
      </w:r>
      <w:r>
        <w:rPr>
          <w:rtl w:val="true"/>
        </w:rPr>
        <w:t xml:space="preserve">: </w:t>
      </w:r>
      <w:r>
        <w:rPr>
          <w:rtl w:val="true"/>
        </w:rPr>
        <w:t>یجلد الرجل قائماً مجرداً مستور العورة</w:t>
      </w:r>
      <w:bookmarkEnd w:id="739"/>
    </w:p>
    <w:p>
      <w:pPr>
        <w:pStyle w:val="BookText"/>
        <w:rPr/>
      </w:pPr>
      <w:r>
        <w:rPr>
          <w:rFonts w:ascii="IRNazanin" w:hAnsi="IRNazanin" w:eastAsia="IRNazanin"/>
          <w:color w:val="111111"/>
          <w:sz w:val="28"/>
          <w:sz w:val="28"/>
          <w:szCs w:val="28"/>
          <w:rtl w:val="true"/>
          <w:lang w:bidi="fa-IR"/>
        </w:rPr>
        <w:t>و المرأة قاعدة علیها ثیابها و یضرب کل منهما اشد الضرب مفرقاً له علی الجسد متجنباً للرأس و الوجه و الفرج القبل و الدبر و المقاتل</w:t>
      </w:r>
      <w:r>
        <w:rPr>
          <w:rFonts w:eastAsia="IRNazanin" w:cs="IRNazanin"/>
          <w:color w:val="111111"/>
          <w:sz w:val="28"/>
          <w:szCs w:val="28"/>
          <w:rtl w:val="true"/>
          <w:lang w:bidi="fa-IR"/>
        </w:rPr>
        <w:t>.</w:t>
      </w:r>
    </w:p>
    <w:p>
      <w:pPr>
        <w:pStyle w:val="Heading6"/>
        <w:numPr>
          <w:ilvl w:val="5"/>
          <w:numId w:val="1"/>
        </w:numPr>
        <w:rPr/>
      </w:pPr>
      <w:bookmarkStart w:id="740" w:name="__RefHeading___Toc6156297_3224264995"/>
      <w:bookmarkStart w:id="741" w:name="_Toc341"/>
      <w:bookmarkEnd w:id="740"/>
      <w:r>
        <w:rPr>
          <w:rtl w:val="true"/>
        </w:rPr>
        <w:t xml:space="preserve">المسألة </w:t>
      </w:r>
      <w:r>
        <w:rPr/>
        <w:t>3</w:t>
      </w:r>
      <w:r>
        <w:rPr>
          <w:rtl w:val="true"/>
        </w:rPr>
        <w:t xml:space="preserve">: </w:t>
      </w:r>
      <w:r>
        <w:rPr>
          <w:rtl w:val="true"/>
        </w:rPr>
        <w:t>إذا شهد أربع نساء بالبکارة بعد شهادة أربع رجال بالزنا قبلا</w:t>
      </w:r>
      <w:bookmarkEnd w:id="741"/>
    </w:p>
    <w:p>
      <w:pPr>
        <w:pStyle w:val="BookText"/>
        <w:rPr/>
      </w:pPr>
      <w:r>
        <w:rPr>
          <w:rFonts w:ascii="IRNazanin" w:hAnsi="IRNazanin" w:eastAsia="IRNazanin"/>
          <w:color w:val="111111"/>
          <w:sz w:val="28"/>
          <w:sz w:val="28"/>
          <w:szCs w:val="28"/>
          <w:rtl w:val="true"/>
          <w:lang w:bidi="fa-IR"/>
        </w:rPr>
        <w:t>فلا حد لا علی المشهود علیه و لا علی الشهود</w:t>
      </w:r>
      <w:r>
        <w:rPr>
          <w:rFonts w:eastAsia="IRNazanin" w:cs="IRNazanin"/>
          <w:color w:val="111111"/>
          <w:sz w:val="28"/>
          <w:szCs w:val="28"/>
          <w:rtl w:val="true"/>
          <w:lang w:bidi="fa-IR"/>
        </w:rPr>
        <w:t>.</w:t>
      </w:r>
    </w:p>
    <w:p>
      <w:pPr>
        <w:pStyle w:val="Heading6"/>
        <w:numPr>
          <w:ilvl w:val="5"/>
          <w:numId w:val="1"/>
        </w:numPr>
        <w:rPr/>
      </w:pPr>
      <w:bookmarkStart w:id="742" w:name="__RefHeading___Toc6156299_3224264995"/>
      <w:bookmarkStart w:id="743" w:name="_Toc342"/>
      <w:bookmarkEnd w:id="742"/>
      <w:r>
        <w:rPr>
          <w:rtl w:val="true"/>
        </w:rPr>
        <w:t xml:space="preserve">المسألة </w:t>
      </w:r>
      <w:r>
        <w:rPr/>
        <w:t>4</w:t>
      </w:r>
      <w:r>
        <w:rPr>
          <w:rtl w:val="true"/>
        </w:rPr>
        <w:t xml:space="preserve">: </w:t>
      </w:r>
      <w:r>
        <w:rPr>
          <w:rtl w:val="true"/>
        </w:rPr>
        <w:t>من وجد مع زوجته رجلا یزنی بها</w:t>
      </w:r>
      <w:bookmarkEnd w:id="743"/>
    </w:p>
    <w:p>
      <w:pPr>
        <w:pStyle w:val="BookText"/>
        <w:rPr/>
      </w:pPr>
      <w:r>
        <w:rPr>
          <w:rFonts w:ascii="IRNazanin" w:hAnsi="IRNazanin" w:eastAsia="IRNazanin"/>
          <w:color w:val="111111"/>
          <w:sz w:val="28"/>
          <w:sz w:val="28"/>
          <w:szCs w:val="28"/>
          <w:rtl w:val="true"/>
          <w:lang w:bidi="fa-IR"/>
        </w:rPr>
        <w:t>فله قتلهما</w:t>
      </w:r>
      <w:r>
        <w:rPr>
          <w:rFonts w:eastAsia="IRNazanin" w:cs="IRNazanin"/>
          <w:color w:val="111111"/>
          <w:sz w:val="28"/>
          <w:szCs w:val="28"/>
          <w:rtl w:val="true"/>
          <w:lang w:bidi="fa-IR"/>
        </w:rPr>
        <w:t>.</w:t>
      </w:r>
    </w:p>
    <w:p>
      <w:pPr>
        <w:pStyle w:val="Heading6"/>
        <w:numPr>
          <w:ilvl w:val="5"/>
          <w:numId w:val="1"/>
        </w:numPr>
        <w:rPr/>
      </w:pPr>
      <w:bookmarkStart w:id="744" w:name="__RefHeading___Toc6156301_3224264995"/>
      <w:bookmarkStart w:id="745" w:name="_Toc343"/>
      <w:bookmarkEnd w:id="744"/>
      <w:r>
        <w:rPr>
          <w:rtl w:val="true"/>
        </w:rPr>
        <w:t xml:space="preserve">المسألة </w:t>
      </w:r>
      <w:r>
        <w:rPr/>
        <w:t>5</w:t>
      </w:r>
      <w:r>
        <w:rPr>
          <w:rtl w:val="true"/>
        </w:rPr>
        <w:t xml:space="preserve">: </w:t>
      </w:r>
      <w:r>
        <w:rPr>
          <w:rtl w:val="true"/>
        </w:rPr>
        <w:t>من زوج أمته ثمّ وطأها فعلیه الحد</w:t>
      </w:r>
      <w:r>
        <w:rPr>
          <w:rtl w:val="true"/>
        </w:rPr>
        <w:t>.</w:t>
      </w:r>
      <w:bookmarkEnd w:id="745"/>
    </w:p>
    <w:p>
      <w:pPr>
        <w:pStyle w:val="Heading6"/>
        <w:numPr>
          <w:ilvl w:val="5"/>
          <w:numId w:val="1"/>
        </w:numPr>
        <w:rPr/>
      </w:pPr>
      <w:bookmarkStart w:id="746" w:name="__RefHeading___Toc6156303_3224264995"/>
      <w:bookmarkStart w:id="747" w:name="_Toc344"/>
      <w:bookmarkEnd w:id="746"/>
      <w:r>
        <w:rPr>
          <w:rtl w:val="true"/>
        </w:rPr>
        <w:t xml:space="preserve">المسألة </w:t>
      </w:r>
      <w:r>
        <w:rPr/>
        <w:t>6</w:t>
      </w:r>
      <w:r>
        <w:rPr>
          <w:rtl w:val="true"/>
        </w:rPr>
        <w:t xml:space="preserve">: </w:t>
      </w:r>
      <w:r>
        <w:rPr>
          <w:rtl w:val="true"/>
        </w:rPr>
        <w:t>من تزوج بأمة علی حرة مسلمة و وطأها قبل الإذن</w:t>
      </w:r>
      <w:bookmarkEnd w:id="747"/>
    </w:p>
    <w:p>
      <w:pPr>
        <w:pStyle w:val="BookText"/>
        <w:rPr/>
      </w:pPr>
      <w:r>
        <w:rPr>
          <w:rFonts w:ascii="IRNazanin" w:hAnsi="IRNazanin" w:eastAsia="IRNazanin"/>
          <w:color w:val="111111"/>
          <w:sz w:val="28"/>
          <w:sz w:val="28"/>
          <w:szCs w:val="28"/>
          <w:rtl w:val="true"/>
          <w:lang w:bidi="fa-IR"/>
        </w:rPr>
        <w:t>فعلیه ثمن حد الزانی اثنا عشر سوطا و نصف بأن یقبض فی النصف علی نصفه أو ضربا بین الشدید و الخفیف</w:t>
      </w:r>
      <w:r>
        <w:rPr>
          <w:rFonts w:eastAsia="IRNazanin" w:cs="IRNazanin"/>
          <w:color w:val="111111"/>
          <w:sz w:val="28"/>
          <w:szCs w:val="28"/>
          <w:rtl w:val="true"/>
          <w:lang w:bidi="fa-IR"/>
        </w:rPr>
        <w:t>.</w:t>
      </w:r>
    </w:p>
    <w:p>
      <w:pPr>
        <w:pStyle w:val="Heading6"/>
        <w:numPr>
          <w:ilvl w:val="5"/>
          <w:numId w:val="1"/>
        </w:numPr>
        <w:rPr/>
      </w:pPr>
      <w:bookmarkStart w:id="748" w:name="__RefHeading___Toc6156305_3224264995"/>
      <w:bookmarkStart w:id="749" w:name="_Toc345"/>
      <w:bookmarkEnd w:id="748"/>
      <w:r>
        <w:rPr>
          <w:rtl w:val="true"/>
        </w:rPr>
        <w:t xml:space="preserve">المسألة </w:t>
      </w:r>
      <w:r>
        <w:rPr/>
        <w:t>7</w:t>
      </w:r>
      <w:r>
        <w:rPr>
          <w:rtl w:val="true"/>
        </w:rPr>
        <w:t xml:space="preserve">: </w:t>
      </w:r>
      <w:r>
        <w:rPr>
          <w:rtl w:val="true"/>
        </w:rPr>
        <w:t>من افتض بکرا بإصبعه</w:t>
      </w:r>
      <w:bookmarkEnd w:id="749"/>
    </w:p>
    <w:p>
      <w:pPr>
        <w:pStyle w:val="BookText"/>
        <w:rPr/>
      </w:pPr>
      <w:r>
        <w:rPr>
          <w:rFonts w:ascii="IRNazanin" w:hAnsi="IRNazanin" w:eastAsia="IRNazanin"/>
          <w:color w:val="111111"/>
          <w:sz w:val="28"/>
          <w:sz w:val="28"/>
          <w:szCs w:val="28"/>
          <w:rtl w:val="true"/>
          <w:lang w:bidi="fa-IR"/>
        </w:rPr>
        <w:t>فان کان زوجا أثم و عزر ثمّ ان دخل بها استقر المسمی و إن مات أو طلقها قبله فهل یستقر کذلک أو ینصف وجهان أقواهما الأول و علی الثانی فعلیه ارش البکارة و هو عشر قیمتها إن کانت أمة و کذا لو کانت حرة بفرضها أمة و إن کان أجنبیا ذکرا أو أنثی حد حد الزانی و علیه مهر نسائها إن کانت حرة و عشر قیمتها إن کانت أمه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50" w:name="__RefHeading___Toc6156307_3224264995"/>
      <w:bookmarkStart w:id="751" w:name="_Toc346"/>
      <w:bookmarkEnd w:id="750"/>
      <w:r>
        <w:rPr>
          <w:rtl w:val="true"/>
        </w:rPr>
        <w:t xml:space="preserve">المسألة </w:t>
      </w:r>
      <w:r>
        <w:rPr/>
        <w:t>8</w:t>
      </w:r>
      <w:r>
        <w:rPr>
          <w:rtl w:val="true"/>
        </w:rPr>
        <w:t xml:space="preserve">: </w:t>
      </w:r>
      <w:r>
        <w:rPr>
          <w:rtl w:val="true"/>
        </w:rPr>
        <w:t>فی التقبیل المحرم و المضاجعة فی إزار واحد التعزیر بما دون الحد</w:t>
      </w:r>
      <w:r>
        <w:rPr>
          <w:rtl w:val="true"/>
        </w:rPr>
        <w:t>.</w:t>
      </w:r>
      <w:bookmarkStart w:id="752" w:name="pg13023_208376"/>
      <w:bookmarkEnd w:id="751"/>
    </w:p>
    <w:p>
      <w:pPr>
        <w:pStyle w:val="Heading6"/>
        <w:numPr>
          <w:ilvl w:val="5"/>
          <w:numId w:val="1"/>
        </w:numPr>
        <w:rPr/>
      </w:pPr>
      <w:bookmarkStart w:id="753" w:name="__RefHeading___Toc6156309_3224264995"/>
      <w:bookmarkStart w:id="754" w:name="_Toc347"/>
      <w:bookmarkEnd w:id="752"/>
      <w:bookmarkEnd w:id="753"/>
      <w:r>
        <w:rPr>
          <w:rtl w:val="true"/>
        </w:rPr>
        <w:t xml:space="preserve">المسألة </w:t>
      </w:r>
      <w:r>
        <w:rPr/>
        <w:t>9</w:t>
      </w:r>
      <w:r>
        <w:rPr>
          <w:rtl w:val="true"/>
        </w:rPr>
        <w:t xml:space="preserve">: </w:t>
      </w:r>
      <w:r>
        <w:rPr>
          <w:rtl w:val="true"/>
        </w:rPr>
        <w:t>للحاکم إقامة الحد علی أهل الذمة</w:t>
      </w:r>
      <w:bookmarkEnd w:id="754"/>
    </w:p>
    <w:p>
      <w:pPr>
        <w:pStyle w:val="BookText"/>
        <w:rPr/>
      </w:pPr>
      <w:r>
        <w:rPr>
          <w:rFonts w:ascii="IRNazanin" w:hAnsi="IRNazanin" w:eastAsia="IRNazanin"/>
          <w:color w:val="111111"/>
          <w:sz w:val="28"/>
          <w:sz w:val="28"/>
          <w:szCs w:val="28"/>
          <w:rtl w:val="true"/>
          <w:lang w:bidi="fa-IR"/>
        </w:rPr>
        <w:t>أو رفعه إلی أهل ملته لیقیموه علیه</w:t>
      </w:r>
      <w:r>
        <w:rPr>
          <w:rFonts w:eastAsia="IRNazanin" w:cs="IRNazanin"/>
          <w:color w:val="111111"/>
          <w:sz w:val="28"/>
          <w:szCs w:val="28"/>
          <w:rtl w:val="true"/>
          <w:lang w:bidi="fa-IR"/>
        </w:rPr>
        <w:t>.</w:t>
      </w:r>
    </w:p>
    <w:p>
      <w:pPr>
        <w:pStyle w:val="Heading6"/>
        <w:numPr>
          <w:ilvl w:val="5"/>
          <w:numId w:val="1"/>
        </w:numPr>
        <w:rPr/>
      </w:pPr>
      <w:bookmarkStart w:id="755" w:name="__RefHeading___Toc6156311_3224264995"/>
      <w:bookmarkStart w:id="756" w:name="_Toc348"/>
      <w:bookmarkEnd w:id="755"/>
      <w:r>
        <w:rPr>
          <w:rtl w:val="true"/>
        </w:rPr>
        <w:t xml:space="preserve">المسألة </w:t>
      </w:r>
      <w:r>
        <w:rPr/>
        <w:t>10</w:t>
      </w:r>
      <w:r>
        <w:rPr>
          <w:rtl w:val="true"/>
        </w:rPr>
        <w:t xml:space="preserve">: </w:t>
      </w:r>
      <w:r>
        <w:rPr>
          <w:rtl w:val="true"/>
        </w:rPr>
        <w:t>لو تکرر الزنا</w:t>
      </w:r>
      <w:bookmarkEnd w:id="756"/>
    </w:p>
    <w:p>
      <w:pPr>
        <w:pStyle w:val="BookText"/>
        <w:rPr/>
      </w:pPr>
      <w:r>
        <w:rPr>
          <w:rFonts w:ascii="IRNazanin" w:hAnsi="IRNazanin" w:eastAsia="IRNazanin"/>
          <w:color w:val="111111"/>
          <w:sz w:val="28"/>
          <w:sz w:val="28"/>
          <w:szCs w:val="28"/>
          <w:rtl w:val="true"/>
          <w:lang w:bidi="fa-IR"/>
        </w:rPr>
        <w:t>فان کان موجبه مما لا یقبل التکرار کالقتل و الرجم فلا إشکال فی عدم التکرار و إلا فان کان بعد إقامة الحد فلا إشکال فی التکرار مطلقا و إن کان قبله فان اختلف الحد کالرجم و الجلد تکرر و إلا کفی حد واحد ثمّ إن تکرر و کان حرا قتل فی الرابعة و إن کان مملوکا قتل فی التاسعة</w:t>
      </w:r>
      <w:r>
        <w:rPr>
          <w:rFonts w:eastAsia="IRNazanin" w:cs="IRNazanin"/>
          <w:color w:val="111111"/>
          <w:sz w:val="28"/>
          <w:szCs w:val="28"/>
          <w:rtl w:val="true"/>
          <w:lang w:bidi="fa-IR"/>
        </w:rPr>
        <w:t>.</w:t>
      </w:r>
    </w:p>
    <w:p>
      <w:pPr>
        <w:pStyle w:val="Heading6"/>
        <w:numPr>
          <w:ilvl w:val="5"/>
          <w:numId w:val="1"/>
        </w:numPr>
        <w:rPr/>
      </w:pPr>
      <w:bookmarkStart w:id="757" w:name="__RefHeading___Toc6156313_3224264995"/>
      <w:bookmarkStart w:id="758" w:name="_Toc349"/>
      <w:bookmarkEnd w:id="757"/>
      <w:r>
        <w:rPr>
          <w:rtl w:val="true"/>
        </w:rPr>
        <w:t xml:space="preserve">المسألة </w:t>
      </w:r>
      <w:r>
        <w:rPr/>
        <w:t>11</w:t>
      </w:r>
      <w:r>
        <w:rPr>
          <w:rtl w:val="true"/>
        </w:rPr>
        <w:t xml:space="preserve">: </w:t>
      </w:r>
      <w:r>
        <w:rPr>
          <w:rtl w:val="true"/>
        </w:rPr>
        <w:t>لا کفالة فی حد</w:t>
      </w:r>
      <w:bookmarkEnd w:id="758"/>
    </w:p>
    <w:p>
      <w:pPr>
        <w:pStyle w:val="BookText"/>
        <w:rPr/>
      </w:pPr>
      <w:r>
        <w:rPr>
          <w:rFonts w:ascii="IRNazanin" w:hAnsi="IRNazanin" w:eastAsia="IRNazanin"/>
          <w:color w:val="111111"/>
          <w:sz w:val="28"/>
          <w:sz w:val="28"/>
          <w:szCs w:val="28"/>
          <w:rtl w:val="true"/>
          <w:lang w:bidi="fa-IR"/>
        </w:rPr>
        <w:t>و لا تأخیر إلا لعذر و لا شفاعة فی إسقاطه</w:t>
      </w:r>
      <w:r>
        <w:rPr>
          <w:rFonts w:eastAsia="IRNazanin" w:cs="IRNazanin"/>
          <w:color w:val="111111"/>
          <w:sz w:val="28"/>
          <w:szCs w:val="28"/>
          <w:rtl w:val="true"/>
          <w:lang w:bidi="fa-IR"/>
        </w:rPr>
        <w:t>.</w:t>
      </w:r>
    </w:p>
    <w:p>
      <w:pPr>
        <w:pStyle w:val="Heading5"/>
        <w:numPr>
          <w:ilvl w:val="4"/>
          <w:numId w:val="1"/>
        </w:numPr>
        <w:rPr/>
      </w:pPr>
      <w:bookmarkStart w:id="759" w:name="__RefHeading___Toc6156315_3224264995"/>
      <w:bookmarkStart w:id="760" w:name="_Toc350"/>
      <w:bookmarkEnd w:id="759"/>
      <w:r>
        <w:rPr>
          <w:rtl w:val="true"/>
        </w:rPr>
        <w:t>القبس الثانی</w:t>
      </w:r>
      <w:r>
        <w:rPr>
          <w:rtl w:val="true"/>
        </w:rPr>
        <w:t xml:space="preserve">: </w:t>
      </w:r>
      <w:r>
        <w:rPr>
          <w:rtl w:val="true"/>
        </w:rPr>
        <w:t>فی اللواط و السحق و القیادة</w:t>
      </w:r>
      <w:bookmarkEnd w:id="760"/>
    </w:p>
    <w:p>
      <w:pPr>
        <w:pStyle w:val="Heading6"/>
        <w:numPr>
          <w:ilvl w:val="5"/>
          <w:numId w:val="1"/>
        </w:numPr>
        <w:rPr/>
      </w:pPr>
      <w:bookmarkStart w:id="761" w:name="__RefHeading___Toc6156317_3224264995"/>
      <w:bookmarkStart w:id="762" w:name="_Toc351"/>
      <w:bookmarkEnd w:id="761"/>
      <w:r>
        <w:rPr>
          <w:rtl w:val="true"/>
        </w:rPr>
        <w:t>اشارة</w:t>
      </w:r>
      <w:bookmarkEnd w:id="76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النظر فی طرق الإثبات و مقدار الحد اما طرق الإثبات فهی فی اللواط و السحق مثلها فی الزنا فیثبتان بعلم الحاکم و الإقرار و البینة بشرائطهما عدا انه لا یقبل فیهما إلا أربعة رجال و أما القیادة فتثبت بالعلم و الإقرار مرتین و بشهادة عدلین و أما الحد فهو فی اللواط مع الایقاب القتل اما بالسیف أو الإحراق بالنار أو الرجم بالحجارة أو بإلقاء جدار علیه أو بإلقائه من شاهق و یجوز الجمع بین اثنین منها أحدهما الحریق فیقتل بالسیف مثلا ثمّ یحرق و کذا لو کان الفاعل کافرا و المفعول مسلما فانه یقتل الفاعل و لو لم یوقب و مع عدم الایقاب و کون الفاعل مسلما فالجلد کاملا و لو تکرر الحد قتل فی الرابعة و أما التقبیل بشهوة ففیه التعزیر من دون تقدیر و فی اجتماع الذکرین تحت إزار واحد مجردین التعزیر من ثلثین سوطا إلی تسعة و تسعین و یستوی فی هذا الحد قتلا أو جلدا الفاعل و المفعول حرین کانا أو عبدین أو مختلفین مسلمین أو کافرین أو مختلفین محصنین أو غیر محصنین أو مختلفین إذا کانا کاملین بالبلوغ و العقل و الاختیار و لو اختلفا حد الکامل و عزر الناقص و لو ادعی العبد الإکراه درئ عنه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الجلد کاملا للفاعلة و المفعولة حرتین أو امتین أو مختلفتین مسلمتین أو کافرتین أو مختلفتین محصنتین أو غیر محصنتین أو مختلفتین مع الکمال بالبلوغ و العقل و الاختیار و لو اختلفتا حدت الکاملة و عزرت الناقصة و لو ادعت الأمة اکراه مولاتها درئ الحد و لو تکرر الحد فالقتل فی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خمساً و سبعین جلدة و یحلق</w:t>
      </w:r>
      <w:bookmarkStart w:id="763" w:name="pg13023_208377"/>
    </w:p>
    <w:p>
      <w:pPr>
        <w:pStyle w:val="BookText"/>
        <w:rPr/>
      </w:pPr>
      <w:bookmarkEnd w:id="763"/>
      <w:r>
        <w:rPr>
          <w:rFonts w:ascii="IRNazanin" w:hAnsi="IRNazanin" w:eastAsia="IRNazanin"/>
          <w:color w:val="111111"/>
          <w:sz w:val="28"/>
          <w:sz w:val="28"/>
          <w:szCs w:val="28"/>
          <w:rtl w:val="true"/>
          <w:lang w:bidi="fa-IR"/>
        </w:rPr>
        <w:t>رأسه و یشهر و ینفی حراً کان أو عبدا مسلما أو کافراً رجلا أو امرأة و لا جز علی المرأة و لا شهرة و لا نفی و هنا مسائل</w:t>
      </w:r>
      <w:r>
        <w:rPr>
          <w:rFonts w:eastAsia="IRNazanin" w:cs="IRNazanin"/>
          <w:color w:val="111111"/>
          <w:sz w:val="28"/>
          <w:szCs w:val="28"/>
          <w:rtl w:val="true"/>
          <w:lang w:bidi="fa-IR"/>
        </w:rPr>
        <w:t>:</w:t>
      </w:r>
    </w:p>
    <w:p>
      <w:pPr>
        <w:pStyle w:val="Heading6"/>
        <w:numPr>
          <w:ilvl w:val="5"/>
          <w:numId w:val="1"/>
        </w:numPr>
        <w:rPr/>
      </w:pPr>
      <w:bookmarkStart w:id="764" w:name="__RefHeading___Toc6156319_3224264995"/>
      <w:bookmarkStart w:id="765" w:name="_Toc352"/>
      <w:bookmarkEnd w:id="764"/>
      <w:r>
        <w:rPr>
          <w:rtl w:val="true"/>
        </w:rPr>
        <w:t xml:space="preserve">المسألة </w:t>
      </w:r>
      <w:r>
        <w:rPr/>
        <w:t>1</w:t>
      </w:r>
      <w:r>
        <w:rPr>
          <w:rtl w:val="true"/>
        </w:rPr>
        <w:t xml:space="preserve">: </w:t>
      </w:r>
      <w:r>
        <w:rPr>
          <w:rtl w:val="true"/>
        </w:rPr>
        <w:t>تعزر الاجنبیتان إذا تجردتا تحت إزار بما لا یبلغ الحد</w:t>
      </w:r>
      <w:bookmarkEnd w:id="765"/>
    </w:p>
    <w:p>
      <w:pPr>
        <w:pStyle w:val="BookText"/>
        <w:rPr/>
      </w:pPr>
      <w:r>
        <w:rPr>
          <w:rFonts w:ascii="IRNazanin" w:hAnsi="IRNazanin" w:eastAsia="IRNazanin"/>
          <w:color w:val="111111"/>
          <w:sz w:val="28"/>
          <w:sz w:val="28"/>
          <w:szCs w:val="28"/>
          <w:rtl w:val="true"/>
          <w:lang w:bidi="fa-IR"/>
        </w:rPr>
        <w:t>فان تکرر الفعل و التعزیر حدتا فی الثالثة فان عادتا عزرتا مرتین ثمّ حدتا فی الثالثة و هکذا</w:t>
      </w:r>
      <w:r>
        <w:rPr>
          <w:rFonts w:eastAsia="IRNazanin" w:cs="IRNazanin"/>
          <w:color w:val="111111"/>
          <w:sz w:val="28"/>
          <w:szCs w:val="28"/>
          <w:rtl w:val="true"/>
          <w:lang w:bidi="fa-IR"/>
        </w:rPr>
        <w:t>.</w:t>
      </w:r>
    </w:p>
    <w:p>
      <w:pPr>
        <w:pStyle w:val="Heading6"/>
        <w:numPr>
          <w:ilvl w:val="5"/>
          <w:numId w:val="1"/>
        </w:numPr>
        <w:rPr/>
      </w:pPr>
      <w:bookmarkStart w:id="766" w:name="__RefHeading___Toc6156321_3224264995"/>
      <w:bookmarkStart w:id="767" w:name="_Toc353"/>
      <w:bookmarkEnd w:id="766"/>
      <w:r>
        <w:rPr>
          <w:rtl w:val="true"/>
        </w:rPr>
        <w:t xml:space="preserve">المسألة </w:t>
      </w:r>
      <w:r>
        <w:rPr/>
        <w:t>2</w:t>
      </w:r>
      <w:r>
        <w:rPr>
          <w:rtl w:val="true"/>
        </w:rPr>
        <w:t xml:space="preserve">: </w:t>
      </w:r>
      <w:r>
        <w:rPr>
          <w:rtl w:val="true"/>
        </w:rPr>
        <w:t>لو وطأ زوجته فساحقت بکرا فحملت البکر</w:t>
      </w:r>
      <w:bookmarkEnd w:id="767"/>
    </w:p>
    <w:p>
      <w:pPr>
        <w:pStyle w:val="BookText"/>
        <w:rPr/>
      </w:pPr>
      <w:r>
        <w:rPr>
          <w:rFonts w:ascii="IRNazanin" w:hAnsi="IRNazanin" w:eastAsia="IRNazanin"/>
          <w:color w:val="111111"/>
          <w:sz w:val="28"/>
          <w:sz w:val="28"/>
          <w:szCs w:val="28"/>
          <w:rtl w:val="true"/>
          <w:lang w:bidi="fa-IR"/>
        </w:rPr>
        <w:t>فالولد لرجل و تحد إن حد السحق و یلزم الزوجة مهر المثل للبکر</w:t>
      </w:r>
      <w:r>
        <w:rPr>
          <w:rFonts w:eastAsia="IRNazanin" w:cs="IRNazanin"/>
          <w:color w:val="111111"/>
          <w:sz w:val="28"/>
          <w:szCs w:val="28"/>
          <w:rtl w:val="true"/>
          <w:lang w:bidi="fa-IR"/>
        </w:rPr>
        <w:t>.</w:t>
      </w:r>
    </w:p>
    <w:p>
      <w:pPr>
        <w:pStyle w:val="Heading6"/>
        <w:numPr>
          <w:ilvl w:val="5"/>
          <w:numId w:val="1"/>
        </w:numPr>
        <w:rPr/>
      </w:pPr>
      <w:bookmarkStart w:id="768" w:name="__RefHeading___Toc6156323_3224264995"/>
      <w:bookmarkStart w:id="769" w:name="_Toc354"/>
      <w:bookmarkEnd w:id="768"/>
      <w:r>
        <w:rPr>
          <w:rtl w:val="true"/>
        </w:rPr>
        <w:t xml:space="preserve">المسألة </w:t>
      </w:r>
      <w:r>
        <w:rPr/>
        <w:t>3</w:t>
      </w:r>
      <w:r>
        <w:rPr>
          <w:rtl w:val="true"/>
        </w:rPr>
        <w:t xml:space="preserve">: </w:t>
      </w:r>
      <w:r>
        <w:rPr>
          <w:rtl w:val="true"/>
        </w:rPr>
        <w:t>تجری فی هذه الحدود ما جری فی حد الزنا</w:t>
      </w:r>
      <w:bookmarkEnd w:id="769"/>
    </w:p>
    <w:p>
      <w:pPr>
        <w:pStyle w:val="BookText"/>
        <w:rPr/>
      </w:pPr>
      <w:r>
        <w:rPr>
          <w:rFonts w:ascii="IRNazanin" w:hAnsi="IRNazanin" w:eastAsia="IRNazanin"/>
          <w:color w:val="111111"/>
          <w:sz w:val="28"/>
          <w:sz w:val="28"/>
          <w:szCs w:val="28"/>
          <w:rtl w:val="true"/>
          <w:lang w:bidi="fa-IR"/>
        </w:rPr>
        <w:t>من سقوطه بالتوبة مع الإقرار و مع البینة إذ تاب قبلها لا بعها و تخییر الحاکم فی الإقرار قبل التوبة بین الاستیفاء و العفو و بین اقامته علی الذمی أو ارجاعه إلی أهل ملته و حد الشهوة حد القذف إذا لم تتم فیهم الشروط و التعزیر إذا اقر دون النصاب المعتبر و فی کیفیة الجلد فی الرجل و لمرأة و المریض و الحامل و المستحاضة و الزمان من حیث الحر و البرد و المکان من حیث الحرم أو ارض العدو و التداخل إذا تکرر الموجب قبل اقامته و عدم جریان الکفالة و الشفاعة و الاسقاط فیه و نحو لک مما تشترک فیه جمیع الحدود</w:t>
      </w:r>
      <w:r>
        <w:rPr>
          <w:rFonts w:eastAsia="IRNazanin" w:cs="IRNazanin"/>
          <w:color w:val="111111"/>
          <w:sz w:val="28"/>
          <w:szCs w:val="28"/>
          <w:rtl w:val="true"/>
          <w:lang w:bidi="fa-IR"/>
        </w:rPr>
        <w:t>.</w:t>
      </w:r>
    </w:p>
    <w:p>
      <w:pPr>
        <w:pStyle w:val="Heading5"/>
        <w:numPr>
          <w:ilvl w:val="4"/>
          <w:numId w:val="1"/>
        </w:numPr>
        <w:rPr/>
      </w:pPr>
      <w:bookmarkStart w:id="770" w:name="__RefHeading___Toc6156325_3224264995"/>
      <w:bookmarkStart w:id="771" w:name="_Toc355"/>
      <w:bookmarkEnd w:id="770"/>
      <w:r>
        <w:rPr>
          <w:rtl w:val="true"/>
        </w:rPr>
        <w:t>القبس الثالث</w:t>
      </w:r>
      <w:r>
        <w:rPr>
          <w:rtl w:val="true"/>
        </w:rPr>
        <w:t xml:space="preserve">: </w:t>
      </w:r>
      <w:r>
        <w:rPr>
          <w:rtl w:val="true"/>
        </w:rPr>
        <w:t>فی القذف</w:t>
      </w:r>
      <w:bookmarkEnd w:id="771"/>
    </w:p>
    <w:p>
      <w:pPr>
        <w:pStyle w:val="Heading6"/>
        <w:numPr>
          <w:ilvl w:val="5"/>
          <w:numId w:val="1"/>
        </w:numPr>
        <w:rPr/>
      </w:pPr>
      <w:bookmarkStart w:id="772" w:name="__RefHeading___Toc6156327_3224264995"/>
      <w:bookmarkStart w:id="773" w:name="_Toc356"/>
      <w:bookmarkEnd w:id="772"/>
      <w:r>
        <w:rPr>
          <w:rtl w:val="true"/>
        </w:rPr>
        <w:t>اشارة</w:t>
      </w:r>
      <w:bookmarkEnd w:id="773"/>
    </w:p>
    <w:p>
      <w:pPr>
        <w:pStyle w:val="BookText"/>
        <w:rPr/>
      </w:pPr>
      <w:r>
        <w:rPr>
          <w:rFonts w:ascii="IRNazanin" w:hAnsi="IRNazanin" w:eastAsia="IRNazanin"/>
          <w:color w:val="111111"/>
          <w:sz w:val="28"/>
          <w:sz w:val="28"/>
          <w:szCs w:val="28"/>
          <w:rtl w:val="true"/>
          <w:lang w:bidi="fa-IR"/>
        </w:rPr>
        <w:t>و النظر فی الموجب و القاذف و المقذوف و طرق الإثبات و الحد و الأحکام و اللواحق</w:t>
      </w:r>
      <w:r>
        <w:rPr>
          <w:rFonts w:eastAsia="IRNazanin" w:cs="IRNazanin"/>
          <w:color w:val="111111"/>
          <w:sz w:val="28"/>
          <w:szCs w:val="28"/>
          <w:rtl w:val="true"/>
          <w:lang w:bidi="fa-IR"/>
        </w:rPr>
        <w:t>.</w:t>
      </w:r>
    </w:p>
    <w:p>
      <w:pPr>
        <w:pStyle w:val="Heading6"/>
        <w:numPr>
          <w:ilvl w:val="5"/>
          <w:numId w:val="1"/>
        </w:numPr>
        <w:rPr/>
      </w:pPr>
      <w:bookmarkStart w:id="774" w:name="__RefHeading___Toc6156329_3224264995"/>
      <w:bookmarkStart w:id="775" w:name="_Toc357"/>
      <w:bookmarkEnd w:id="774"/>
      <w:r>
        <w:rPr>
          <w:rtl w:val="true"/>
        </w:rPr>
        <w:t>(</w:t>
      </w:r>
      <w:r>
        <w:rPr>
          <w:rtl w:val="true"/>
        </w:rPr>
        <w:t>أما الموجب</w:t>
      </w:r>
      <w:r>
        <w:rPr>
          <w:rtl w:val="true"/>
        </w:rPr>
        <w:t>)</w:t>
      </w:r>
      <w:bookmarkEnd w:id="77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الرمی بالزنا أو اللواط باللفظ الصریح مع معرفة اللافظ للمعنی فلا حد بالرمی بغیرهما حتی السحق فضلا عن غیره کالفسق و شرب الخمر و نحوهما و لا بهما تعریضا کما إذا قال أنا لست بزان و لا امی زانیة أو قال لزوجته لم اجدک عذراء و لا بهما باللفظ الصریح إذا کان جاهلا بمعناه و یعزر فی الاولیین إذا کان المقذوف متسترا دون الثالثة فلا حد و لا تعزیر و لا یشترط فیه العربیة فیتحقق بکل لغة و لا معرفة المقذوف معناه و فی تحققه بالکتابة و اشارة الأخرس اشکال و لو قال لولده لست ولدی أو لست لابیک وجب الحد لکن له دفعة باللعان إن لم یکن اقر به و إلا فلا و من نسب الزنا إلی غیر لمخاطب فحق الحد للمنسوب إلیه و یعزر للمخاطب إن تضمن شتمه و اذاه فلو قال زنا بک ابوک فالقذف لأبیه أو زنت بک امک فالقذف لامه</w:t>
      </w:r>
      <w:bookmarkStart w:id="776" w:name="pg13023_208378"/>
    </w:p>
    <w:p>
      <w:pPr>
        <w:pStyle w:val="BookText"/>
        <w:rPr/>
      </w:pPr>
      <w:bookmarkEnd w:id="776"/>
      <w:r>
        <w:rPr>
          <w:rFonts w:ascii="IRNazanin" w:hAnsi="IRNazanin" w:eastAsia="IRNazanin"/>
          <w:color w:val="111111"/>
          <w:sz w:val="28"/>
          <w:sz w:val="28"/>
          <w:szCs w:val="28"/>
          <w:rtl w:val="true"/>
          <w:lang w:bidi="fa-IR"/>
        </w:rPr>
        <w:t>و لو قال یا ابن الزانیین فالقذف لهما فیثبت الحد لو کانا مسلمین و إن کان المخاطب کافرا و هکذا لو قال یا زوج الزانیة أو یا ابا الزانیة أو یا اخا الزانیة فیحد للمنسوبة إلی الزنا دون المخاطب و لو قال زنیت بفلانة حد للمخاطب و هل یحد حدا آخرا للمنسوب إلیه اشکال اقواه العدم لاحتمال الإکراه و کذا لو قال لامرأة زنیت بک لم یکن قذفا لها فلا حد للقذف و أما للزنا فیثبت إذا اکمل الإقرار أربعا و لو قال لشخص یا ابن الزانیة فان کان کافرا و أمه مسلمة حد لها و إن کان مسلما و أمه کافرة عزر له و إن کانا مسلمین حد لها و عزر له و إن کانا کافرین فلا حد و لا تعزیر</w:t>
      </w:r>
      <w:r>
        <w:rPr>
          <w:rFonts w:eastAsia="IRNazanin" w:cs="IRNazanin"/>
          <w:color w:val="111111"/>
          <w:sz w:val="28"/>
          <w:szCs w:val="28"/>
          <w:rtl w:val="true"/>
          <w:lang w:bidi="fa-IR"/>
        </w:rPr>
        <w:t>.</w:t>
      </w:r>
    </w:p>
    <w:p>
      <w:pPr>
        <w:pStyle w:val="Heading6"/>
        <w:numPr>
          <w:ilvl w:val="5"/>
          <w:numId w:val="1"/>
        </w:numPr>
        <w:rPr/>
      </w:pPr>
      <w:bookmarkStart w:id="777" w:name="__RefHeading___Toc6156331_3224264995"/>
      <w:bookmarkStart w:id="778" w:name="_Toc358"/>
      <w:bookmarkEnd w:id="777"/>
      <w:r>
        <w:rPr>
          <w:rtl w:val="true"/>
        </w:rPr>
        <w:t>(</w:t>
      </w:r>
      <w:r>
        <w:rPr>
          <w:rtl w:val="true"/>
        </w:rPr>
        <w:t>و أما القاذف</w:t>
      </w:r>
      <w:r>
        <w:rPr>
          <w:rtl w:val="true"/>
        </w:rPr>
        <w:t>)</w:t>
      </w:r>
      <w:bookmarkEnd w:id="778"/>
    </w:p>
    <w:p>
      <w:pPr>
        <w:pStyle w:val="BookText"/>
        <w:rPr/>
      </w:pPr>
      <w:r>
        <w:rPr>
          <w:rFonts w:ascii="IRNazanin" w:hAnsi="IRNazanin" w:eastAsia="IRNazanin"/>
          <w:color w:val="111111"/>
          <w:sz w:val="28"/>
          <w:sz w:val="28"/>
          <w:szCs w:val="28"/>
          <w:rtl w:val="true"/>
          <w:lang w:bidi="fa-IR"/>
        </w:rPr>
        <w:t>فیعتبر فیه البلوغ و العقل و إن لا یکون ابا للمقذوف فلا یحد الصبی و لا المجنون بل یعزران و لا یحد الأب بقذف ولده بل یعزر و یحد الابن بقذف أبیه و کذا سائر الأقارب و لا فرق فیه بین الذکر و الأنثی و الکافر و المسلم و الحر و العبد فیحد العبد هنا تمام الحد</w:t>
      </w:r>
      <w:r>
        <w:rPr>
          <w:rFonts w:eastAsia="IRNazanin" w:cs="IRNazanin"/>
          <w:color w:val="111111"/>
          <w:sz w:val="28"/>
          <w:szCs w:val="28"/>
          <w:rtl w:val="true"/>
          <w:lang w:bidi="fa-IR"/>
        </w:rPr>
        <w:t>.</w:t>
      </w:r>
    </w:p>
    <w:p>
      <w:pPr>
        <w:pStyle w:val="Heading6"/>
        <w:numPr>
          <w:ilvl w:val="5"/>
          <w:numId w:val="1"/>
        </w:numPr>
        <w:rPr/>
      </w:pPr>
      <w:bookmarkStart w:id="779" w:name="__RefHeading___Toc6156333_3224264995"/>
      <w:bookmarkStart w:id="780" w:name="_Toc359"/>
      <w:bookmarkEnd w:id="779"/>
      <w:r>
        <w:rPr>
          <w:rtl w:val="true"/>
        </w:rPr>
        <w:t>(</w:t>
      </w:r>
      <w:r>
        <w:rPr>
          <w:rtl w:val="true"/>
        </w:rPr>
        <w:t>و أما المقذوف</w:t>
      </w:r>
      <w:r>
        <w:rPr>
          <w:rtl w:val="true"/>
        </w:rPr>
        <w:t>)</w:t>
      </w:r>
      <w:bookmarkEnd w:id="780"/>
    </w:p>
    <w:p>
      <w:pPr>
        <w:pStyle w:val="BookText"/>
        <w:rPr/>
      </w:pPr>
      <w:r>
        <w:rPr>
          <w:rFonts w:ascii="IRNazanin" w:hAnsi="IRNazanin" w:eastAsia="IRNazanin"/>
          <w:color w:val="111111"/>
          <w:sz w:val="28"/>
          <w:sz w:val="28"/>
          <w:szCs w:val="28"/>
          <w:rtl w:val="true"/>
          <w:lang w:bidi="fa-IR"/>
        </w:rPr>
        <w:t>فیعتبر فیه البلوغ و العقل و الحریة و الإسلام و الستر فمن قذف صبیاً أو مجنوناً أو مملوکاً أو کافراً أو متظاهرا بالزنا لم یحد بل عزر علی اشکال فی المتظاهر</w:t>
      </w:r>
      <w:r>
        <w:rPr>
          <w:rFonts w:eastAsia="IRNazanin" w:cs="IRNazanin"/>
          <w:color w:val="111111"/>
          <w:sz w:val="28"/>
          <w:szCs w:val="28"/>
          <w:rtl w:val="true"/>
          <w:lang w:bidi="fa-IR"/>
        </w:rPr>
        <w:t>.</w:t>
      </w:r>
    </w:p>
    <w:p>
      <w:pPr>
        <w:pStyle w:val="Heading6"/>
        <w:numPr>
          <w:ilvl w:val="5"/>
          <w:numId w:val="1"/>
        </w:numPr>
        <w:rPr/>
      </w:pPr>
      <w:bookmarkStart w:id="781" w:name="__RefHeading___Toc6156335_3224264995"/>
      <w:bookmarkStart w:id="782" w:name="_Toc360"/>
      <w:bookmarkEnd w:id="781"/>
      <w:r>
        <w:rPr>
          <w:rtl w:val="true"/>
        </w:rPr>
        <w:t>(</w:t>
      </w:r>
      <w:r>
        <w:rPr>
          <w:rtl w:val="true"/>
        </w:rPr>
        <w:t>و أما طرق إثباته</w:t>
      </w:r>
      <w:r>
        <w:rPr>
          <w:rtl w:val="true"/>
        </w:rPr>
        <w:t>)</w:t>
      </w:r>
      <w:bookmarkEnd w:id="782"/>
    </w:p>
    <w:p>
      <w:pPr>
        <w:pStyle w:val="BookText"/>
        <w:rPr/>
      </w:pPr>
      <w:r>
        <w:rPr>
          <w:rFonts w:ascii="IRNazanin" w:hAnsi="IRNazanin" w:eastAsia="IRNazanin"/>
          <w:color w:val="111111"/>
          <w:sz w:val="28"/>
          <w:sz w:val="28"/>
          <w:szCs w:val="28"/>
          <w:rtl w:val="true"/>
          <w:lang w:bidi="fa-IR"/>
        </w:rPr>
        <w:t>فالعلم و الإقرار مرتین بشرائطه و شهادة عدلین ذکرین فلا تجدی شهادة النساء لا منفردات و لا منضمات و إن کثرن ما لم یحصل العلم من شهادتهن و یثبت موجب التعزیر بما یثبت به موجب الحد</w:t>
      </w:r>
      <w:r>
        <w:rPr>
          <w:rFonts w:eastAsia="IRNazanin" w:cs="IRNazanin"/>
          <w:color w:val="111111"/>
          <w:sz w:val="28"/>
          <w:szCs w:val="28"/>
          <w:rtl w:val="true"/>
          <w:lang w:bidi="fa-IR"/>
        </w:rPr>
        <w:t>.</w:t>
      </w:r>
    </w:p>
    <w:p>
      <w:pPr>
        <w:pStyle w:val="Heading6"/>
        <w:numPr>
          <w:ilvl w:val="5"/>
          <w:numId w:val="1"/>
        </w:numPr>
        <w:rPr/>
      </w:pPr>
      <w:bookmarkStart w:id="783" w:name="__RefHeading___Toc6156337_3224264995"/>
      <w:bookmarkStart w:id="784" w:name="_Toc361"/>
      <w:bookmarkEnd w:id="783"/>
      <w:r>
        <w:rPr>
          <w:rtl w:val="true"/>
        </w:rPr>
        <w:t>(</w:t>
      </w:r>
      <w:r>
        <w:rPr>
          <w:rtl w:val="true"/>
        </w:rPr>
        <w:t>و أما الحد</w:t>
      </w:r>
      <w:r>
        <w:rPr>
          <w:rtl w:val="true"/>
        </w:rPr>
        <w:t>)</w:t>
      </w:r>
      <w:bookmarkEnd w:id="784"/>
    </w:p>
    <w:p>
      <w:pPr>
        <w:pStyle w:val="BookText"/>
        <w:rPr/>
      </w:pPr>
      <w:r>
        <w:rPr>
          <w:rFonts w:ascii="IRNazanin" w:hAnsi="IRNazanin" w:eastAsia="IRNazanin"/>
          <w:color w:val="111111"/>
          <w:sz w:val="28"/>
          <w:sz w:val="28"/>
          <w:szCs w:val="28"/>
          <w:rtl w:val="true"/>
          <w:lang w:bidi="fa-IR"/>
        </w:rPr>
        <w:t>فهو ثمانون جلدة و یجلد بثیابه و لا یجرد و یضرب متوسطا دون حد الزنا و یشهر و لو تکرر الحد قتل فی الرابعة</w:t>
      </w:r>
      <w:r>
        <w:rPr>
          <w:rFonts w:eastAsia="IRNazanin" w:cs="IRNazanin"/>
          <w:color w:val="111111"/>
          <w:sz w:val="28"/>
          <w:szCs w:val="28"/>
          <w:rtl w:val="true"/>
          <w:lang w:bidi="fa-IR"/>
        </w:rPr>
        <w:t>.</w:t>
      </w:r>
    </w:p>
    <w:p>
      <w:pPr>
        <w:pStyle w:val="Heading6"/>
        <w:numPr>
          <w:ilvl w:val="5"/>
          <w:numId w:val="1"/>
        </w:numPr>
        <w:rPr/>
      </w:pPr>
      <w:bookmarkStart w:id="785" w:name="__RefHeading___Toc6156339_3224264995"/>
      <w:bookmarkStart w:id="786" w:name="_Toc362"/>
      <w:bookmarkEnd w:id="785"/>
      <w:r>
        <w:rPr>
          <w:rtl w:val="true"/>
        </w:rPr>
        <w:t>(</w:t>
      </w:r>
      <w:r>
        <w:rPr>
          <w:rtl w:val="true"/>
        </w:rPr>
        <w:t>و أما الأحکام</w:t>
      </w:r>
      <w:r>
        <w:rPr>
          <w:rtl w:val="true"/>
        </w:rPr>
        <w:t xml:space="preserve">) </w:t>
      </w:r>
      <w:r>
        <w:rPr>
          <w:rtl w:val="true"/>
        </w:rPr>
        <w:t>ففیها مسائل</w:t>
      </w:r>
      <w:r>
        <w:rPr>
          <w:rtl w:val="true"/>
        </w:rPr>
        <w:t>:</w:t>
      </w:r>
      <w:bookmarkEnd w:id="786"/>
    </w:p>
    <w:p>
      <w:pPr>
        <w:pStyle w:val="Heading6"/>
        <w:numPr>
          <w:ilvl w:val="5"/>
          <w:numId w:val="1"/>
        </w:numPr>
        <w:rPr/>
      </w:pPr>
      <w:bookmarkStart w:id="787" w:name="__RefHeading___Toc6156341_3224264995"/>
      <w:bookmarkStart w:id="788" w:name="_Toc363"/>
      <w:bookmarkEnd w:id="787"/>
      <w:r>
        <w:rPr>
          <w:rtl w:val="true"/>
        </w:rPr>
        <w:t xml:space="preserve">المسألة </w:t>
      </w:r>
      <w:r>
        <w:rPr/>
        <w:t>1</w:t>
      </w:r>
      <w:r>
        <w:rPr>
          <w:rtl w:val="true"/>
        </w:rPr>
        <w:t xml:space="preserve">: </w:t>
      </w:r>
      <w:r>
        <w:rPr>
          <w:rtl w:val="true"/>
        </w:rPr>
        <w:t>لو تقاذف المسلمان الجامعان للشرائط بما یوجب الحد</w:t>
      </w:r>
      <w:bookmarkEnd w:id="788"/>
    </w:p>
    <w:p>
      <w:pPr>
        <w:pStyle w:val="BookText"/>
        <w:rPr/>
      </w:pPr>
      <w:r>
        <w:rPr>
          <w:rFonts w:ascii="IRNazanin" w:hAnsi="IRNazanin" w:eastAsia="IRNazanin"/>
          <w:color w:val="111111"/>
          <w:sz w:val="28"/>
          <w:sz w:val="28"/>
          <w:szCs w:val="28"/>
          <w:rtl w:val="true"/>
          <w:lang w:bidi="fa-IR"/>
        </w:rPr>
        <w:t>عزرا و لا حد</w:t>
      </w:r>
      <w:r>
        <w:rPr>
          <w:rFonts w:eastAsia="IRNazanin" w:cs="IRNazanin"/>
          <w:color w:val="111111"/>
          <w:sz w:val="28"/>
          <w:szCs w:val="28"/>
          <w:rtl w:val="true"/>
          <w:lang w:bidi="fa-IR"/>
        </w:rPr>
        <w:t>.</w:t>
      </w:r>
    </w:p>
    <w:p>
      <w:pPr>
        <w:pStyle w:val="Heading6"/>
        <w:numPr>
          <w:ilvl w:val="5"/>
          <w:numId w:val="1"/>
        </w:numPr>
        <w:rPr/>
      </w:pPr>
      <w:bookmarkStart w:id="789" w:name="__RefHeading___Toc6156343_3224264995"/>
      <w:bookmarkStart w:id="790" w:name="_Toc364"/>
      <w:bookmarkEnd w:id="789"/>
      <w:r>
        <w:rPr>
          <w:rtl w:val="true"/>
        </w:rPr>
        <w:t xml:space="preserve">المسألة </w:t>
      </w:r>
      <w:r>
        <w:rPr/>
        <w:t>2</w:t>
      </w:r>
      <w:r>
        <w:rPr>
          <w:rtl w:val="true"/>
        </w:rPr>
        <w:t xml:space="preserve">: </w:t>
      </w:r>
      <w:r>
        <w:rPr>
          <w:rtl w:val="true"/>
        </w:rPr>
        <w:t>لو تعدد المقذوف و القذف تعدد الحد</w:t>
      </w:r>
      <w:bookmarkEnd w:id="790"/>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اتحد القاذف أو تعدد اما لو اتحد القاذف و القذف و تعدد المقذوف کما لو قذف جماعة بلفظ واحد فإن طالبوا مجتمعین فحد واحد و إن طالبوا متفرقین فلکل واحد حد و کذا التعزیر</w:t>
      </w:r>
      <w:r>
        <w:rPr>
          <w:rFonts w:eastAsia="IRNazanin" w:cs="IRNazanin"/>
          <w:color w:val="111111"/>
          <w:sz w:val="28"/>
          <w:szCs w:val="28"/>
          <w:rtl w:val="true"/>
          <w:lang w:bidi="fa-IR"/>
        </w:rPr>
        <w:t>.</w:t>
      </w:r>
      <w:bookmarkStart w:id="791" w:name="pg13023_208379"/>
    </w:p>
    <w:p>
      <w:pPr>
        <w:pStyle w:val="Heading6"/>
        <w:numPr>
          <w:ilvl w:val="5"/>
          <w:numId w:val="1"/>
        </w:numPr>
        <w:rPr/>
      </w:pPr>
      <w:bookmarkStart w:id="792" w:name="__RefHeading___Toc6156345_3224264995"/>
      <w:bookmarkStart w:id="793" w:name="_Toc365"/>
      <w:bookmarkEnd w:id="791"/>
      <w:bookmarkEnd w:id="792"/>
      <w:r>
        <w:rPr>
          <w:rtl w:val="true"/>
        </w:rPr>
        <w:t xml:space="preserve">المسألة </w:t>
      </w:r>
      <w:r>
        <w:rPr/>
        <w:t>3</w:t>
      </w:r>
      <w:r>
        <w:rPr>
          <w:rtl w:val="true"/>
        </w:rPr>
        <w:t xml:space="preserve">: </w:t>
      </w:r>
      <w:r>
        <w:rPr>
          <w:rtl w:val="true"/>
        </w:rPr>
        <w:t>حد القذف موروث لکل من یرث المال إلا الزوج و الزوجة</w:t>
      </w:r>
      <w:bookmarkEnd w:id="793"/>
    </w:p>
    <w:p>
      <w:pPr>
        <w:pStyle w:val="BookText"/>
        <w:rPr/>
      </w:pPr>
      <w:r>
        <w:rPr>
          <w:rFonts w:ascii="IRNazanin" w:hAnsi="IRNazanin" w:eastAsia="IRNazanin"/>
          <w:color w:val="111111"/>
          <w:sz w:val="28"/>
          <w:sz w:val="28"/>
          <w:szCs w:val="28"/>
          <w:rtl w:val="true"/>
          <w:lang w:bidi="fa-IR"/>
        </w:rPr>
        <w:t>و إذا کان الوارث جماعة فلکل المطالبة به فان اتفقوا علی استیفائه فلهم حد واحد و لو تفرقوا فی المطالبة به و إن عفی بعضهم لم یسقط منه شی‌ء و کان للباقی استیفاؤه کملا</w:t>
      </w:r>
      <w:r>
        <w:rPr>
          <w:rFonts w:eastAsia="IRNazanin" w:cs="IRNazanin"/>
          <w:color w:val="111111"/>
          <w:sz w:val="28"/>
          <w:szCs w:val="28"/>
          <w:rtl w:val="true"/>
          <w:lang w:bidi="fa-IR"/>
        </w:rPr>
        <w:t>.</w:t>
      </w:r>
    </w:p>
    <w:p>
      <w:pPr>
        <w:pStyle w:val="Heading6"/>
        <w:numPr>
          <w:ilvl w:val="5"/>
          <w:numId w:val="1"/>
        </w:numPr>
        <w:rPr/>
      </w:pPr>
      <w:bookmarkStart w:id="794" w:name="__RefHeading___Toc6156347_3224264995"/>
      <w:bookmarkStart w:id="795" w:name="_Toc366"/>
      <w:bookmarkEnd w:id="794"/>
      <w:r>
        <w:rPr>
          <w:rtl w:val="true"/>
        </w:rPr>
        <w:t xml:space="preserve">المسألة </w:t>
      </w:r>
      <w:r>
        <w:rPr/>
        <w:t>4</w:t>
      </w:r>
      <w:r>
        <w:rPr>
          <w:rtl w:val="true"/>
        </w:rPr>
        <w:t xml:space="preserve">: </w:t>
      </w:r>
      <w:r>
        <w:rPr>
          <w:rtl w:val="true"/>
        </w:rPr>
        <w:t>یسقط الحد باسقاطه قبل الثبوت أو بعده</w:t>
      </w:r>
      <w:bookmarkEnd w:id="795"/>
    </w:p>
    <w:p>
      <w:pPr>
        <w:pStyle w:val="BookText"/>
        <w:rPr/>
      </w:pPr>
      <w:r>
        <w:rPr>
          <w:rFonts w:ascii="IRNazanin" w:hAnsi="IRNazanin" w:eastAsia="IRNazanin"/>
          <w:color w:val="111111"/>
          <w:sz w:val="28"/>
          <w:sz w:val="28"/>
          <w:szCs w:val="28"/>
          <w:rtl w:val="true"/>
          <w:lang w:bidi="fa-IR"/>
        </w:rPr>
        <w:t>و بتصدیق المقذوف و البینة علی وقوعه منه و بلعان الزوجة لو کان القذف لها</w:t>
      </w:r>
      <w:r>
        <w:rPr>
          <w:rFonts w:eastAsia="IRNazanin" w:cs="IRNazanin"/>
          <w:color w:val="111111"/>
          <w:sz w:val="28"/>
          <w:szCs w:val="28"/>
          <w:rtl w:val="true"/>
          <w:lang w:bidi="fa-IR"/>
        </w:rPr>
        <w:t>.</w:t>
      </w:r>
    </w:p>
    <w:p>
      <w:pPr>
        <w:pStyle w:val="Heading6"/>
        <w:numPr>
          <w:ilvl w:val="5"/>
          <w:numId w:val="1"/>
        </w:numPr>
        <w:rPr/>
      </w:pPr>
      <w:bookmarkStart w:id="796" w:name="__RefHeading___Toc6156349_3224264995"/>
      <w:bookmarkStart w:id="797" w:name="_Toc367"/>
      <w:bookmarkEnd w:id="796"/>
      <w:r>
        <w:rPr>
          <w:rtl w:val="true"/>
        </w:rPr>
        <w:t xml:space="preserve">المسألة </w:t>
      </w:r>
      <w:r>
        <w:rPr/>
        <w:t>5</w:t>
      </w:r>
      <w:r>
        <w:rPr>
          <w:rtl w:val="true"/>
        </w:rPr>
        <w:t xml:space="preserve">: </w:t>
      </w:r>
      <w:r>
        <w:rPr>
          <w:rtl w:val="true"/>
        </w:rPr>
        <w:t>لو قذف المملوک فحق التعزیر له لا للمولی</w:t>
      </w:r>
      <w:bookmarkEnd w:id="797"/>
    </w:p>
    <w:p>
      <w:pPr>
        <w:pStyle w:val="BookText"/>
        <w:rPr/>
      </w:pPr>
      <w:r>
        <w:rPr>
          <w:rFonts w:ascii="IRNazanin" w:hAnsi="IRNazanin" w:eastAsia="IRNazanin"/>
          <w:color w:val="111111"/>
          <w:sz w:val="28"/>
          <w:sz w:val="28"/>
          <w:szCs w:val="28"/>
          <w:rtl w:val="true"/>
          <w:lang w:bidi="fa-IR"/>
        </w:rPr>
        <w:t>فان عفی لم یکن لمولاه المطالبة کما انه لو طالب فلیس لمولاه العفو لکن لو مات عاد الحق إلی مولاه</w:t>
      </w:r>
      <w:r>
        <w:rPr>
          <w:rFonts w:eastAsia="IRNazanin" w:cs="IRNazanin"/>
          <w:color w:val="111111"/>
          <w:sz w:val="28"/>
          <w:szCs w:val="28"/>
          <w:rtl w:val="true"/>
          <w:lang w:bidi="fa-IR"/>
        </w:rPr>
        <w:t>.</w:t>
      </w:r>
    </w:p>
    <w:p>
      <w:pPr>
        <w:pStyle w:val="Heading6"/>
        <w:numPr>
          <w:ilvl w:val="5"/>
          <w:numId w:val="1"/>
        </w:numPr>
        <w:rPr/>
      </w:pPr>
      <w:bookmarkStart w:id="798" w:name="__RefHeading___Toc6156351_3224264995"/>
      <w:bookmarkStart w:id="799" w:name="_Toc368"/>
      <w:bookmarkEnd w:id="798"/>
      <w:r>
        <w:rPr>
          <w:rtl w:val="true"/>
        </w:rPr>
        <w:t>(</w:t>
      </w:r>
      <w:r>
        <w:rPr>
          <w:rtl w:val="true"/>
        </w:rPr>
        <w:t>و أما اللواحق</w:t>
      </w:r>
      <w:r>
        <w:rPr>
          <w:rtl w:val="true"/>
        </w:rPr>
        <w:t>)</w:t>
      </w:r>
      <w:bookmarkEnd w:id="799"/>
    </w:p>
    <w:p>
      <w:pPr>
        <w:pStyle w:val="Heading6"/>
        <w:numPr>
          <w:ilvl w:val="5"/>
          <w:numId w:val="1"/>
        </w:numPr>
        <w:rPr/>
      </w:pPr>
      <w:bookmarkStart w:id="800" w:name="__RefHeading___Toc6156353_3224264995"/>
      <w:bookmarkStart w:id="801" w:name="_Toc369"/>
      <w:bookmarkEnd w:id="800"/>
      <w:r>
        <w:rPr>
          <w:rtl w:val="true"/>
        </w:rPr>
        <w:t>اشارة</w:t>
      </w:r>
      <w:bookmarkEnd w:id="801"/>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6"/>
        <w:numPr>
          <w:ilvl w:val="5"/>
          <w:numId w:val="1"/>
        </w:numPr>
        <w:rPr/>
      </w:pPr>
      <w:bookmarkStart w:id="802" w:name="__RefHeading___Toc6156355_3224264995"/>
      <w:bookmarkStart w:id="803" w:name="_Toc370"/>
      <w:bookmarkEnd w:id="802"/>
      <w:r>
        <w:rPr>
          <w:rtl w:val="true"/>
        </w:rPr>
        <w:t xml:space="preserve">المسألة </w:t>
      </w:r>
      <w:r>
        <w:rPr/>
        <w:t>1</w:t>
      </w:r>
      <w:r>
        <w:rPr>
          <w:rtl w:val="true"/>
        </w:rPr>
        <w:t xml:space="preserve">: </w:t>
      </w:r>
      <w:r>
        <w:rPr>
          <w:rtl w:val="true"/>
        </w:rPr>
        <w:t>یقتل من سب النبی صلّی الله علیه و آله و سلَّم و کذا من سب الزهراء أو أحد الأئمة علیهم السلام</w:t>
      </w:r>
      <w:bookmarkEnd w:id="803"/>
    </w:p>
    <w:p>
      <w:pPr>
        <w:pStyle w:val="BookText"/>
        <w:rPr/>
      </w:pPr>
      <w:r>
        <w:rPr>
          <w:rFonts w:ascii="IRNazanin" w:hAnsi="IRNazanin" w:eastAsia="IRNazanin"/>
          <w:color w:val="111111"/>
          <w:sz w:val="28"/>
          <w:sz w:val="28"/>
          <w:szCs w:val="28"/>
          <w:rtl w:val="true"/>
          <w:lang w:bidi="fa-IR"/>
        </w:rPr>
        <w:t>و یحل دمه لکل سامع إذا أمن و إن لم یراجع حاکما</w:t>
      </w:r>
      <w:r>
        <w:rPr>
          <w:rFonts w:eastAsia="IRNazanin" w:cs="IRNazanin"/>
          <w:color w:val="111111"/>
          <w:sz w:val="28"/>
          <w:szCs w:val="28"/>
          <w:rtl w:val="true"/>
          <w:lang w:bidi="fa-IR"/>
        </w:rPr>
        <w:t>.</w:t>
      </w:r>
    </w:p>
    <w:p>
      <w:pPr>
        <w:pStyle w:val="Heading6"/>
        <w:numPr>
          <w:ilvl w:val="5"/>
          <w:numId w:val="1"/>
        </w:numPr>
        <w:rPr/>
      </w:pPr>
      <w:bookmarkStart w:id="804" w:name="__RefHeading___Toc6156357_3224264995"/>
      <w:bookmarkStart w:id="805" w:name="_Toc371"/>
      <w:bookmarkEnd w:id="804"/>
      <w:r>
        <w:rPr>
          <w:rtl w:val="true"/>
        </w:rPr>
        <w:t xml:space="preserve">المسألة </w:t>
      </w:r>
      <w:r>
        <w:rPr/>
        <w:t>2</w:t>
      </w:r>
      <w:r>
        <w:rPr>
          <w:rtl w:val="true"/>
        </w:rPr>
        <w:t xml:space="preserve">: </w:t>
      </w:r>
      <w:r>
        <w:rPr>
          <w:rtl w:val="true"/>
        </w:rPr>
        <w:t>یقتل مدعی النبوة</w:t>
      </w:r>
      <w:bookmarkEnd w:id="805"/>
    </w:p>
    <w:p>
      <w:pPr>
        <w:pStyle w:val="BookText"/>
        <w:rPr/>
      </w:pPr>
      <w:r>
        <w:rPr>
          <w:rFonts w:ascii="IRNazanin" w:hAnsi="IRNazanin" w:eastAsia="IRNazanin"/>
          <w:color w:val="111111"/>
          <w:sz w:val="28"/>
          <w:sz w:val="28"/>
          <w:szCs w:val="28"/>
          <w:rtl w:val="true"/>
          <w:lang w:bidi="fa-IR"/>
        </w:rPr>
        <w:t>و کذا من قال لا ادری محمد صلّی الله علیه و آله و سلَّم صادق أم لا إذا کان علی ظاهر الإسلام</w:t>
      </w:r>
      <w:r>
        <w:rPr>
          <w:rFonts w:eastAsia="IRNazanin" w:cs="IRNazanin"/>
          <w:color w:val="111111"/>
          <w:sz w:val="28"/>
          <w:szCs w:val="28"/>
          <w:rtl w:val="true"/>
          <w:lang w:bidi="fa-IR"/>
        </w:rPr>
        <w:t>.</w:t>
      </w:r>
    </w:p>
    <w:p>
      <w:pPr>
        <w:pStyle w:val="Heading6"/>
        <w:numPr>
          <w:ilvl w:val="5"/>
          <w:numId w:val="1"/>
        </w:numPr>
        <w:rPr/>
      </w:pPr>
      <w:bookmarkStart w:id="806" w:name="__RefHeading___Toc6156359_3224264995"/>
      <w:bookmarkStart w:id="807" w:name="_Toc372"/>
      <w:bookmarkEnd w:id="806"/>
      <w:r>
        <w:rPr>
          <w:rtl w:val="true"/>
        </w:rPr>
        <w:t xml:space="preserve">المسألة </w:t>
      </w:r>
      <w:r>
        <w:rPr/>
        <w:t>3</w:t>
      </w:r>
      <w:r>
        <w:rPr>
          <w:rtl w:val="true"/>
        </w:rPr>
        <w:t xml:space="preserve">: </w:t>
      </w:r>
      <w:r>
        <w:rPr>
          <w:rtl w:val="true"/>
        </w:rPr>
        <w:t>یقتل الساحر إذا عمل بسحره إذا کان مسلما</w:t>
      </w:r>
      <w:bookmarkEnd w:id="807"/>
    </w:p>
    <w:p>
      <w:pPr>
        <w:pStyle w:val="BookText"/>
        <w:rPr/>
      </w:pPr>
      <w:r>
        <w:rPr>
          <w:rFonts w:ascii="IRNazanin" w:hAnsi="IRNazanin" w:eastAsia="IRNazanin"/>
          <w:color w:val="111111"/>
          <w:sz w:val="28"/>
          <w:sz w:val="28"/>
          <w:szCs w:val="28"/>
          <w:rtl w:val="true"/>
          <w:lang w:bidi="fa-IR"/>
        </w:rPr>
        <w:t>و یعزر إذا کان کافراً</w:t>
      </w:r>
      <w:r>
        <w:rPr>
          <w:rFonts w:eastAsia="IRNazanin" w:cs="IRNazanin"/>
          <w:color w:val="111111"/>
          <w:sz w:val="28"/>
          <w:szCs w:val="28"/>
          <w:rtl w:val="true"/>
          <w:lang w:bidi="fa-IR"/>
        </w:rPr>
        <w:t>.</w:t>
      </w:r>
    </w:p>
    <w:p>
      <w:pPr>
        <w:pStyle w:val="Heading6"/>
        <w:numPr>
          <w:ilvl w:val="5"/>
          <w:numId w:val="1"/>
        </w:numPr>
        <w:rPr/>
      </w:pPr>
      <w:bookmarkStart w:id="808" w:name="__RefHeading___Toc6156361_3224264995"/>
      <w:bookmarkStart w:id="809" w:name="_Toc373"/>
      <w:bookmarkEnd w:id="808"/>
      <w:r>
        <w:rPr>
          <w:rtl w:val="true"/>
        </w:rPr>
        <w:t xml:space="preserve">المسألة </w:t>
      </w:r>
      <w:r>
        <w:rPr/>
        <w:t>4</w:t>
      </w:r>
      <w:r>
        <w:rPr>
          <w:rtl w:val="true"/>
        </w:rPr>
        <w:t xml:space="preserve">: </w:t>
      </w:r>
      <w:r>
        <w:rPr>
          <w:rtl w:val="true"/>
        </w:rPr>
        <w:t>لا یزاد فی تأدیب الصبی علی عشرة اسواط</w:t>
      </w:r>
      <w:bookmarkEnd w:id="809"/>
    </w:p>
    <w:p>
      <w:pPr>
        <w:pStyle w:val="BookText"/>
        <w:rPr/>
      </w:pPr>
      <w:r>
        <w:rPr>
          <w:rFonts w:ascii="IRNazanin" w:hAnsi="IRNazanin" w:eastAsia="IRNazanin"/>
          <w:color w:val="111111"/>
          <w:sz w:val="28"/>
          <w:sz w:val="28"/>
          <w:szCs w:val="28"/>
          <w:rtl w:val="true"/>
          <w:lang w:bidi="fa-IR"/>
        </w:rPr>
        <w:t>و کذا المملوک و لو فعل مالکه استحب له عتقه</w:t>
      </w:r>
      <w:r>
        <w:rPr>
          <w:rFonts w:eastAsia="IRNazanin" w:cs="IRNazanin"/>
          <w:color w:val="111111"/>
          <w:sz w:val="28"/>
          <w:szCs w:val="28"/>
          <w:rtl w:val="true"/>
          <w:lang w:bidi="fa-IR"/>
        </w:rPr>
        <w:t>.</w:t>
      </w:r>
    </w:p>
    <w:p>
      <w:pPr>
        <w:pStyle w:val="Heading6"/>
        <w:numPr>
          <w:ilvl w:val="5"/>
          <w:numId w:val="1"/>
        </w:numPr>
        <w:rPr/>
      </w:pPr>
      <w:bookmarkStart w:id="810" w:name="__RefHeading___Toc6156363_3224264995"/>
      <w:bookmarkStart w:id="811" w:name="_Toc374"/>
      <w:bookmarkEnd w:id="810"/>
      <w:r>
        <w:rPr>
          <w:rtl w:val="true"/>
        </w:rPr>
        <w:t xml:space="preserve">المسألة </w:t>
      </w:r>
      <w:r>
        <w:rPr/>
        <w:t>5</w:t>
      </w:r>
      <w:r>
        <w:rPr>
          <w:rtl w:val="true"/>
        </w:rPr>
        <w:t xml:space="preserve">: </w:t>
      </w:r>
      <w:r>
        <w:rPr>
          <w:rtl w:val="true"/>
        </w:rPr>
        <w:t>یعزر من قذف عبده أو امته</w:t>
      </w:r>
      <w:bookmarkEnd w:id="811"/>
    </w:p>
    <w:p>
      <w:pPr>
        <w:pStyle w:val="BookText"/>
        <w:rPr/>
      </w:pPr>
      <w:r>
        <w:rPr>
          <w:rFonts w:ascii="IRNazanin" w:hAnsi="IRNazanin" w:eastAsia="IRNazanin"/>
          <w:color w:val="111111"/>
          <w:sz w:val="28"/>
          <w:sz w:val="28"/>
          <w:szCs w:val="28"/>
          <w:rtl w:val="true"/>
          <w:lang w:bidi="fa-IR"/>
        </w:rPr>
        <w:t>و کذا کل من فعل محرما أو ترک واجبا بما دون الحد</w:t>
      </w:r>
      <w:r>
        <w:rPr>
          <w:rFonts w:eastAsia="IRNazanin" w:cs="IRNazanin"/>
          <w:color w:val="111111"/>
          <w:sz w:val="28"/>
          <w:szCs w:val="28"/>
          <w:rtl w:val="true"/>
          <w:lang w:bidi="fa-IR"/>
        </w:rPr>
        <w:t>.</w:t>
      </w:r>
    </w:p>
    <w:p>
      <w:pPr>
        <w:pStyle w:val="Heading5"/>
        <w:numPr>
          <w:ilvl w:val="4"/>
          <w:numId w:val="1"/>
        </w:numPr>
        <w:rPr/>
      </w:pPr>
      <w:bookmarkStart w:id="812" w:name="__RefHeading___Toc6156365_3224264995"/>
      <w:bookmarkStart w:id="813" w:name="_Toc375"/>
      <w:bookmarkEnd w:id="812"/>
      <w:r>
        <w:rPr>
          <w:rtl w:val="true"/>
        </w:rPr>
        <w:t>القبس الرابع</w:t>
      </w:r>
      <w:r>
        <w:rPr>
          <w:rtl w:val="true"/>
        </w:rPr>
        <w:t xml:space="preserve">: </w:t>
      </w:r>
      <w:r>
        <w:rPr>
          <w:rtl w:val="true"/>
        </w:rPr>
        <w:t>فی حد المسکر</w:t>
      </w:r>
      <w:bookmarkEnd w:id="813"/>
    </w:p>
    <w:p>
      <w:pPr>
        <w:pStyle w:val="Heading6"/>
        <w:numPr>
          <w:ilvl w:val="5"/>
          <w:numId w:val="1"/>
        </w:numPr>
        <w:rPr/>
      </w:pPr>
      <w:bookmarkStart w:id="814" w:name="__RefHeading___Toc6156367_3224264995"/>
      <w:bookmarkStart w:id="815" w:name="_Toc376"/>
      <w:bookmarkEnd w:id="814"/>
      <w:r>
        <w:rPr>
          <w:rtl w:val="true"/>
        </w:rPr>
        <w:t>اشارة</w:t>
      </w:r>
      <w:bookmarkEnd w:id="815"/>
    </w:p>
    <w:p>
      <w:pPr>
        <w:pStyle w:val="BookText"/>
        <w:rPr/>
      </w:pPr>
      <w:r>
        <w:rPr>
          <w:rFonts w:ascii="IRNazanin" w:hAnsi="IRNazanin" w:eastAsia="IRNazanin"/>
          <w:color w:val="111111"/>
          <w:sz w:val="28"/>
          <w:sz w:val="28"/>
          <w:szCs w:val="28"/>
          <w:rtl w:val="true"/>
          <w:lang w:bidi="fa-IR"/>
        </w:rPr>
        <w:t>و النظر فی الموجب و الحد و الأحکام</w:t>
      </w:r>
      <w:r>
        <w:rPr>
          <w:rFonts w:eastAsia="IRNazanin" w:cs="IRNazanin"/>
          <w:color w:val="111111"/>
          <w:sz w:val="28"/>
          <w:szCs w:val="28"/>
          <w:rtl w:val="true"/>
          <w:lang w:bidi="fa-IR"/>
        </w:rPr>
        <w:t>.</w:t>
      </w:r>
    </w:p>
    <w:p>
      <w:pPr>
        <w:pStyle w:val="Heading6"/>
        <w:numPr>
          <w:ilvl w:val="5"/>
          <w:numId w:val="1"/>
        </w:numPr>
        <w:rPr/>
      </w:pPr>
      <w:bookmarkStart w:id="816" w:name="__RefHeading___Toc6156369_3224264995"/>
      <w:bookmarkStart w:id="817" w:name="_Toc377"/>
      <w:bookmarkEnd w:id="816"/>
      <w:r>
        <w:rPr>
          <w:rtl w:val="true"/>
        </w:rPr>
        <w:t>(</w:t>
      </w:r>
      <w:r>
        <w:rPr>
          <w:rtl w:val="true"/>
        </w:rPr>
        <w:t>أما الموجب</w:t>
      </w:r>
      <w:r>
        <w:rPr>
          <w:rtl w:val="true"/>
        </w:rPr>
        <w:t>)</w:t>
      </w:r>
      <w:bookmarkEnd w:id="817"/>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تناول المسکر أو الفقاع أو العصیر العنبی إذا غلا قبل ذهاب ثلثیه علی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الأخیر و ما اسکر کثیره فقلیله حرام فیحد حتی علی القطرة منه و یشترط البلوغ و العقل و الاختیار و العلم بالحکم و الموضوع فلا یحد الصبی و لا المجنون و لا المکره و لا المضطر و لا الجاهل بالحکم أو الموضوع أو بهما و لو ادعی الإکراه أو الجهل حتی بالحکم قبل إذا أمکن فی حقه لبعده عن بلاد المسلمین و یثبت بالعلم أو بشهادة عدلین أو الإقرار مرتین بشرائطه</w:t>
      </w:r>
      <w:r>
        <w:rPr>
          <w:rFonts w:eastAsia="IRNazanin" w:cs="IRNazanin"/>
          <w:color w:val="111111"/>
          <w:sz w:val="28"/>
          <w:szCs w:val="28"/>
          <w:rtl w:val="true"/>
          <w:lang w:bidi="fa-IR"/>
        </w:rPr>
        <w:t>.</w:t>
      </w:r>
      <w:bookmarkStart w:id="818" w:name="pg13023_208380"/>
    </w:p>
    <w:p>
      <w:pPr>
        <w:pStyle w:val="Heading6"/>
        <w:numPr>
          <w:ilvl w:val="5"/>
          <w:numId w:val="1"/>
        </w:numPr>
        <w:rPr/>
      </w:pPr>
      <w:bookmarkStart w:id="819" w:name="__RefHeading___Toc6156371_3224264995"/>
      <w:bookmarkStart w:id="820" w:name="_Toc378"/>
      <w:bookmarkEnd w:id="818"/>
      <w:bookmarkEnd w:id="819"/>
      <w:r>
        <w:rPr>
          <w:rtl w:val="true"/>
        </w:rPr>
        <w:t>(</w:t>
      </w:r>
      <w:r>
        <w:rPr>
          <w:rtl w:val="true"/>
        </w:rPr>
        <w:t>و اما الحد</w:t>
      </w:r>
      <w:r>
        <w:rPr>
          <w:rtl w:val="true"/>
        </w:rPr>
        <w:t>)</w:t>
      </w:r>
      <w:bookmarkEnd w:id="820"/>
    </w:p>
    <w:p>
      <w:pPr>
        <w:pStyle w:val="BookText"/>
        <w:rPr/>
      </w:pPr>
      <w:r>
        <w:rPr>
          <w:rFonts w:ascii="IRNazanin" w:hAnsi="IRNazanin" w:eastAsia="IRNazanin"/>
          <w:color w:val="111111"/>
          <w:sz w:val="28"/>
          <w:sz w:val="28"/>
          <w:szCs w:val="28"/>
          <w:rtl w:val="true"/>
          <w:lang w:bidi="fa-IR"/>
        </w:rPr>
        <w:t>فهو ثمانون جلدة و یستوی فیه الحر و العبد و المسلم و الکافر إذا کان متظاهرا بشربه و لا یحد حتی یفیق و لو تکرر الحد قتل فی الرابعة و لو شرب مراراً و لم یحد فواحد و لو تاب قبل قیام البینة سقط و لا یسقط بعدها و لو اقر ثمّ تاب تخیر الإمام و یضرب عاریا مستور العورة علی ظهره و کتفیه و سائر جسده و یتقی وجهه و فرجه و مقاتله</w:t>
      </w:r>
      <w:r>
        <w:rPr>
          <w:rFonts w:eastAsia="IRNazanin" w:cs="IRNazanin"/>
          <w:color w:val="111111"/>
          <w:sz w:val="28"/>
          <w:szCs w:val="28"/>
          <w:rtl w:val="true"/>
          <w:lang w:bidi="fa-IR"/>
        </w:rPr>
        <w:t>.</w:t>
      </w:r>
    </w:p>
    <w:p>
      <w:pPr>
        <w:pStyle w:val="Heading6"/>
        <w:numPr>
          <w:ilvl w:val="5"/>
          <w:numId w:val="1"/>
        </w:numPr>
        <w:rPr/>
      </w:pPr>
      <w:bookmarkStart w:id="821" w:name="__RefHeading___Toc6156373_3224264995"/>
      <w:bookmarkStart w:id="822" w:name="_Toc379"/>
      <w:bookmarkEnd w:id="821"/>
      <w:r>
        <w:rPr>
          <w:rtl w:val="true"/>
        </w:rPr>
        <w:t>(</w:t>
      </w:r>
      <w:r>
        <w:rPr>
          <w:rtl w:val="true"/>
        </w:rPr>
        <w:t>و أما الأحکام</w:t>
      </w:r>
      <w:r>
        <w:rPr>
          <w:rtl w:val="true"/>
        </w:rPr>
        <w:t>)</w:t>
      </w:r>
      <w:bookmarkEnd w:id="822"/>
    </w:p>
    <w:p>
      <w:pPr>
        <w:pStyle w:val="Heading6"/>
        <w:numPr>
          <w:ilvl w:val="5"/>
          <w:numId w:val="1"/>
        </w:numPr>
        <w:rPr/>
      </w:pPr>
      <w:bookmarkStart w:id="823" w:name="__RefHeading___Toc6156375_3224264995"/>
      <w:bookmarkStart w:id="824" w:name="_Toc380"/>
      <w:bookmarkEnd w:id="823"/>
      <w:r>
        <w:rPr>
          <w:rtl w:val="true"/>
        </w:rPr>
        <w:t>اشارة</w:t>
      </w:r>
      <w:bookmarkEnd w:id="824"/>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6"/>
        <w:numPr>
          <w:ilvl w:val="5"/>
          <w:numId w:val="1"/>
        </w:numPr>
        <w:rPr/>
      </w:pPr>
      <w:bookmarkStart w:id="825" w:name="__RefHeading___Toc6156377_3224264995"/>
      <w:bookmarkStart w:id="826" w:name="_Toc381"/>
      <w:bookmarkEnd w:id="825"/>
      <w:r>
        <w:rPr>
          <w:rtl w:val="true"/>
        </w:rPr>
        <w:t xml:space="preserve">المسألة </w:t>
      </w:r>
      <w:r>
        <w:rPr/>
        <w:t>1</w:t>
      </w:r>
      <w:r>
        <w:rPr>
          <w:rtl w:val="true"/>
        </w:rPr>
        <w:t xml:space="preserve">: </w:t>
      </w:r>
      <w:r>
        <w:rPr>
          <w:rtl w:val="true"/>
        </w:rPr>
        <w:t>لو شهد واحد بشربها و الآخر بقیئها حد</w:t>
      </w:r>
      <w:bookmarkEnd w:id="826"/>
    </w:p>
    <w:p>
      <w:pPr>
        <w:pStyle w:val="BookText"/>
        <w:rPr/>
      </w:pPr>
      <w:r>
        <w:rPr>
          <w:rFonts w:ascii="IRNazanin" w:hAnsi="IRNazanin" w:eastAsia="IRNazanin"/>
          <w:color w:val="111111"/>
          <w:sz w:val="28"/>
          <w:sz w:val="28"/>
          <w:szCs w:val="28"/>
          <w:rtl w:val="true"/>
          <w:lang w:bidi="fa-IR"/>
        </w:rPr>
        <w:t>و کذا لو شهدا معا بقیئها</w:t>
      </w:r>
      <w:r>
        <w:rPr>
          <w:rFonts w:eastAsia="IRNazanin" w:cs="IRNazanin"/>
          <w:color w:val="111111"/>
          <w:sz w:val="28"/>
          <w:szCs w:val="28"/>
          <w:rtl w:val="true"/>
          <w:lang w:bidi="fa-IR"/>
        </w:rPr>
        <w:t>.</w:t>
      </w:r>
    </w:p>
    <w:p>
      <w:pPr>
        <w:pStyle w:val="Heading6"/>
        <w:numPr>
          <w:ilvl w:val="5"/>
          <w:numId w:val="1"/>
        </w:numPr>
        <w:rPr/>
      </w:pPr>
      <w:bookmarkStart w:id="827" w:name="__RefHeading___Toc6156379_3224264995"/>
      <w:bookmarkStart w:id="828" w:name="_Toc382"/>
      <w:bookmarkEnd w:id="827"/>
      <w:r>
        <w:rPr>
          <w:rtl w:val="true"/>
        </w:rPr>
        <w:t xml:space="preserve">المسألة </w:t>
      </w:r>
      <w:r>
        <w:rPr/>
        <w:t>2</w:t>
      </w:r>
      <w:r>
        <w:rPr>
          <w:rtl w:val="true"/>
        </w:rPr>
        <w:t xml:space="preserve">: </w:t>
      </w:r>
      <w:r>
        <w:rPr>
          <w:rtl w:val="true"/>
        </w:rPr>
        <w:t>من شربها مستحلا</w:t>
      </w:r>
      <w:bookmarkEnd w:id="828"/>
    </w:p>
    <w:p>
      <w:pPr>
        <w:pStyle w:val="BookText"/>
        <w:rPr/>
      </w:pPr>
      <w:r>
        <w:rPr>
          <w:rFonts w:ascii="IRNazanin" w:hAnsi="IRNazanin" w:eastAsia="IRNazanin"/>
          <w:color w:val="111111"/>
          <w:sz w:val="28"/>
          <w:sz w:val="28"/>
          <w:szCs w:val="28"/>
          <w:rtl w:val="true"/>
          <w:lang w:bidi="fa-IR"/>
        </w:rPr>
        <w:t>فان کان عن فطرة قتل و إن کان عن ملة استتیب فان تاب حد و إلا قتل و لو باعها مستحلا استتیب عن فطرة کان أو ملة فان تاب و إلا قتل و لا قتل علی المرأة مطلقاً حتی لو لم تتب و لو باعها غیر مستحل عزر و لا یقتل مستحل غیرها من المسکرات شربا أو بیعاً و إن حرمت بل یحد إذا شرب و یعزر إذا باع</w:t>
      </w:r>
      <w:r>
        <w:rPr>
          <w:rFonts w:eastAsia="IRNazanin" w:cs="IRNazanin"/>
          <w:color w:val="111111"/>
          <w:sz w:val="28"/>
          <w:szCs w:val="28"/>
          <w:rtl w:val="true"/>
          <w:lang w:bidi="fa-IR"/>
        </w:rPr>
        <w:t>.</w:t>
      </w:r>
    </w:p>
    <w:p>
      <w:pPr>
        <w:pStyle w:val="Heading6"/>
        <w:numPr>
          <w:ilvl w:val="5"/>
          <w:numId w:val="1"/>
        </w:numPr>
        <w:rPr/>
      </w:pPr>
      <w:bookmarkStart w:id="829" w:name="__RefHeading___Toc6156381_3224264995"/>
      <w:bookmarkStart w:id="830" w:name="_Toc383"/>
      <w:bookmarkEnd w:id="829"/>
      <w:r>
        <w:rPr>
          <w:rtl w:val="true"/>
        </w:rPr>
        <w:t xml:space="preserve">المسألة </w:t>
      </w:r>
      <w:r>
        <w:rPr/>
        <w:t>3</w:t>
      </w:r>
      <w:r>
        <w:rPr>
          <w:rtl w:val="true"/>
        </w:rPr>
        <w:t xml:space="preserve">: </w:t>
      </w:r>
      <w:r>
        <w:rPr>
          <w:rtl w:val="true"/>
        </w:rPr>
        <w:t>کل من استحل ما علم بالضرورة تحریمه کالمیتة و لحم الخنزیر و نحوهما استتیب</w:t>
      </w:r>
      <w:bookmarkEnd w:id="830"/>
    </w:p>
    <w:p>
      <w:pPr>
        <w:pStyle w:val="BookText"/>
        <w:rPr/>
      </w:pPr>
      <w:r>
        <w:rPr>
          <w:rFonts w:ascii="IRNazanin" w:hAnsi="IRNazanin" w:eastAsia="IRNazanin"/>
          <w:color w:val="111111"/>
          <w:sz w:val="28"/>
          <w:sz w:val="28"/>
          <w:szCs w:val="28"/>
          <w:rtl w:val="true"/>
          <w:lang w:bidi="fa-IR"/>
        </w:rPr>
        <w:t>فان تاب و إلا قتل و لو تناوله غیر مستحل عزر</w:t>
      </w:r>
      <w:r>
        <w:rPr>
          <w:rFonts w:eastAsia="IRNazanin" w:cs="IRNazanin"/>
          <w:color w:val="111111"/>
          <w:sz w:val="28"/>
          <w:szCs w:val="28"/>
          <w:rtl w:val="true"/>
          <w:lang w:bidi="fa-IR"/>
        </w:rPr>
        <w:t>.</w:t>
      </w:r>
    </w:p>
    <w:p>
      <w:pPr>
        <w:pStyle w:val="Heading6"/>
        <w:numPr>
          <w:ilvl w:val="5"/>
          <w:numId w:val="1"/>
        </w:numPr>
        <w:rPr/>
      </w:pPr>
      <w:bookmarkStart w:id="831" w:name="__RefHeading___Toc6156383_3224264995"/>
      <w:bookmarkStart w:id="832" w:name="_Toc384"/>
      <w:bookmarkEnd w:id="831"/>
      <w:r>
        <w:rPr>
          <w:rtl w:val="true"/>
        </w:rPr>
        <w:t xml:space="preserve">المسألة </w:t>
      </w:r>
      <w:r>
        <w:rPr/>
        <w:t>4</w:t>
      </w:r>
      <w:r>
        <w:rPr>
          <w:rtl w:val="true"/>
        </w:rPr>
        <w:t xml:space="preserve">: </w:t>
      </w:r>
      <w:r>
        <w:rPr>
          <w:rtl w:val="true"/>
        </w:rPr>
        <w:t>من قتله الحد أو التعزیر فهدر</w:t>
      </w:r>
      <w:bookmarkEnd w:id="832"/>
    </w:p>
    <w:p>
      <w:pPr>
        <w:pStyle w:val="BookText"/>
        <w:rPr/>
      </w:pPr>
      <w:r>
        <w:rPr>
          <w:rFonts w:ascii="IRNazanin" w:hAnsi="IRNazanin" w:eastAsia="IRNazanin"/>
          <w:color w:val="111111"/>
          <w:sz w:val="28"/>
          <w:sz w:val="28"/>
          <w:szCs w:val="28"/>
          <w:rtl w:val="true"/>
          <w:lang w:bidi="fa-IR"/>
        </w:rPr>
        <w:t>و لو بان فسق الشهود ففی بیت المال</w:t>
      </w:r>
      <w:r>
        <w:rPr>
          <w:rFonts w:eastAsia="IRNazanin" w:cs="IRNazanin"/>
          <w:color w:val="111111"/>
          <w:sz w:val="28"/>
          <w:szCs w:val="28"/>
          <w:rtl w:val="true"/>
          <w:lang w:bidi="fa-IR"/>
        </w:rPr>
        <w:t>.</w:t>
      </w:r>
    </w:p>
    <w:p>
      <w:pPr>
        <w:pStyle w:val="Heading5"/>
        <w:numPr>
          <w:ilvl w:val="4"/>
          <w:numId w:val="1"/>
        </w:numPr>
        <w:rPr/>
      </w:pPr>
      <w:bookmarkStart w:id="833" w:name="__RefHeading___Toc6156385_3224264995"/>
      <w:bookmarkStart w:id="834" w:name="_Toc385"/>
      <w:bookmarkEnd w:id="833"/>
      <w:r>
        <w:rPr>
          <w:rtl w:val="true"/>
        </w:rPr>
        <w:t>القبس الخامس</w:t>
      </w:r>
      <w:r>
        <w:rPr>
          <w:rtl w:val="true"/>
        </w:rPr>
        <w:t xml:space="preserve">: </w:t>
      </w:r>
      <w:r>
        <w:rPr>
          <w:rtl w:val="true"/>
        </w:rPr>
        <w:t>فی حد السرقة</w:t>
      </w:r>
      <w:bookmarkEnd w:id="834"/>
    </w:p>
    <w:p>
      <w:pPr>
        <w:pStyle w:val="Heading6"/>
        <w:numPr>
          <w:ilvl w:val="5"/>
          <w:numId w:val="1"/>
        </w:numPr>
        <w:rPr/>
      </w:pPr>
      <w:bookmarkStart w:id="835" w:name="__RefHeading___Toc6156387_3224264995"/>
      <w:bookmarkStart w:id="836" w:name="_Toc386"/>
      <w:bookmarkEnd w:id="835"/>
      <w:r>
        <w:rPr>
          <w:rtl w:val="true"/>
        </w:rPr>
        <w:t>اشارة</w:t>
      </w:r>
      <w:bookmarkEnd w:id="836"/>
    </w:p>
    <w:p>
      <w:pPr>
        <w:pStyle w:val="BookText"/>
        <w:rPr/>
      </w:pPr>
      <w:r>
        <w:rPr>
          <w:rFonts w:ascii="IRNazanin" w:hAnsi="IRNazanin" w:eastAsia="IRNazanin"/>
          <w:color w:val="111111"/>
          <w:sz w:val="28"/>
          <w:sz w:val="28"/>
          <w:szCs w:val="28"/>
          <w:rtl w:val="true"/>
          <w:lang w:bidi="fa-IR"/>
        </w:rPr>
        <w:t>و النظر فی الموجب و الحد و الأحکام</w:t>
      </w:r>
      <w:r>
        <w:rPr>
          <w:rFonts w:eastAsia="IRNazanin" w:cs="IRNazanin"/>
          <w:color w:val="111111"/>
          <w:sz w:val="28"/>
          <w:szCs w:val="28"/>
          <w:rtl w:val="true"/>
          <w:lang w:bidi="fa-IR"/>
        </w:rPr>
        <w:t>.</w:t>
      </w:r>
    </w:p>
    <w:p>
      <w:pPr>
        <w:pStyle w:val="Heading6"/>
        <w:numPr>
          <w:ilvl w:val="5"/>
          <w:numId w:val="1"/>
        </w:numPr>
        <w:rPr/>
      </w:pPr>
      <w:bookmarkStart w:id="837" w:name="__RefHeading___Toc6156389_3224264995"/>
      <w:bookmarkStart w:id="838" w:name="_Toc387"/>
      <w:bookmarkEnd w:id="837"/>
      <w:r>
        <w:rPr>
          <w:rtl w:val="true"/>
        </w:rPr>
        <w:t>(</w:t>
      </w:r>
      <w:r>
        <w:rPr>
          <w:rtl w:val="true"/>
        </w:rPr>
        <w:t>أما الموجب</w:t>
      </w:r>
      <w:r>
        <w:rPr>
          <w:rtl w:val="true"/>
        </w:rPr>
        <w:t>)</w:t>
      </w:r>
      <w:bookmarkEnd w:id="83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سرقة البالغ العاقل المختار مباشرة أو تسبیبا من غیر شبهة ملک أو استحقاق من الحرز بعد هتکه سراً ربع دینار أو قیمته من غیر مال ولده و لا سیده غیر مأکول فی عام مجاعة فلا قطع علی الصبی و المجنون و یؤدبان و لا علی المکره و لا تأدیب و لا مع توهم الملک أو الحل فلو سرق الشریک ما یظنه نصیبا فما زاد فلا قطع و کذا فی سرقة أحد الغانمین من الغنیمة و لا علی من سرق من غیر حرز و یعتبر اتحاده فلو اخرج النصاب من حرزین لم یقطع إلا أن یشملهما ثالث و لا من حرز بعد أن هتکه غیره بان فتح قفله أو بابه أو نقب جداره و لو تشارکا فی الهتک فاخرج أحدهما المال قطع المخرج خاصة و لو اخرجاه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ما اخرجه کل واحد</w:t>
      </w:r>
      <w:bookmarkStart w:id="839" w:name="pg13023_208381"/>
    </w:p>
    <w:p>
      <w:pPr>
        <w:pStyle w:val="BookText"/>
        <w:rPr/>
      </w:pPr>
      <w:bookmarkEnd w:id="839"/>
      <w:r>
        <w:rPr>
          <w:rFonts w:ascii="IRNazanin" w:hAnsi="IRNazanin" w:eastAsia="IRNazanin"/>
          <w:color w:val="111111"/>
          <w:sz w:val="28"/>
          <w:sz w:val="28"/>
          <w:szCs w:val="28"/>
          <w:rtl w:val="true"/>
          <w:lang w:bidi="fa-IR"/>
        </w:rPr>
        <w:t>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قطعا و لا فی الهاتک جهراً لا سراً أو الامین خان کالودعی و المستعیر و لا فیما نقص عن ربع دینار ذهباً خالصاً مسکوکا بسکة المعاملة عیناً أو قیمة و لا من سرق من مال ولده و إن نزل و لو سرق الولد من مال والده قطع و کذا لو سرقت الأم من مال ولدها أو بالعکس و لا العبد إذا سرق من مال سیده و لا عبد الغنیمة بالسرقة منها و لا من سرق المأکول کالخبز و اللحم و اشباههما فی عام المجاعة و لا فرق بین إخراج المتاع من الحرز بمباشرته أو تسبیبه و إذا شده بحبل ثمّ جره من خارج الحرز أو وضعه علی دابة فی الحرز و اخرجها به فهو مباشر و إذا أمر الصبی و المجنون بالاخراج فاخرجاه فهو مسبب و الحر و العبد و المسلم و الکافر و الذکر و الأنثی سواء و یقطع الضیف و الأجیر و الزوج و الزوجة مع الاحراز عنهم و لو ادعی السارق الهبة أو الإذن أو الملک حلف المالک و لا قطع و الحرز ما کان ممنوعا بغلق أو قفل أو دفن أو نحوهما بل یتحقق بمراعاته بالنظر و الکم و الجیب من قمیصه الداخل حرز لا من القمیص الخارج و لا قطع فی الثمر علی الشجر و یقطع من سرق مملوکا و لو کان حرا فباعه قطع لإفساده فی الأرض لا حداً و یقطع سارق الکفن من الحرز إذا بلغ النصاب و لو نبش و لم یأخذ عزر و لو تکرر منه النبش و فات الحاکم جاز قتله لمن قدر و یثبت بالاقرار مرتین بشرائطه و بشهادة عدلین و لو اقر مرة اغرم و لم یقطع و لو ضرب فاقر من جهة الضرب لم یقطع بل و کذا لو رد السرقة بعینها لاجل الضرب إذ لا یعلم بذلک تحقق موجب الحد</w:t>
      </w:r>
      <w:r>
        <w:rPr>
          <w:rFonts w:eastAsia="IRNazanin" w:cs="IRNazanin"/>
          <w:color w:val="111111"/>
          <w:sz w:val="28"/>
          <w:szCs w:val="28"/>
          <w:rtl w:val="true"/>
          <w:lang w:bidi="fa-IR"/>
        </w:rPr>
        <w:t>.</w:t>
      </w:r>
    </w:p>
    <w:p>
      <w:pPr>
        <w:pStyle w:val="Heading6"/>
        <w:numPr>
          <w:ilvl w:val="5"/>
          <w:numId w:val="1"/>
        </w:numPr>
        <w:rPr/>
      </w:pPr>
      <w:bookmarkStart w:id="840" w:name="__RefHeading___Toc6156391_3224264995"/>
      <w:bookmarkStart w:id="841" w:name="_Toc388"/>
      <w:bookmarkEnd w:id="840"/>
      <w:r>
        <w:rPr>
          <w:rtl w:val="true"/>
        </w:rPr>
        <w:t>(</w:t>
      </w:r>
      <w:r>
        <w:rPr>
          <w:rtl w:val="true"/>
        </w:rPr>
        <w:t>و اما الحد</w:t>
      </w:r>
      <w:r>
        <w:rPr>
          <w:rtl w:val="true"/>
        </w:rPr>
        <w:t>)</w:t>
      </w:r>
      <w:bookmarkEnd w:id="841"/>
    </w:p>
    <w:p>
      <w:pPr>
        <w:pStyle w:val="BookText"/>
        <w:rPr/>
      </w:pPr>
      <w:r>
        <w:rPr>
          <w:rFonts w:ascii="IRNazanin" w:hAnsi="IRNazanin" w:eastAsia="IRNazanin"/>
          <w:color w:val="111111"/>
          <w:sz w:val="28"/>
          <w:sz w:val="28"/>
          <w:szCs w:val="28"/>
          <w:rtl w:val="true"/>
          <w:lang w:bidi="fa-IR"/>
        </w:rPr>
        <w:t>فالواجب فیه أول مرة قطع الأصابع الأربع من الید الیمنی و یترک له الراحة و الابهام و لو سرق ثانیا قطعت رجله الیسری من وسط القدم و یترک له العقب للمشی و الصلاة و لو سرق ثالثة حبس ابدا إلی أن یموت و فی الرابعة یقتل و لو تکررت السرقة من غیر حد کفی حد واحد و یسقط بالتوبة قبل البینة لا بعدها و لو تاب بعد الإقرار تخیر الحاکم</w:t>
      </w:r>
      <w:r>
        <w:rPr>
          <w:rFonts w:eastAsia="IRNazanin" w:cs="IRNazanin"/>
          <w:color w:val="111111"/>
          <w:sz w:val="28"/>
          <w:szCs w:val="28"/>
          <w:rtl w:val="true"/>
          <w:lang w:bidi="fa-IR"/>
        </w:rPr>
        <w:t>.</w:t>
      </w:r>
    </w:p>
    <w:p>
      <w:pPr>
        <w:pStyle w:val="Heading6"/>
        <w:numPr>
          <w:ilvl w:val="5"/>
          <w:numId w:val="1"/>
        </w:numPr>
        <w:rPr/>
      </w:pPr>
      <w:bookmarkStart w:id="842" w:name="__RefHeading___Toc6156393_3224264995"/>
      <w:bookmarkStart w:id="843" w:name="_Toc389"/>
      <w:bookmarkEnd w:id="842"/>
      <w:r>
        <w:rPr>
          <w:rtl w:val="true"/>
        </w:rPr>
        <w:t>(</w:t>
      </w:r>
      <w:r>
        <w:rPr>
          <w:rtl w:val="true"/>
        </w:rPr>
        <w:t>و اما الأحکام</w:t>
      </w:r>
      <w:r>
        <w:rPr>
          <w:rtl w:val="true"/>
        </w:rPr>
        <w:t>)</w:t>
      </w:r>
      <w:bookmarkEnd w:id="843"/>
    </w:p>
    <w:p>
      <w:pPr>
        <w:pStyle w:val="Heading6"/>
        <w:numPr>
          <w:ilvl w:val="5"/>
          <w:numId w:val="1"/>
        </w:numPr>
        <w:rPr/>
      </w:pPr>
      <w:bookmarkStart w:id="844" w:name="__RefHeading___Toc6156395_3224264995"/>
      <w:bookmarkStart w:id="845" w:name="_Toc390"/>
      <w:bookmarkEnd w:id="844"/>
      <w:r>
        <w:rPr>
          <w:rtl w:val="true"/>
        </w:rPr>
        <w:t>اشارة</w:t>
      </w:r>
      <w:bookmarkEnd w:id="845"/>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6"/>
        <w:numPr>
          <w:ilvl w:val="5"/>
          <w:numId w:val="1"/>
        </w:numPr>
        <w:rPr/>
      </w:pPr>
      <w:bookmarkStart w:id="846" w:name="__RefHeading___Toc6156397_3224264995"/>
      <w:bookmarkStart w:id="847" w:name="_Toc391"/>
      <w:bookmarkEnd w:id="846"/>
      <w:r>
        <w:rPr>
          <w:rtl w:val="true"/>
        </w:rPr>
        <w:t xml:space="preserve">المسألة </w:t>
      </w:r>
      <w:r>
        <w:rPr/>
        <w:t>1</w:t>
      </w:r>
      <w:r>
        <w:rPr>
          <w:rtl w:val="true"/>
        </w:rPr>
        <w:t xml:space="preserve">: </w:t>
      </w:r>
      <w:r>
        <w:rPr>
          <w:rtl w:val="true"/>
        </w:rPr>
        <w:t>یجب رد العین أو بدلها</w:t>
      </w:r>
      <w:bookmarkEnd w:id="84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یغنی القطع عن ذلک</w:t>
      </w:r>
      <w:r>
        <w:rPr>
          <w:rFonts w:eastAsia="IRNazanin" w:cs="IRNazanin"/>
          <w:color w:val="111111"/>
          <w:sz w:val="28"/>
          <w:szCs w:val="28"/>
          <w:rtl w:val="true"/>
          <w:lang w:bidi="fa-IR"/>
        </w:rPr>
        <w:t>.</w:t>
      </w:r>
      <w:bookmarkStart w:id="848" w:name="pg13023_208382"/>
    </w:p>
    <w:p>
      <w:pPr>
        <w:pStyle w:val="Heading6"/>
        <w:numPr>
          <w:ilvl w:val="5"/>
          <w:numId w:val="1"/>
        </w:numPr>
        <w:rPr/>
      </w:pPr>
      <w:bookmarkStart w:id="849" w:name="__RefHeading___Toc6156399_3224264995"/>
      <w:bookmarkStart w:id="850" w:name="_Toc392"/>
      <w:bookmarkEnd w:id="848"/>
      <w:bookmarkEnd w:id="849"/>
      <w:r>
        <w:rPr>
          <w:rtl w:val="true"/>
        </w:rPr>
        <w:t xml:space="preserve">المسألة </w:t>
      </w:r>
      <w:r>
        <w:rPr/>
        <w:t>2</w:t>
      </w:r>
      <w:r>
        <w:rPr>
          <w:rtl w:val="true"/>
        </w:rPr>
        <w:t xml:space="preserve">: </w:t>
      </w:r>
      <w:r>
        <w:rPr>
          <w:rtl w:val="true"/>
        </w:rPr>
        <w:t>لا قطع إلا بمرافعة الغریم و طلب ذلک من الحاکم</w:t>
      </w:r>
      <w:bookmarkEnd w:id="850"/>
    </w:p>
    <w:p>
      <w:pPr>
        <w:pStyle w:val="BookText"/>
        <w:rPr/>
      </w:pPr>
      <w:r>
        <w:rPr>
          <w:rFonts w:ascii="IRNazanin" w:hAnsi="IRNazanin" w:eastAsia="IRNazanin"/>
          <w:color w:val="111111"/>
          <w:sz w:val="28"/>
          <w:sz w:val="28"/>
          <w:szCs w:val="28"/>
          <w:rtl w:val="true"/>
          <w:lang w:bidi="fa-IR"/>
        </w:rPr>
        <w:t>فلو لم یرافعه المسروق منه لم یقطع و لو عفی عن القطع أو وهب المال للسارق علی نحو علم منه الاسقاط فان کان قبل المرافعة سقط و إلا فلا</w:t>
      </w:r>
      <w:r>
        <w:rPr>
          <w:rFonts w:eastAsia="IRNazanin" w:cs="IRNazanin"/>
          <w:color w:val="111111"/>
          <w:sz w:val="28"/>
          <w:szCs w:val="28"/>
          <w:rtl w:val="true"/>
          <w:lang w:bidi="fa-IR"/>
        </w:rPr>
        <w:t>.</w:t>
      </w:r>
    </w:p>
    <w:p>
      <w:pPr>
        <w:pStyle w:val="Heading6"/>
        <w:numPr>
          <w:ilvl w:val="5"/>
          <w:numId w:val="1"/>
        </w:numPr>
        <w:rPr/>
      </w:pPr>
      <w:bookmarkStart w:id="851" w:name="__RefHeading___Toc6156401_3224264995"/>
      <w:bookmarkStart w:id="852" w:name="_Toc393"/>
      <w:bookmarkEnd w:id="851"/>
      <w:r>
        <w:rPr>
          <w:rtl w:val="true"/>
        </w:rPr>
        <w:t xml:space="preserve">المسألة </w:t>
      </w:r>
      <w:r>
        <w:rPr/>
        <w:t>3</w:t>
      </w:r>
      <w:r>
        <w:rPr>
          <w:rtl w:val="true"/>
        </w:rPr>
        <w:t xml:space="preserve">: </w:t>
      </w:r>
      <w:r>
        <w:rPr>
          <w:rtl w:val="true"/>
        </w:rPr>
        <w:t>لو سرق اثنان نصابا</w:t>
      </w:r>
      <w:bookmarkEnd w:id="852"/>
    </w:p>
    <w:p>
      <w:pPr>
        <w:pStyle w:val="BookText"/>
        <w:rPr/>
      </w:pPr>
      <w:r>
        <w:rPr>
          <w:rFonts w:ascii="IRNazanin" w:hAnsi="IRNazanin" w:eastAsia="IRNazanin"/>
          <w:color w:val="111111"/>
          <w:sz w:val="28"/>
          <w:sz w:val="28"/>
          <w:szCs w:val="28"/>
          <w:rtl w:val="true"/>
          <w:lang w:bidi="fa-IR"/>
        </w:rPr>
        <w:t>سقط الحد عنهما حتی یبلغ نصیب کل واحد النصاب</w:t>
      </w:r>
      <w:r>
        <w:rPr>
          <w:rFonts w:eastAsia="IRNazanin" w:cs="IRNazanin"/>
          <w:color w:val="111111"/>
          <w:sz w:val="28"/>
          <w:szCs w:val="28"/>
          <w:rtl w:val="true"/>
          <w:lang w:bidi="fa-IR"/>
        </w:rPr>
        <w:t>.</w:t>
      </w:r>
    </w:p>
    <w:p>
      <w:pPr>
        <w:pStyle w:val="Heading6"/>
        <w:numPr>
          <w:ilvl w:val="5"/>
          <w:numId w:val="1"/>
        </w:numPr>
        <w:rPr/>
      </w:pPr>
      <w:bookmarkStart w:id="853" w:name="__RefHeading___Toc6156403_3224264995"/>
      <w:bookmarkStart w:id="854" w:name="_Toc394"/>
      <w:bookmarkEnd w:id="853"/>
      <w:r>
        <w:rPr>
          <w:rtl w:val="true"/>
        </w:rPr>
        <w:t xml:space="preserve">المسألة </w:t>
      </w:r>
      <w:r>
        <w:rPr/>
        <w:t>4</w:t>
      </w:r>
      <w:r>
        <w:rPr>
          <w:rtl w:val="true"/>
        </w:rPr>
        <w:t xml:space="preserve">: </w:t>
      </w:r>
      <w:r>
        <w:rPr>
          <w:rtl w:val="true"/>
        </w:rPr>
        <w:t>لا یعتبر فی الحد إخراج النصاب من الحرز دفعة</w:t>
      </w:r>
      <w:bookmarkEnd w:id="854"/>
    </w:p>
    <w:p>
      <w:pPr>
        <w:pStyle w:val="BookText"/>
        <w:rPr/>
      </w:pPr>
      <w:r>
        <w:rPr>
          <w:rFonts w:ascii="IRNazanin" w:hAnsi="IRNazanin" w:eastAsia="IRNazanin"/>
          <w:color w:val="111111"/>
          <w:sz w:val="28"/>
          <w:sz w:val="28"/>
          <w:szCs w:val="28"/>
          <w:rtl w:val="true"/>
          <w:lang w:bidi="fa-IR"/>
        </w:rPr>
        <w:t>بل یکفی إخراجه مرارا مع صدق الوحدة العرفیة</w:t>
      </w:r>
      <w:r>
        <w:rPr>
          <w:rFonts w:eastAsia="IRNazanin" w:cs="IRNazanin"/>
          <w:color w:val="111111"/>
          <w:sz w:val="28"/>
          <w:szCs w:val="28"/>
          <w:rtl w:val="true"/>
          <w:lang w:bidi="fa-IR"/>
        </w:rPr>
        <w:t>.</w:t>
      </w:r>
    </w:p>
    <w:p>
      <w:pPr>
        <w:pStyle w:val="Heading6"/>
        <w:numPr>
          <w:ilvl w:val="5"/>
          <w:numId w:val="1"/>
        </w:numPr>
        <w:rPr/>
      </w:pPr>
      <w:bookmarkStart w:id="855" w:name="__RefHeading___Toc6156405_3224264995"/>
      <w:bookmarkStart w:id="856" w:name="_Toc395"/>
      <w:bookmarkEnd w:id="855"/>
      <w:r>
        <w:rPr>
          <w:rtl w:val="true"/>
        </w:rPr>
        <w:t xml:space="preserve">المسألة </w:t>
      </w:r>
      <w:r>
        <w:rPr/>
        <w:t>5</w:t>
      </w:r>
      <w:r>
        <w:rPr>
          <w:rtl w:val="true"/>
        </w:rPr>
        <w:t xml:space="preserve">: </w:t>
      </w:r>
      <w:r>
        <w:rPr>
          <w:rtl w:val="true"/>
        </w:rPr>
        <w:t>لا یقطع الیسار مع وجود الیمین</w:t>
      </w:r>
      <w:bookmarkEnd w:id="856"/>
    </w:p>
    <w:p>
      <w:pPr>
        <w:pStyle w:val="BookText"/>
        <w:rPr/>
      </w:pPr>
      <w:r>
        <w:rPr>
          <w:rFonts w:ascii="IRNazanin" w:hAnsi="IRNazanin" w:eastAsia="IRNazanin"/>
          <w:color w:val="111111"/>
          <w:sz w:val="28"/>
          <w:sz w:val="28"/>
          <w:szCs w:val="28"/>
          <w:rtl w:val="true"/>
          <w:lang w:bidi="fa-IR"/>
        </w:rPr>
        <w:t>و إن کانت هی أو الیسار شلا بل و لو کانا معا شلاوین و فی قطعها لو لم تکن له یسار سواء ذهبت قبل السرقة أو بعدها إشکال اقواه العدم و لو ذهبت یمینه بعد السرقة لم تقطع الیسار اما لو ذهبت السرقة بغیرها ففی قطع الید الیسری أو الرجل الیسری أو سقوط القطع وجوه اقواها الأخیر و لا یضمن سرایة الحد</w:t>
      </w:r>
      <w:r>
        <w:rPr>
          <w:rFonts w:eastAsia="IRNazanin" w:cs="IRNazanin"/>
          <w:color w:val="111111"/>
          <w:sz w:val="28"/>
          <w:szCs w:val="28"/>
          <w:rtl w:val="true"/>
          <w:lang w:bidi="fa-IR"/>
        </w:rPr>
        <w:t>.</w:t>
      </w:r>
    </w:p>
    <w:p>
      <w:pPr>
        <w:pStyle w:val="Heading5"/>
        <w:numPr>
          <w:ilvl w:val="4"/>
          <w:numId w:val="1"/>
        </w:numPr>
        <w:rPr/>
      </w:pPr>
      <w:bookmarkStart w:id="857" w:name="__RefHeading___Toc6156407_3224264995"/>
      <w:bookmarkStart w:id="858" w:name="_Toc396"/>
      <w:bookmarkEnd w:id="857"/>
      <w:r>
        <w:rPr>
          <w:rtl w:val="true"/>
        </w:rPr>
        <w:t>القبس السادس</w:t>
      </w:r>
      <w:r>
        <w:rPr>
          <w:rtl w:val="true"/>
        </w:rPr>
        <w:t xml:space="preserve">: </w:t>
      </w:r>
      <w:r>
        <w:rPr>
          <w:rtl w:val="true"/>
        </w:rPr>
        <w:t>فی حد المحارب</w:t>
      </w:r>
      <w:bookmarkEnd w:id="858"/>
    </w:p>
    <w:p>
      <w:pPr>
        <w:pStyle w:val="BookText"/>
        <w:rPr/>
      </w:pPr>
      <w:r>
        <w:rPr>
          <w:rFonts w:ascii="IRNazanin" w:hAnsi="IRNazanin" w:eastAsia="IRNazanin"/>
          <w:color w:val="111111"/>
          <w:sz w:val="28"/>
          <w:sz w:val="28"/>
          <w:szCs w:val="28"/>
          <w:rtl w:val="true"/>
          <w:lang w:bidi="fa-IR"/>
        </w:rPr>
        <w:t>و هو من جرد السلاح براً أو بحراً لیلًا أو نهاراً لإخافة الناس فی مصر و غیره من ذکر أو أنثی قوی أو ضعیف مسلم أو کافر حر أو عبد لا الطلیع و الردء إذا لم یباشر حربا و لا یشترط اخذ النصاب و لا الحرز بل و لا اخذ شی‌ء و تثبت المحاربة بالعلم و شهادة عدلین و بالاقرار بها و لو مرة بشرائطه و لا تقبل شهادة بعض المأخوذین لبعض</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أو الصلب أو قطع یده الیمنی و رجله الیسری أو النفی مرتبا ذلک علی قدر الجنایة فیقتل إن قتل حسب و إن قتل و اخذ المال قطع عن خلاف ثمّ قتل و صلب مقتولا و إن اخذ المال لا غیر قطع عن خلاف و نفی و لو جرح حسب و لم یأخذ مالا اقتص منه بمقدار الجرح و نفی و لو اقتصر علی شهر السلاح و الاخافة نفی لا غیر و لو تاب قبل القدرة علیه سقط الحد دون حقوق الناس و لو تاب بعدها لم یسقط و إذا صلب فلا یترک علی خشبته أزید من ثلاثة أیام و یجهز بالغسل و الحنوط و الکفن و الصلاة و الدفن إلا إذا تقدم الغسل و الکفن و الحنوط فیقتصر علی</w:t>
      </w:r>
      <w:bookmarkStart w:id="859" w:name="pg13023_208383"/>
    </w:p>
    <w:p>
      <w:pPr>
        <w:pStyle w:val="BookText"/>
        <w:rPr/>
      </w:pPr>
      <w:bookmarkEnd w:id="859"/>
      <w:r>
        <w:rPr>
          <w:rFonts w:ascii="IRNazanin" w:hAnsi="IRNazanin" w:eastAsia="IRNazanin"/>
          <w:color w:val="111111"/>
          <w:sz w:val="28"/>
          <w:sz w:val="28"/>
          <w:szCs w:val="28"/>
          <w:rtl w:val="true"/>
          <w:lang w:bidi="fa-IR"/>
        </w:rPr>
        <w:t>ما عداها و إذا نفی کتب إلی کل بلد بالمنع عن معاملته و مؤاکلته و مجالسته و یستمر النفی کذلک إلی أن یتوب و إلا فإلی أن یموت</w:t>
      </w:r>
      <w:r>
        <w:rPr>
          <w:rFonts w:eastAsia="IRNazanin" w:cs="IRNazanin"/>
          <w:color w:val="111111"/>
          <w:sz w:val="28"/>
          <w:szCs w:val="28"/>
          <w:rtl w:val="true"/>
          <w:lang w:bidi="fa-IR"/>
        </w:rPr>
        <w:t>.</w:t>
      </w:r>
    </w:p>
    <w:p>
      <w:pPr>
        <w:pStyle w:val="Heading4"/>
        <w:numPr>
          <w:ilvl w:val="3"/>
          <w:numId w:val="1"/>
        </w:numPr>
        <w:rPr/>
      </w:pPr>
      <w:bookmarkStart w:id="860" w:name="__RefHeading___Toc6156409_3224264995"/>
      <w:bookmarkStart w:id="861" w:name="_Toc397"/>
      <w:bookmarkEnd w:id="860"/>
      <w:r>
        <w:rPr>
          <w:rtl w:val="true"/>
        </w:rPr>
        <w:t>المصباح الثانی فی التعزیرات</w:t>
      </w:r>
      <w:bookmarkEnd w:id="861"/>
    </w:p>
    <w:p>
      <w:pPr>
        <w:pStyle w:val="Heading5"/>
        <w:numPr>
          <w:ilvl w:val="4"/>
          <w:numId w:val="1"/>
        </w:numPr>
        <w:rPr/>
      </w:pPr>
      <w:bookmarkStart w:id="862" w:name="__RefHeading___Toc6156411_3224264995"/>
      <w:bookmarkStart w:id="863" w:name="_Toc398"/>
      <w:bookmarkEnd w:id="862"/>
      <w:r>
        <w:rPr>
          <w:rtl w:val="true"/>
        </w:rPr>
        <w:t>اشارة</w:t>
      </w:r>
      <w:bookmarkEnd w:id="863"/>
    </w:p>
    <w:p>
      <w:pPr>
        <w:pStyle w:val="BookText"/>
        <w:rPr/>
      </w:pPr>
      <w:r>
        <w:rPr>
          <w:rFonts w:ascii="IRNazanin" w:hAnsi="IRNazanin" w:eastAsia="IRNazanin"/>
          <w:color w:val="111111"/>
          <w:sz w:val="28"/>
          <w:sz w:val="28"/>
          <w:szCs w:val="28"/>
          <w:rtl w:val="true"/>
          <w:lang w:bidi="fa-IR"/>
        </w:rPr>
        <w:t>و موجباتها أمور</w:t>
      </w:r>
      <w:r>
        <w:rPr>
          <w:rFonts w:eastAsia="IRNazanin" w:cs="IRNazanin"/>
          <w:color w:val="111111"/>
          <w:sz w:val="28"/>
          <w:szCs w:val="28"/>
          <w:rtl w:val="true"/>
          <w:lang w:bidi="fa-IR"/>
        </w:rPr>
        <w:t>:</w:t>
      </w:r>
    </w:p>
    <w:p>
      <w:pPr>
        <w:pStyle w:val="Heading5"/>
        <w:numPr>
          <w:ilvl w:val="4"/>
          <w:numId w:val="1"/>
        </w:numPr>
        <w:rPr/>
      </w:pPr>
      <w:bookmarkStart w:id="864" w:name="__RefHeading___Toc6156413_3224264995"/>
      <w:bookmarkStart w:id="865" w:name="_Toc399"/>
      <w:bookmarkEnd w:id="864"/>
      <w:r>
        <w:rPr>
          <w:rtl w:val="true"/>
        </w:rPr>
        <w:t>(</w:t>
      </w:r>
      <w:r>
        <w:rPr>
          <w:rtl w:val="true"/>
        </w:rPr>
        <w:t>أحدها</w:t>
      </w:r>
      <w:r>
        <w:rPr>
          <w:rtl w:val="true"/>
        </w:rPr>
        <w:t xml:space="preserve">) </w:t>
      </w:r>
      <w:r>
        <w:rPr>
          <w:rtl w:val="true"/>
        </w:rPr>
        <w:t>إتیان البهیمة</w:t>
      </w:r>
      <w:bookmarkEnd w:id="865"/>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وطأ البالغ العاقل المختار بهیمة عزر بما یراه الحاکم و اغرم قیمتها حین الوطی إن لم تکن له ثمّ إن کان المهم فیها الأکل کالانعام الثلاثة حرم لحمها و لحم نسلهما المتجدد بعد الوطی لا الموجود حالته و إن کان حملا و فی حکمه ما یتجدد من الشعر و الصوف و اللبن و البیض و وجب ذبحها و إحراقها و إن کان المهم فیها الظهر کالفیل و الخیل و البغال و الحمیر لم تذبح و إن حرم لحمها و لحم نسلها إن کانت مما تؤکل و لو مکروها بل تخرج من بلد المواقعة إلی غیره حیث لا تعرف فتباع کی لا یعیر بها فیجب کون البلد بعیدا بحیث لا یظهر خبرها فیه و لو عادت بعد الإخراج إلی بلد الفعل وجب إخراجها ثانیاً و هکذا و لو باعها من غیر العالم بالحال فعلم کان له الفسخ و لا یجب التصدق بثمنها بل هو لمالکها إن کان هو الفاعل و إلا فللغارم إن کان مساویاً لما غرمه أو انقص أما لو زاد ففی کونه له أو للمالک وجهان أقواهما الثانی و مئونتها بعدد دفع العوض إلی زمان البیع علی الغارم و تلفها قبل البیع علیه و ارشها له و إن کان الواطی صبیاً أو مجنوناً فلا حد و لا بیع و لا إخراج و تترتب باقی الأحکام من حرمة اللحم لها و لنسلها و وجوب اتلافها بالحرق بعد الذبح أو غیره و الضمان و یتعلق بما لهما إن کان لهما مال و إلا اتبعا به بعد الیسر اما ما کان المقصود منه الظهر فلا شی‌ء علیهما فیه إلا إذا کان من مأکول اللحم فالارش لو نقصت قیمته لتحریم لحمه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شهادة العدلین و الإقرار و لو مرة إذا کانت له و إلا فلا یثبت بالاقرار إلا التعزیر و لو کان الفعل فیما بینه و بین الله فان کانت له و کان المهم فیها الأکل وجب علیه ذبحها و احراقها و إن کان المهم فیها الظهر فلا یجب بیعها و إخراجها و ان کانت لغیره لم یجب علیه التوصل</w:t>
      </w:r>
      <w:bookmarkStart w:id="866" w:name="pg13023_208384"/>
    </w:p>
    <w:p>
      <w:pPr>
        <w:pStyle w:val="BookText"/>
        <w:rPr/>
      </w:pPr>
      <w:bookmarkEnd w:id="866"/>
      <w:r>
        <w:rPr>
          <w:rFonts w:ascii="IRNazanin" w:hAnsi="IRNazanin" w:eastAsia="IRNazanin"/>
          <w:color w:val="111111"/>
          <w:sz w:val="28"/>
          <w:sz w:val="28"/>
          <w:szCs w:val="28"/>
          <w:rtl w:val="true"/>
          <w:lang w:bidi="fa-IR"/>
        </w:rPr>
        <w:t>إلی اتلافها و لو بالشراء منه و لا الغرامة له علی اشکال نعم لو انتقلت إلیه بنحو وجب علیه اتلافها بالذبح ثمّ الحرق و لو ذبحها المالک أو غیره لم یحل للفاعل الأکل منها و لا من نسلها و لا شرب لبنها و نحوه و کذا لکل من علم بوقوع الوطی علیها و لو اشتبهت فی قطیع قسم نصفین و اقرع ثمّ قسم الخارج بالقرعة و اقرع و هکذا إلی أن تقع علی واحدة فیصنع بها ما ذکر</w:t>
      </w:r>
      <w:r>
        <w:rPr>
          <w:rFonts w:eastAsia="IRNazanin" w:cs="IRNazanin"/>
          <w:color w:val="111111"/>
          <w:sz w:val="28"/>
          <w:szCs w:val="28"/>
          <w:rtl w:val="true"/>
          <w:lang w:bidi="fa-IR"/>
        </w:rPr>
        <w:t>.</w:t>
      </w:r>
    </w:p>
    <w:p>
      <w:pPr>
        <w:pStyle w:val="Heading5"/>
        <w:numPr>
          <w:ilvl w:val="4"/>
          <w:numId w:val="1"/>
        </w:numPr>
        <w:rPr/>
      </w:pPr>
      <w:bookmarkStart w:id="867" w:name="__RefHeading___Toc6156415_3224264995"/>
      <w:bookmarkStart w:id="868" w:name="_Toc400"/>
      <w:bookmarkEnd w:id="867"/>
      <w:r>
        <w:rPr>
          <w:rtl w:val="true"/>
        </w:rPr>
        <w:t>(</w:t>
      </w:r>
      <w:r>
        <w:rPr>
          <w:rtl w:val="true"/>
        </w:rPr>
        <w:t>ثانیها</w:t>
      </w:r>
      <w:r>
        <w:rPr>
          <w:rtl w:val="true"/>
        </w:rPr>
        <w:t xml:space="preserve">) </w:t>
      </w:r>
      <w:r>
        <w:rPr>
          <w:rtl w:val="true"/>
        </w:rPr>
        <w:t>وطی الأموات</w:t>
      </w:r>
      <w:bookmarkEnd w:id="868"/>
    </w:p>
    <w:p>
      <w:pPr>
        <w:pStyle w:val="BookText"/>
        <w:rPr/>
      </w:pPr>
      <w:r>
        <w:rPr>
          <w:rFonts w:ascii="IRNazanin" w:hAnsi="IRNazanin" w:eastAsia="IRNazanin"/>
          <w:color w:val="111111"/>
          <w:sz w:val="28"/>
          <w:sz w:val="28"/>
          <w:szCs w:val="28"/>
          <w:rtl w:val="true"/>
          <w:lang w:bidi="fa-IR"/>
        </w:rPr>
        <w:t>و حکمه حکم وطی الاحیاء فی الحد و الشرائط و طرق الإثبات و یزید بتغلیط العقوبة بما یراه الحاکم إلا أن تکون الموطوءة زوجته أو امته المحللة له فیعزر لتحریم وطئها و لا حد لعدم الزنا إذا لم تخرج بالموت عن الزوجیة و من ثمّ جاز له تغسیلها</w:t>
      </w:r>
      <w:r>
        <w:rPr>
          <w:rFonts w:eastAsia="IRNazanin" w:cs="IRNazanin"/>
          <w:color w:val="111111"/>
          <w:sz w:val="28"/>
          <w:szCs w:val="28"/>
          <w:rtl w:val="true"/>
          <w:lang w:bidi="fa-IR"/>
        </w:rPr>
        <w:t>.</w:t>
      </w:r>
    </w:p>
    <w:p>
      <w:pPr>
        <w:pStyle w:val="Heading5"/>
        <w:numPr>
          <w:ilvl w:val="4"/>
          <w:numId w:val="1"/>
        </w:numPr>
        <w:rPr/>
      </w:pPr>
      <w:bookmarkStart w:id="869" w:name="__RefHeading___Toc6156417_3224264995"/>
      <w:bookmarkStart w:id="870" w:name="_Toc401"/>
      <w:bookmarkEnd w:id="869"/>
      <w:r>
        <w:rPr>
          <w:rtl w:val="true"/>
        </w:rPr>
        <w:t>(</w:t>
      </w:r>
      <w:r>
        <w:rPr>
          <w:rtl w:val="true"/>
        </w:rPr>
        <w:t>ثالثها</w:t>
      </w:r>
      <w:r>
        <w:rPr>
          <w:rtl w:val="true"/>
        </w:rPr>
        <w:t xml:space="preserve">) </w:t>
      </w:r>
      <w:r>
        <w:rPr>
          <w:rtl w:val="true"/>
        </w:rPr>
        <w:t>الارتداد</w:t>
      </w:r>
      <w:bookmarkEnd w:id="870"/>
    </w:p>
    <w:p>
      <w:pPr>
        <w:pStyle w:val="BookText"/>
        <w:rPr/>
      </w:pPr>
      <w:r>
        <w:rPr>
          <w:rFonts w:ascii="IRNazanin" w:hAnsi="IRNazanin" w:eastAsia="IRNazanin"/>
          <w:color w:val="111111"/>
          <w:sz w:val="28"/>
          <w:sz w:val="28"/>
          <w:szCs w:val="28"/>
          <w:rtl w:val="true"/>
          <w:lang w:bidi="fa-IR"/>
        </w:rPr>
        <w:t xml:space="preserve">و یقتل إن کان عن فطرة و تبین زوجته و تعتد عدة الوفاة و تورث أمواله بعد قضاء دیونه و إن بقی حیا لتنزیله منزلة المیت و هل یحکم بنفوذ وصایاه السابقة و عدم قبوله للتملک جدیدا إشکال و لو ادخلنا المتجدد فی ملکه فهل یورث منه فلا ینقطع ارثه ما دام حیا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 انه یملک و یستقر ملکه و لا یورث الغیر إلا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تقبل توبته ظاهرا بالنسبة إلی تلک الأحکام و تقبل بالنسبة إلی غیرها فتصح عباداته و معاملاته و یطهر بدنه لکن لا یعود إلیه مال و زوجته نعم له تجدید العقد علیها بعد العدة و فیها و إن کان عن کفر اصلی استتیب فان تاب و إلا قتل و لا یزول ملکه عن أمواله إلا بموته و لا عصمة نکاحه إلا ببقائه علی الکفر بعد خروج العدة و هی عدة طلاق و لو تکرر الارتداد قتل فی الرابعة و لو جن بعد ردته لم یقتل و لا ولایة للمرتد مطلقا علی أولاده القاصرین و نحوهم فلیس له تزویج بنته و لا امته و إن لم تخرج عن ملکه و المرأة لا تقتل و إن کانت عن فطرة بل تحبس دائما و تضرب أوقات الصلوات و تستعمل فی اسوإ الأعمال و تلبس اخشن الثیاب و تطعم اجشب الطعام إلی أن تتوب أو تموت</w:t>
      </w:r>
      <w:r>
        <w:rPr>
          <w:rFonts w:eastAsia="IRNazanin" w:cs="IRNazanin"/>
          <w:color w:val="111111"/>
          <w:sz w:val="28"/>
          <w:szCs w:val="28"/>
          <w:rtl w:val="true"/>
          <w:lang w:bidi="fa-IR"/>
        </w:rPr>
        <w:t>.</w:t>
      </w:r>
    </w:p>
    <w:p>
      <w:pPr>
        <w:pStyle w:val="Heading5"/>
        <w:numPr>
          <w:ilvl w:val="4"/>
          <w:numId w:val="1"/>
        </w:numPr>
        <w:rPr/>
      </w:pPr>
      <w:bookmarkStart w:id="871" w:name="__RefHeading___Toc6156419_3224264995"/>
      <w:bookmarkStart w:id="872" w:name="_Toc402"/>
      <w:bookmarkEnd w:id="871"/>
      <w:r>
        <w:rPr>
          <w:rtl w:val="true"/>
        </w:rPr>
        <w:t>(</w:t>
      </w:r>
      <w:r>
        <w:rPr>
          <w:rtl w:val="true"/>
        </w:rPr>
        <w:t>رابعها</w:t>
      </w:r>
      <w:r>
        <w:rPr>
          <w:rtl w:val="true"/>
        </w:rPr>
        <w:t xml:space="preserve">) </w:t>
      </w:r>
      <w:r>
        <w:rPr>
          <w:rtl w:val="true"/>
        </w:rPr>
        <w:t>قصد الإضرار بالنفس أو العرض أو المال</w:t>
      </w:r>
      <w:bookmarkEnd w:id="87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فیعزر مع القدرة بما یندفع به مقتصراً علی الأخف فالاخف و دم المدفوع هدر حیث یتوقف الدفاع علی قتله أو</w:t>
      </w:r>
      <w:bookmarkStart w:id="873" w:name="pg13023_208385"/>
    </w:p>
    <w:p>
      <w:pPr>
        <w:pStyle w:val="BookText"/>
        <w:rPr/>
      </w:pPr>
      <w:bookmarkEnd w:id="873"/>
      <w:r>
        <w:rPr>
          <w:rFonts w:ascii="IRNazanin" w:hAnsi="IRNazanin" w:eastAsia="IRNazanin"/>
          <w:color w:val="111111"/>
          <w:sz w:val="28"/>
          <w:sz w:val="28"/>
          <w:szCs w:val="28"/>
          <w:rtl w:val="true"/>
          <w:lang w:bidi="fa-IR"/>
        </w:rPr>
        <w:t xml:space="preserve">جرحه و لو قتل الدافع کان کالشهید فی الاجر و لا یتوقف علی اذن الحاکم فمن کابر امرأة أو غلاما علی فرجهما فلهما دفعه فان قتلاه فهدر و المطلع علی عورة قوم لهم زجره فان 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بالهدر إنما هو فی صورة عدم الامتناع فحق التعبیر أن یقال فان لم یمتنع فرموه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فرموه بحصاة و نحوها فهدر و اللص یدفع و لو بالقتل إذا لم یندفع إلا به و دمه هدر و من دخل دار قوم فزجروه فلم ینزجر فادی إخراجه الی تلفه أو تلف بعض أعضائه فلا ضمان و یجوز دفع الدابة الصائلة عن نفسه فلو تلف فلا ضمان</w:t>
      </w:r>
      <w:r>
        <w:rPr>
          <w:rFonts w:eastAsia="IRNazanin" w:cs="IRNazanin"/>
          <w:color w:val="111111"/>
          <w:sz w:val="28"/>
          <w:szCs w:val="28"/>
          <w:rtl w:val="true"/>
          <w:lang w:bidi="fa-IR"/>
        </w:rPr>
        <w:t>.</w:t>
      </w:r>
    </w:p>
    <w:p>
      <w:pPr>
        <w:pStyle w:val="Heading5"/>
        <w:numPr>
          <w:ilvl w:val="4"/>
          <w:numId w:val="1"/>
        </w:numPr>
        <w:rPr/>
      </w:pPr>
      <w:bookmarkStart w:id="874" w:name="__RefHeading___Toc6156421_3224264995"/>
      <w:bookmarkStart w:id="875" w:name="_Toc403"/>
      <w:bookmarkEnd w:id="874"/>
      <w:r>
        <w:rPr>
          <w:rtl w:val="true"/>
        </w:rPr>
        <w:t>(</w:t>
      </w:r>
      <w:r>
        <w:rPr>
          <w:rtl w:val="true"/>
        </w:rPr>
        <w:t>خامسها</w:t>
      </w:r>
      <w:r>
        <w:rPr>
          <w:rtl w:val="true"/>
        </w:rPr>
        <w:t xml:space="preserve">) </w:t>
      </w:r>
      <w:r>
        <w:rPr>
          <w:rtl w:val="true"/>
        </w:rPr>
        <w:t>اخذ المال بما لا یوجب القطع</w:t>
      </w:r>
      <w:bookmarkEnd w:id="875"/>
    </w:p>
    <w:p>
      <w:pPr>
        <w:pStyle w:val="BookText"/>
        <w:rPr/>
      </w:pPr>
      <w:r>
        <w:rPr>
          <w:rFonts w:ascii="IRNazanin" w:hAnsi="IRNazanin" w:eastAsia="IRNazanin"/>
          <w:color w:val="111111"/>
          <w:sz w:val="28"/>
          <w:sz w:val="28"/>
          <w:szCs w:val="28"/>
          <w:rtl w:val="true"/>
          <w:lang w:bidi="fa-IR"/>
        </w:rPr>
        <w:t>کالمختلس و هو الأخذ للمال خفیة من غیر الحرز و المستلب و هو الأخذ جهرا إذا لم یکن محارباً و المحتال و هو الأخذ بالمکاتیب الکاذبة و الدعاوی الباطلة فلا قطع فیها بل یعزر کل بما یراه الحاکم و یستعاد منه ما اخذ و لو بنج غیره أو سقاه مرقداً لغیر التداوی فجنی علیه عزر و ضمن ما جنی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876" w:name="__RefHeading___Toc6156423_3224264995"/>
      <w:bookmarkStart w:id="877" w:name="_Toc404"/>
      <w:bookmarkEnd w:id="876"/>
      <w:r>
        <w:rPr>
          <w:rtl w:val="true"/>
        </w:rPr>
        <w:t>الکتاب الثالث عشر فی القصاص</w:t>
      </w:r>
      <w:bookmarkEnd w:id="877"/>
    </w:p>
    <w:p>
      <w:pPr>
        <w:pStyle w:val="Heading4"/>
        <w:numPr>
          <w:ilvl w:val="3"/>
          <w:numId w:val="1"/>
        </w:numPr>
        <w:rPr/>
      </w:pPr>
      <w:bookmarkStart w:id="878" w:name="__RefHeading___Toc6156425_3224264995"/>
      <w:bookmarkStart w:id="879" w:name="_Toc405"/>
      <w:bookmarkEnd w:id="878"/>
      <w:r>
        <w:rPr>
          <w:rtl w:val="true"/>
        </w:rPr>
        <w:t>اشارة</w:t>
      </w:r>
      <w:bookmarkEnd w:id="879"/>
    </w:p>
    <w:p>
      <w:pPr>
        <w:pStyle w:val="BookText"/>
        <w:rPr/>
      </w:pPr>
      <w:r>
        <w:rPr>
          <w:rFonts w:ascii="IRNazanin" w:hAnsi="IRNazanin" w:eastAsia="IRNazanin"/>
          <w:color w:val="111111"/>
          <w:sz w:val="28"/>
          <w:sz w:val="28"/>
          <w:szCs w:val="28"/>
          <w:rtl w:val="true"/>
          <w:lang w:bidi="fa-IR"/>
        </w:rPr>
        <w:t>و اصله اقتفاء الأثر یقال قص اثره إذا تبعه فکأن المقتص یتبع اثر الجانی فیفعل مثل فعله و النظر فی موجبه مع الانفراد و الاشتراک و شرائطه و ما یثبت به و الأحکام فهنا مصابیح</w:t>
      </w:r>
      <w:r>
        <w:rPr>
          <w:rFonts w:eastAsia="IRNazanin" w:cs="IRNazanin"/>
          <w:color w:val="111111"/>
          <w:sz w:val="28"/>
          <w:szCs w:val="28"/>
          <w:rtl w:val="true"/>
          <w:lang w:bidi="fa-IR"/>
        </w:rPr>
        <w:t>:</w:t>
      </w:r>
    </w:p>
    <w:p>
      <w:pPr>
        <w:pStyle w:val="Heading4"/>
        <w:numPr>
          <w:ilvl w:val="3"/>
          <w:numId w:val="1"/>
        </w:numPr>
        <w:rPr/>
      </w:pPr>
      <w:bookmarkStart w:id="880" w:name="__RefHeading___Toc6156427_3224264995"/>
      <w:bookmarkStart w:id="881" w:name="_Toc406"/>
      <w:bookmarkEnd w:id="880"/>
      <w:r>
        <w:rPr>
          <w:rtl w:val="true"/>
        </w:rPr>
        <w:t>المصباح الأول فی الجنایة</w:t>
      </w:r>
      <w:bookmarkEnd w:id="881"/>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فی نفس و هو القتل أو طرف و هو الجرح أما عمد محض أو خطأ محض أو برزخ بینهما و هو العمد الشبیه بالخطإ و إن شئت سمیته خطأ شبیها بالعمد و موجب القصاص هو العمد المحض حسب و ما عداه یوجب الدیة و لا یتحقق العمد إلا بالقصد و یکفی قصد أحد الامرین من القتل أو الجرح و لو بما لا یوجبه إلا نادرا و من الفعل الذی یوجبه غالبا و إن لم یقصدهما بل یکفی ما قصد سببیته معلومة عادة</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ادعی الفاعل الجهل به و الخطأ المحض ما لا قصد فیه لا للفعل و لا للقتل کالقتل الصادر من النائم أو الساهی أو الصبی غیر الممیز أو المجنون کذلک و بحکمه شرعا ما یصدر من الصبی و المجنون الممیزین فان عمدهما خطأ و منه أیضا ما إذا انطلقت البندقیة و هی فی یده فقتلت من دون قصد اطلاقها أو رمی حیوانا أو جمادا فأصاب انسانا أو انساناً مهدور الدم کالکافر فأصاب مؤمناً أو مؤمناً قد وجب قتله بقصاص و نحوه فأصاب غیره أو رمی شخصاً معینا باعتقاد انه مهدور الدم فبان محقون الدم و أما لو رمی زیداً فأصاب عمرو و کلاهما محقون الدم جامع لشرائط القصاص فهو من العمد المحض و کذا لو رمی العبد أو الولد أو المجنون مما یوجب الدیة دون القصاص فأصاب الحر أو غیر الولد أو العاقل مما یوجب القصاص و مثله ما لو رمی شخصاً معیناً باعتقاد انه عبد و نحوه مما یوجب الدیة فبان حراً یوجب القصاص و لو رمی الذمی فأصاب المسلم أو رماه باعتقاد کونه ذمیا فبان مسلماً ففی ایجابه القصاص أو الدیة اشکال ینشأ من ان موجب القصاص تعمد قتل محقون الدم أو تعمد قتل خصوص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العمد الشبیه بالخطإ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إذا قصد الفعل دون القتل و کان مما لا یقتل غالبا فاتفق کالضرب للتأدیب بالعود الخفیف و نحوه و لا فرق فی تحقق الجنایة فی العمد أو الخطأ أو الشبیه بهما بین المباشرة و التسبیب إذا اثر فی انتساب الفعل إلیه فلا فرق بین الذبح و الخنق و نحوهما و الرمی بالسهم و الحجر و الضرب المتکرر بالعصا أو الالقاء إلی الأسد فیفترسه أو إلی الحوت فیبتلعه أو فی النار فتحرقه أو فی الماء فیغرقه أو القاه أو القی نفسه علیه من شاهق أو اغری به کلبا عقوراً فقتله أو انهشه حیة قاتلة فمات أو دفعه فی بئر فمات أو شهد علیه زوراً بموجب القصاص فاقتص منه و هکذا و کذا لو جرحه فسرت الجنایة فمات فان جمیع ما ذکر و غیره إن تحقق فیه ما اعتبر فی العمد کان عمدا و إلا فخطأ أو شبیه به و لو امسکه واحد و قتله آخر و نظر لهما ثالث بحیث کان عینا لهما قتل القاتل و خلد الممسک فی السجن إلی ان یموت غماً و تفقأ عین الناظر</w:t>
      </w:r>
      <w:r>
        <w:rPr>
          <w:rFonts w:eastAsia="IRNazanin" w:cs="IRNazanin"/>
          <w:color w:val="111111"/>
          <w:sz w:val="28"/>
          <w:szCs w:val="28"/>
          <w:rtl w:val="true"/>
          <w:lang w:bidi="fa-IR"/>
        </w:rPr>
        <w:t>.</w:t>
      </w:r>
      <w:bookmarkStart w:id="882" w:name="pg13023_208387"/>
    </w:p>
    <w:p>
      <w:pPr>
        <w:pStyle w:val="Heading4"/>
        <w:numPr>
          <w:ilvl w:val="3"/>
          <w:numId w:val="1"/>
        </w:numPr>
        <w:rPr/>
      </w:pPr>
      <w:bookmarkStart w:id="883" w:name="__RefHeading___Toc6156429_3224264995"/>
      <w:bookmarkStart w:id="884" w:name="_Toc407"/>
      <w:bookmarkEnd w:id="882"/>
      <w:bookmarkEnd w:id="883"/>
      <w:r>
        <w:rPr>
          <w:rtl w:val="true"/>
        </w:rPr>
        <w:t>المصباح الثانی فی الاشتراک</w:t>
      </w:r>
      <w:bookmarkEnd w:id="884"/>
    </w:p>
    <w:p>
      <w:pPr>
        <w:pStyle w:val="Heading5"/>
        <w:numPr>
          <w:ilvl w:val="4"/>
          <w:numId w:val="1"/>
        </w:numPr>
        <w:rPr/>
      </w:pPr>
      <w:bookmarkStart w:id="885" w:name="__RefHeading___Toc6156431_3224264995"/>
      <w:bookmarkStart w:id="886" w:name="_Toc408"/>
      <w:bookmarkEnd w:id="885"/>
      <w:r>
        <w:rPr>
          <w:rtl w:val="true"/>
        </w:rPr>
        <w:t>اشارة</w:t>
      </w:r>
      <w:bookmarkEnd w:id="886"/>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887" w:name="__RefHeading___Toc6156433_3224264995"/>
      <w:bookmarkStart w:id="888" w:name="_Toc409"/>
      <w:bookmarkEnd w:id="887"/>
      <w:r>
        <w:rPr>
          <w:rtl w:val="true"/>
        </w:rPr>
        <w:t xml:space="preserve">المسألة </w:t>
      </w:r>
      <w:r>
        <w:rPr/>
        <w:t>1</w:t>
      </w:r>
      <w:r>
        <w:rPr>
          <w:rtl w:val="true"/>
        </w:rPr>
        <w:t xml:space="preserve">: </w:t>
      </w:r>
      <w:r>
        <w:rPr>
          <w:rtl w:val="true"/>
        </w:rPr>
        <w:t>لو اشترک جماعة فی قتل واحد</w:t>
      </w:r>
      <w:bookmarkEnd w:id="888"/>
    </w:p>
    <w:p>
      <w:pPr>
        <w:pStyle w:val="BookText"/>
        <w:rPr/>
      </w:pPr>
      <w:r>
        <w:rPr>
          <w:rFonts w:ascii="IRNazanin" w:hAnsi="IRNazanin" w:eastAsia="IRNazanin"/>
          <w:color w:val="111111"/>
          <w:sz w:val="28"/>
          <w:sz w:val="28"/>
          <w:szCs w:val="28"/>
          <w:rtl w:val="true"/>
          <w:lang w:bidi="fa-IR"/>
        </w:rPr>
        <w:t>بان القوة من شاهق أو بحر أو جرحوه جراحات مجتمعة أو متفرقة و لو مختلفة کمیة و کیفیة فمات بها فللولی قتل الجمیع مع التکافؤ و یرد علی کل واحد ما فضل من دیته عن جنایته و له قتل البعض و یرد الآخرون قدر جنایتهم فان فضل للمقتولین فضل قام به الولی فلو اشترک ثلاثة فی قتل واحد و اختار ولیهم قتلهم ادی إلیهم دیتین یقتسمونها بینهم بالسویة لکل واحد منهم ثلثا دیته و یسقط ما یخصه من الجنایة و هو الثلث الباقی و لو قتل اثنین ادی الثالث ثلث الدیة عوضاً عما یخصه من الجنایة و یضیف الولی إلیه دیة کاملة لیصیر لکل واحد من المقتولین ثلثا دیة و لو قتل واحداً ادی الباقیان إلی ورثته ثلثی الدیة و لا شی‌ء علی الولی</w:t>
      </w:r>
      <w:r>
        <w:rPr>
          <w:rFonts w:eastAsia="IRNazanin" w:cs="IRNazanin"/>
          <w:color w:val="111111"/>
          <w:sz w:val="28"/>
          <w:szCs w:val="28"/>
          <w:rtl w:val="true"/>
          <w:lang w:bidi="fa-IR"/>
        </w:rPr>
        <w:t>.</w:t>
      </w:r>
    </w:p>
    <w:p>
      <w:pPr>
        <w:pStyle w:val="Heading5"/>
        <w:numPr>
          <w:ilvl w:val="4"/>
          <w:numId w:val="1"/>
        </w:numPr>
        <w:rPr/>
      </w:pPr>
      <w:bookmarkStart w:id="889" w:name="__RefHeading___Toc6156435_3224264995"/>
      <w:bookmarkStart w:id="890" w:name="_Toc410"/>
      <w:bookmarkEnd w:id="889"/>
      <w:r>
        <w:rPr>
          <w:rtl w:val="true"/>
        </w:rPr>
        <w:t xml:space="preserve">المسألة </w:t>
      </w:r>
      <w:r>
        <w:rPr/>
        <w:t>2</w:t>
      </w:r>
      <w:r>
        <w:rPr>
          <w:rtl w:val="true"/>
        </w:rPr>
        <w:t xml:space="preserve">: </w:t>
      </w:r>
      <w:r>
        <w:rPr>
          <w:rtl w:val="true"/>
        </w:rPr>
        <w:t>لو اشترک فی قتله امرأتان</w:t>
      </w:r>
      <w:bookmarkEnd w:id="890"/>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قتلتا به و لا رد هنا إذ لا فاضل لهما عن دیته فان المرأة نصف الرجل و دیتها نصف دیته و للولی قتل إحداهما و ترد الأخری علی الولی ما قابل جنیاتها و هو دیتها و لا شی‌ء للمقتولة لاستیفائها بجنایتها بدل نفسها و لو کن اکثر فله قتلهن اجمع و یرد علیهن ما فضل عن دیته فان کن ثلاثاً فقتلهن رد علیهن دیة امرأة بینهن بالسویة أو أربعا فدیة امرأتین کذلک و هکذا و له قتل البعض و یرد البعض الباقی ما فضل عن جنایته فلو قتل فی الثلاث اثنتین ردت الباقیة ثلث دیته بین المقتولتین بالسویة أو قتل واحدة رد الباقیتان علی المقتولة ثلث دیتها و ردتا علی الولی نصف دیة الرجل و هکذا و لو اشترک فی قتله رجل و امرأة حران فللولی قتلهما و یرد علی الرجل نصف دیته دون المرأة فلا رد لها و له قتل الرجل فقط و ترد المرأة لورثته نصف دیته و قتل المرأة خاصة و لا شی‌ء لها و یرد الرجل علی الولی نصف الدیة</w:t>
      </w:r>
      <w:r>
        <w:rPr>
          <w:rFonts w:eastAsia="IRNazanin" w:cs="IRNazanin"/>
          <w:color w:val="111111"/>
          <w:sz w:val="28"/>
          <w:szCs w:val="28"/>
          <w:rtl w:val="true"/>
          <w:lang w:bidi="fa-IR"/>
        </w:rPr>
        <w:t>.</w:t>
      </w:r>
      <w:bookmarkStart w:id="891" w:name="pg13023_208388"/>
    </w:p>
    <w:p>
      <w:pPr>
        <w:pStyle w:val="Heading5"/>
        <w:numPr>
          <w:ilvl w:val="4"/>
          <w:numId w:val="1"/>
        </w:numPr>
        <w:rPr/>
      </w:pPr>
      <w:bookmarkStart w:id="892" w:name="__RefHeading___Toc6156437_3224264995"/>
      <w:bookmarkStart w:id="893" w:name="_Toc411"/>
      <w:bookmarkEnd w:id="891"/>
      <w:bookmarkEnd w:id="892"/>
      <w:r>
        <w:rPr>
          <w:rtl w:val="true"/>
        </w:rPr>
        <w:t xml:space="preserve">المسألة </w:t>
      </w:r>
      <w:r>
        <w:rPr/>
        <w:t>3</w:t>
      </w:r>
      <w:r>
        <w:rPr>
          <w:rtl w:val="true"/>
        </w:rPr>
        <w:t xml:space="preserve">: </w:t>
      </w:r>
      <w:r>
        <w:rPr>
          <w:rtl w:val="true"/>
        </w:rPr>
        <w:t>لو اشترک عبد و حر فی قتل حر</w:t>
      </w:r>
      <w:bookmarkEnd w:id="893"/>
    </w:p>
    <w:p>
      <w:pPr>
        <w:pStyle w:val="BookText"/>
        <w:rPr/>
      </w:pPr>
      <w:r>
        <w:rPr>
          <w:rFonts w:ascii="IRNazanin" w:hAnsi="IRNazanin" w:eastAsia="IRNazanin"/>
          <w:color w:val="111111"/>
          <w:sz w:val="28"/>
          <w:sz w:val="28"/>
          <w:szCs w:val="28"/>
          <w:rtl w:val="true"/>
          <w:lang w:bidi="fa-IR"/>
        </w:rPr>
        <w:t>فالجنایة بینهما بالسویة و للولی قتلهما و یرد علی الحر نصف دیته و علی مولی العبد ما فضل من قیمته عن نصف الدیة إن کان فیها فضل ما لم یتجاوز دیة الحر فیرد إلیها و إن لم یکن فضلا فلا شی‌ء له و لا علیه إن نقص و له قتل الحر و یرد مولی العبد علیه اقل الامرین من نصف الدیة و القیمة لان الجانی لا یجنی علی اکثر من نفسه أو یدفع العبد للاسترقاق دون القتل فان کان هو أو قیمته اقل من نصف الدیة اکمله الولی لأولیاء الحر و إن زادت قیمته عن نصف الدیة فالزیادة لمولاه و یکون شریکا بالنسبة و له قتل العبد و یرد الحر المشارک فی القتل نصف الدیة اما علی المولی ان استوعبت قیمته الدیة أو علی الولی إن ساوت قیمته نصف الدیة أو نقصت عنه أو علیهما ان زادت علی نصف الدیة و لم تستوعبها</w:t>
      </w:r>
      <w:r>
        <w:rPr>
          <w:rFonts w:eastAsia="IRNazanin" w:cs="IRNazanin"/>
          <w:color w:val="111111"/>
          <w:sz w:val="28"/>
          <w:szCs w:val="28"/>
          <w:rtl w:val="true"/>
          <w:lang w:bidi="fa-IR"/>
        </w:rPr>
        <w:t>.</w:t>
      </w:r>
    </w:p>
    <w:p>
      <w:pPr>
        <w:pStyle w:val="Heading5"/>
        <w:numPr>
          <w:ilvl w:val="4"/>
          <w:numId w:val="1"/>
        </w:numPr>
        <w:rPr/>
      </w:pPr>
      <w:bookmarkStart w:id="894" w:name="__RefHeading___Toc6156439_3224264995"/>
      <w:bookmarkStart w:id="895" w:name="_Toc412"/>
      <w:bookmarkEnd w:id="894"/>
      <w:r>
        <w:rPr>
          <w:rtl w:val="true"/>
        </w:rPr>
        <w:t xml:space="preserve">المسألة </w:t>
      </w:r>
      <w:r>
        <w:rPr/>
        <w:t>4</w:t>
      </w:r>
      <w:r>
        <w:rPr>
          <w:rtl w:val="true"/>
        </w:rPr>
        <w:t xml:space="preserve">: </w:t>
      </w:r>
      <w:r>
        <w:rPr>
          <w:rtl w:val="true"/>
        </w:rPr>
        <w:t>لو اشترک عبد و امرأة فی قتل حر</w:t>
      </w:r>
      <w:bookmarkEnd w:id="895"/>
    </w:p>
    <w:p>
      <w:pPr>
        <w:pStyle w:val="BookText"/>
        <w:rPr/>
      </w:pPr>
      <w:r>
        <w:rPr>
          <w:rFonts w:ascii="IRNazanin" w:hAnsi="IRNazanin" w:eastAsia="IRNazanin"/>
          <w:color w:val="111111"/>
          <w:sz w:val="28"/>
          <w:sz w:val="28"/>
          <w:szCs w:val="28"/>
          <w:rtl w:val="true"/>
          <w:lang w:bidi="fa-IR"/>
        </w:rPr>
        <w:t>فعلی کل منهما نصف الدیة و للولی قتلهما و لا رد علی المرأة و اما العبد فان کانت قیمته بقد جنایته أو انقص فلا رد علی مولاه و لا یؤخذ منه شی‌ء و إن زادت قیمته عن جنایته رد الولی علی مولاه الزیادة ما لم تزد علی الدیة فیرد إلیها و له قتل العبد فقط و ترد المرأة نصف الدیة اما علی المولی أو الولی أو علیهما بالتفصیل الذی ذکر فی المسألة السابقة و له قتل المرأة فقط مولی العبد بالخیار بین رد نصف الدیة إن بلغته قیمة العبد أو زادت و إلا فالقیمة أو دفع العبد للاسترقاق و یکون کله لهم إن کانت قیمته بقدر الجنایة أو اقل و إلا کان الزائد لمولاه فیکون شریکا فیه بقدره بالنسبة</w:t>
      </w:r>
      <w:r>
        <w:rPr>
          <w:rFonts w:eastAsia="IRNazanin" w:cs="IRNazanin"/>
          <w:color w:val="111111"/>
          <w:sz w:val="28"/>
          <w:szCs w:val="28"/>
          <w:rtl w:val="true"/>
          <w:lang w:bidi="fa-IR"/>
        </w:rPr>
        <w:t>.</w:t>
      </w:r>
    </w:p>
    <w:p>
      <w:pPr>
        <w:pStyle w:val="Heading4"/>
        <w:numPr>
          <w:ilvl w:val="3"/>
          <w:numId w:val="1"/>
        </w:numPr>
        <w:rPr/>
      </w:pPr>
      <w:bookmarkStart w:id="896" w:name="__RefHeading___Toc6156441_3224264995"/>
      <w:bookmarkStart w:id="897" w:name="_Toc413"/>
      <w:bookmarkEnd w:id="896"/>
      <w:r>
        <w:rPr>
          <w:rtl w:val="true"/>
        </w:rPr>
        <w:t>المصباح الثالث فی الشرائط</w:t>
      </w:r>
      <w:bookmarkEnd w:id="897"/>
    </w:p>
    <w:p>
      <w:pPr>
        <w:pStyle w:val="Heading5"/>
        <w:numPr>
          <w:ilvl w:val="4"/>
          <w:numId w:val="1"/>
        </w:numPr>
        <w:rPr/>
      </w:pPr>
      <w:bookmarkStart w:id="898" w:name="__RefHeading___Toc6156443_3224264995"/>
      <w:bookmarkStart w:id="899" w:name="_Toc414"/>
      <w:bookmarkEnd w:id="898"/>
      <w:r>
        <w:rPr>
          <w:rtl w:val="true"/>
        </w:rPr>
        <w:t>اشارة</w:t>
      </w:r>
      <w:bookmarkEnd w:id="899"/>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5"/>
        <w:numPr>
          <w:ilvl w:val="4"/>
          <w:numId w:val="1"/>
        </w:numPr>
        <w:rPr/>
      </w:pPr>
      <w:bookmarkStart w:id="900" w:name="__RefHeading___Toc6156445_3224264995"/>
      <w:bookmarkStart w:id="901" w:name="_Toc415"/>
      <w:bookmarkEnd w:id="900"/>
      <w:r>
        <w:rPr>
          <w:rtl w:val="true"/>
        </w:rPr>
        <w:t>(</w:t>
      </w:r>
      <w:r>
        <w:rPr>
          <w:rtl w:val="true"/>
        </w:rPr>
        <w:t>الأول و الثانی</w:t>
      </w:r>
      <w:r>
        <w:rPr>
          <w:rtl w:val="true"/>
        </w:rPr>
        <w:t xml:space="preserve">) </w:t>
      </w:r>
      <w:r>
        <w:rPr>
          <w:rtl w:val="true"/>
        </w:rPr>
        <w:t>البلوغ و العقل فی الجانی</w:t>
      </w:r>
      <w:bookmarkEnd w:id="901"/>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یقاد الصبی إن بلغ عشراً أو خمسة اشبار أو کان ممیزا لا بصبی و لا ببالغ و لا المجنون و إن کان ادواریا إذا جنی حال جنونه لا بمجنون و لا بعاقل بل جنایتهما عمدا و خطأ علی العاقلة نعم لو جنی العاقل ثمّ جن لم یسقط القود و کذا فی المجنی علیه بالنسبة إلی العقل اجماعا فلا یقاد</w:t>
      </w:r>
      <w:bookmarkStart w:id="902" w:name="pg13023_208389"/>
    </w:p>
    <w:p>
      <w:pPr>
        <w:pStyle w:val="BookText"/>
        <w:rPr/>
      </w:pPr>
      <w:bookmarkEnd w:id="902"/>
      <w:r>
        <w:rPr>
          <w:rFonts w:ascii="IRNazanin" w:hAnsi="IRNazanin" w:eastAsia="IRNazanin"/>
          <w:color w:val="111111"/>
          <w:sz w:val="28"/>
          <w:sz w:val="28"/>
          <w:szCs w:val="28"/>
          <w:rtl w:val="true"/>
          <w:lang w:bidi="fa-IR"/>
        </w:rPr>
        <w:t xml:space="preserve">عاقل بمجنون بل تثبت الدیة علی العاقل إذا کانت جنایته عن عمد أو شبیهة به و علی العاقلة إن کانت خطأ و لو قصد العاقل دفعه عن نفسه کان هدرا لا دیة له لا علی العاقل و لا العاقلة و لو کان الجانی و المجنی علیه ادواریین فان کانت الجنایة حال عقلهما فالقود و إن کانت فی حال جنونهما أو جنون الجانی فالدیة و إن کانت حال عقل الجانی و جنون المجنی علیه ففیه اشکال و الاحوط الصلح بالدیة و أما بالنسبة إلی البلوغ فالمشهور علی عدم اعتباره فی المجنی علیه فلو قتل البالغ صبیا قتل به لکنه لا یخلو عن إشکال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لمن لا یقاد منه و الاحوط الصلح بالدیة و لا قود علی النائم و تثبت الدیة علی العاقلة و الاعمی کالمبصر علی الأقوی</w:t>
      </w:r>
      <w:r>
        <w:rPr>
          <w:rFonts w:eastAsia="IRNazanin" w:cs="IRNazanin"/>
          <w:color w:val="111111"/>
          <w:sz w:val="28"/>
          <w:szCs w:val="28"/>
          <w:rtl w:val="true"/>
          <w:lang w:bidi="fa-IR"/>
        </w:rPr>
        <w:t>.</w:t>
      </w:r>
    </w:p>
    <w:p>
      <w:pPr>
        <w:pStyle w:val="Heading5"/>
        <w:numPr>
          <w:ilvl w:val="4"/>
          <w:numId w:val="1"/>
        </w:numPr>
        <w:rPr/>
      </w:pPr>
      <w:bookmarkStart w:id="903" w:name="__RefHeading___Toc6156447_3224264995"/>
      <w:bookmarkStart w:id="904" w:name="_Toc416"/>
      <w:bookmarkEnd w:id="903"/>
      <w:r>
        <w:rPr>
          <w:rtl w:val="true"/>
        </w:rPr>
        <w:t>(</w:t>
      </w:r>
      <w:r>
        <w:rPr>
          <w:rtl w:val="true"/>
        </w:rPr>
        <w:t>الثالث</w:t>
      </w:r>
      <w:r>
        <w:rPr>
          <w:rtl w:val="true"/>
        </w:rPr>
        <w:t xml:space="preserve">) </w:t>
      </w:r>
      <w:r>
        <w:rPr>
          <w:rtl w:val="true"/>
        </w:rPr>
        <w:t>الاختیار فی الجانی بالنسبة إلی ما دون النفس</w:t>
      </w:r>
      <w:bookmarkEnd w:id="904"/>
    </w:p>
    <w:p>
      <w:pPr>
        <w:pStyle w:val="BookText"/>
        <w:rPr/>
      </w:pPr>
      <w:r>
        <w:rPr>
          <w:rFonts w:ascii="IRNazanin" w:hAnsi="IRNazanin" w:eastAsia="IRNazanin"/>
          <w:color w:val="111111"/>
          <w:sz w:val="28"/>
          <w:sz w:val="28"/>
          <w:szCs w:val="28"/>
          <w:rtl w:val="true"/>
          <w:lang w:bidi="fa-IR"/>
        </w:rPr>
        <w:t>فلو اکره علی الجنایة فلا یقاد من الفاعل و یقاد من المکره و اما فی النفس فلا اثر للاکراه فان التقیة إنما شرعت لحقن الدماء فإذا بلغ الدم فلا تقیة فلو اکره علی القتل فقتل اقتص منه إذا کان بالغا عاقلا و إلا فمن المکره و کذا لو أمره بالقتل فالقصاص علی المباشر و یحبس الآمر ابدا حتی یموت و إن کان المأمور عبدا للآمر</w:t>
      </w:r>
      <w:r>
        <w:rPr>
          <w:rFonts w:eastAsia="IRNazanin" w:cs="IRNazanin"/>
          <w:color w:val="111111"/>
          <w:sz w:val="28"/>
          <w:szCs w:val="28"/>
          <w:rtl w:val="true"/>
          <w:lang w:bidi="fa-IR"/>
        </w:rPr>
        <w:t>.</w:t>
      </w:r>
    </w:p>
    <w:p>
      <w:pPr>
        <w:pStyle w:val="Heading5"/>
        <w:numPr>
          <w:ilvl w:val="4"/>
          <w:numId w:val="1"/>
        </w:numPr>
        <w:rPr/>
      </w:pPr>
      <w:bookmarkStart w:id="905" w:name="__RefHeading___Toc6156449_3224264995"/>
      <w:bookmarkStart w:id="906" w:name="_Toc417"/>
      <w:bookmarkEnd w:id="905"/>
      <w:r>
        <w:rPr>
          <w:rtl w:val="true"/>
        </w:rPr>
        <w:t>(</w:t>
      </w:r>
      <w:r>
        <w:rPr>
          <w:rtl w:val="true"/>
        </w:rPr>
        <w:t>الرابع</w:t>
      </w:r>
      <w:r>
        <w:rPr>
          <w:rtl w:val="true"/>
        </w:rPr>
        <w:t xml:space="preserve">) </w:t>
      </w:r>
      <w:r>
        <w:rPr>
          <w:rtl w:val="true"/>
        </w:rPr>
        <w:t>أن یکون المجنی علیه معصوم الدم</w:t>
      </w:r>
      <w:bookmarkEnd w:id="906"/>
    </w:p>
    <w:p>
      <w:pPr>
        <w:pStyle w:val="BookText"/>
        <w:rPr/>
      </w:pPr>
      <w:r>
        <w:rPr>
          <w:rFonts w:ascii="IRNazanin" w:hAnsi="IRNazanin" w:eastAsia="IRNazanin"/>
          <w:color w:val="111111"/>
          <w:sz w:val="28"/>
          <w:sz w:val="28"/>
          <w:szCs w:val="28"/>
          <w:rtl w:val="true"/>
          <w:lang w:bidi="fa-IR"/>
        </w:rPr>
        <w:t>فلو قتل مرتداً فطریاً أو ملیاً و لو قبل استتابته أو من أباح الشرع قتله حداً لزنا أو لواط أو نحوهما فلا قود و لا دیة و ان اثم بعدم الاستیذان ممن یجب الاستیذان منه اما لو باح الشرع قتله قصاصا فقتله غیر مستحقه قتل به علی الأقوی</w:t>
      </w:r>
      <w:r>
        <w:rPr>
          <w:rFonts w:eastAsia="IRNazanin" w:cs="IRNazanin"/>
          <w:color w:val="111111"/>
          <w:sz w:val="28"/>
          <w:szCs w:val="28"/>
          <w:rtl w:val="true"/>
          <w:lang w:bidi="fa-IR"/>
        </w:rPr>
        <w:t>.</w:t>
      </w:r>
    </w:p>
    <w:p>
      <w:pPr>
        <w:pStyle w:val="Heading5"/>
        <w:numPr>
          <w:ilvl w:val="4"/>
          <w:numId w:val="1"/>
        </w:numPr>
        <w:rPr/>
      </w:pPr>
      <w:bookmarkStart w:id="907" w:name="__RefHeading___Toc6156451_3224264995"/>
      <w:bookmarkStart w:id="908" w:name="_Toc418"/>
      <w:bookmarkEnd w:id="907"/>
      <w:r>
        <w:rPr>
          <w:rtl w:val="true"/>
        </w:rPr>
        <w:t>(</w:t>
      </w:r>
      <w:r>
        <w:rPr>
          <w:rtl w:val="true"/>
        </w:rPr>
        <w:t>الخامس</w:t>
      </w:r>
      <w:r>
        <w:rPr>
          <w:rtl w:val="true"/>
        </w:rPr>
        <w:t xml:space="preserve">) </w:t>
      </w:r>
      <w:r>
        <w:rPr>
          <w:rtl w:val="true"/>
        </w:rPr>
        <w:t>أن یکون الجانی أبا أو جداً و إن علا</w:t>
      </w:r>
      <w:bookmarkEnd w:id="908"/>
    </w:p>
    <w:p>
      <w:pPr>
        <w:pStyle w:val="BookText"/>
        <w:rPr/>
      </w:pPr>
      <w:r>
        <w:rPr>
          <w:rFonts w:ascii="IRNazanin" w:hAnsi="IRNazanin" w:eastAsia="IRNazanin"/>
          <w:color w:val="111111"/>
          <w:sz w:val="28"/>
          <w:sz w:val="28"/>
          <w:szCs w:val="28"/>
          <w:rtl w:val="true"/>
          <w:lang w:bidi="fa-IR"/>
        </w:rPr>
        <w:t>فلا یقتص منهما بالولد ذکراً أو أنثی و إن نزل تساویا فی الدین و الحریة ام اختلفا و علیهما الدیة ممن عداهما و الکفارة و التعزیر و یختص الحکم بالنسب الشرعی سواء کان عن عقد صحیح أو شبهة دون الزنا و الرضاع و یقتل الولد بابیه أو جده و کذا الأم تقتل بالولد و یقتل بها و کذا الأقارب یقتلون بعضهم ببعض</w:t>
      </w:r>
      <w:r>
        <w:rPr>
          <w:rFonts w:eastAsia="IRNazanin" w:cs="IRNazanin"/>
          <w:color w:val="111111"/>
          <w:sz w:val="28"/>
          <w:szCs w:val="28"/>
          <w:rtl w:val="true"/>
          <w:lang w:bidi="fa-IR"/>
        </w:rPr>
        <w:t>.</w:t>
      </w:r>
    </w:p>
    <w:p>
      <w:pPr>
        <w:pStyle w:val="Heading5"/>
        <w:numPr>
          <w:ilvl w:val="4"/>
          <w:numId w:val="1"/>
        </w:numPr>
        <w:rPr/>
      </w:pPr>
      <w:bookmarkStart w:id="909" w:name="__RefHeading___Toc6156453_3224264995"/>
      <w:bookmarkStart w:id="910" w:name="_Toc419"/>
      <w:bookmarkEnd w:id="909"/>
      <w:r>
        <w:rPr>
          <w:rtl w:val="true"/>
        </w:rPr>
        <w:t>(</w:t>
      </w:r>
      <w:r>
        <w:rPr>
          <w:rtl w:val="true"/>
        </w:rPr>
        <w:t>السادس</w:t>
      </w:r>
      <w:r>
        <w:rPr>
          <w:rtl w:val="true"/>
        </w:rPr>
        <w:t xml:space="preserve">) </w:t>
      </w:r>
      <w:r>
        <w:rPr>
          <w:rtl w:val="true"/>
        </w:rPr>
        <w:t>الإسلام فی المقتول إذا کان القاتل مسلما</w:t>
      </w:r>
      <w:bookmarkEnd w:id="910"/>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یقتل مسلم بکافر ذمیا کان أو حربیا بل یعزر و یغرم دیة الذمی و لو اعتاد قتل أهل الذمة اقتص منه بعد رد</w:t>
      </w:r>
      <w:bookmarkStart w:id="911" w:name="pg13023_208390"/>
    </w:p>
    <w:p>
      <w:pPr>
        <w:pStyle w:val="BookText"/>
        <w:rPr/>
      </w:pPr>
      <w:bookmarkEnd w:id="911"/>
      <w:r>
        <w:rPr>
          <w:rFonts w:ascii="IRNazanin" w:hAnsi="IRNazanin" w:eastAsia="IRNazanin"/>
          <w:color w:val="111111"/>
          <w:sz w:val="28"/>
          <w:sz w:val="28"/>
          <w:szCs w:val="28"/>
          <w:rtl w:val="true"/>
          <w:lang w:bidi="fa-IR"/>
        </w:rPr>
        <w:t>فاضل دیته و یقتل الذمی بمثله و بالذمیة و إن اختلفت ملتهما کالیهودی و النصرانی و یرد أولیاؤها علیه فاضل دیته عن دیتها و هو نصف دیته و الذمیة بمثلها و بالذمی و لا رد کالمسلمة إذا قتلت بالمسلم و لو اسلم أو اسلمت بعد القتل فلا قود و تثبت الدیة ما لم یکن المقتول حربیا و إلا فلا قود و لا دیة و لو قتل الذمی مسلما عمدا دفع هو و ماله إلی اولیاء المقتول إن شاءوا قتلوه و إن شاءوا استرقوه و لا یسترق أولاده الصغار و لو اسلم بعد القتل فکالمسلم یقتل و لا یسترق و لو قتل خطأ لزمته الدیة فی ماله فان لم یکن له مال فعاقلته الإمام دون أهله و ولد الزنا إذا بلغ عاقلا و اظهر الإسلام مسلم یقتل به ولد الرشدة و یقتل الذمی بالمرتد فطریا أم ملیاً و المرتد بالذمی کذلک و لو رجع الملی إلی الإسلام فلا قود و تثبت الدیة</w:t>
      </w:r>
      <w:r>
        <w:rPr>
          <w:rFonts w:eastAsia="IRNazanin" w:cs="IRNazanin"/>
          <w:color w:val="111111"/>
          <w:sz w:val="28"/>
          <w:szCs w:val="28"/>
          <w:rtl w:val="true"/>
          <w:lang w:bidi="fa-IR"/>
        </w:rPr>
        <w:t>.</w:t>
      </w:r>
    </w:p>
    <w:p>
      <w:pPr>
        <w:pStyle w:val="Heading5"/>
        <w:numPr>
          <w:ilvl w:val="4"/>
          <w:numId w:val="1"/>
        </w:numPr>
        <w:rPr/>
      </w:pPr>
      <w:bookmarkStart w:id="912" w:name="__RefHeading___Toc6156455_3224264995"/>
      <w:bookmarkStart w:id="913" w:name="_Toc420"/>
      <w:bookmarkEnd w:id="912"/>
      <w:r>
        <w:rPr>
          <w:rtl w:val="true"/>
        </w:rPr>
        <w:t>(</w:t>
      </w:r>
      <w:r>
        <w:rPr>
          <w:rtl w:val="true"/>
        </w:rPr>
        <w:t>السابع</w:t>
      </w:r>
      <w:r>
        <w:rPr>
          <w:rtl w:val="true"/>
        </w:rPr>
        <w:t xml:space="preserve">) </w:t>
      </w:r>
      <w:r>
        <w:rPr>
          <w:rtl w:val="true"/>
        </w:rPr>
        <w:t>الحریة فی المجنی علیه إذا کان الجانی حراً</w:t>
      </w:r>
      <w:bookmarkEnd w:id="913"/>
    </w:p>
    <w:p>
      <w:pPr>
        <w:pStyle w:val="Heading6"/>
        <w:numPr>
          <w:ilvl w:val="5"/>
          <w:numId w:val="1"/>
        </w:numPr>
        <w:rPr/>
      </w:pPr>
      <w:bookmarkStart w:id="914" w:name="__RefHeading___Toc6156457_3224264995"/>
      <w:bookmarkStart w:id="915" w:name="_Toc421"/>
      <w:bookmarkEnd w:id="914"/>
      <w:r>
        <w:rPr>
          <w:rtl w:val="true"/>
        </w:rPr>
        <w:t>اشارة</w:t>
      </w:r>
      <w:bookmarkEnd w:id="915"/>
    </w:p>
    <w:p>
      <w:pPr>
        <w:pStyle w:val="BookText"/>
        <w:rPr/>
      </w:pPr>
      <w:r>
        <w:rPr>
          <w:rFonts w:ascii="IRNazanin" w:hAnsi="IRNazanin" w:eastAsia="IRNazanin"/>
          <w:color w:val="111111"/>
          <w:sz w:val="28"/>
          <w:sz w:val="28"/>
          <w:szCs w:val="28"/>
          <w:rtl w:val="true"/>
          <w:lang w:bidi="fa-IR"/>
        </w:rPr>
        <w:t>فانهما أما ان یتساویا فی الحریة أو الرقیة أو یختلفا فتارة یکون الجانی حراً و المجنی علیه رقا و أخری بالعکس فالصور أربع</w:t>
      </w:r>
      <w:r>
        <w:rPr>
          <w:rFonts w:eastAsia="IRNazanin" w:cs="IRNazanin"/>
          <w:color w:val="111111"/>
          <w:sz w:val="28"/>
          <w:szCs w:val="28"/>
          <w:rtl w:val="true"/>
          <w:lang w:bidi="fa-IR"/>
        </w:rPr>
        <w:t>:</w:t>
      </w:r>
    </w:p>
    <w:p>
      <w:pPr>
        <w:pStyle w:val="Heading6"/>
        <w:numPr>
          <w:ilvl w:val="5"/>
          <w:numId w:val="1"/>
        </w:numPr>
        <w:rPr/>
      </w:pPr>
      <w:bookmarkStart w:id="916" w:name="__RefHeading___Toc6156459_3224264995"/>
      <w:bookmarkStart w:id="917" w:name="_Toc422"/>
      <w:bookmarkEnd w:id="916"/>
      <w:r>
        <w:rPr>
          <w:rtl w:val="true"/>
        </w:rPr>
        <w:t>الصورة الأولی</w:t>
      </w:r>
      <w:r>
        <w:rPr>
          <w:rtl w:val="true"/>
        </w:rPr>
        <w:t xml:space="preserve">: </w:t>
      </w:r>
      <w:r>
        <w:rPr>
          <w:rtl w:val="true"/>
        </w:rPr>
        <w:t>ما إذا تساویا فی الحریة</w:t>
      </w:r>
      <w:bookmarkEnd w:id="917"/>
    </w:p>
    <w:p>
      <w:pPr>
        <w:pStyle w:val="Heading6"/>
        <w:numPr>
          <w:ilvl w:val="5"/>
          <w:numId w:val="1"/>
        </w:numPr>
        <w:rPr/>
      </w:pPr>
      <w:bookmarkStart w:id="918" w:name="__RefHeading___Toc6156461_3224264995"/>
      <w:bookmarkStart w:id="919" w:name="_Toc423"/>
      <w:bookmarkEnd w:id="918"/>
      <w:r>
        <w:rPr>
          <w:rtl w:val="true"/>
        </w:rPr>
        <w:t>اشارة</w:t>
      </w:r>
      <w:bookmarkEnd w:id="919"/>
    </w:p>
    <w:p>
      <w:pPr>
        <w:pStyle w:val="BookText"/>
        <w:rPr/>
      </w:pPr>
      <w:r>
        <w:rPr>
          <w:rFonts w:ascii="IRNazanin" w:hAnsi="IRNazanin" w:eastAsia="IRNazanin"/>
          <w:color w:val="111111"/>
          <w:sz w:val="28"/>
          <w:sz w:val="28"/>
          <w:szCs w:val="28"/>
          <w:rtl w:val="true"/>
          <w:lang w:bidi="fa-IR"/>
        </w:rPr>
        <w:t>و فیها مسائل</w:t>
      </w:r>
      <w:r>
        <w:rPr>
          <w:rFonts w:eastAsia="IRNazanin" w:cs="IRNazanin"/>
          <w:color w:val="111111"/>
          <w:sz w:val="28"/>
          <w:szCs w:val="28"/>
          <w:rtl w:val="true"/>
          <w:lang w:bidi="fa-IR"/>
        </w:rPr>
        <w:t>:</w:t>
      </w:r>
    </w:p>
    <w:p>
      <w:pPr>
        <w:pStyle w:val="Heading6"/>
        <w:numPr>
          <w:ilvl w:val="5"/>
          <w:numId w:val="1"/>
        </w:numPr>
        <w:rPr/>
      </w:pPr>
      <w:bookmarkStart w:id="920" w:name="__RefHeading___Toc6156463_3224264995"/>
      <w:bookmarkStart w:id="921" w:name="_Toc424"/>
      <w:bookmarkEnd w:id="920"/>
      <w:r>
        <w:rPr>
          <w:rtl w:val="true"/>
        </w:rPr>
        <w:t xml:space="preserve">المسألة </w:t>
      </w:r>
      <w:r>
        <w:rPr/>
        <w:t>1</w:t>
      </w:r>
      <w:r>
        <w:rPr>
          <w:rtl w:val="true"/>
        </w:rPr>
        <w:t xml:space="preserve">: </w:t>
      </w:r>
      <w:r>
        <w:rPr>
          <w:rtl w:val="true"/>
        </w:rPr>
        <w:t>یقاد الحر بالحر و الحرة بالحرة مطلقا</w:t>
      </w:r>
      <w:bookmarkEnd w:id="921"/>
    </w:p>
    <w:p>
      <w:pPr>
        <w:pStyle w:val="BookText"/>
        <w:rPr/>
      </w:pPr>
      <w:r>
        <w:rPr>
          <w:rFonts w:ascii="IRNazanin" w:hAnsi="IRNazanin" w:eastAsia="IRNazanin"/>
          <w:color w:val="111111"/>
          <w:sz w:val="28"/>
          <w:sz w:val="28"/>
          <w:szCs w:val="28"/>
          <w:rtl w:val="true"/>
          <w:lang w:bidi="fa-IR"/>
        </w:rPr>
        <w:t>حتی کامل الأطراف و الحواس بناقصها و حتی الصحیح بالمریض و لو مشرفا علی الهلاک و الکبیر بالصغیر و لو مولودا فی الحال و الشریف بالوضیع و هکذا و یقاد الحر بالحرة و یرد ولیها علیه نصف دیته لأن دیته ضعف دیتها و بالخنثی مع رد ربع الدیة علی الحر و الخنثی بالمراة مع رد الربع علیه و تقاد الحرة بالحر و لا یرد اولیاؤها علی الحر شیئا علی الأقوی و تقاد المرأة بالخنثی و لا رد و الخنثی بالرجل کذلک</w:t>
      </w:r>
      <w:r>
        <w:rPr>
          <w:rFonts w:eastAsia="IRNazanin" w:cs="IRNazanin"/>
          <w:color w:val="111111"/>
          <w:sz w:val="28"/>
          <w:szCs w:val="28"/>
          <w:rtl w:val="true"/>
          <w:lang w:bidi="fa-IR"/>
        </w:rPr>
        <w:t>.</w:t>
      </w:r>
    </w:p>
    <w:p>
      <w:pPr>
        <w:pStyle w:val="Heading6"/>
        <w:numPr>
          <w:ilvl w:val="5"/>
          <w:numId w:val="1"/>
        </w:numPr>
        <w:rPr/>
      </w:pPr>
      <w:bookmarkStart w:id="922" w:name="__RefHeading___Toc6156465_3224264995"/>
      <w:bookmarkStart w:id="923" w:name="_Toc425"/>
      <w:bookmarkEnd w:id="922"/>
      <w:r>
        <w:rPr>
          <w:rtl w:val="true"/>
        </w:rPr>
        <w:t xml:space="preserve">المسألة </w:t>
      </w:r>
      <w:r>
        <w:rPr/>
        <w:t>2</w:t>
      </w:r>
      <w:r>
        <w:rPr>
          <w:rtl w:val="true"/>
        </w:rPr>
        <w:t xml:space="preserve">: </w:t>
      </w:r>
      <w:r>
        <w:rPr>
          <w:rtl w:val="true"/>
        </w:rPr>
        <w:t>المرأة تساوی الرجل فی الطرف دیة و قصاصا</w:t>
      </w:r>
      <w:bookmarkEnd w:id="923"/>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رد حتی یبلغ ثلث دیة الحر فما زاد بجنایة واحدة فترجع إلی النصف و مع تعدد الجنایات تلحظ کل واحدة فی نفسها فلو قطع منها ثلاثة أصابع فما دون استوفت مثلها منه قصاصا من غیر رد مطلقا و لو قطع أربعا فما زاد فان کان بضربة واحدة تخیرت بین استیفاء مثلها قصاصا بعد رد دیة إصبعین أو بین قطع إصبعین حسب و لو طلبت الدیة فلیس لها</w:t>
      </w:r>
      <w:bookmarkStart w:id="924" w:name="pg13023_208391"/>
    </w:p>
    <w:p>
      <w:pPr>
        <w:pStyle w:val="BookText"/>
        <w:rPr/>
      </w:pPr>
      <w:bookmarkEnd w:id="924"/>
      <w:r>
        <w:rPr>
          <w:rFonts w:ascii="IRNazanin" w:hAnsi="IRNazanin" w:eastAsia="IRNazanin"/>
          <w:color w:val="111111"/>
          <w:sz w:val="28"/>
          <w:sz w:val="28"/>
          <w:szCs w:val="28"/>
          <w:rtl w:val="true"/>
          <w:lang w:bidi="fa-IR"/>
        </w:rPr>
        <w:t>اکثر من دیة إصبعین و إن کان بأزید من ضربة ثبت لها دیة الأربع أو القصاص فیها من غیر رد</w:t>
      </w:r>
      <w:r>
        <w:rPr>
          <w:rFonts w:eastAsia="IRNazanin" w:cs="IRNazanin"/>
          <w:color w:val="111111"/>
          <w:sz w:val="28"/>
          <w:szCs w:val="28"/>
          <w:rtl w:val="true"/>
          <w:lang w:bidi="fa-IR"/>
        </w:rPr>
        <w:t>.</w:t>
      </w:r>
    </w:p>
    <w:p>
      <w:pPr>
        <w:pStyle w:val="Heading6"/>
        <w:numPr>
          <w:ilvl w:val="5"/>
          <w:numId w:val="1"/>
        </w:numPr>
        <w:rPr/>
      </w:pPr>
      <w:bookmarkStart w:id="925" w:name="__RefHeading___Toc6156467_3224264995"/>
      <w:bookmarkStart w:id="926" w:name="_Toc426"/>
      <w:bookmarkEnd w:id="925"/>
      <w:r>
        <w:rPr>
          <w:rtl w:val="true"/>
        </w:rPr>
        <w:t xml:space="preserve">المسألة </w:t>
      </w:r>
      <w:r>
        <w:rPr/>
        <w:t>3</w:t>
      </w:r>
      <w:r>
        <w:rPr>
          <w:rtl w:val="true"/>
        </w:rPr>
        <w:t xml:space="preserve">: </w:t>
      </w:r>
      <w:r>
        <w:rPr>
          <w:rtl w:val="true"/>
        </w:rPr>
        <w:t>لو قتل حرین فصاعدا دفعة أو علی لتعاقب</w:t>
      </w:r>
      <w:bookmarkEnd w:id="926"/>
    </w:p>
    <w:p>
      <w:pPr>
        <w:pStyle w:val="BookText"/>
        <w:rPr/>
      </w:pPr>
      <w:r>
        <w:rPr>
          <w:rFonts w:ascii="IRNazanin" w:hAnsi="IRNazanin" w:eastAsia="IRNazanin"/>
          <w:color w:val="111111"/>
          <w:sz w:val="28"/>
          <w:sz w:val="28"/>
          <w:szCs w:val="28"/>
          <w:rtl w:val="true"/>
          <w:lang w:bidi="fa-IR"/>
        </w:rPr>
        <w:t>فلیس لأولیائهم إلا قتله و لیس لهم علی ماله سبیل و لو عفی بعضهم مجانا أو علی مال فللباقی القصاص و لیس لهم قتله بواحدة و اخذ الدیة للباقین بل لو بدر واحد فقتله عن حقه سقط حق الباقین لا إلی بدل و لو اختلفوا فطلب بعضهم الدیة و بعض القصاص فلیس لهم إلا القصاص و لو قطع حر یمنی حرین قطعت یمینه للأول و یساره للثانی کما لو قطع یمینا و لا یمین له و لو قطع یدا و لیس له یدان قطعت رجله بالید و کذا لو قطع أیدی جماعة قطعت یداه بالأول فالأول و الرجل بالاخیر و لمن یبقی الدیة</w:t>
      </w:r>
      <w:r>
        <w:rPr>
          <w:rFonts w:eastAsia="IRNazanin" w:cs="IRNazanin"/>
          <w:color w:val="111111"/>
          <w:sz w:val="28"/>
          <w:szCs w:val="28"/>
          <w:rtl w:val="true"/>
          <w:lang w:bidi="fa-IR"/>
        </w:rPr>
        <w:t>.</w:t>
      </w:r>
    </w:p>
    <w:p>
      <w:pPr>
        <w:pStyle w:val="Heading6"/>
        <w:numPr>
          <w:ilvl w:val="5"/>
          <w:numId w:val="1"/>
        </w:numPr>
        <w:rPr/>
      </w:pPr>
      <w:bookmarkStart w:id="927" w:name="__RefHeading___Toc6156469_3224264995"/>
      <w:bookmarkStart w:id="928" w:name="_Toc427"/>
      <w:bookmarkEnd w:id="927"/>
      <w:r>
        <w:rPr>
          <w:rtl w:val="true"/>
        </w:rPr>
        <w:t>الصورة الثانیة</w:t>
      </w:r>
      <w:r>
        <w:rPr>
          <w:rtl w:val="true"/>
        </w:rPr>
        <w:t xml:space="preserve">: </w:t>
      </w:r>
      <w:r>
        <w:rPr>
          <w:rtl w:val="true"/>
        </w:rPr>
        <w:t>ما إذا تساویا فی الرقیة</w:t>
      </w:r>
      <w:bookmarkEnd w:id="928"/>
    </w:p>
    <w:p>
      <w:pPr>
        <w:pStyle w:val="Heading6"/>
        <w:numPr>
          <w:ilvl w:val="5"/>
          <w:numId w:val="1"/>
        </w:numPr>
        <w:rPr/>
      </w:pPr>
      <w:bookmarkStart w:id="929" w:name="__RefHeading___Toc6156471_3224264995"/>
      <w:bookmarkStart w:id="930" w:name="_Toc428"/>
      <w:bookmarkEnd w:id="929"/>
      <w:r>
        <w:rPr>
          <w:rtl w:val="true"/>
        </w:rPr>
        <w:t>اشارة</w:t>
      </w:r>
      <w:bookmarkEnd w:id="930"/>
    </w:p>
    <w:p>
      <w:pPr>
        <w:pStyle w:val="BookText"/>
        <w:rPr/>
      </w:pPr>
      <w:r>
        <w:rPr>
          <w:rFonts w:ascii="IRNazanin" w:hAnsi="IRNazanin" w:eastAsia="IRNazanin"/>
          <w:color w:val="111111"/>
          <w:sz w:val="28"/>
          <w:sz w:val="28"/>
          <w:szCs w:val="28"/>
          <w:rtl w:val="true"/>
          <w:lang w:bidi="fa-IR"/>
        </w:rPr>
        <w:t>و فیها مسائل</w:t>
      </w:r>
      <w:r>
        <w:rPr>
          <w:rFonts w:eastAsia="IRNazanin" w:cs="IRNazanin"/>
          <w:color w:val="111111"/>
          <w:sz w:val="28"/>
          <w:szCs w:val="28"/>
          <w:rtl w:val="true"/>
          <w:lang w:bidi="fa-IR"/>
        </w:rPr>
        <w:t>:</w:t>
      </w:r>
    </w:p>
    <w:p>
      <w:pPr>
        <w:pStyle w:val="Heading6"/>
        <w:numPr>
          <w:ilvl w:val="5"/>
          <w:numId w:val="1"/>
        </w:numPr>
        <w:rPr/>
      </w:pPr>
      <w:bookmarkStart w:id="931" w:name="__RefHeading___Toc6156473_3224264995"/>
      <w:bookmarkStart w:id="932" w:name="_Toc429"/>
      <w:bookmarkEnd w:id="931"/>
      <w:r>
        <w:rPr>
          <w:rtl w:val="true"/>
        </w:rPr>
        <w:t xml:space="preserve">المسألة </w:t>
      </w:r>
      <w:r>
        <w:rPr/>
        <w:t>1</w:t>
      </w:r>
      <w:r>
        <w:rPr>
          <w:rtl w:val="true"/>
        </w:rPr>
        <w:t xml:space="preserve">: </w:t>
      </w:r>
      <w:r>
        <w:rPr>
          <w:rtl w:val="true"/>
        </w:rPr>
        <w:t>یقاد العبد بالعبد و بالامة و الأمة بالامة و بالعبد</w:t>
      </w:r>
      <w:bookmarkEnd w:id="932"/>
    </w:p>
    <w:p>
      <w:pPr>
        <w:pStyle w:val="BookText"/>
        <w:rPr/>
      </w:pPr>
      <w:r>
        <w:rPr>
          <w:rFonts w:ascii="IRNazanin" w:hAnsi="IRNazanin" w:eastAsia="IRNazanin"/>
          <w:color w:val="111111"/>
          <w:sz w:val="28"/>
          <w:sz w:val="28"/>
          <w:szCs w:val="28"/>
          <w:rtl w:val="true"/>
          <w:lang w:bidi="fa-IR"/>
        </w:rPr>
        <w:t>لمالک واحد کانا أو مالکین تساوت قیمتهما أم اختلفت فیقاد الناقص بالکامل و بالعکس من دون رد فیهما</w:t>
      </w:r>
      <w:r>
        <w:rPr>
          <w:rFonts w:eastAsia="IRNazanin" w:cs="IRNazanin"/>
          <w:color w:val="111111"/>
          <w:sz w:val="28"/>
          <w:szCs w:val="28"/>
          <w:rtl w:val="true"/>
          <w:lang w:bidi="fa-IR"/>
        </w:rPr>
        <w:t>.</w:t>
      </w:r>
    </w:p>
    <w:p>
      <w:pPr>
        <w:pStyle w:val="Heading6"/>
        <w:numPr>
          <w:ilvl w:val="5"/>
          <w:numId w:val="1"/>
        </w:numPr>
        <w:rPr/>
      </w:pPr>
      <w:bookmarkStart w:id="933" w:name="__RefHeading___Toc6156475_3224264995"/>
      <w:bookmarkStart w:id="934" w:name="_Toc430"/>
      <w:bookmarkEnd w:id="933"/>
      <w:r>
        <w:rPr>
          <w:rtl w:val="true"/>
        </w:rPr>
        <w:t xml:space="preserve">المسألة </w:t>
      </w:r>
      <w:r>
        <w:rPr/>
        <w:t>2</w:t>
      </w:r>
      <w:r>
        <w:rPr>
          <w:rtl w:val="true"/>
        </w:rPr>
        <w:t xml:space="preserve">: </w:t>
      </w:r>
      <w:r>
        <w:rPr>
          <w:rtl w:val="true"/>
        </w:rPr>
        <w:t>المملوکان إذا کانا لواحد</w:t>
      </w:r>
      <w:bookmarkEnd w:id="934"/>
    </w:p>
    <w:p>
      <w:pPr>
        <w:pStyle w:val="BookText"/>
        <w:rPr/>
      </w:pPr>
      <w:r>
        <w:rPr>
          <w:rFonts w:ascii="IRNazanin" w:hAnsi="IRNazanin" w:eastAsia="IRNazanin"/>
          <w:color w:val="111111"/>
          <w:sz w:val="28"/>
          <w:sz w:val="28"/>
          <w:szCs w:val="28"/>
          <w:rtl w:val="true"/>
          <w:lang w:bidi="fa-IR"/>
        </w:rPr>
        <w:t>فان کانت الجنایة عن عمد فهو بالخیار إن شاء عفی و إن شاء اقتص و إلا فلیس له شی‌ء إذ لا یثبت له علی ما له مال و إن کان الاثنین فان کانت عن عمد فلمولی المجنی علیه القود من غیر رد حتی لو زادت قیمة الجانی علی قیمة المجنی علیه إلا أن یتراضیا بدیة أو ارش و إن کانت عن خطأ فلمولی الجانی فکه بأقل الأمرین من ارش الجنایة و قیمته و له دفعة للاسترقاق و له فاضل قیمته عن قیمة المقتول و لا یضمن النقص</w:t>
      </w:r>
      <w:r>
        <w:rPr>
          <w:rFonts w:eastAsia="IRNazanin" w:cs="IRNazanin"/>
          <w:color w:val="111111"/>
          <w:sz w:val="28"/>
          <w:szCs w:val="28"/>
          <w:rtl w:val="true"/>
          <w:lang w:bidi="fa-IR"/>
        </w:rPr>
        <w:t>.</w:t>
      </w:r>
    </w:p>
    <w:p>
      <w:pPr>
        <w:pStyle w:val="Heading6"/>
        <w:numPr>
          <w:ilvl w:val="5"/>
          <w:numId w:val="1"/>
        </w:numPr>
        <w:rPr/>
      </w:pPr>
      <w:bookmarkStart w:id="935" w:name="__RefHeading___Toc6156477_3224264995"/>
      <w:bookmarkStart w:id="936" w:name="_Toc431"/>
      <w:bookmarkEnd w:id="935"/>
      <w:r>
        <w:rPr>
          <w:rtl w:val="true"/>
        </w:rPr>
        <w:t xml:space="preserve">المسألة </w:t>
      </w:r>
      <w:r>
        <w:rPr/>
        <w:t>3</w:t>
      </w:r>
      <w:r>
        <w:rPr>
          <w:rtl w:val="true"/>
        </w:rPr>
        <w:t xml:space="preserve">: </w:t>
      </w:r>
      <w:r>
        <w:rPr>
          <w:rtl w:val="true"/>
        </w:rPr>
        <w:t>لو قلنا بملکیة العبد فجنی علی مملوکه فهل یقاد به أم لا</w:t>
      </w:r>
      <w:bookmarkEnd w:id="936"/>
    </w:p>
    <w:p>
      <w:pPr>
        <w:pStyle w:val="BookText"/>
        <w:rPr/>
      </w:pPr>
      <w:r>
        <w:rPr>
          <w:rFonts w:ascii="IRNazanin" w:hAnsi="IRNazanin" w:eastAsia="IRNazanin"/>
          <w:color w:val="111111"/>
          <w:sz w:val="28"/>
          <w:sz w:val="28"/>
          <w:szCs w:val="28"/>
          <w:rtl w:val="true"/>
          <w:lang w:bidi="fa-IR"/>
        </w:rPr>
        <w:t>نقل عن بعض الاصحاب العدم و إن حکمه معه حکم الحر مع العبد و هو مشکل</w:t>
      </w:r>
      <w:r>
        <w:rPr>
          <w:rFonts w:eastAsia="IRNazanin" w:cs="IRNazanin"/>
          <w:color w:val="111111"/>
          <w:sz w:val="28"/>
          <w:szCs w:val="28"/>
          <w:rtl w:val="true"/>
          <w:lang w:bidi="fa-IR"/>
        </w:rPr>
        <w:t>.</w:t>
      </w:r>
    </w:p>
    <w:p>
      <w:pPr>
        <w:pStyle w:val="Heading6"/>
        <w:numPr>
          <w:ilvl w:val="5"/>
          <w:numId w:val="1"/>
        </w:numPr>
        <w:rPr/>
      </w:pPr>
      <w:bookmarkStart w:id="937" w:name="__RefHeading___Toc6156479_3224264995"/>
      <w:bookmarkStart w:id="938" w:name="_Toc432"/>
      <w:bookmarkEnd w:id="937"/>
      <w:r>
        <w:rPr>
          <w:rtl w:val="true"/>
        </w:rPr>
        <w:t>الصورة الثالثة</w:t>
      </w:r>
      <w:r>
        <w:rPr>
          <w:rtl w:val="true"/>
        </w:rPr>
        <w:t xml:space="preserve">: </w:t>
      </w:r>
      <w:r>
        <w:rPr>
          <w:rtl w:val="true"/>
        </w:rPr>
        <w:t>ما إذا کان الجانی حرا و المجنی علیه رقا</w:t>
      </w:r>
      <w:bookmarkEnd w:id="938"/>
    </w:p>
    <w:p>
      <w:pPr>
        <w:pStyle w:val="Heading6"/>
        <w:numPr>
          <w:ilvl w:val="5"/>
          <w:numId w:val="1"/>
        </w:numPr>
        <w:rPr/>
      </w:pPr>
      <w:bookmarkStart w:id="939" w:name="__RefHeading___Toc6156481_3224264995"/>
      <w:bookmarkStart w:id="940" w:name="_Toc433"/>
      <w:bookmarkEnd w:id="939"/>
      <w:r>
        <w:rPr>
          <w:rtl w:val="true"/>
        </w:rPr>
        <w:t>اشارة</w:t>
      </w:r>
      <w:bookmarkEnd w:id="94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مسائل</w:t>
      </w:r>
      <w:r>
        <w:rPr>
          <w:rFonts w:eastAsia="IRNazanin" w:cs="IRNazanin"/>
          <w:color w:val="111111"/>
          <w:sz w:val="28"/>
          <w:szCs w:val="28"/>
          <w:rtl w:val="true"/>
          <w:lang w:bidi="fa-IR"/>
        </w:rPr>
        <w:t>:</w:t>
      </w:r>
      <w:bookmarkStart w:id="941" w:name="pg13023_208392"/>
    </w:p>
    <w:p>
      <w:pPr>
        <w:pStyle w:val="Heading6"/>
        <w:numPr>
          <w:ilvl w:val="5"/>
          <w:numId w:val="1"/>
        </w:numPr>
        <w:rPr/>
      </w:pPr>
      <w:bookmarkStart w:id="942" w:name="__RefHeading___Toc6156483_3224264995"/>
      <w:bookmarkStart w:id="943" w:name="_Toc434"/>
      <w:bookmarkEnd w:id="941"/>
      <w:bookmarkEnd w:id="942"/>
      <w:r>
        <w:rPr>
          <w:rtl w:val="true"/>
        </w:rPr>
        <w:t xml:space="preserve">المسألة </w:t>
      </w:r>
      <w:r>
        <w:rPr/>
        <w:t>1</w:t>
      </w:r>
      <w:r>
        <w:rPr>
          <w:rtl w:val="true"/>
        </w:rPr>
        <w:t xml:space="preserve">: </w:t>
      </w:r>
      <w:r>
        <w:rPr>
          <w:rtl w:val="true"/>
        </w:rPr>
        <w:t>لا یقاد الحر بعبد و لا أمة</w:t>
      </w:r>
      <w:bookmarkEnd w:id="943"/>
    </w:p>
    <w:p>
      <w:pPr>
        <w:pStyle w:val="BookText"/>
        <w:rPr/>
      </w:pPr>
      <w:r>
        <w:rPr>
          <w:rFonts w:ascii="IRNazanin" w:hAnsi="IRNazanin" w:eastAsia="IRNazanin"/>
          <w:color w:val="111111"/>
          <w:sz w:val="28"/>
          <w:sz w:val="28"/>
          <w:szCs w:val="28"/>
          <w:rtl w:val="true"/>
          <w:lang w:bidi="fa-IR"/>
        </w:rPr>
        <w:t>سواء کان له أو لغیره بل یعزر و یکفر کفارة جمع إن کان القتل عمدا و إلا فمرتبة ثمّ إن کانا لغیره فعلیه للمولی قیمته یوم قتل و لو اختلفا فالقول قول الجانی بیمینه و إن کانا له فالاحوط الصدقة بقیمته علی الفقراء</w:t>
      </w:r>
      <w:r>
        <w:rPr>
          <w:rFonts w:eastAsia="IRNazanin" w:cs="IRNazanin"/>
          <w:color w:val="111111"/>
          <w:sz w:val="28"/>
          <w:szCs w:val="28"/>
          <w:rtl w:val="true"/>
          <w:lang w:bidi="fa-IR"/>
        </w:rPr>
        <w:t>.</w:t>
      </w:r>
    </w:p>
    <w:p>
      <w:pPr>
        <w:pStyle w:val="Heading6"/>
        <w:numPr>
          <w:ilvl w:val="5"/>
          <w:numId w:val="1"/>
        </w:numPr>
        <w:rPr/>
      </w:pPr>
      <w:bookmarkStart w:id="944" w:name="__RefHeading___Toc6156485_3224264995"/>
      <w:bookmarkStart w:id="945" w:name="_Toc435"/>
      <w:bookmarkEnd w:id="944"/>
      <w:r>
        <w:rPr>
          <w:rtl w:val="true"/>
        </w:rPr>
        <w:t xml:space="preserve">المسألة </w:t>
      </w:r>
      <w:r>
        <w:rPr/>
        <w:t>2</w:t>
      </w:r>
      <w:r>
        <w:rPr>
          <w:rtl w:val="true"/>
        </w:rPr>
        <w:t xml:space="preserve">: </w:t>
      </w:r>
      <w:r>
        <w:rPr>
          <w:rtl w:val="true"/>
        </w:rPr>
        <w:t>لا یتجاوز بقیمة العبد دیة الحر و لا بقیمة الأمة دیة الحرة</w:t>
      </w:r>
      <w:bookmarkEnd w:id="945"/>
    </w:p>
    <w:p>
      <w:pPr>
        <w:pStyle w:val="BookText"/>
        <w:rPr/>
      </w:pPr>
      <w:r>
        <w:rPr>
          <w:rFonts w:ascii="IRNazanin" w:hAnsi="IRNazanin" w:eastAsia="IRNazanin"/>
          <w:color w:val="111111"/>
          <w:sz w:val="28"/>
          <w:sz w:val="28"/>
          <w:szCs w:val="28"/>
          <w:rtl w:val="true"/>
          <w:lang w:bidi="fa-IR"/>
        </w:rPr>
        <w:t>فلو تجاوزت ردت إلیها و کذا لا یتجاوز بدیة عبد لذمی دیة مولاه و لا بدیة امته دیة الذمیة اما لو کان العبد الذمی أو الأمة الذمیة مملوکین لمسلم فلا یتجاوز بدیتهما دیة الحر المسلم و الحرة المسلمة و یتجاوز دیة الذمی و الذمیة علی الاحوط</w:t>
      </w:r>
      <w:r>
        <w:rPr>
          <w:rFonts w:eastAsia="IRNazanin" w:cs="IRNazanin"/>
          <w:color w:val="111111"/>
          <w:sz w:val="28"/>
          <w:szCs w:val="28"/>
          <w:rtl w:val="true"/>
          <w:lang w:bidi="fa-IR"/>
        </w:rPr>
        <w:t>.</w:t>
      </w:r>
    </w:p>
    <w:p>
      <w:pPr>
        <w:pStyle w:val="Heading6"/>
        <w:numPr>
          <w:ilvl w:val="5"/>
          <w:numId w:val="1"/>
        </w:numPr>
        <w:rPr/>
      </w:pPr>
      <w:bookmarkStart w:id="946" w:name="__RefHeading___Toc6156487_3224264995"/>
      <w:bookmarkStart w:id="947" w:name="_Toc436"/>
      <w:bookmarkEnd w:id="946"/>
      <w:r>
        <w:rPr>
          <w:rtl w:val="true"/>
        </w:rPr>
        <w:t xml:space="preserve">المسألة </w:t>
      </w:r>
      <w:r>
        <w:rPr/>
        <w:t>3</w:t>
      </w:r>
      <w:r>
        <w:rPr>
          <w:rtl w:val="true"/>
        </w:rPr>
        <w:t xml:space="preserve">: </w:t>
      </w:r>
      <w:r>
        <w:rPr>
          <w:rtl w:val="true"/>
        </w:rPr>
        <w:t>لو اعتاد الحر قتل العبید قتل حدا لا قصاصا</w:t>
      </w:r>
      <w:bookmarkEnd w:id="947"/>
    </w:p>
    <w:p>
      <w:pPr>
        <w:pStyle w:val="BookText"/>
        <w:rPr/>
      </w:pPr>
      <w:r>
        <w:rPr>
          <w:rFonts w:ascii="IRNazanin" w:hAnsi="IRNazanin" w:eastAsia="IRNazanin"/>
          <w:color w:val="111111"/>
          <w:sz w:val="28"/>
          <w:sz w:val="28"/>
          <w:szCs w:val="28"/>
          <w:rtl w:val="true"/>
          <w:lang w:bidi="fa-IR"/>
        </w:rPr>
        <w:t>فلا یرد علی اولیائه ما فضل من دیته علی قیمة المقتول</w:t>
      </w:r>
      <w:r>
        <w:rPr>
          <w:rFonts w:eastAsia="IRNazanin" w:cs="IRNazanin"/>
          <w:color w:val="111111"/>
          <w:sz w:val="28"/>
          <w:szCs w:val="28"/>
          <w:rtl w:val="true"/>
          <w:lang w:bidi="fa-IR"/>
        </w:rPr>
        <w:t>.</w:t>
      </w:r>
    </w:p>
    <w:p>
      <w:pPr>
        <w:pStyle w:val="Heading6"/>
        <w:numPr>
          <w:ilvl w:val="5"/>
          <w:numId w:val="1"/>
        </w:numPr>
        <w:rPr/>
      </w:pPr>
      <w:bookmarkStart w:id="948" w:name="__RefHeading___Toc6156489_3224264995"/>
      <w:bookmarkStart w:id="949" w:name="_Toc437"/>
      <w:bookmarkEnd w:id="948"/>
      <w:r>
        <w:rPr>
          <w:rtl w:val="true"/>
        </w:rPr>
        <w:t>الصورة الرابعة</w:t>
      </w:r>
      <w:r>
        <w:rPr>
          <w:rtl w:val="true"/>
        </w:rPr>
        <w:t xml:space="preserve">: </w:t>
      </w:r>
      <w:r>
        <w:rPr>
          <w:rtl w:val="true"/>
        </w:rPr>
        <w:t>ما إذا کان الجانی رقا و المجنی علیه حرا</w:t>
      </w:r>
      <w:bookmarkEnd w:id="949"/>
    </w:p>
    <w:p>
      <w:pPr>
        <w:pStyle w:val="Heading6"/>
        <w:numPr>
          <w:ilvl w:val="5"/>
          <w:numId w:val="1"/>
        </w:numPr>
        <w:rPr/>
      </w:pPr>
      <w:bookmarkStart w:id="950" w:name="__RefHeading___Toc6156491_3224264995"/>
      <w:bookmarkStart w:id="951" w:name="_Toc438"/>
      <w:bookmarkEnd w:id="950"/>
      <w:r>
        <w:rPr>
          <w:rtl w:val="true"/>
        </w:rPr>
        <w:t>اشارة</w:t>
      </w:r>
      <w:bookmarkEnd w:id="951"/>
    </w:p>
    <w:p>
      <w:pPr>
        <w:pStyle w:val="BookText"/>
        <w:rPr/>
      </w:pPr>
      <w:r>
        <w:rPr>
          <w:rFonts w:ascii="IRNazanin" w:hAnsi="IRNazanin" w:eastAsia="IRNazanin"/>
          <w:color w:val="111111"/>
          <w:sz w:val="28"/>
          <w:sz w:val="28"/>
          <w:szCs w:val="28"/>
          <w:rtl w:val="true"/>
          <w:lang w:bidi="fa-IR"/>
        </w:rPr>
        <w:t>و فیها مسائل</w:t>
      </w:r>
      <w:r>
        <w:rPr>
          <w:rFonts w:eastAsia="IRNazanin" w:cs="IRNazanin"/>
          <w:color w:val="111111"/>
          <w:sz w:val="28"/>
          <w:szCs w:val="28"/>
          <w:rtl w:val="true"/>
          <w:lang w:bidi="fa-IR"/>
        </w:rPr>
        <w:t>:</w:t>
      </w:r>
    </w:p>
    <w:p>
      <w:pPr>
        <w:pStyle w:val="Heading6"/>
        <w:numPr>
          <w:ilvl w:val="5"/>
          <w:numId w:val="1"/>
        </w:numPr>
        <w:rPr/>
      </w:pPr>
      <w:bookmarkStart w:id="952" w:name="__RefHeading___Toc6156493_3224264995"/>
      <w:bookmarkStart w:id="953" w:name="_Toc439"/>
      <w:bookmarkEnd w:id="952"/>
      <w:r>
        <w:rPr>
          <w:rtl w:val="true"/>
        </w:rPr>
        <w:t xml:space="preserve">المسألة </w:t>
      </w:r>
      <w:r>
        <w:rPr/>
        <w:t>1</w:t>
      </w:r>
      <w:r>
        <w:rPr>
          <w:rtl w:val="true"/>
        </w:rPr>
        <w:t xml:space="preserve">: </w:t>
      </w:r>
      <w:r>
        <w:rPr>
          <w:rtl w:val="true"/>
        </w:rPr>
        <w:t>المولی لا یعقل عبده فلا تتعلق به جنایته بل تتعلق برقبته</w:t>
      </w:r>
      <w:bookmarkEnd w:id="953"/>
    </w:p>
    <w:p>
      <w:pPr>
        <w:pStyle w:val="BookText"/>
        <w:rPr/>
      </w:pPr>
      <w:r>
        <w:rPr>
          <w:rFonts w:ascii="IRNazanin" w:hAnsi="IRNazanin" w:eastAsia="IRNazanin"/>
          <w:color w:val="111111"/>
          <w:sz w:val="28"/>
          <w:sz w:val="28"/>
          <w:szCs w:val="28"/>
          <w:rtl w:val="true"/>
          <w:lang w:bidi="fa-IR"/>
        </w:rPr>
        <w:t>فان کانت عن عمد کان الخیار للمجنی علیه أو ولیه و لا خیار للمولی فان کانت جرحا کان المجروح بالخیار بین القصاص فان الجروح قصاص و الاسترقاق ان استوعبت الجنایة قیمته و إلا فبالنسبة أو باع فیؤخذ من ثمنه حقه و هو الارش و لیس للمولی فکه قهرا إذا أراد المجروح القصاص بل و کذا إذا أراد الاسترقاق و کانت الجنایة تحیط برقبته اما إذا قصرت عن ذلک ففی جواز استرقاقه بالنسبة و لو طلب المولی الفک أو لیس له ذلک إلا إذا امتنع المولی عن الفک قولان أقواهما الثانی و ایاما کان فهل الفک بارش الجنایة بالغا ما بلغ أو بأقل الامرین منه و من قیمته قولان أقواهما الثانی کما لیس للمجروح قتله و عن احاطت الجنایة برقبته و إن کانت قتلا تخیر الولی بین قتله و استرقاقه و لیس للعبد و لا لمولاه الفک قهرا بالدیة أو القیمة أو غیرهما و یجوز مع التراضی</w:t>
      </w:r>
      <w:r>
        <w:rPr>
          <w:rFonts w:eastAsia="IRNazanin" w:cs="IRNazanin"/>
          <w:color w:val="111111"/>
          <w:sz w:val="28"/>
          <w:szCs w:val="28"/>
          <w:rtl w:val="true"/>
          <w:lang w:bidi="fa-IR"/>
        </w:rPr>
        <w:t>.</w:t>
      </w:r>
    </w:p>
    <w:p>
      <w:pPr>
        <w:pStyle w:val="Heading6"/>
        <w:numPr>
          <w:ilvl w:val="5"/>
          <w:numId w:val="1"/>
        </w:numPr>
        <w:rPr/>
      </w:pPr>
      <w:bookmarkStart w:id="954" w:name="__RefHeading___Toc6156495_3224264995"/>
      <w:bookmarkStart w:id="955" w:name="_Toc440"/>
      <w:bookmarkEnd w:id="954"/>
      <w:r>
        <w:rPr>
          <w:rtl w:val="true"/>
        </w:rPr>
        <w:t xml:space="preserve">المسألة </w:t>
      </w:r>
      <w:r>
        <w:rPr/>
        <w:t>2</w:t>
      </w:r>
      <w:r>
        <w:rPr>
          <w:rtl w:val="true"/>
        </w:rPr>
        <w:t xml:space="preserve">: </w:t>
      </w:r>
      <w:r>
        <w:rPr>
          <w:rtl w:val="true"/>
        </w:rPr>
        <w:t>إذا جنی المملوک علی مولاه</w:t>
      </w:r>
      <w:bookmarkEnd w:id="955"/>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عن عمد تخیر هو أو ولیه بین القصاص و العفو و لا استرقاق و إن کانت عن خطأ فلا اثر لها حتی لو کانت أم ولد و قتلت سیدها خطأ تحررت من نصیب ولدها و لیس علیها تبعة</w:t>
      </w:r>
      <w:r>
        <w:rPr>
          <w:rFonts w:eastAsia="IRNazanin" w:cs="IRNazanin"/>
          <w:color w:val="111111"/>
          <w:sz w:val="28"/>
          <w:szCs w:val="28"/>
          <w:rtl w:val="true"/>
          <w:lang w:bidi="fa-IR"/>
        </w:rPr>
        <w:t>.</w:t>
      </w:r>
      <w:bookmarkStart w:id="956" w:name="pg13023_208393"/>
    </w:p>
    <w:p>
      <w:pPr>
        <w:pStyle w:val="Heading6"/>
        <w:numPr>
          <w:ilvl w:val="5"/>
          <w:numId w:val="1"/>
        </w:numPr>
        <w:rPr/>
      </w:pPr>
      <w:bookmarkStart w:id="957" w:name="__RefHeading___Toc6156497_3224264995"/>
      <w:bookmarkStart w:id="958" w:name="_Toc441"/>
      <w:bookmarkEnd w:id="956"/>
      <w:bookmarkEnd w:id="957"/>
      <w:r>
        <w:rPr>
          <w:rtl w:val="true"/>
        </w:rPr>
        <w:t xml:space="preserve">المسألة </w:t>
      </w:r>
      <w:r>
        <w:rPr/>
        <w:t>3</w:t>
      </w:r>
      <w:r>
        <w:rPr>
          <w:rtl w:val="true"/>
        </w:rPr>
        <w:t xml:space="preserve">: </w:t>
      </w:r>
      <w:r>
        <w:rPr>
          <w:rtl w:val="true"/>
        </w:rPr>
        <w:t>أم الولد و المکاتب المشروط مطلقا و المطلق إذا لم یؤد شیئا کالقن فی جمیع ما ذکر</w:t>
      </w:r>
      <w:bookmarkEnd w:id="958"/>
    </w:p>
    <w:p>
      <w:pPr>
        <w:pStyle w:val="BookText"/>
        <w:rPr/>
      </w:pPr>
      <w:r>
        <w:rPr>
          <w:rFonts w:ascii="IRNazanin" w:hAnsi="IRNazanin" w:eastAsia="IRNazanin"/>
          <w:color w:val="111111"/>
          <w:sz w:val="28"/>
          <w:sz w:val="28"/>
          <w:szCs w:val="28"/>
          <w:rtl w:val="true"/>
          <w:lang w:bidi="fa-IR"/>
        </w:rPr>
        <w:t>بل و کذا المدبر فان قتل عمدا قتل أو استرق و ان قتل خطأ جری ما سبق و إذا استرقه کله و لی الدم فی العمد أو الخطا بطل التدبیر علی الأقوی و إن فداه مولاه أو بقی منه شی‌ء بعد ارش الجنایة بقی علی تدبیره و إن مات المولی قبل استرقاقه أو فکه انعتق و و استسعی فی فک قبته من الجنایة بأقل الامرین من قیمته و دیة المقتول إن لم توجب الجنایة قتله حرا کما فی القتل العمدی للحر و ألا قتل</w:t>
      </w:r>
      <w:r>
        <w:rPr>
          <w:rFonts w:eastAsia="IRNazanin" w:cs="IRNazanin"/>
          <w:color w:val="111111"/>
          <w:sz w:val="28"/>
          <w:szCs w:val="28"/>
          <w:rtl w:val="true"/>
          <w:lang w:bidi="fa-IR"/>
        </w:rPr>
        <w:t>.</w:t>
      </w:r>
    </w:p>
    <w:p>
      <w:pPr>
        <w:pStyle w:val="Heading6"/>
        <w:numPr>
          <w:ilvl w:val="5"/>
          <w:numId w:val="1"/>
        </w:numPr>
        <w:rPr/>
      </w:pPr>
      <w:bookmarkStart w:id="959" w:name="__RefHeading___Toc6156499_3224264995"/>
      <w:bookmarkStart w:id="960" w:name="_Toc442"/>
      <w:bookmarkEnd w:id="959"/>
      <w:r>
        <w:rPr>
          <w:rtl w:val="true"/>
        </w:rPr>
        <w:t xml:space="preserve">المسألة </w:t>
      </w:r>
      <w:r>
        <w:rPr/>
        <w:t>4</w:t>
      </w:r>
      <w:r>
        <w:rPr>
          <w:rtl w:val="true"/>
        </w:rPr>
        <w:t xml:space="preserve">: </w:t>
      </w:r>
      <w:r>
        <w:rPr>
          <w:rtl w:val="true"/>
        </w:rPr>
        <w:t>المبعض و منه المکاتب المطلق إذا ادی شیئا لا یقاد بالقن</w:t>
      </w:r>
      <w:bookmarkEnd w:id="960"/>
    </w:p>
    <w:p>
      <w:pPr>
        <w:pStyle w:val="BookText"/>
        <w:rPr/>
      </w:pPr>
      <w:r>
        <w:rPr>
          <w:rFonts w:ascii="IRNazanin" w:hAnsi="IRNazanin" w:eastAsia="IRNazanin"/>
          <w:color w:val="111111"/>
          <w:sz w:val="28"/>
          <w:sz w:val="28"/>
          <w:szCs w:val="28"/>
          <w:rtl w:val="true"/>
          <w:lang w:bidi="fa-IR"/>
        </w:rPr>
        <w:t>و لا بمن انعتق منه اقل مما انعتق من الجانی و یقاد بالحر و بمن تحرر منه مثله أو ازید فان جنی عمدا فان کانت علی حر أو مبعض مساو له فی الحریة أو ازید فالقود و إن کانت علی مملوک أو مبعض انقص منه فی الحریة فلا قود بل تعلقت الجنایة بذمته و بما فیه من الرقیة مبعضة بالنسبة فیسعی فی نصیب الحریة و یسترق أو یباع فی نصیب الرقیة و إن جنی خطأ فلا قود حتی لو کانت علی حر أو مبعض ازید منه فی الحریة و علی الإمام الدیة بقدر جزئه الحر إن لم تکن له عاقلة و إلا فعلیها و اما جزئه الرق فالمولی بالخیار بین فکه بأقل الامرین من الارش و القیمة أو تسلیمه للرقیة کالقن و حیث یسترق المکاتب کلا أو بعضا فی العمد أو الخطأ تبطل الکتابة و لا فرق فی المکاتب فی جریان ما ذکر بین أداء نصف ما علیه فصاعدا و عدمه و القول بحریته إذا ادی نصف ما علیه ضعیف</w:t>
      </w:r>
      <w:r>
        <w:rPr>
          <w:rFonts w:eastAsia="IRNazanin" w:cs="IRNazanin"/>
          <w:color w:val="111111"/>
          <w:sz w:val="28"/>
          <w:szCs w:val="28"/>
          <w:rtl w:val="true"/>
          <w:lang w:bidi="fa-IR"/>
        </w:rPr>
        <w:t>.</w:t>
      </w:r>
    </w:p>
    <w:p>
      <w:pPr>
        <w:pStyle w:val="Heading6"/>
        <w:numPr>
          <w:ilvl w:val="5"/>
          <w:numId w:val="1"/>
        </w:numPr>
        <w:rPr/>
      </w:pPr>
      <w:bookmarkStart w:id="961" w:name="__RefHeading___Toc6156501_3224264995"/>
      <w:bookmarkStart w:id="962" w:name="_Toc443"/>
      <w:bookmarkEnd w:id="961"/>
      <w:r>
        <w:rPr>
          <w:rtl w:val="true"/>
        </w:rPr>
        <w:t xml:space="preserve">المسألة </w:t>
      </w:r>
      <w:r>
        <w:rPr/>
        <w:t>5</w:t>
      </w:r>
      <w:r>
        <w:rPr>
          <w:rtl w:val="true"/>
        </w:rPr>
        <w:t xml:space="preserve">: </w:t>
      </w:r>
      <w:r>
        <w:rPr>
          <w:rtl w:val="true"/>
        </w:rPr>
        <w:t>لو جنی عبد علی عبد لاثنین أو ازید اشترکوا فی القود و الاسترقاق</w:t>
      </w:r>
      <w:bookmarkEnd w:id="96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طلب أحدهم المال و لم یدفعه مولی الجانی ملک منه بقدر اقل الامرین من قیمة حصته من المجنی علیه و دیتها و للثانی القصاص مع رد قیمة حصة شریکه و لو جنی علی عبدین أو ازید لمالکین أو ازید فان کان دفعة اشترکوا فیه قصاصا و استرقاقا و لو بادر احدهم فقتله لم یضمن للآخر شیئا و لو استرقوه کان بینهم علی قدر استحقاقهم و لو استرق احدهم بقدر حصته فللباقی القود من غیر رد و إن کان متعاقبا فان کانت الجنایة علی الثانی بعد استیفاء مولی الأول حقه باسترقاق أو عفو مجانا أو مال ضمنه مولاه کان للثانی خاصة و إن شاء قتله و إن شاء استرقه و إن شاء عفی عنه مجانا أو</w:t>
      </w:r>
      <w:bookmarkStart w:id="963" w:name="pg13023_208394"/>
    </w:p>
    <w:p>
      <w:pPr>
        <w:pStyle w:val="BookText"/>
        <w:rPr/>
      </w:pPr>
      <w:bookmarkEnd w:id="963"/>
      <w:r>
        <w:rPr>
          <w:rFonts w:ascii="IRNazanin" w:hAnsi="IRNazanin" w:eastAsia="IRNazanin"/>
          <w:color w:val="111111"/>
          <w:sz w:val="28"/>
          <w:sz w:val="28"/>
          <w:szCs w:val="28"/>
          <w:rtl w:val="true"/>
          <w:lang w:bidi="fa-IR"/>
        </w:rPr>
        <w:t xml:space="preserve">علی مال و هکذا فی کل تال بالنسبة إلی متلوه و إن کانت قبل الاستیفاء اشترکوا فیه و لا ترجیح بسبق الجنایة فان اتفقوا علی القود أو العفو مجانا فلا اشکال و إن اتفقوا علی الاسترقاق و لو مع التعاقب فی اختیاره اشترکوا فیه بالسویة إن تساوت قیمة عبیدهم أو استغرقت قیمة کل واحد للمقتول و إن تفاوتت فی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مع التفاوت و عدم الاستغراق کما لو کانت قیمة أحدهما تساوی ثلثه و الآخر ثلثیه بل لو کان أحدهما یساوی نصفه و الآخر جمیعه کان ثلثه لذی النصف و ثلثاه لذی الکل علی الأقوی و کذا لو اتفقوا علی المصالحة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استرق احدهم قدر نصیبه لم یسقط حق الآخر فله القود من غیر رد کما مر نظیره و أن صالح بمال فی ذمته علی وجه خلصت رقبة العبد من حقه صار للثانی خالصا فله العفو مجانا أو بمال و له القود و استرقاقه بتمامه مع مساواته لقیمة عبده و إن کان ممنوعا سابقا عن ذلک لکن المانع إنما هو مزاحمة حق الأول فلما ارتفعت ارتفع و من ذلک یعلم الحکم فیما لو جنی علی حرین أو ازید أو حر و عبد أو ازید فانه مع الدفعة فی الجنایة أو التعاقب فیها لکن قبل استیفاء السابق حقه فالاشتراک و اما بعد استیفاء السابق حقه و لو باسترقاق أو صلح علی مال فهو للاحق خالصاً و یکفی فی ذلک اختیار ذی الحق الاسترقاق و ان لم یحکم حاکم علی الأقوی</w:t>
      </w:r>
      <w:r>
        <w:rPr>
          <w:rFonts w:eastAsia="IRNazanin" w:cs="IRNazanin"/>
          <w:color w:val="111111"/>
          <w:sz w:val="28"/>
          <w:szCs w:val="28"/>
          <w:rtl w:val="true"/>
          <w:lang w:bidi="fa-IR"/>
        </w:rPr>
        <w:t>.</w:t>
      </w:r>
    </w:p>
    <w:p>
      <w:pPr>
        <w:pStyle w:val="Heading6"/>
        <w:numPr>
          <w:ilvl w:val="5"/>
          <w:numId w:val="1"/>
        </w:numPr>
        <w:rPr/>
      </w:pPr>
      <w:bookmarkStart w:id="964" w:name="__RefHeading___Toc6156503_3224264995"/>
      <w:bookmarkStart w:id="965" w:name="_Toc444"/>
      <w:bookmarkEnd w:id="964"/>
      <w:r>
        <w:rPr>
          <w:rtl w:val="true"/>
        </w:rPr>
        <w:t xml:space="preserve">المسألة </w:t>
      </w:r>
      <w:r>
        <w:rPr/>
        <w:t>6</w:t>
      </w:r>
      <w:r>
        <w:rPr>
          <w:rtl w:val="true"/>
        </w:rPr>
        <w:t xml:space="preserve">: </w:t>
      </w:r>
      <w:r>
        <w:rPr>
          <w:rtl w:val="true"/>
        </w:rPr>
        <w:t>إذا جنی العبد خطأ</w:t>
      </w:r>
      <w:bookmarkEnd w:id="965"/>
    </w:p>
    <w:p>
      <w:pPr>
        <w:pStyle w:val="BookText"/>
        <w:rPr/>
      </w:pPr>
      <w:r>
        <w:rPr>
          <w:rFonts w:ascii="IRNazanin" w:hAnsi="IRNazanin" w:eastAsia="IRNazanin"/>
          <w:color w:val="111111"/>
          <w:sz w:val="28"/>
          <w:sz w:val="28"/>
          <w:szCs w:val="28"/>
          <w:rtl w:val="true"/>
          <w:lang w:bidi="fa-IR"/>
        </w:rPr>
        <w:t>فان دفع المولی الدیة أو ضمن و رضی المجنی علیه أو ولیه بضمانه صح عتق المولی له و إلا فلا و إن جنی عمدا ففی بطلان العتق رأسا أو صحته مراعی بعدم اختیار المجنی علیه أو ولیه للاسترقاق قولان و الأشبه الثانی</w:t>
      </w:r>
      <w:r>
        <w:rPr>
          <w:rFonts w:eastAsia="IRNazanin" w:cs="IRNazanin"/>
          <w:color w:val="111111"/>
          <w:sz w:val="28"/>
          <w:szCs w:val="28"/>
          <w:rtl w:val="true"/>
          <w:lang w:bidi="fa-IR"/>
        </w:rPr>
        <w:t>.</w:t>
      </w:r>
    </w:p>
    <w:p>
      <w:pPr>
        <w:pStyle w:val="Heading4"/>
        <w:numPr>
          <w:ilvl w:val="3"/>
          <w:numId w:val="1"/>
        </w:numPr>
        <w:rPr/>
      </w:pPr>
      <w:bookmarkStart w:id="966" w:name="__RefHeading___Toc6156505_3224264995"/>
      <w:bookmarkStart w:id="967" w:name="_Toc445"/>
      <w:bookmarkEnd w:id="966"/>
      <w:r>
        <w:rPr>
          <w:rtl w:val="true"/>
        </w:rPr>
        <w:t>المصباح الرابع فیما یثبت به و هو الإقرار و البینة و القسامة</w:t>
      </w:r>
      <w:r>
        <w:rPr>
          <w:rtl w:val="true"/>
        </w:rPr>
        <w:t>.</w:t>
      </w:r>
      <w:bookmarkEnd w:id="967"/>
    </w:p>
    <w:p>
      <w:pPr>
        <w:pStyle w:val="Heading5"/>
        <w:numPr>
          <w:ilvl w:val="4"/>
          <w:numId w:val="1"/>
        </w:numPr>
        <w:rPr/>
      </w:pPr>
      <w:bookmarkStart w:id="968" w:name="__RefHeading___Toc6156507_3224264995"/>
      <w:bookmarkStart w:id="969" w:name="_Toc446"/>
      <w:bookmarkEnd w:id="968"/>
      <w:r>
        <w:rPr>
          <w:rtl w:val="true"/>
        </w:rPr>
        <w:t>(</w:t>
      </w:r>
      <w:r>
        <w:rPr>
          <w:rtl w:val="true"/>
        </w:rPr>
        <w:t>أما الإقرار</w:t>
      </w:r>
      <w:r>
        <w:rPr>
          <w:rtl w:val="true"/>
        </w:rPr>
        <w:t>)</w:t>
      </w:r>
      <w:bookmarkEnd w:id="96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فیکفی فیه المرء بشرائطه و یقبل اقرار السفیه و المفلس بالعمد و الخطأ المحض و أما شبه العمد الموجب للمال علی الجانی لا علی عاقلته فلا یقبل من السفیه لا فی ماله و لا فی ذمته و یقبل من المفلس فی ذمته لا فی ماله الذی تعلق به حق</w:t>
      </w:r>
      <w:bookmarkStart w:id="970" w:name="pg13023_208395"/>
    </w:p>
    <w:p>
      <w:pPr>
        <w:pStyle w:val="BookText"/>
        <w:rPr/>
      </w:pPr>
      <w:bookmarkEnd w:id="970"/>
      <w:r>
        <w:rPr>
          <w:rFonts w:ascii="IRNazanin" w:hAnsi="IRNazanin" w:eastAsia="IRNazanin"/>
          <w:color w:val="111111"/>
          <w:sz w:val="28"/>
          <w:sz w:val="28"/>
          <w:szCs w:val="28"/>
          <w:rtl w:val="true"/>
          <w:lang w:bidi="fa-IR"/>
        </w:rPr>
        <w:t>الغرماء و لو اقر واحد بقتله عمدا و آخر بقتله خطأ تخیر الولی فی تصدیق أیهما شاء و إلزامه بموجب إقراره و لیس له علی الآخر سبیل و لو اقر بقتله عمداً فاقر آخر ببراءة المقر و انه هو القاتل و رجع الأول عن إقراره و دیة المقتول من بیت المال و درأ عنهما القصاص و هو قضاء الحسین بن علی علیهما السلام فی حیاة أبیه أما لو لم یرجع الأول عن إقراره أو لم یکن بیت مال أو کان الإقرار منهما و من أحدهما بالخطإ تخیر الولی کما سبق</w:t>
      </w:r>
      <w:r>
        <w:rPr>
          <w:rFonts w:eastAsia="IRNazanin" w:cs="IRNazanin"/>
          <w:color w:val="111111"/>
          <w:sz w:val="28"/>
          <w:szCs w:val="28"/>
          <w:rtl w:val="true"/>
          <w:lang w:bidi="fa-IR"/>
        </w:rPr>
        <w:t>.</w:t>
      </w:r>
    </w:p>
    <w:p>
      <w:pPr>
        <w:pStyle w:val="Heading5"/>
        <w:numPr>
          <w:ilvl w:val="4"/>
          <w:numId w:val="1"/>
        </w:numPr>
        <w:rPr/>
      </w:pPr>
      <w:bookmarkStart w:id="971" w:name="__RefHeading___Toc6156509_3224264995"/>
      <w:bookmarkStart w:id="972" w:name="_Toc447"/>
      <w:bookmarkEnd w:id="971"/>
      <w:r>
        <w:rPr>
          <w:rtl w:val="true"/>
        </w:rPr>
        <w:t>(</w:t>
      </w:r>
      <w:r>
        <w:rPr>
          <w:rtl w:val="true"/>
        </w:rPr>
        <w:t>و أما البینة</w:t>
      </w:r>
      <w:r>
        <w:rPr>
          <w:rtl w:val="true"/>
        </w:rPr>
        <w:t>)</w:t>
      </w:r>
      <w:bookmarkEnd w:id="972"/>
    </w:p>
    <w:p>
      <w:pPr>
        <w:pStyle w:val="BookText"/>
        <w:rPr/>
      </w:pPr>
      <w:r>
        <w:rPr>
          <w:rFonts w:ascii="IRNazanin" w:hAnsi="IRNazanin" w:eastAsia="IRNazanin"/>
          <w:color w:val="111111"/>
          <w:sz w:val="28"/>
          <w:sz w:val="28"/>
          <w:szCs w:val="28"/>
          <w:rtl w:val="true"/>
          <w:lang w:bidi="fa-IR"/>
        </w:rPr>
        <w:t>فعدلان ذکران خاصة نعم یثبت بالشاهد و الیمین و الشاهد و الامرأتین ما یوجب الدیة دون القود کالخطإ بقسیمة و العمد الذی لا یوجب القود فی نفس أو طرف و لا بد من توافقهما علی الوصف الواحد فلو اختلفا زماناً أو مکاناً أو آلة بطلت و لا یثبت بها لوث للتکاذب نعم لو شهد أحدهما بإقراره و الآخر بالمشاهدة کان لوثا لامکان صدقهما</w:t>
      </w:r>
      <w:r>
        <w:rPr>
          <w:rFonts w:eastAsia="IRNazanin" w:cs="IRNazanin"/>
          <w:color w:val="111111"/>
          <w:sz w:val="28"/>
          <w:szCs w:val="28"/>
          <w:rtl w:val="true"/>
          <w:lang w:bidi="fa-IR"/>
        </w:rPr>
        <w:t>.</w:t>
      </w:r>
    </w:p>
    <w:p>
      <w:pPr>
        <w:pStyle w:val="Heading5"/>
        <w:numPr>
          <w:ilvl w:val="4"/>
          <w:numId w:val="1"/>
        </w:numPr>
        <w:rPr/>
      </w:pPr>
      <w:bookmarkStart w:id="973" w:name="__RefHeading___Toc6156511_3224264995"/>
      <w:bookmarkStart w:id="974" w:name="_Toc448"/>
      <w:bookmarkEnd w:id="973"/>
      <w:r>
        <w:rPr>
          <w:rtl w:val="true"/>
        </w:rPr>
        <w:t>(</w:t>
      </w:r>
      <w:r>
        <w:rPr>
          <w:rtl w:val="true"/>
        </w:rPr>
        <w:t>و أما القسامة</w:t>
      </w:r>
      <w:r>
        <w:rPr>
          <w:rtl w:val="true"/>
        </w:rPr>
        <w:t>)</w:t>
      </w:r>
      <w:bookmarkEnd w:id="974"/>
    </w:p>
    <w:p>
      <w:pPr>
        <w:pStyle w:val="BookText"/>
        <w:rPr/>
      </w:pPr>
      <w:r>
        <w:rPr>
          <w:rFonts w:ascii="IRNazanin" w:hAnsi="IRNazanin" w:eastAsia="IRNazanin"/>
          <w:color w:val="111111"/>
          <w:sz w:val="28"/>
          <w:sz w:val="28"/>
          <w:szCs w:val="28"/>
          <w:rtl w:val="true"/>
          <w:lang w:bidi="fa-IR"/>
        </w:rPr>
        <w:t>بفتح القاف فهی فی الدم خاصة و إلا فالحقوق کلها البینة فیها علی المدعی و الیمین علی المدعی علیه و تجری فی النفس و الطرف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العمد خمسون یمینا فی الخطأ خمس و عشرون</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فما کان دیته دیة النفس کالأنف و اللسان فست أیمان و ما کان دون ذلک فبالنسبة فما فیه النصف کالید الواحدة فثلاث و ما فیه الثلث فاثنان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یحلف المدعی و أقاربه أو لا فان بلغوا العدد المعتبر حلف کل واحد منهم یمینا و إلا کررت علیهم الأیمان بالسویة أو التفریق و التخییر إلیهم کما لو زاد عددهم عن العدد المعتبر و لو لم یکن للمدعی قسامة أو امتنعوا کلا أو بعضاً لعدم العلم أو اقتراحا حلف المدعی و من وافقه إن کان و إلا کررت علیه الأیمان حتی یأتی بالعدد کملا و لو لم یحلف و کان للمنکر من قومه قسامة حلف کل منهم حتی یکملوا العدد و لو لم یکن له قسامة یحلفون کررت علیه الأیمان کلا أو بعضاً الزم الدعوی و إن بذلها قومه فی العمد و الخطأ و لا یرد الیمین علی المدعی و إن کان الاحوط عدم القضاء إلا بعد یمین واحدة منه و لا یقضی بالقسامة إلا مع اللوث و أما مع عدمه فهی</w:t>
      </w:r>
      <w:bookmarkStart w:id="975" w:name="pg13023_208396"/>
    </w:p>
    <w:p>
      <w:pPr>
        <w:pStyle w:val="BookText"/>
        <w:rPr/>
      </w:pPr>
      <w:bookmarkEnd w:id="975"/>
      <w:r>
        <w:rPr>
          <w:rFonts w:ascii="IRNazanin" w:hAnsi="IRNazanin" w:eastAsia="IRNazanin"/>
          <w:color w:val="111111"/>
          <w:sz w:val="28"/>
          <w:sz w:val="28"/>
          <w:szCs w:val="28"/>
          <w:rtl w:val="true"/>
          <w:lang w:bidi="fa-IR"/>
        </w:rPr>
        <w:t xml:space="preserve">کغیرها من الدعاوی یحلف المنکر فیها یمیناً واحدة فان نکل حلف المدعی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 بالأصل القوة أو التلطخ و هنا امارة یظن بها صدق المدعی إذا لم تصل إلی حد الإثبات الشرعی کالشاهد الواحد و لو فاسقاً و صبیاً أو کافراً إذا حصل الظن منه فضلا عن أخبار جماعة من النساء أو الفساق أو الکفار أو الصبیان إذا لم یبلغوا حد التواتر أما لو بلغوه کان اثباتاً لا لوثاً و لو وجد قتیلًا فی دار قوم أو محلتهم أو قریتهم کان لوثاً لو وجد بین قریتین و هو إلی أحدهما اقر ب فهو لوث و لو تساوت مسافتهما تساویا فی اللوث أما من جهل قاتله کقتیل الزحام فی یوم الجمعة أو عرفة أو علی جسر أو وجد فی فلاة أو معسکر أو سوق فدیته من بیت المال</w:t>
      </w:r>
      <w:r>
        <w:rPr>
          <w:rFonts w:eastAsia="IRNazanin" w:cs="IRNazanin"/>
          <w:color w:val="111111"/>
          <w:sz w:val="28"/>
          <w:szCs w:val="28"/>
          <w:rtl w:val="true"/>
          <w:lang w:bidi="fa-IR"/>
        </w:rPr>
        <w:t>.</w:t>
      </w:r>
    </w:p>
    <w:p>
      <w:pPr>
        <w:pStyle w:val="Heading4"/>
        <w:numPr>
          <w:ilvl w:val="3"/>
          <w:numId w:val="1"/>
        </w:numPr>
        <w:rPr/>
      </w:pPr>
      <w:bookmarkStart w:id="976" w:name="__RefHeading___Toc6156513_3224264995"/>
      <w:bookmarkStart w:id="977" w:name="_Toc449"/>
      <w:bookmarkEnd w:id="976"/>
      <w:r>
        <w:rPr>
          <w:rtl w:val="true"/>
        </w:rPr>
        <w:t>المصباح الخامس فی الأحکام</w:t>
      </w:r>
      <w:bookmarkEnd w:id="977"/>
    </w:p>
    <w:p>
      <w:pPr>
        <w:pStyle w:val="Heading5"/>
        <w:numPr>
          <w:ilvl w:val="4"/>
          <w:numId w:val="1"/>
        </w:numPr>
        <w:rPr/>
      </w:pPr>
      <w:bookmarkStart w:id="978" w:name="__RefHeading___Toc6156515_3224264995"/>
      <w:bookmarkStart w:id="979" w:name="_Toc450"/>
      <w:bookmarkEnd w:id="978"/>
      <w:r>
        <w:rPr>
          <w:rtl w:val="true"/>
        </w:rPr>
        <w:t>اشارة</w:t>
      </w:r>
      <w:bookmarkEnd w:id="979"/>
    </w:p>
    <w:p>
      <w:pPr>
        <w:pStyle w:val="BookText"/>
        <w:rPr/>
      </w:pPr>
      <w:r>
        <w:rPr>
          <w:rFonts w:ascii="IRNazanin" w:hAnsi="IRNazanin" w:eastAsia="IRNazanin"/>
          <w:color w:val="111111"/>
          <w:sz w:val="28"/>
          <w:sz w:val="28"/>
          <w:szCs w:val="28"/>
          <w:rtl w:val="true"/>
          <w:lang w:bidi="fa-IR"/>
        </w:rPr>
        <w:t>القصاص اما فی نفس أو طرف و هناک أحکام تشترک بینهما و أحکام تخص کل واحد منهما</w:t>
      </w:r>
    </w:p>
    <w:p>
      <w:pPr>
        <w:pStyle w:val="Heading5"/>
        <w:numPr>
          <w:ilvl w:val="4"/>
          <w:numId w:val="1"/>
        </w:numPr>
        <w:rPr/>
      </w:pPr>
      <w:bookmarkStart w:id="980" w:name="__RefHeading___Toc6156517_3224264995"/>
      <w:bookmarkStart w:id="981" w:name="_Toc451"/>
      <w:bookmarkEnd w:id="980"/>
      <w:r>
        <w:rPr>
          <w:rtl w:val="true"/>
        </w:rPr>
        <w:t>فاما المشترکات فأمور</w:t>
      </w:r>
      <w:r>
        <w:rPr>
          <w:rtl w:val="true"/>
        </w:rPr>
        <w:t>:</w:t>
      </w:r>
      <w:bookmarkEnd w:id="981"/>
    </w:p>
    <w:p>
      <w:pPr>
        <w:pStyle w:val="Heading6"/>
        <w:numPr>
          <w:ilvl w:val="5"/>
          <w:numId w:val="1"/>
        </w:numPr>
        <w:rPr/>
      </w:pPr>
      <w:bookmarkStart w:id="982" w:name="__RefHeading___Toc6156519_3224264995"/>
      <w:bookmarkStart w:id="983" w:name="_Toc452"/>
      <w:bookmarkEnd w:id="982"/>
      <w:r>
        <w:rPr>
          <w:rtl w:val="true"/>
        </w:rPr>
        <w:t>(</w:t>
      </w:r>
      <w:r>
        <w:rPr>
          <w:rtl w:val="true"/>
        </w:rPr>
        <w:t>الأول</w:t>
      </w:r>
      <w:r>
        <w:rPr>
          <w:rtl w:val="true"/>
        </w:rPr>
        <w:t xml:space="preserve">) </w:t>
      </w:r>
      <w:r>
        <w:rPr>
          <w:rtl w:val="true"/>
        </w:rPr>
        <w:t>الجنایة العمدیة توجب القصاص</w:t>
      </w:r>
      <w:bookmarkEnd w:id="983"/>
    </w:p>
    <w:p>
      <w:pPr>
        <w:pStyle w:val="BookText"/>
        <w:rPr/>
      </w:pPr>
      <w:r>
        <w:rPr>
          <w:rFonts w:ascii="IRNazanin" w:hAnsi="IRNazanin" w:eastAsia="IRNazanin"/>
          <w:color w:val="111111"/>
          <w:sz w:val="28"/>
          <w:sz w:val="28"/>
          <w:szCs w:val="28"/>
          <w:rtl w:val="true"/>
          <w:lang w:bidi="fa-IR"/>
        </w:rPr>
        <w:t>و لا تثبت الدیة فیها إلا صلحا و لا تخییر للمجنی علیه أو ولیه بینهما و تجوز الزیادة عنها و النقیصة مع التراضی نعم یجب تکلیفاً علی الجانی مع القدرة بذلها لوجوب حفظ نفسه الموقوف علیها بل لو طلب منه ما یزید علیها و تمکن وجب</w:t>
      </w:r>
      <w:r>
        <w:rPr>
          <w:rFonts w:eastAsia="IRNazanin" w:cs="IRNazanin"/>
          <w:color w:val="111111"/>
          <w:sz w:val="28"/>
          <w:szCs w:val="28"/>
          <w:rtl w:val="true"/>
          <w:lang w:bidi="fa-IR"/>
        </w:rPr>
        <w:t>.</w:t>
      </w:r>
    </w:p>
    <w:p>
      <w:pPr>
        <w:pStyle w:val="Heading6"/>
        <w:numPr>
          <w:ilvl w:val="5"/>
          <w:numId w:val="1"/>
        </w:numPr>
        <w:rPr/>
      </w:pPr>
      <w:bookmarkStart w:id="984" w:name="__RefHeading___Toc6156521_3224264995"/>
      <w:bookmarkStart w:id="985" w:name="_Toc453"/>
      <w:bookmarkEnd w:id="984"/>
      <w:r>
        <w:rPr>
          <w:rtl w:val="true"/>
        </w:rPr>
        <w:t>(</w:t>
      </w:r>
      <w:r>
        <w:rPr>
          <w:rtl w:val="true"/>
        </w:rPr>
        <w:t>الثانی</w:t>
      </w:r>
      <w:r>
        <w:rPr>
          <w:rtl w:val="true"/>
        </w:rPr>
        <w:t xml:space="preserve">) </w:t>
      </w:r>
      <w:r>
        <w:rPr>
          <w:rtl w:val="true"/>
        </w:rPr>
        <w:t>یجوز للمجنی علیه أو ولیه إذا کان واحدا المبادرة من غیر اذن الحاکم</w:t>
      </w:r>
      <w:bookmarkEnd w:id="985"/>
    </w:p>
    <w:p>
      <w:pPr>
        <w:pStyle w:val="BookText"/>
        <w:rPr/>
      </w:pPr>
      <w:r>
        <w:rPr>
          <w:rFonts w:ascii="IRNazanin" w:hAnsi="IRNazanin" w:eastAsia="IRNazanin"/>
          <w:color w:val="111111"/>
          <w:sz w:val="28"/>
          <w:sz w:val="28"/>
          <w:szCs w:val="28"/>
          <w:rtl w:val="true"/>
          <w:lang w:bidi="fa-IR"/>
        </w:rPr>
        <w:t>و إن کان استیذانه أولی خصوصا فی الطرف و إن زاد الاولیاء علی واحد توقف الاستیفاء علی اذنهم اجمع فلو بادر واحد اثم و ضمن للباقین حصصهم من الدیة و لا یقتص منه لان المقتول مهدور الدم بالنسبة إلیه</w:t>
      </w:r>
      <w:r>
        <w:rPr>
          <w:rFonts w:eastAsia="IRNazanin" w:cs="IRNazanin"/>
          <w:color w:val="111111"/>
          <w:sz w:val="28"/>
          <w:szCs w:val="28"/>
          <w:rtl w:val="true"/>
          <w:lang w:bidi="fa-IR"/>
        </w:rPr>
        <w:t>.</w:t>
      </w:r>
    </w:p>
    <w:p>
      <w:pPr>
        <w:pStyle w:val="Heading6"/>
        <w:numPr>
          <w:ilvl w:val="5"/>
          <w:numId w:val="1"/>
        </w:numPr>
        <w:rPr/>
      </w:pPr>
      <w:bookmarkStart w:id="986" w:name="__RefHeading___Toc6156523_3224264995"/>
      <w:bookmarkStart w:id="987" w:name="_Toc454"/>
      <w:bookmarkEnd w:id="986"/>
      <w:r>
        <w:rPr>
          <w:rtl w:val="true"/>
        </w:rPr>
        <w:t>(</w:t>
      </w:r>
      <w:r>
        <w:rPr>
          <w:rtl w:val="true"/>
        </w:rPr>
        <w:t>الثالث</w:t>
      </w:r>
      <w:r>
        <w:rPr>
          <w:rtl w:val="true"/>
        </w:rPr>
        <w:t xml:space="preserve">) </w:t>
      </w:r>
      <w:r>
        <w:rPr>
          <w:rtl w:val="true"/>
        </w:rPr>
        <w:t>لو اختار بعض الاولیاء الدیة فدفعها الجانی لم یسقط القود</w:t>
      </w:r>
      <w:bookmarkEnd w:id="987"/>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فللباقین القصاص بعد أن یردوا علی الجانی نصیب من فاداه و کذا لو عفی البعض مجانا لم یقتص الباقون حتی یردوا علیه نصیب من عفا</w:t>
      </w:r>
      <w:r>
        <w:rPr>
          <w:rFonts w:eastAsia="IRNazanin" w:cs="IRNazanin"/>
          <w:color w:val="111111"/>
          <w:sz w:val="28"/>
          <w:szCs w:val="28"/>
          <w:rtl w:val="true"/>
          <w:lang w:bidi="fa-IR"/>
        </w:rPr>
        <w:t>.</w:t>
      </w:r>
      <w:bookmarkStart w:id="988" w:name="pg13023_208397"/>
    </w:p>
    <w:p>
      <w:pPr>
        <w:pStyle w:val="Heading6"/>
        <w:numPr>
          <w:ilvl w:val="5"/>
          <w:numId w:val="1"/>
        </w:numPr>
        <w:rPr/>
      </w:pPr>
      <w:bookmarkStart w:id="989" w:name="__RefHeading___Toc6156525_3224264995"/>
      <w:bookmarkStart w:id="990" w:name="_Toc455"/>
      <w:bookmarkEnd w:id="988"/>
      <w:bookmarkEnd w:id="989"/>
      <w:r>
        <w:rPr>
          <w:rtl w:val="true"/>
        </w:rPr>
        <w:t>(</w:t>
      </w:r>
      <w:r>
        <w:rPr>
          <w:rtl w:val="true"/>
        </w:rPr>
        <w:t>الرابع</w:t>
      </w:r>
      <w:r>
        <w:rPr>
          <w:rtl w:val="true"/>
        </w:rPr>
        <w:t xml:space="preserve">) </w:t>
      </w:r>
      <w:r>
        <w:rPr>
          <w:rtl w:val="true"/>
        </w:rPr>
        <w:t>یجوز للمحجور علیه لسفه أو فلس إذا کان بالغا عاقلا استیفاء القصاص أو العفو أو الصلح عنه بمال</w:t>
      </w:r>
      <w:bookmarkEnd w:id="990"/>
    </w:p>
    <w:p>
      <w:pPr>
        <w:pStyle w:val="BookText"/>
        <w:rPr/>
      </w:pPr>
      <w:r>
        <w:rPr>
          <w:rFonts w:ascii="IRNazanin" w:hAnsi="IRNazanin" w:eastAsia="IRNazanin"/>
          <w:color w:val="111111"/>
          <w:sz w:val="28"/>
          <w:sz w:val="28"/>
          <w:szCs w:val="28"/>
          <w:rtl w:val="true"/>
          <w:lang w:bidi="fa-IR"/>
        </w:rPr>
        <w:t>لکن لا یدفع إلیه ما دام کذلک أما المحجور علیه لصغر أو جنون فلا یجوز له ذلک بنفسه و یجوز لولیه العمل بما فیه الغبطة له من تعجیله باستیفائه أو الصلح عنه بمال أو تأخیره إلی البلوغ</w:t>
      </w:r>
      <w:r>
        <w:rPr>
          <w:rFonts w:eastAsia="IRNazanin" w:cs="IRNazanin"/>
          <w:color w:val="111111"/>
          <w:sz w:val="28"/>
          <w:szCs w:val="28"/>
          <w:rtl w:val="true"/>
          <w:lang w:bidi="fa-IR"/>
        </w:rPr>
        <w:t>.</w:t>
      </w:r>
    </w:p>
    <w:p>
      <w:pPr>
        <w:pStyle w:val="Heading6"/>
        <w:numPr>
          <w:ilvl w:val="5"/>
          <w:numId w:val="1"/>
        </w:numPr>
        <w:rPr/>
      </w:pPr>
      <w:bookmarkStart w:id="991" w:name="__RefHeading___Toc6156527_3224264995"/>
      <w:bookmarkStart w:id="992" w:name="_Toc456"/>
      <w:bookmarkEnd w:id="991"/>
      <w:r>
        <w:rPr>
          <w:rtl w:val="true"/>
        </w:rPr>
        <w:t>(</w:t>
      </w:r>
      <w:r>
        <w:rPr>
          <w:rtl w:val="true"/>
        </w:rPr>
        <w:t>الخامس</w:t>
      </w:r>
      <w:r>
        <w:rPr>
          <w:rtl w:val="true"/>
        </w:rPr>
        <w:t xml:space="preserve">) </w:t>
      </w:r>
      <w:r>
        <w:rPr>
          <w:rtl w:val="true"/>
        </w:rPr>
        <w:t>یجوز التوکیل فی استیفائه</w:t>
      </w:r>
      <w:bookmarkEnd w:id="992"/>
    </w:p>
    <w:p>
      <w:pPr>
        <w:pStyle w:val="BookText"/>
        <w:rPr/>
      </w:pPr>
      <w:r>
        <w:rPr>
          <w:rFonts w:ascii="IRNazanin" w:hAnsi="IRNazanin" w:eastAsia="IRNazanin"/>
          <w:color w:val="111111"/>
          <w:sz w:val="28"/>
          <w:sz w:val="28"/>
          <w:szCs w:val="28"/>
          <w:rtl w:val="true"/>
          <w:lang w:bidi="fa-IR"/>
        </w:rPr>
        <w:t>فلو عزله و لما یعلم حتی اقتص فلا شی‌ء علیه</w:t>
      </w:r>
      <w:r>
        <w:rPr>
          <w:rFonts w:eastAsia="IRNazanin" w:cs="IRNazanin"/>
          <w:color w:val="111111"/>
          <w:sz w:val="28"/>
          <w:szCs w:val="28"/>
          <w:rtl w:val="true"/>
          <w:lang w:bidi="fa-IR"/>
        </w:rPr>
        <w:t>.</w:t>
      </w:r>
    </w:p>
    <w:p>
      <w:pPr>
        <w:pStyle w:val="Heading6"/>
        <w:numPr>
          <w:ilvl w:val="5"/>
          <w:numId w:val="1"/>
        </w:numPr>
        <w:rPr/>
      </w:pPr>
      <w:bookmarkStart w:id="993" w:name="__RefHeading___Toc6156529_3224264995"/>
      <w:bookmarkStart w:id="994" w:name="_Toc457"/>
      <w:bookmarkEnd w:id="993"/>
      <w:r>
        <w:rPr>
          <w:rtl w:val="true"/>
        </w:rPr>
        <w:t>(</w:t>
      </w:r>
      <w:r>
        <w:rPr>
          <w:rtl w:val="true"/>
        </w:rPr>
        <w:t>السادس</w:t>
      </w:r>
      <w:r>
        <w:rPr>
          <w:rtl w:val="true"/>
        </w:rPr>
        <w:t xml:space="preserve">) </w:t>
      </w:r>
      <w:r>
        <w:rPr>
          <w:rtl w:val="true"/>
        </w:rPr>
        <w:t>لو اشترک الأب و الأجنبی فی الجنایة علی الولد اقتص من الأجنبی و رد الأب نصف الدیة علیه</w:t>
      </w:r>
      <w:bookmarkEnd w:id="994"/>
    </w:p>
    <w:p>
      <w:pPr>
        <w:pStyle w:val="BookText"/>
        <w:rPr/>
      </w:pPr>
      <w:r>
        <w:rPr>
          <w:rFonts w:ascii="IRNazanin" w:hAnsi="IRNazanin" w:eastAsia="IRNazanin"/>
          <w:color w:val="111111"/>
          <w:sz w:val="28"/>
          <w:sz w:val="28"/>
          <w:szCs w:val="28"/>
          <w:rtl w:val="true"/>
          <w:lang w:bidi="fa-IR"/>
        </w:rPr>
        <w:t>و کذا لو اشترک المسلم و الکافر فی الجنایة علی الذمی أو العامد و الخاطئ و الراد هنا العاقلة إن کان الخطأ محضاً و إلا فالخاطئ</w:t>
      </w:r>
      <w:r>
        <w:rPr>
          <w:rFonts w:eastAsia="IRNazanin" w:cs="IRNazanin"/>
          <w:color w:val="111111"/>
          <w:sz w:val="28"/>
          <w:szCs w:val="28"/>
          <w:rtl w:val="true"/>
          <w:lang w:bidi="fa-IR"/>
        </w:rPr>
        <w:t>.</w:t>
      </w:r>
    </w:p>
    <w:p>
      <w:pPr>
        <w:pStyle w:val="Heading6"/>
        <w:numPr>
          <w:ilvl w:val="5"/>
          <w:numId w:val="1"/>
        </w:numPr>
        <w:rPr/>
      </w:pPr>
      <w:bookmarkStart w:id="995" w:name="__RefHeading___Toc6156531_3224264995"/>
      <w:bookmarkStart w:id="996" w:name="_Toc458"/>
      <w:bookmarkEnd w:id="995"/>
      <w:r>
        <w:rPr>
          <w:rtl w:val="true"/>
        </w:rPr>
        <w:t>(</w:t>
      </w:r>
      <w:r>
        <w:rPr>
          <w:rtl w:val="true"/>
        </w:rPr>
        <w:t>السابع</w:t>
      </w:r>
      <w:r>
        <w:rPr>
          <w:rtl w:val="true"/>
        </w:rPr>
        <w:t xml:space="preserve">) </w:t>
      </w:r>
      <w:r>
        <w:rPr>
          <w:rtl w:val="true"/>
        </w:rPr>
        <w:t>یرث القصاص و الدیة کل من یرث المال ذکراً أو أنثی إلا الزوج و الزوجة</w:t>
      </w:r>
      <w:bookmarkEnd w:id="996"/>
    </w:p>
    <w:p>
      <w:pPr>
        <w:pStyle w:val="BookText"/>
        <w:rPr/>
      </w:pPr>
      <w:r>
        <w:rPr>
          <w:rFonts w:ascii="IRNazanin" w:hAnsi="IRNazanin" w:eastAsia="IRNazanin"/>
          <w:color w:val="111111"/>
          <w:sz w:val="28"/>
          <w:sz w:val="28"/>
          <w:szCs w:val="28"/>
          <w:rtl w:val="true"/>
          <w:lang w:bidi="fa-IR"/>
        </w:rPr>
        <w:t>فلا یستحقان قصاصاً و یستحقان الدیة و إلا المتقربین بالأم کالاخوة و الأخوات منها و غیرهم فلا یستحقون دیة و یستحقون القصاص و لا فرق فی الدیة بینما إذا أخذت بدلا عن القصاص کما فی العمد أو أصلا کما فی الخطأ بقسمیه و العمد الموجب للدیة کقتل الوالد ولده و نحوه</w:t>
      </w:r>
      <w:r>
        <w:rPr>
          <w:rFonts w:eastAsia="IRNazanin" w:cs="IRNazanin"/>
          <w:color w:val="111111"/>
          <w:sz w:val="28"/>
          <w:szCs w:val="28"/>
          <w:rtl w:val="true"/>
          <w:lang w:bidi="fa-IR"/>
        </w:rPr>
        <w:t>.</w:t>
      </w:r>
    </w:p>
    <w:p>
      <w:pPr>
        <w:pStyle w:val="Heading6"/>
        <w:numPr>
          <w:ilvl w:val="5"/>
          <w:numId w:val="1"/>
        </w:numPr>
        <w:rPr/>
      </w:pPr>
      <w:bookmarkStart w:id="997" w:name="__RefHeading___Toc6156533_3224264995"/>
      <w:bookmarkStart w:id="998" w:name="_Toc459"/>
      <w:bookmarkEnd w:id="997"/>
      <w:r>
        <w:rPr>
          <w:rtl w:val="true"/>
        </w:rPr>
        <w:t>(</w:t>
      </w:r>
      <w:r>
        <w:rPr>
          <w:rtl w:val="true"/>
        </w:rPr>
        <w:t>الثامن</w:t>
      </w:r>
      <w:r>
        <w:rPr>
          <w:rtl w:val="true"/>
        </w:rPr>
        <w:t xml:space="preserve">) </w:t>
      </w:r>
      <w:r>
        <w:rPr>
          <w:rtl w:val="true"/>
        </w:rPr>
        <w:t>لا قصاص فی نفس أو طرف إلا بالحدید کالسیف و ما جری مجراه</w:t>
      </w:r>
      <w:bookmarkEnd w:id="998"/>
    </w:p>
    <w:p>
      <w:pPr>
        <w:pStyle w:val="BookText"/>
        <w:rPr/>
      </w:pPr>
      <w:r>
        <w:rPr>
          <w:rFonts w:ascii="IRNazanin" w:hAnsi="IRNazanin" w:eastAsia="IRNazanin"/>
          <w:color w:val="111111"/>
          <w:sz w:val="28"/>
          <w:sz w:val="28"/>
          <w:szCs w:val="28"/>
          <w:rtl w:val="true"/>
          <w:lang w:bidi="fa-IR"/>
        </w:rPr>
        <w:t>و لا یقتص بالآلة الکالة التی لا تقتل و لا تقطع إلا بجهد و لا یقتص من الحامل حتی تضع و یستغنی عنها الولد و الملتجئ إلی الحرم یضیق علیه فی المطعم و المشرب لیخرج فیقتص منه و لو جنی فی الحرم اقتص منه فیه</w:t>
      </w:r>
      <w:r>
        <w:rPr>
          <w:rFonts w:eastAsia="IRNazanin" w:cs="IRNazanin"/>
          <w:color w:val="111111"/>
          <w:sz w:val="28"/>
          <w:szCs w:val="28"/>
          <w:rtl w:val="true"/>
          <w:lang w:bidi="fa-IR"/>
        </w:rPr>
        <w:t>.</w:t>
      </w:r>
    </w:p>
    <w:p>
      <w:pPr>
        <w:pStyle w:val="Heading6"/>
        <w:numPr>
          <w:ilvl w:val="5"/>
          <w:numId w:val="1"/>
        </w:numPr>
        <w:rPr/>
      </w:pPr>
      <w:bookmarkStart w:id="999" w:name="__RefHeading___Toc6156535_3224264995"/>
      <w:bookmarkStart w:id="1000" w:name="_Toc460"/>
      <w:bookmarkEnd w:id="999"/>
      <w:r>
        <w:rPr>
          <w:rtl w:val="true"/>
        </w:rPr>
        <w:t>(</w:t>
      </w:r>
      <w:r>
        <w:rPr>
          <w:rtl w:val="true"/>
        </w:rPr>
        <w:t>التاسع</w:t>
      </w:r>
      <w:r>
        <w:rPr>
          <w:rtl w:val="true"/>
        </w:rPr>
        <w:t xml:space="preserve">) </w:t>
      </w:r>
      <w:r>
        <w:rPr>
          <w:rtl w:val="true"/>
        </w:rPr>
        <w:t>یستحب احضار شاهدین عدلین عند الاستیفاء احتیاطا و اختیارا</w:t>
      </w:r>
      <w:bookmarkEnd w:id="1000"/>
    </w:p>
    <w:p>
      <w:pPr>
        <w:pStyle w:val="BookText"/>
        <w:rPr/>
      </w:pPr>
      <w:r>
        <w:rPr>
          <w:rFonts w:ascii="Amiri" w:hAnsi="Amiri" w:eastAsia="Amiri" w:cs="Amiri"/>
          <w:color w:val="111111"/>
          <w:sz w:val="28"/>
          <w:sz w:val="28"/>
          <w:szCs w:val="28"/>
          <w:rtl w:val="true"/>
          <w:lang w:bidi="ar-SA"/>
        </w:rPr>
        <w:t>للادلة حذراً من السم</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6156537_3224264995"/>
      <w:bookmarkStart w:id="1002" w:name="_Toc461"/>
      <w:bookmarkEnd w:id="1001"/>
      <w:r>
        <w:rPr>
          <w:rtl w:val="true"/>
        </w:rPr>
        <w:t>(</w:t>
      </w:r>
      <w:r>
        <w:rPr>
          <w:rtl w:val="true"/>
        </w:rPr>
        <w:t>و أما ما یخص قصاص النفس</w:t>
      </w:r>
      <w:r>
        <w:rPr>
          <w:rtl w:val="true"/>
        </w:rPr>
        <w:t xml:space="preserve">) </w:t>
      </w:r>
      <w:r>
        <w:rPr>
          <w:rtl w:val="true"/>
        </w:rPr>
        <w:t>فأمور</w:t>
      </w:r>
      <w:r>
        <w:rPr>
          <w:rtl w:val="true"/>
        </w:rPr>
        <w:t>:</w:t>
      </w:r>
      <w:bookmarkEnd w:id="1002"/>
    </w:p>
    <w:p>
      <w:pPr>
        <w:pStyle w:val="Heading6"/>
        <w:numPr>
          <w:ilvl w:val="5"/>
          <w:numId w:val="1"/>
        </w:numPr>
        <w:rPr/>
      </w:pPr>
      <w:bookmarkStart w:id="1003" w:name="__RefHeading___Toc6156539_3224264995"/>
      <w:bookmarkStart w:id="1004" w:name="_Toc462"/>
      <w:bookmarkEnd w:id="1003"/>
      <w:r>
        <w:rPr>
          <w:rtl w:val="true"/>
        </w:rPr>
        <w:t>(</w:t>
      </w:r>
      <w:r>
        <w:rPr>
          <w:rtl w:val="true"/>
        </w:rPr>
        <w:t>الأول</w:t>
      </w:r>
      <w:r>
        <w:rPr>
          <w:rtl w:val="true"/>
        </w:rPr>
        <w:t xml:space="preserve">) </w:t>
      </w:r>
      <w:r>
        <w:rPr>
          <w:rtl w:val="true"/>
        </w:rPr>
        <w:t>یقتصر فیه علی ضربی العنق بالسیف و ما جری مجراه</w:t>
      </w:r>
      <w:bookmarkEnd w:id="1004"/>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تمثیل حتی لو کانت الجنایة تمثیلا أو تغریقاً أو تحریقاً أو رضخاً بالحجارة و نحوها</w:t>
      </w:r>
      <w:r>
        <w:rPr>
          <w:rFonts w:eastAsia="IRNazanin" w:cs="IRNazanin"/>
          <w:color w:val="111111"/>
          <w:sz w:val="28"/>
          <w:szCs w:val="28"/>
          <w:rtl w:val="true"/>
          <w:lang w:bidi="fa-IR"/>
        </w:rPr>
        <w:t>.</w:t>
      </w:r>
      <w:bookmarkStart w:id="1005" w:name="pg13023_208398"/>
    </w:p>
    <w:p>
      <w:pPr>
        <w:pStyle w:val="Heading6"/>
        <w:numPr>
          <w:ilvl w:val="5"/>
          <w:numId w:val="1"/>
        </w:numPr>
        <w:rPr/>
      </w:pPr>
      <w:bookmarkStart w:id="1006" w:name="__RefHeading___Toc6156541_3224264995"/>
      <w:bookmarkStart w:id="1007" w:name="_Toc463"/>
      <w:bookmarkEnd w:id="1005"/>
      <w:bookmarkEnd w:id="1006"/>
      <w:r>
        <w:rPr>
          <w:rtl w:val="true"/>
        </w:rPr>
        <w:t>(</w:t>
      </w:r>
      <w:r>
        <w:rPr>
          <w:rtl w:val="true"/>
        </w:rPr>
        <w:t>الثانی</w:t>
      </w:r>
      <w:r>
        <w:rPr>
          <w:rtl w:val="true"/>
        </w:rPr>
        <w:t xml:space="preserve">) </w:t>
      </w:r>
      <w:r>
        <w:rPr>
          <w:rtl w:val="true"/>
        </w:rPr>
        <w:t>إذا کان المقتول مدیونا جاز لولیه القصاص من دون ضمان للدین</w:t>
      </w:r>
      <w:bookmarkEnd w:id="1007"/>
    </w:p>
    <w:p>
      <w:pPr>
        <w:pStyle w:val="BookText"/>
        <w:rPr/>
      </w:pPr>
      <w:r>
        <w:rPr>
          <w:rFonts w:ascii="IRNazanin" w:hAnsi="IRNazanin" w:eastAsia="IRNazanin"/>
          <w:color w:val="111111"/>
          <w:sz w:val="28"/>
          <w:sz w:val="28"/>
          <w:szCs w:val="28"/>
          <w:rtl w:val="true"/>
          <w:lang w:bidi="fa-IR"/>
        </w:rPr>
        <w:t>حتی إذا لم یکن له ترکة تفی بوفائه علی الأقوی</w:t>
      </w:r>
      <w:r>
        <w:rPr>
          <w:rFonts w:eastAsia="IRNazanin" w:cs="IRNazanin"/>
          <w:color w:val="111111"/>
          <w:sz w:val="28"/>
          <w:szCs w:val="28"/>
          <w:rtl w:val="true"/>
          <w:lang w:bidi="fa-IR"/>
        </w:rPr>
        <w:t>.</w:t>
      </w:r>
    </w:p>
    <w:p>
      <w:pPr>
        <w:pStyle w:val="Heading6"/>
        <w:numPr>
          <w:ilvl w:val="5"/>
          <w:numId w:val="1"/>
        </w:numPr>
        <w:rPr/>
      </w:pPr>
      <w:bookmarkStart w:id="1008" w:name="__RefHeading___Toc6156543_3224264995"/>
      <w:bookmarkStart w:id="1009" w:name="_Toc464"/>
      <w:bookmarkEnd w:id="1008"/>
      <w:r>
        <w:rPr>
          <w:rtl w:val="true"/>
        </w:rPr>
        <w:t>(</w:t>
      </w:r>
      <w:r>
        <w:rPr>
          <w:rtl w:val="true"/>
        </w:rPr>
        <w:t>الثالث</w:t>
      </w:r>
      <w:r>
        <w:rPr>
          <w:rtl w:val="true"/>
        </w:rPr>
        <w:t xml:space="preserve">) </w:t>
      </w:r>
      <w:r>
        <w:rPr>
          <w:rtl w:val="true"/>
        </w:rPr>
        <w:t>لو کان المقتول مقطوع الید فی قصاص أو بجنایة</w:t>
      </w:r>
      <w:bookmarkEnd w:id="1009"/>
    </w:p>
    <w:p>
      <w:pPr>
        <w:pStyle w:val="BookText"/>
        <w:rPr/>
      </w:pPr>
      <w:r>
        <w:rPr>
          <w:rFonts w:ascii="IRNazanin" w:hAnsi="IRNazanin" w:eastAsia="IRNazanin"/>
          <w:color w:val="111111"/>
          <w:sz w:val="28"/>
          <w:sz w:val="28"/>
          <w:szCs w:val="28"/>
          <w:rtl w:val="true"/>
          <w:lang w:bidi="fa-IR"/>
        </w:rPr>
        <w:t>اخذ دیتها کان للولی القصاص بعد رد دیة الید و له أن یسقط دیة الید و هو نصف الدیة و یأخذ النصف الآخر و لو قطعت من غیر جنایة کالمرض أو بجنایة لم یأخذ دیتها فلا رد</w:t>
      </w:r>
      <w:r>
        <w:rPr>
          <w:rFonts w:eastAsia="IRNazanin" w:cs="IRNazanin"/>
          <w:color w:val="111111"/>
          <w:sz w:val="28"/>
          <w:szCs w:val="28"/>
          <w:rtl w:val="true"/>
          <w:lang w:bidi="fa-IR"/>
        </w:rPr>
        <w:t>.</w:t>
      </w:r>
    </w:p>
    <w:p>
      <w:pPr>
        <w:pStyle w:val="Heading6"/>
        <w:numPr>
          <w:ilvl w:val="5"/>
          <w:numId w:val="1"/>
        </w:numPr>
        <w:rPr/>
      </w:pPr>
      <w:bookmarkStart w:id="1010" w:name="__RefHeading___Toc6156545_3224264995"/>
      <w:bookmarkStart w:id="1011" w:name="_Toc465"/>
      <w:bookmarkEnd w:id="1010"/>
      <w:r>
        <w:rPr>
          <w:rtl w:val="true"/>
        </w:rPr>
        <w:t>(</w:t>
      </w:r>
      <w:r>
        <w:rPr>
          <w:rtl w:val="true"/>
        </w:rPr>
        <w:t>الرابع</w:t>
      </w:r>
      <w:r>
        <w:rPr>
          <w:rtl w:val="true"/>
        </w:rPr>
        <w:t xml:space="preserve">) </w:t>
      </w:r>
      <w:r>
        <w:rPr>
          <w:rtl w:val="true"/>
        </w:rPr>
        <w:t>إذا ضرب الولی الجانی و ترکه ظنا انه مات فبرأ</w:t>
      </w:r>
      <w:bookmarkEnd w:id="1011"/>
    </w:p>
    <w:p>
      <w:pPr>
        <w:pStyle w:val="BookText"/>
        <w:rPr/>
      </w:pPr>
      <w:r>
        <w:rPr>
          <w:rFonts w:ascii="IRNazanin" w:hAnsi="IRNazanin" w:eastAsia="IRNazanin"/>
          <w:color w:val="111111"/>
          <w:sz w:val="28"/>
          <w:sz w:val="28"/>
          <w:szCs w:val="28"/>
          <w:rtl w:val="true"/>
          <w:lang w:bidi="fa-IR"/>
        </w:rPr>
        <w:t>فإن ضربه بما یسوغ قتله به لم یقتص من الولی بل قتله بضرب ثان من غیر قصاص و إن ضربه بما لا یسوغ کان للجانی ان یقتص من الولی ثمّ یسلم نفسه للقتل أو یتتارکا</w:t>
      </w:r>
      <w:r>
        <w:rPr>
          <w:rFonts w:eastAsia="IRNazanin" w:cs="IRNazanin"/>
          <w:color w:val="111111"/>
          <w:sz w:val="28"/>
          <w:szCs w:val="28"/>
          <w:rtl w:val="true"/>
          <w:lang w:bidi="fa-IR"/>
        </w:rPr>
        <w:t>.</w:t>
      </w:r>
    </w:p>
    <w:p>
      <w:pPr>
        <w:pStyle w:val="Heading6"/>
        <w:numPr>
          <w:ilvl w:val="5"/>
          <w:numId w:val="1"/>
        </w:numPr>
        <w:rPr/>
      </w:pPr>
      <w:bookmarkStart w:id="1012" w:name="__RefHeading___Toc6156547_3224264995"/>
      <w:bookmarkStart w:id="1013" w:name="_Toc466"/>
      <w:bookmarkEnd w:id="1012"/>
      <w:r>
        <w:rPr>
          <w:rtl w:val="true"/>
        </w:rPr>
        <w:t>(</w:t>
      </w:r>
      <w:r>
        <w:rPr>
          <w:rtl w:val="true"/>
        </w:rPr>
        <w:t>الخامس</w:t>
      </w:r>
      <w:r>
        <w:rPr>
          <w:rtl w:val="true"/>
        </w:rPr>
        <w:t xml:space="preserve">) </w:t>
      </w:r>
      <w:r>
        <w:rPr>
          <w:rtl w:val="true"/>
        </w:rPr>
        <w:t>إذا مات القاتل بلا قصاص و لا دیة إلا إذا هرب قاتل العمد</w:t>
      </w:r>
      <w:bookmarkEnd w:id="1013"/>
    </w:p>
    <w:p>
      <w:pPr>
        <w:pStyle w:val="BookText"/>
        <w:rPr/>
      </w:pPr>
      <w:r>
        <w:rPr>
          <w:rFonts w:ascii="IRNazanin" w:hAnsi="IRNazanin" w:eastAsia="IRNazanin"/>
          <w:color w:val="111111"/>
          <w:sz w:val="28"/>
          <w:sz w:val="28"/>
          <w:szCs w:val="28"/>
          <w:rtl w:val="true"/>
          <w:lang w:bidi="fa-IR"/>
        </w:rPr>
        <w:t>فلم یقدر علیه حتی مات فتؤخذ الدیة من ماله و إلا فمن الأقرب فالاقرب إلیه</w:t>
      </w:r>
      <w:r>
        <w:rPr>
          <w:rFonts w:eastAsia="IRNazanin" w:cs="IRNazanin"/>
          <w:color w:val="111111"/>
          <w:sz w:val="28"/>
          <w:szCs w:val="28"/>
          <w:rtl w:val="true"/>
          <w:lang w:bidi="fa-IR"/>
        </w:rPr>
        <w:t>.</w:t>
      </w:r>
    </w:p>
    <w:p>
      <w:pPr>
        <w:pStyle w:val="Heading5"/>
        <w:numPr>
          <w:ilvl w:val="4"/>
          <w:numId w:val="1"/>
        </w:numPr>
        <w:rPr/>
      </w:pPr>
      <w:bookmarkStart w:id="1014" w:name="__RefHeading___Toc6156549_3224264995"/>
      <w:bookmarkStart w:id="1015" w:name="_Toc467"/>
      <w:bookmarkEnd w:id="1014"/>
      <w:r>
        <w:rPr>
          <w:rtl w:val="true"/>
        </w:rPr>
        <w:t>(</w:t>
      </w:r>
      <w:r>
        <w:rPr>
          <w:rtl w:val="true"/>
        </w:rPr>
        <w:t>و اما ما یخص قصاص الطرف</w:t>
      </w:r>
      <w:r>
        <w:rPr>
          <w:rtl w:val="true"/>
        </w:rPr>
        <w:t>)</w:t>
      </w:r>
      <w:bookmarkEnd w:id="1015"/>
    </w:p>
    <w:p>
      <w:pPr>
        <w:pStyle w:val="Heading6"/>
        <w:numPr>
          <w:ilvl w:val="5"/>
          <w:numId w:val="1"/>
        </w:numPr>
        <w:rPr/>
      </w:pPr>
      <w:bookmarkStart w:id="1016" w:name="__RefHeading___Toc6156551_3224264995"/>
      <w:bookmarkStart w:id="1017" w:name="_Toc468"/>
      <w:bookmarkEnd w:id="1016"/>
      <w:r>
        <w:rPr>
          <w:rtl w:val="true"/>
        </w:rPr>
        <w:t>اشارة</w:t>
      </w:r>
      <w:bookmarkEnd w:id="1017"/>
    </w:p>
    <w:p>
      <w:pPr>
        <w:pStyle w:val="BookText"/>
        <w:rPr/>
      </w:pPr>
      <w:r>
        <w:rPr>
          <w:rFonts w:ascii="IRNazanin" w:hAnsi="IRNazanin" w:eastAsia="IRNazanin"/>
          <w:color w:val="111111"/>
          <w:sz w:val="28"/>
          <w:sz w:val="28"/>
          <w:szCs w:val="28"/>
          <w:rtl w:val="true"/>
          <w:lang w:bidi="fa-IR"/>
        </w:rPr>
        <w:t>فبیانه فی مسائل</w:t>
      </w:r>
      <w:r>
        <w:rPr>
          <w:rFonts w:eastAsia="IRNazanin" w:cs="IRNazanin"/>
          <w:color w:val="111111"/>
          <w:sz w:val="28"/>
          <w:szCs w:val="28"/>
          <w:rtl w:val="true"/>
          <w:lang w:bidi="fa-IR"/>
        </w:rPr>
        <w:t>:</w:t>
      </w:r>
    </w:p>
    <w:p>
      <w:pPr>
        <w:pStyle w:val="Heading6"/>
        <w:numPr>
          <w:ilvl w:val="5"/>
          <w:numId w:val="1"/>
        </w:numPr>
        <w:rPr/>
      </w:pPr>
      <w:bookmarkStart w:id="1018" w:name="__RefHeading___Toc6156553_3224264995"/>
      <w:bookmarkStart w:id="1019" w:name="_Toc469"/>
      <w:bookmarkEnd w:id="1018"/>
      <w:r>
        <w:rPr>
          <w:rtl w:val="true"/>
        </w:rPr>
        <w:t xml:space="preserve">المسألة </w:t>
      </w:r>
      <w:r>
        <w:rPr/>
        <w:t>1</w:t>
      </w:r>
      <w:r>
        <w:rPr>
          <w:rtl w:val="true"/>
        </w:rPr>
        <w:t xml:space="preserve">: </w:t>
      </w:r>
      <w:r>
        <w:rPr>
          <w:rtl w:val="true"/>
        </w:rPr>
        <w:t>یثبت القصاص فی الطرف لمن یثبت له القصاص فی النفس</w:t>
      </w:r>
      <w:bookmarkEnd w:id="1019"/>
    </w:p>
    <w:p>
      <w:pPr>
        <w:pStyle w:val="BookText"/>
        <w:rPr/>
      </w:pPr>
      <w:r>
        <w:rPr>
          <w:rFonts w:ascii="IRNazanin" w:hAnsi="IRNazanin" w:eastAsia="IRNazanin"/>
          <w:color w:val="111111"/>
          <w:sz w:val="28"/>
          <w:sz w:val="28"/>
          <w:szCs w:val="28"/>
          <w:rtl w:val="true"/>
          <w:lang w:bidi="fa-IR"/>
        </w:rPr>
        <w:t>فیقتص الرجل من المرأة و لا رد و للمرأة من الرجل کذلک من دون رد إلا إذا بلغ الثلث و یقتص المسلم من الذمی و یأخذ فضل ما بین الدیتین و لا یقتص من للذمی من المسلم و لا للعبد من الحر</w:t>
      </w:r>
      <w:r>
        <w:rPr>
          <w:rFonts w:eastAsia="IRNazanin" w:cs="IRNazanin"/>
          <w:color w:val="111111"/>
          <w:sz w:val="28"/>
          <w:szCs w:val="28"/>
          <w:rtl w:val="true"/>
          <w:lang w:bidi="fa-IR"/>
        </w:rPr>
        <w:t>.</w:t>
      </w:r>
    </w:p>
    <w:p>
      <w:pPr>
        <w:pStyle w:val="Heading6"/>
        <w:numPr>
          <w:ilvl w:val="5"/>
          <w:numId w:val="1"/>
        </w:numPr>
        <w:rPr/>
      </w:pPr>
      <w:bookmarkStart w:id="1020" w:name="__RefHeading___Toc6156555_3224264995"/>
      <w:bookmarkStart w:id="1021" w:name="_Toc470"/>
      <w:bookmarkEnd w:id="1020"/>
      <w:r>
        <w:rPr>
          <w:rtl w:val="true"/>
        </w:rPr>
        <w:t xml:space="preserve">المسألة </w:t>
      </w:r>
      <w:r>
        <w:rPr/>
        <w:t>2</w:t>
      </w:r>
      <w:r>
        <w:rPr>
          <w:rtl w:val="true"/>
        </w:rPr>
        <w:t xml:space="preserve">: </w:t>
      </w:r>
      <w:r>
        <w:rPr>
          <w:rtl w:val="true"/>
        </w:rPr>
        <w:t>یشترط فی الطرف زیادة علی شروط النفس أمور</w:t>
      </w:r>
      <w:r>
        <w:rPr>
          <w:rtl w:val="true"/>
        </w:rPr>
        <w:t>:</w:t>
      </w:r>
      <w:bookmarkEnd w:id="102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السلامة أو کون المقتص منه اخفض فلا یقطع الصحیح بالاشل و لو بذله الجانی و یقطع الاشل بالصحیح إلا إذا خیف السرایة لعدم انحسام الدم فینتقل إلی الدیة و حیث یقطع الاشل فلا یضم إلیه ارش التفاوت و لا یقطع الذکر الصحیح بالعنین و یصح العکس من دون ارش و یقطع ذکر الشاب بذکر الشیخ و ذکر المختون بالاغلف و الفحل بمسلول الخصیتین و یقطع الأنف الشام بفاقده و الإذن الصحیحة بالصماء فان الشم و السمع منفعة أخری خارجة عن نفس الأنف و الأذن و تقلع العین بالعین حتی لو کان الجانی ذا عین واحدة و المجنی علیه ذا عینین فانه تقلع عین الجانی و إن استلزم عماه فان الحق أعماه و لا رد أما لو انعکس بأن کان</w:t>
      </w:r>
      <w:bookmarkStart w:id="1022" w:name="pg13023_208399"/>
    </w:p>
    <w:p>
      <w:pPr>
        <w:pStyle w:val="BookText"/>
        <w:rPr/>
      </w:pPr>
      <w:bookmarkEnd w:id="1022"/>
      <w:r>
        <w:rPr>
          <w:rFonts w:ascii="IRNazanin" w:hAnsi="IRNazanin" w:eastAsia="IRNazanin"/>
          <w:color w:val="111111"/>
          <w:sz w:val="28"/>
          <w:sz w:val="28"/>
          <w:szCs w:val="28"/>
          <w:rtl w:val="true"/>
          <w:lang w:bidi="fa-IR"/>
        </w:rPr>
        <w:t>المجنی علیه ذا عین واحدة و الجانی ذا عینین فله مع القصاص نصف الدیة و کذا تقلع السن بالسن المماثلة کالثنیة بالثنیة و الرباعیة بها و الضرس به و لو عادت فلا قصاص و إن عادت متغیرة فالحکومة و هی الارش و ینتظر بسن الصبی ما جرت العادة بانباته به فان عادت فالارش و هو تفاوت ما بین فقدانها و وجدانها زمن فقدانها و إن لم تعد فالقصاص و لو عادت متغیرة فعلیة ارش ثان للتغیر و لو مات الصبی قبل الیأس من عودها فالارش و لا یقلع سن بضرس و لا ثنیة برباعیة و لا بناب و لا اصلیة بزائدة و لا زائدة بزائدة مع تغایر المحل و لو اتحد قلعت و تقطع الیمین بالیمین لا بالیسار و لا بالعکس فان لم تکن لقاطع الیمین یمین فالیسار فان لم تکن یسار فالرجل الیمنی فان فقدت فالیسری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الشجاج طولا و عرضا فلا تقابل ضیقة بواسعة و لا یقتنع عن الواسعة بضیقة و لا یقدح استلزامه استیعاب رأس الجانی لصغره دون المجنی علیه و بالعکس نعم لا إکمال من القفا و الجبهة و نحوهما بل تؤخذ الدیة بالنسبة و لا یعتبر التساوی فی العمق بل یکفی صدق اسم تلک الشجة من الموضحة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التغریر بالنفس أو الطرف فلا قصاص فیما فیه تغریر بهما أو بأحدهما بل تثبت الدیة کالمأمومة و الجائفة و کسر العظام و نحوها و یثبت فیما لیس فیه تلک کالحارصة و الباضعة و السمحاق و الموضحة و نحوها و سیأتی فی الدیات تفسیرها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استیفاء المثل فلو کان الجرح مما لا یمکن استیفاء مثله فلا قصاص بل تثبت الدیة</w:t>
      </w:r>
      <w:r>
        <w:rPr>
          <w:rFonts w:eastAsia="IRNazanin" w:cs="IRNazanin"/>
          <w:color w:val="111111"/>
          <w:sz w:val="28"/>
          <w:szCs w:val="28"/>
          <w:rtl w:val="true"/>
          <w:lang w:bidi="fa-IR"/>
        </w:rPr>
        <w:t>.</w:t>
      </w:r>
    </w:p>
    <w:p>
      <w:pPr>
        <w:pStyle w:val="Heading6"/>
        <w:numPr>
          <w:ilvl w:val="5"/>
          <w:numId w:val="1"/>
        </w:numPr>
        <w:rPr/>
      </w:pPr>
      <w:bookmarkStart w:id="1023" w:name="__RefHeading___Toc6156557_3224264995"/>
      <w:bookmarkStart w:id="1024" w:name="_Toc471"/>
      <w:bookmarkEnd w:id="1023"/>
      <w:r>
        <w:rPr>
          <w:rtl w:val="true"/>
        </w:rPr>
        <w:t xml:space="preserve">المسألة </w:t>
      </w:r>
      <w:r>
        <w:rPr/>
        <w:t>3</w:t>
      </w:r>
      <w:r>
        <w:rPr>
          <w:rtl w:val="true"/>
        </w:rPr>
        <w:t xml:space="preserve">: </w:t>
      </w:r>
      <w:r>
        <w:rPr>
          <w:rtl w:val="true"/>
        </w:rPr>
        <w:t>کل عضو وجب القصاص فیه لو فقد انتقل إلی الدیة</w:t>
      </w:r>
      <w:bookmarkEnd w:id="1024"/>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قطع اصبع رجل و ید آخر اقتص لصاحب الاصبع إن سبق ثمّ یقتص لصاحب الید ما بقی منها و یأخذ دیة الاصبع و لو بدأ الجانی بقطع الید قطعت یده للجنایة الأولی و الزمه الثانی دیة اصبع</w:t>
      </w:r>
      <w:r>
        <w:rPr>
          <w:rFonts w:eastAsia="IRNazanin" w:cs="IRNazanin"/>
          <w:color w:val="111111"/>
          <w:sz w:val="28"/>
          <w:szCs w:val="28"/>
          <w:rtl w:val="true"/>
          <w:lang w:bidi="fa-IR"/>
        </w:rPr>
        <w:t>.</w:t>
      </w:r>
      <w:bookmarkStart w:id="1025" w:name="pg13023_208400"/>
    </w:p>
    <w:p>
      <w:pPr>
        <w:pStyle w:val="Heading6"/>
        <w:numPr>
          <w:ilvl w:val="5"/>
          <w:numId w:val="1"/>
        </w:numPr>
        <w:rPr/>
      </w:pPr>
      <w:bookmarkStart w:id="1026" w:name="__RefHeading___Toc6156559_3224264995"/>
      <w:bookmarkStart w:id="1027" w:name="_Toc472"/>
      <w:bookmarkEnd w:id="1025"/>
      <w:bookmarkEnd w:id="1026"/>
      <w:r>
        <w:rPr>
          <w:rtl w:val="true"/>
        </w:rPr>
        <w:t xml:space="preserve">المسألة </w:t>
      </w:r>
      <w:r>
        <w:rPr/>
        <w:t>4</w:t>
      </w:r>
      <w:r>
        <w:rPr>
          <w:rtl w:val="true"/>
        </w:rPr>
        <w:t xml:space="preserve">: </w:t>
      </w:r>
      <w:r>
        <w:rPr>
          <w:rtl w:val="true"/>
        </w:rPr>
        <w:t>یجتنب قصاص الطرف فی الحر الشدید و البرد الشدید</w:t>
      </w:r>
      <w:bookmarkEnd w:id="1027"/>
    </w:p>
    <w:p>
      <w:pPr>
        <w:pStyle w:val="BookText"/>
        <w:rPr/>
      </w:pPr>
      <w:r>
        <w:rPr>
          <w:rFonts w:ascii="IRNazanin" w:hAnsi="IRNazanin" w:eastAsia="IRNazanin"/>
          <w:color w:val="111111"/>
          <w:sz w:val="28"/>
          <w:sz w:val="28"/>
          <w:szCs w:val="28"/>
          <w:rtl w:val="true"/>
          <w:lang w:bidi="fa-IR"/>
        </w:rPr>
        <w:t>و یتوخی فیه اعتدال النهار و یجوز قبل الاندمال و إن کان الصبر إلیه أولی حذراً من السرایة المغیرة للحکم</w:t>
      </w:r>
      <w:r>
        <w:rPr>
          <w:rFonts w:eastAsia="IRNazanin" w:cs="IRNazanin"/>
          <w:color w:val="111111"/>
          <w:sz w:val="28"/>
          <w:szCs w:val="28"/>
          <w:rtl w:val="true"/>
          <w:lang w:bidi="fa-IR"/>
        </w:rPr>
        <w:t>.</w:t>
      </w:r>
    </w:p>
    <w:p>
      <w:pPr>
        <w:pStyle w:val="Heading6"/>
        <w:numPr>
          <w:ilvl w:val="5"/>
          <w:numId w:val="1"/>
        </w:numPr>
        <w:rPr/>
      </w:pPr>
      <w:bookmarkStart w:id="1028" w:name="__RefHeading___Toc6156561_3224264995"/>
      <w:bookmarkStart w:id="1029" w:name="_Toc473"/>
      <w:bookmarkEnd w:id="1028"/>
      <w:r>
        <w:rPr>
          <w:rtl w:val="true"/>
        </w:rPr>
        <w:t xml:space="preserve">المسألة </w:t>
      </w:r>
      <w:r>
        <w:rPr/>
        <w:t>5</w:t>
      </w:r>
      <w:r>
        <w:rPr>
          <w:rtl w:val="true"/>
        </w:rPr>
        <w:t xml:space="preserve">: </w:t>
      </w:r>
      <w:r>
        <w:rPr>
          <w:rtl w:val="true"/>
        </w:rPr>
        <w:t>لا یضمن المقتص سرایة القصاص ما لم یتعد حقه</w:t>
      </w:r>
      <w:r>
        <w:rPr>
          <w:rtl w:val="true"/>
        </w:rPr>
        <w:t>.</w:t>
      </w:r>
      <w:bookmarkEnd w:id="1029"/>
    </w:p>
    <w:p>
      <w:pPr>
        <w:pStyle w:val="Heading6"/>
        <w:numPr>
          <w:ilvl w:val="5"/>
          <w:numId w:val="1"/>
        </w:numPr>
        <w:rPr/>
      </w:pPr>
      <w:bookmarkStart w:id="1030" w:name="__RefHeading___Toc6156563_3224264995"/>
      <w:bookmarkStart w:id="1031" w:name="_Toc474"/>
      <w:bookmarkEnd w:id="1030"/>
      <w:r>
        <w:rPr>
          <w:rtl w:val="true"/>
        </w:rPr>
        <w:t xml:space="preserve">المسألة </w:t>
      </w:r>
      <w:r>
        <w:rPr/>
        <w:t>6</w:t>
      </w:r>
      <w:r>
        <w:rPr>
          <w:rtl w:val="true"/>
        </w:rPr>
        <w:t xml:space="preserve">: </w:t>
      </w:r>
      <w:r>
        <w:rPr>
          <w:rtl w:val="true"/>
        </w:rPr>
        <w:t>لو سرت الجنایة فی الطرف إلی النفس فمات دخل قصاصه فی قصاصها قطعا</w:t>
      </w:r>
      <w:bookmarkEnd w:id="1031"/>
    </w:p>
    <w:p>
      <w:pPr>
        <w:pStyle w:val="BookText"/>
        <w:rPr/>
      </w:pPr>
      <w:r>
        <w:rPr>
          <w:rFonts w:ascii="IRNazanin" w:hAnsi="IRNazanin" w:eastAsia="IRNazanin"/>
          <w:color w:val="111111"/>
          <w:sz w:val="28"/>
          <w:sz w:val="28"/>
          <w:szCs w:val="28"/>
          <w:rtl w:val="true"/>
          <w:lang w:bidi="fa-IR"/>
        </w:rPr>
        <w:t>اما لو جنی علی الطرف ثمّ علی النفس فان کان بضربتین لم یدخل و إلا 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32" w:name="__RefHeading___Toc6156565_3224264995"/>
      <w:bookmarkStart w:id="1033" w:name="_Toc475"/>
      <w:bookmarkEnd w:id="1032"/>
      <w:r>
        <w:rPr>
          <w:rtl w:val="true"/>
        </w:rPr>
        <w:t>الکتاب الرابع عشر فی الدیات</w:t>
      </w:r>
      <w:bookmarkEnd w:id="1033"/>
    </w:p>
    <w:p>
      <w:pPr>
        <w:pStyle w:val="Heading4"/>
        <w:numPr>
          <w:ilvl w:val="3"/>
          <w:numId w:val="1"/>
        </w:numPr>
        <w:rPr/>
      </w:pPr>
      <w:bookmarkStart w:id="1034" w:name="__RefHeading___Toc6156567_3224264995"/>
      <w:bookmarkStart w:id="1035" w:name="_Toc476"/>
      <w:bookmarkEnd w:id="1034"/>
      <w:r>
        <w:rPr>
          <w:rtl w:val="true"/>
        </w:rPr>
        <w:t>اشارة</w:t>
      </w:r>
      <w:bookmarkEnd w:id="1035"/>
    </w:p>
    <w:p>
      <w:pPr>
        <w:pStyle w:val="BookText"/>
        <w:rPr/>
      </w:pPr>
      <w:r>
        <w:rPr>
          <w:rFonts w:ascii="IRNazanin" w:hAnsi="IRNazanin" w:eastAsia="IRNazanin"/>
          <w:color w:val="111111"/>
          <w:sz w:val="28"/>
          <w:sz w:val="28"/>
          <w:szCs w:val="28"/>
          <w:rtl w:val="true"/>
          <w:lang w:bidi="fa-IR"/>
        </w:rPr>
        <w:t>و النظر فی موجباتها و مقادیرها و اللواحق فهنا مصابیح</w:t>
      </w:r>
      <w:r>
        <w:rPr>
          <w:rFonts w:eastAsia="IRNazanin" w:cs="IRNazanin"/>
          <w:color w:val="111111"/>
          <w:sz w:val="28"/>
          <w:szCs w:val="28"/>
          <w:rtl w:val="true"/>
          <w:lang w:bidi="fa-IR"/>
        </w:rPr>
        <w:t>:</w:t>
      </w:r>
    </w:p>
    <w:p>
      <w:pPr>
        <w:pStyle w:val="Heading4"/>
        <w:numPr>
          <w:ilvl w:val="3"/>
          <w:numId w:val="1"/>
        </w:numPr>
        <w:rPr/>
      </w:pPr>
      <w:bookmarkStart w:id="1036" w:name="__RefHeading___Toc6156569_3224264995"/>
      <w:bookmarkStart w:id="1037" w:name="_Toc477"/>
      <w:bookmarkEnd w:id="1036"/>
      <w:r>
        <w:rPr>
          <w:rtl w:val="true"/>
        </w:rPr>
        <w:t>المصباح الأول فی الموجبات</w:t>
      </w:r>
      <w:bookmarkEnd w:id="1037"/>
    </w:p>
    <w:p>
      <w:pPr>
        <w:pStyle w:val="Heading5"/>
        <w:numPr>
          <w:ilvl w:val="4"/>
          <w:numId w:val="1"/>
        </w:numPr>
        <w:rPr/>
      </w:pPr>
      <w:bookmarkStart w:id="1038" w:name="__RefHeading___Toc6156571_3224264995"/>
      <w:bookmarkStart w:id="1039" w:name="_Toc478"/>
      <w:bookmarkEnd w:id="1038"/>
      <w:r>
        <w:rPr>
          <w:rtl w:val="true"/>
        </w:rPr>
        <w:t>اشارة</w:t>
      </w:r>
      <w:bookmarkEnd w:id="1039"/>
    </w:p>
    <w:p>
      <w:pPr>
        <w:pStyle w:val="BookText"/>
        <w:rPr/>
      </w:pPr>
      <w:r>
        <w:rPr>
          <w:rFonts w:ascii="IRNazanin" w:hAnsi="IRNazanin" w:eastAsia="IRNazanin"/>
          <w:color w:val="111111"/>
          <w:sz w:val="28"/>
          <w:sz w:val="28"/>
          <w:szCs w:val="28"/>
          <w:rtl w:val="true"/>
          <w:lang w:bidi="fa-IR"/>
        </w:rPr>
        <w:t>قد عرفت إن الجنایة سواء کانت فی نفس أو طرف أما عمد محض أو خطأ محض أو برزخ بینهما و إن العمد المحض یوجب القصاص و ما عداه یوجب الدیة و إنها فی الخطأ المحض علی العاقلة و فی الشبیهة بهما علی الجانی و عرفت الفرق بین الأقسام الثلاثة و إن المدار فی الجمیع علی استناد الجنایة إلی الجانی من دون فرق بین انفراد المباشرة أو التسبیب أو اجتماعهما و هنا مسائل</w:t>
      </w:r>
      <w:r>
        <w:rPr>
          <w:rFonts w:eastAsia="IRNazanin" w:cs="IRNazanin"/>
          <w:color w:val="111111"/>
          <w:sz w:val="28"/>
          <w:szCs w:val="28"/>
          <w:rtl w:val="true"/>
          <w:lang w:bidi="fa-IR"/>
        </w:rPr>
        <w:t>:</w:t>
      </w:r>
    </w:p>
    <w:p>
      <w:pPr>
        <w:pStyle w:val="Heading5"/>
        <w:numPr>
          <w:ilvl w:val="4"/>
          <w:numId w:val="1"/>
        </w:numPr>
        <w:rPr/>
      </w:pPr>
      <w:bookmarkStart w:id="1040" w:name="__RefHeading___Toc6156573_3224264995"/>
      <w:bookmarkStart w:id="1041" w:name="_Toc479"/>
      <w:bookmarkEnd w:id="1040"/>
      <w:r>
        <w:rPr>
          <w:rtl w:val="true"/>
        </w:rPr>
        <w:t xml:space="preserve">المسألة </w:t>
      </w:r>
      <w:r>
        <w:rPr/>
        <w:t>1</w:t>
      </w:r>
      <w:r>
        <w:rPr>
          <w:rtl w:val="true"/>
        </w:rPr>
        <w:t xml:space="preserve">: </w:t>
      </w:r>
      <w:r>
        <w:rPr>
          <w:rtl w:val="true"/>
        </w:rPr>
        <w:t>قالوا الطبیب یضمن فی ماله ما یتلف بعلاجه نفساً أو طرفاً</w:t>
      </w:r>
      <w:bookmarkEnd w:id="1041"/>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احتاط و اجتهد و اذن المریض أو ولیه و کان حاذقاً ماهراً فی فنه علما و عملًا إلا إذا اخذ البراءة من المریض أو ولیه قبل الفعل فلا ضمان لکن إنما یتم إذا کان مباشراً أو مسبباً اقوی أما إذا کان واصفاً حسب کأن یقول ان دواءک کذا و کذا أو الدواء الفلانی نافع للمرض الفلانی أو لو کنت مریضاً بمثل هذا المرض لشربت مثل هذا الدواء فالأقوی عدم الضمان کما إن الضمان إنما هو فیما إذا افسدوا و لو خطأ کما فی الروایة الواردة فی الباب عن أمیر المؤمنین علیه السلام انه ضمن ختاناً قطع حشفة غلام أم لو لم یتعد موضع</w:t>
      </w:r>
      <w:bookmarkStart w:id="1042" w:name="pg13023_208401"/>
    </w:p>
    <w:p>
      <w:pPr>
        <w:pStyle w:val="BookText"/>
        <w:rPr/>
      </w:pPr>
      <w:bookmarkEnd w:id="1042"/>
      <w:r>
        <w:rPr>
          <w:rFonts w:ascii="IRNazanin" w:hAnsi="IRNazanin" w:eastAsia="IRNazanin"/>
          <w:color w:val="111111"/>
          <w:sz w:val="28"/>
          <w:sz w:val="28"/>
          <w:szCs w:val="28"/>
          <w:rtl w:val="true"/>
          <w:lang w:bidi="fa-IR"/>
        </w:rPr>
        <w:t>لقطع لکن کان اصل الختان مضراً به فمات بسببه ففی الضمان مع الإذن من ولیه إشکال</w:t>
      </w:r>
      <w:r>
        <w:rPr>
          <w:rFonts w:eastAsia="IRNazanin" w:cs="IRNazanin"/>
          <w:color w:val="111111"/>
          <w:sz w:val="28"/>
          <w:szCs w:val="28"/>
          <w:rtl w:val="true"/>
          <w:lang w:bidi="fa-IR"/>
        </w:rPr>
        <w:t>.</w:t>
      </w:r>
    </w:p>
    <w:p>
      <w:pPr>
        <w:pStyle w:val="Heading5"/>
        <w:numPr>
          <w:ilvl w:val="4"/>
          <w:numId w:val="1"/>
        </w:numPr>
        <w:rPr/>
      </w:pPr>
      <w:bookmarkStart w:id="1043" w:name="__RefHeading___Toc6156575_3224264995"/>
      <w:bookmarkStart w:id="1044" w:name="_Toc480"/>
      <w:bookmarkEnd w:id="1043"/>
      <w:r>
        <w:rPr>
          <w:rtl w:val="true"/>
        </w:rPr>
        <w:t xml:space="preserve">المسألة </w:t>
      </w:r>
      <w:r>
        <w:rPr/>
        <w:t>2</w:t>
      </w:r>
      <w:r>
        <w:rPr>
          <w:rtl w:val="true"/>
        </w:rPr>
        <w:t xml:space="preserve">: </w:t>
      </w:r>
      <w:r>
        <w:rPr>
          <w:rtl w:val="true"/>
        </w:rPr>
        <w:t>النائم غیر الظئر یضمن فی مال العاقلة ما یجنیه</w:t>
      </w:r>
      <w:bookmarkEnd w:id="1044"/>
    </w:p>
    <w:p>
      <w:pPr>
        <w:pStyle w:val="BookText"/>
        <w:rPr/>
      </w:pPr>
      <w:r>
        <w:rPr>
          <w:rFonts w:ascii="IRNazanin" w:hAnsi="IRNazanin" w:eastAsia="IRNazanin"/>
          <w:color w:val="111111"/>
          <w:sz w:val="28"/>
          <w:sz w:val="28"/>
          <w:szCs w:val="28"/>
          <w:rtl w:val="true"/>
          <w:lang w:bidi="fa-IR"/>
        </w:rPr>
        <w:t>بانقلابه أو بحرکته علی وجه یستند الإتلاف إلیه فی نفس أو طرف و أما الظئر فان ظأرت من الفقر فکذلک و إن ظأرت للعز و الفخر فالضمان علیها لا علی عاقلتها</w:t>
      </w:r>
      <w:r>
        <w:rPr>
          <w:rFonts w:eastAsia="IRNazanin" w:cs="IRNazanin"/>
          <w:color w:val="111111"/>
          <w:sz w:val="28"/>
          <w:szCs w:val="28"/>
          <w:rtl w:val="true"/>
          <w:lang w:bidi="fa-IR"/>
        </w:rPr>
        <w:t>.</w:t>
      </w:r>
    </w:p>
    <w:p>
      <w:pPr>
        <w:pStyle w:val="Heading5"/>
        <w:numPr>
          <w:ilvl w:val="4"/>
          <w:numId w:val="1"/>
        </w:numPr>
        <w:rPr/>
      </w:pPr>
      <w:bookmarkStart w:id="1045" w:name="__RefHeading___Toc6156577_3224264995"/>
      <w:bookmarkStart w:id="1046" w:name="_Toc481"/>
      <w:bookmarkEnd w:id="1045"/>
      <w:r>
        <w:rPr>
          <w:rtl w:val="true"/>
        </w:rPr>
        <w:t xml:space="preserve">المسألة </w:t>
      </w:r>
      <w:r>
        <w:rPr/>
        <w:t>3</w:t>
      </w:r>
      <w:r>
        <w:rPr>
          <w:rtl w:val="true"/>
        </w:rPr>
        <w:t xml:space="preserve">: </w:t>
      </w:r>
      <w:r>
        <w:rPr>
          <w:rtl w:val="true"/>
        </w:rPr>
        <w:t>الضرب للتأدیب إذا اتفق الموت فیه موجب للضمان فی ماله</w:t>
      </w:r>
      <w:bookmarkEnd w:id="1046"/>
    </w:p>
    <w:p>
      <w:pPr>
        <w:pStyle w:val="BookText"/>
        <w:rPr/>
      </w:pPr>
      <w:r>
        <w:rPr>
          <w:rFonts w:ascii="IRNazanin" w:hAnsi="IRNazanin" w:eastAsia="IRNazanin"/>
          <w:color w:val="111111"/>
          <w:sz w:val="28"/>
          <w:sz w:val="28"/>
          <w:szCs w:val="28"/>
          <w:rtl w:val="true"/>
          <w:lang w:bidi="fa-IR"/>
        </w:rPr>
        <w:t>حتی من الزوج للزوجة أو من الأب أو الجد أو وصیهما للطفل أو المجنون و إن استشکل فیه بعض من حیث کونه من التعزیر السائغ فلا یستعقب ضماناً</w:t>
      </w:r>
      <w:r>
        <w:rPr>
          <w:rFonts w:eastAsia="IRNazanin" w:cs="IRNazanin"/>
          <w:color w:val="111111"/>
          <w:sz w:val="28"/>
          <w:szCs w:val="28"/>
          <w:rtl w:val="true"/>
          <w:lang w:bidi="fa-IR"/>
        </w:rPr>
        <w:t>.</w:t>
      </w:r>
    </w:p>
    <w:p>
      <w:pPr>
        <w:pStyle w:val="Heading5"/>
        <w:numPr>
          <w:ilvl w:val="4"/>
          <w:numId w:val="1"/>
        </w:numPr>
        <w:rPr/>
      </w:pPr>
      <w:bookmarkStart w:id="1047" w:name="__RefHeading___Toc6156579_3224264995"/>
      <w:bookmarkStart w:id="1048" w:name="_Toc482"/>
      <w:bookmarkEnd w:id="1047"/>
      <w:r>
        <w:rPr>
          <w:rtl w:val="true"/>
        </w:rPr>
        <w:t xml:space="preserve">المسألة </w:t>
      </w:r>
      <w:r>
        <w:rPr/>
        <w:t>4</w:t>
      </w:r>
      <w:r>
        <w:rPr>
          <w:rtl w:val="true"/>
        </w:rPr>
        <w:t xml:space="preserve">: </w:t>
      </w:r>
      <w:r>
        <w:rPr>
          <w:rtl w:val="true"/>
        </w:rPr>
        <w:t>من حمل علی رأسه متاعاً فکسره أو أصاب به إنساناً فقتله أو جرحه</w:t>
      </w:r>
      <w:bookmarkEnd w:id="1048"/>
    </w:p>
    <w:p>
      <w:pPr>
        <w:pStyle w:val="BookText"/>
        <w:rPr/>
      </w:pPr>
      <w:r>
        <w:rPr>
          <w:rFonts w:ascii="IRNazanin" w:hAnsi="IRNazanin" w:eastAsia="IRNazanin"/>
          <w:color w:val="111111"/>
          <w:sz w:val="28"/>
          <w:sz w:val="28"/>
          <w:szCs w:val="28"/>
          <w:rtl w:val="true"/>
          <w:lang w:bidi="fa-IR"/>
        </w:rPr>
        <w:t>ضمن جنایته علیه و علی المصاب فی ماله</w:t>
      </w:r>
      <w:r>
        <w:rPr>
          <w:rFonts w:eastAsia="IRNazanin" w:cs="IRNazanin"/>
          <w:color w:val="111111"/>
          <w:sz w:val="28"/>
          <w:szCs w:val="28"/>
          <w:rtl w:val="true"/>
          <w:lang w:bidi="fa-IR"/>
        </w:rPr>
        <w:t>.</w:t>
      </w:r>
    </w:p>
    <w:p>
      <w:pPr>
        <w:pStyle w:val="Heading5"/>
        <w:numPr>
          <w:ilvl w:val="4"/>
          <w:numId w:val="1"/>
        </w:numPr>
        <w:rPr/>
      </w:pPr>
      <w:bookmarkStart w:id="1049" w:name="__RefHeading___Toc6156581_3224264995"/>
      <w:bookmarkStart w:id="1050" w:name="_Toc483"/>
      <w:bookmarkEnd w:id="1049"/>
      <w:r>
        <w:rPr>
          <w:rtl w:val="true"/>
        </w:rPr>
        <w:t xml:space="preserve">المسألة </w:t>
      </w:r>
      <w:r>
        <w:rPr/>
        <w:t>5</w:t>
      </w:r>
      <w:r>
        <w:rPr>
          <w:rtl w:val="true"/>
        </w:rPr>
        <w:t xml:space="preserve">: </w:t>
      </w:r>
      <w:r>
        <w:rPr>
          <w:rtl w:val="true"/>
        </w:rPr>
        <w:t>إذا أعنف الرجل بزوجته جماعا فی قبل أو دبر أو ضماً فماتت</w:t>
      </w:r>
      <w:bookmarkEnd w:id="1050"/>
    </w:p>
    <w:p>
      <w:pPr>
        <w:pStyle w:val="BookText"/>
        <w:rPr/>
      </w:pPr>
      <w:r>
        <w:rPr>
          <w:rFonts w:ascii="IRNazanin" w:hAnsi="IRNazanin" w:eastAsia="IRNazanin"/>
          <w:color w:val="111111"/>
          <w:sz w:val="28"/>
          <w:sz w:val="28"/>
          <w:szCs w:val="28"/>
          <w:rtl w:val="true"/>
          <w:lang w:bidi="fa-IR"/>
        </w:rPr>
        <w:t>ضمن الدیة فی ماله و کذا الزوجة</w:t>
      </w:r>
      <w:r>
        <w:rPr>
          <w:rFonts w:eastAsia="IRNazanin" w:cs="IRNazanin"/>
          <w:color w:val="111111"/>
          <w:sz w:val="28"/>
          <w:szCs w:val="28"/>
          <w:rtl w:val="true"/>
          <w:lang w:bidi="fa-IR"/>
        </w:rPr>
        <w:t>.</w:t>
      </w:r>
    </w:p>
    <w:p>
      <w:pPr>
        <w:pStyle w:val="Heading5"/>
        <w:numPr>
          <w:ilvl w:val="4"/>
          <w:numId w:val="1"/>
        </w:numPr>
        <w:rPr/>
      </w:pPr>
      <w:bookmarkStart w:id="1051" w:name="__RefHeading___Toc6156583_3224264995"/>
      <w:bookmarkStart w:id="1052" w:name="_Toc484"/>
      <w:bookmarkEnd w:id="1051"/>
      <w:r>
        <w:rPr>
          <w:rtl w:val="true"/>
        </w:rPr>
        <w:t xml:space="preserve">المسألة </w:t>
      </w:r>
      <w:r>
        <w:rPr/>
        <w:t>6</w:t>
      </w:r>
      <w:r>
        <w:rPr>
          <w:rtl w:val="true"/>
        </w:rPr>
        <w:t xml:space="preserve">: </w:t>
      </w:r>
      <w:r>
        <w:rPr>
          <w:rtl w:val="true"/>
        </w:rPr>
        <w:t>الصائح بالطفل أو المجنون أو المریض مطلقا أو الصحیح علی غفلة یضمن فی ماله</w:t>
      </w:r>
      <w:r>
        <w:rPr>
          <w:rtl w:val="true"/>
        </w:rPr>
        <w:t>.</w:t>
      </w:r>
      <w:bookmarkEnd w:id="1052"/>
    </w:p>
    <w:p>
      <w:pPr>
        <w:pStyle w:val="Heading5"/>
        <w:numPr>
          <w:ilvl w:val="4"/>
          <w:numId w:val="1"/>
        </w:numPr>
        <w:rPr/>
      </w:pPr>
      <w:bookmarkStart w:id="1053" w:name="__RefHeading___Toc6156585_3224264995"/>
      <w:bookmarkStart w:id="1054" w:name="_Toc485"/>
      <w:bookmarkEnd w:id="1053"/>
      <w:r>
        <w:rPr>
          <w:rtl w:val="true"/>
        </w:rPr>
        <w:t xml:space="preserve">المسألة </w:t>
      </w:r>
      <w:r>
        <w:rPr/>
        <w:t>7</w:t>
      </w:r>
      <w:r>
        <w:rPr>
          <w:rtl w:val="true"/>
        </w:rPr>
        <w:t xml:space="preserve">: </w:t>
      </w:r>
      <w:r>
        <w:rPr>
          <w:rtl w:val="true"/>
        </w:rPr>
        <w:t>الصادم یضمن فی ماله دیة المصدوم</w:t>
      </w:r>
      <w:bookmarkEnd w:id="1054"/>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مات الصادم فهدر إن کان المصدوم فی ملکه أو مباح أو طریق واسع و لو وقف فی موضع لیس له الوقوف فیه ضمن الصادم إذا لم یکن له مندوحة فی العدول عنه کالطریق الضیق و لو تصادم حران فلورثة کل منهما نصف دیته و یسقط النصف و لو کانا فارسین کان علی کل منهما مضافا إلی نصف الدیة نصف قیمة فرس الآخر إن تلفت بالتصادم و یقع التقاص فی الدیة و القیمة و یرجع صاحب الفضل و لو کانا عبدین بالغین فهدر و لو قال الرامی حذار أو ما فی معناها مع سماع المجنی علیه و تمکنه من الحذر فلا ضمان فقد أعذر من حذر و لو لم یقلها أو قالها فی وقت لا یتمکن المرمی من الحذر أو لم یسمعها فالدیة علی العاقلة</w:t>
      </w:r>
      <w:r>
        <w:rPr>
          <w:rFonts w:eastAsia="IRNazanin" w:cs="IRNazanin"/>
          <w:color w:val="111111"/>
          <w:sz w:val="28"/>
          <w:szCs w:val="28"/>
          <w:rtl w:val="true"/>
          <w:lang w:bidi="fa-IR"/>
        </w:rPr>
        <w:t>.</w:t>
      </w:r>
      <w:bookmarkStart w:id="1055" w:name="pg13023_208402"/>
    </w:p>
    <w:p>
      <w:pPr>
        <w:pStyle w:val="Heading5"/>
        <w:numPr>
          <w:ilvl w:val="4"/>
          <w:numId w:val="1"/>
        </w:numPr>
        <w:rPr/>
      </w:pPr>
      <w:bookmarkStart w:id="1056" w:name="__RefHeading___Toc6156587_3224264995"/>
      <w:bookmarkStart w:id="1057" w:name="_Toc486"/>
      <w:bookmarkEnd w:id="1055"/>
      <w:bookmarkEnd w:id="1056"/>
      <w:r>
        <w:rPr>
          <w:rtl w:val="true"/>
        </w:rPr>
        <w:t xml:space="preserve">المسألة </w:t>
      </w:r>
      <w:r>
        <w:rPr/>
        <w:t>8</w:t>
      </w:r>
      <w:r>
        <w:rPr>
          <w:rtl w:val="true"/>
        </w:rPr>
        <w:t xml:space="preserve">: </w:t>
      </w:r>
      <w:r>
        <w:rPr>
          <w:rtl w:val="true"/>
        </w:rPr>
        <w:t>لو وقع عن علو علی غیره قاصدا للوقوع علیه و لم یقصد القتل</w:t>
      </w:r>
      <w:bookmarkEnd w:id="1057"/>
    </w:p>
    <w:p>
      <w:pPr>
        <w:pStyle w:val="BookText"/>
        <w:rPr/>
      </w:pPr>
      <w:r>
        <w:rPr>
          <w:rFonts w:ascii="IRNazanin" w:hAnsi="IRNazanin" w:eastAsia="IRNazanin"/>
          <w:color w:val="111111"/>
          <w:sz w:val="28"/>
          <w:sz w:val="28"/>
          <w:szCs w:val="28"/>
          <w:rtl w:val="true"/>
          <w:lang w:bidi="fa-IR"/>
        </w:rPr>
        <w:t>فالدیة فی ماله إذا کان الوقوع لا یقتل غالبا و إن وقع مضطراً أو قاصدا للوقوع علی غیره فعلی العاقلة و لو القته الریح أو زلق أو نحوهما مما لا یسند إلیه فعل فهدر لا ضمان علیه و لا علی عاقلته لعدم صدق نسبة القتل إلیه و لو خطأ و به افترق عما لو وقع مضطراً إذا کان بحیث ینسب الفعل إلیه بل لا دیة للمقتول فی إلقاء الریح و نحوه حتی فی بیت المال إذ هو شبه المقتول بصاعقة و نحوها و لو دفعه أحد ضمنه الدافع و ما یجنیه</w:t>
      </w:r>
      <w:r>
        <w:rPr>
          <w:rFonts w:eastAsia="IRNazanin" w:cs="IRNazanin"/>
          <w:color w:val="111111"/>
          <w:sz w:val="28"/>
          <w:szCs w:val="28"/>
          <w:rtl w:val="true"/>
          <w:lang w:bidi="fa-IR"/>
        </w:rPr>
        <w:t>.</w:t>
      </w:r>
    </w:p>
    <w:p>
      <w:pPr>
        <w:pStyle w:val="Heading5"/>
        <w:numPr>
          <w:ilvl w:val="4"/>
          <w:numId w:val="1"/>
        </w:numPr>
        <w:rPr/>
      </w:pPr>
      <w:bookmarkStart w:id="1058" w:name="__RefHeading___Toc6156589_3224264995"/>
      <w:bookmarkStart w:id="1059" w:name="_Toc487"/>
      <w:bookmarkEnd w:id="1058"/>
      <w:r>
        <w:rPr>
          <w:rtl w:val="true"/>
        </w:rPr>
        <w:t xml:space="preserve">المسألة </w:t>
      </w:r>
      <w:r>
        <w:rPr/>
        <w:t>9</w:t>
      </w:r>
      <w:r>
        <w:rPr>
          <w:rtl w:val="true"/>
        </w:rPr>
        <w:t xml:space="preserve">: </w:t>
      </w:r>
      <w:r>
        <w:rPr>
          <w:rtl w:val="true"/>
        </w:rPr>
        <w:t>من دعی غیره لیلا فاخرجه من منزله فهو ضامن له إن وجد مقتولا بالدیة فی ماله</w:t>
      </w:r>
      <w:bookmarkEnd w:id="1059"/>
    </w:p>
    <w:p>
      <w:pPr>
        <w:pStyle w:val="BookText"/>
        <w:rPr/>
      </w:pPr>
      <w:r>
        <w:rPr>
          <w:rFonts w:ascii="IRNazanin" w:hAnsi="IRNazanin" w:eastAsia="IRNazanin"/>
          <w:color w:val="111111"/>
          <w:sz w:val="28"/>
          <w:sz w:val="28"/>
          <w:szCs w:val="28"/>
          <w:rtl w:val="true"/>
          <w:lang w:bidi="fa-IR"/>
        </w:rPr>
        <w:t>و إن وجد میتاً ففی الضمان نظر و لو کان إخراجه بطلب منه لدعائه فلا ضمان و کذا لو دعا غیره فخرج و لو اقام بینة بموته أو بقتل غیره له فلا ضمان</w:t>
      </w:r>
      <w:r>
        <w:rPr>
          <w:rFonts w:eastAsia="IRNazanin" w:cs="IRNazanin"/>
          <w:color w:val="111111"/>
          <w:sz w:val="28"/>
          <w:szCs w:val="28"/>
          <w:rtl w:val="true"/>
          <w:lang w:bidi="fa-IR"/>
        </w:rPr>
        <w:t>.</w:t>
      </w:r>
    </w:p>
    <w:p>
      <w:pPr>
        <w:pStyle w:val="Heading5"/>
        <w:numPr>
          <w:ilvl w:val="4"/>
          <w:numId w:val="1"/>
        </w:numPr>
        <w:rPr/>
      </w:pPr>
      <w:bookmarkStart w:id="1060" w:name="__RefHeading___Toc6156591_3224264995"/>
      <w:bookmarkStart w:id="1061" w:name="_Toc488"/>
      <w:bookmarkEnd w:id="1060"/>
      <w:r>
        <w:rPr>
          <w:rtl w:val="true"/>
        </w:rPr>
        <w:t xml:space="preserve">المسألة </w:t>
      </w:r>
      <w:r>
        <w:rPr/>
        <w:t>10</w:t>
      </w:r>
      <w:r>
        <w:rPr>
          <w:rtl w:val="true"/>
        </w:rPr>
        <w:t xml:space="preserve">: </w:t>
      </w:r>
      <w:r>
        <w:rPr>
          <w:rtl w:val="true"/>
        </w:rPr>
        <w:t>لو اعادت الظئر الولد فأنکره أهله</w:t>
      </w:r>
      <w:bookmarkEnd w:id="1061"/>
    </w:p>
    <w:p>
      <w:pPr>
        <w:pStyle w:val="BookText"/>
        <w:rPr/>
      </w:pPr>
      <w:r>
        <w:rPr>
          <w:rFonts w:ascii="IRNazanin" w:hAnsi="IRNazanin" w:eastAsia="IRNazanin"/>
          <w:color w:val="111111"/>
          <w:sz w:val="28"/>
          <w:sz w:val="28"/>
          <w:szCs w:val="28"/>
          <w:rtl w:val="true"/>
          <w:lang w:bidi="fa-IR"/>
        </w:rPr>
        <w:t>صدقت إلا مع العلم بکذبها فیلزمها الدیة حتی تحضره أو من یحتمله</w:t>
      </w:r>
      <w:r>
        <w:rPr>
          <w:rFonts w:eastAsia="IRNazanin" w:cs="IRNazanin"/>
          <w:color w:val="111111"/>
          <w:sz w:val="28"/>
          <w:szCs w:val="28"/>
          <w:rtl w:val="true"/>
          <w:lang w:bidi="fa-IR"/>
        </w:rPr>
        <w:t>.</w:t>
      </w:r>
    </w:p>
    <w:p>
      <w:pPr>
        <w:pStyle w:val="Heading5"/>
        <w:numPr>
          <w:ilvl w:val="4"/>
          <w:numId w:val="1"/>
        </w:numPr>
        <w:rPr/>
      </w:pPr>
      <w:bookmarkStart w:id="1062" w:name="__RefHeading___Toc6156593_3224264995"/>
      <w:bookmarkStart w:id="1063" w:name="_Toc489"/>
      <w:bookmarkEnd w:id="1062"/>
      <w:r>
        <w:rPr>
          <w:rtl w:val="true"/>
        </w:rPr>
        <w:t xml:space="preserve">المسألة </w:t>
      </w:r>
      <w:r>
        <w:rPr/>
        <w:t>11</w:t>
      </w:r>
      <w:r>
        <w:rPr>
          <w:rtl w:val="true"/>
        </w:rPr>
        <w:t xml:space="preserve">: </w:t>
      </w:r>
      <w:r>
        <w:rPr>
          <w:rtl w:val="true"/>
        </w:rPr>
        <w:t>لو رکبت جاریة أخری فنخستها ثالثة فقمصت المرکوبة فصرعت الراکبة فماتت</w:t>
      </w:r>
      <w:bookmarkEnd w:id="1063"/>
    </w:p>
    <w:p>
      <w:pPr>
        <w:pStyle w:val="BookText"/>
        <w:rPr/>
      </w:pPr>
      <w:r>
        <w:rPr>
          <w:rFonts w:ascii="IRNazanin" w:hAnsi="IRNazanin" w:eastAsia="IRNazanin"/>
          <w:color w:val="111111"/>
          <w:sz w:val="28"/>
          <w:sz w:val="28"/>
          <w:szCs w:val="28"/>
          <w:rtl w:val="true"/>
          <w:lang w:bidi="fa-IR"/>
        </w:rPr>
        <w:t>فالدیة علی الناخسة و القامصة نصفین</w:t>
      </w:r>
      <w:r>
        <w:rPr>
          <w:rFonts w:eastAsia="IRNazanin" w:cs="IRNazanin"/>
          <w:color w:val="111111"/>
          <w:sz w:val="28"/>
          <w:szCs w:val="28"/>
          <w:rtl w:val="true"/>
          <w:lang w:bidi="fa-IR"/>
        </w:rPr>
        <w:t>.</w:t>
      </w:r>
    </w:p>
    <w:p>
      <w:pPr>
        <w:pStyle w:val="Heading5"/>
        <w:numPr>
          <w:ilvl w:val="4"/>
          <w:numId w:val="1"/>
        </w:numPr>
        <w:rPr/>
      </w:pPr>
      <w:bookmarkStart w:id="1064" w:name="__RefHeading___Toc6156595_3224264995"/>
      <w:bookmarkStart w:id="1065" w:name="_Toc490"/>
      <w:bookmarkEnd w:id="1064"/>
      <w:r>
        <w:rPr>
          <w:rtl w:val="true"/>
        </w:rPr>
        <w:t xml:space="preserve">المسألة </w:t>
      </w:r>
      <w:r>
        <w:rPr/>
        <w:t>12</w:t>
      </w:r>
      <w:r>
        <w:rPr>
          <w:rtl w:val="true"/>
        </w:rPr>
        <w:t xml:space="preserve">: </w:t>
      </w:r>
      <w:r>
        <w:rPr>
          <w:rtl w:val="true"/>
        </w:rPr>
        <w:t>معلم السباحة للصغیر ضامن فی ماله</w:t>
      </w:r>
      <w:bookmarkEnd w:id="1065"/>
    </w:p>
    <w:p>
      <w:pPr>
        <w:pStyle w:val="BookText"/>
        <w:rPr/>
      </w:pPr>
      <w:r>
        <w:rPr>
          <w:rFonts w:ascii="IRNazanin" w:hAnsi="IRNazanin" w:eastAsia="IRNazanin"/>
          <w:color w:val="111111"/>
          <w:sz w:val="28"/>
          <w:sz w:val="28"/>
          <w:szCs w:val="28"/>
          <w:rtl w:val="true"/>
          <w:lang w:bidi="fa-IR"/>
        </w:rPr>
        <w:t>و إن دفعه إلیه الولی و لم یفرط و فی حکمه المجنون بخلاف البالغ الرشید و لو بنی مسجدا فی الطریق ضمن إلا أن یکون واسعا زائداً عن القدر المحتاج إلیه للاستطراق کزاویة فی الطریق أو زائدا عن المقدر شرعا و یضمن واضع الحجر فی ملک غیره أو طریق مباح عبثاً أو لمصلحة نفسه أو لیتضرر به المارة أما لو وضعه لمصلحة عامة فلا ضمان</w:t>
      </w:r>
      <w:r>
        <w:rPr>
          <w:rFonts w:eastAsia="IRNazanin" w:cs="IRNazanin"/>
          <w:color w:val="111111"/>
          <w:sz w:val="28"/>
          <w:szCs w:val="28"/>
          <w:rtl w:val="true"/>
          <w:lang w:bidi="fa-IR"/>
        </w:rPr>
        <w:t>.</w:t>
      </w:r>
    </w:p>
    <w:p>
      <w:pPr>
        <w:pStyle w:val="Heading5"/>
        <w:numPr>
          <w:ilvl w:val="4"/>
          <w:numId w:val="1"/>
        </w:numPr>
        <w:rPr/>
      </w:pPr>
      <w:bookmarkStart w:id="1066" w:name="__RefHeading___Toc6156597_3224264995"/>
      <w:bookmarkStart w:id="1067" w:name="_Toc491"/>
      <w:bookmarkEnd w:id="1066"/>
      <w:r>
        <w:rPr>
          <w:rtl w:val="true"/>
        </w:rPr>
        <w:t xml:space="preserve">المسألة </w:t>
      </w:r>
      <w:r>
        <w:rPr/>
        <w:t>13</w:t>
      </w:r>
      <w:r>
        <w:rPr>
          <w:rtl w:val="true"/>
        </w:rPr>
        <w:t xml:space="preserve">: </w:t>
      </w:r>
      <w:r>
        <w:rPr>
          <w:rtl w:val="true"/>
        </w:rPr>
        <w:t>لو وقع حائطه المائل بعد علمه و تمکنه من اصلاحه أو بناه مائلا إلی الطریق</w:t>
      </w:r>
      <w:bookmarkEnd w:id="106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بناه علی غیر أساس مثله ضمن ما یتلف بسببه من نفس و مال و إلا فلا ضمان و لو وضع علیه إناء فسقط فاتلف فلا ضمان إذا کان مستقرا علی العادة و لو وقع المیزاب و لا تفریط فلا ضمان و کذا فی الجناح و الروشن</w:t>
      </w:r>
      <w:r>
        <w:rPr>
          <w:rFonts w:eastAsia="IRNazanin" w:cs="IRNazanin"/>
          <w:color w:val="111111"/>
          <w:sz w:val="28"/>
          <w:szCs w:val="28"/>
          <w:rtl w:val="true"/>
          <w:lang w:bidi="fa-IR"/>
        </w:rPr>
        <w:t>.</w:t>
      </w:r>
      <w:bookmarkStart w:id="1068" w:name="pg13023_208403"/>
    </w:p>
    <w:p>
      <w:pPr>
        <w:pStyle w:val="Heading5"/>
        <w:numPr>
          <w:ilvl w:val="4"/>
          <w:numId w:val="1"/>
        </w:numPr>
        <w:rPr/>
      </w:pPr>
      <w:bookmarkStart w:id="1069" w:name="__RefHeading___Toc6156599_3224264995"/>
      <w:bookmarkStart w:id="1070" w:name="_Toc492"/>
      <w:bookmarkEnd w:id="1068"/>
      <w:bookmarkEnd w:id="1069"/>
      <w:r>
        <w:rPr>
          <w:rtl w:val="true"/>
        </w:rPr>
        <w:t xml:space="preserve">المسألة </w:t>
      </w:r>
      <w:r>
        <w:rPr/>
        <w:t>14</w:t>
      </w:r>
      <w:r>
        <w:rPr>
          <w:rtl w:val="true"/>
        </w:rPr>
        <w:t xml:space="preserve">: </w:t>
      </w:r>
      <w:r>
        <w:rPr>
          <w:rtl w:val="true"/>
        </w:rPr>
        <w:t>لو أجج ناراً فیما یملکه عیناً أو منفعة أو مباح فی ریح معتدلة أو ساکنة و لم تزد النار عن قدر الحاجة</w:t>
      </w:r>
      <w:bookmarkEnd w:id="1070"/>
    </w:p>
    <w:p>
      <w:pPr>
        <w:pStyle w:val="BookText"/>
        <w:rPr/>
      </w:pPr>
      <w:r>
        <w:rPr>
          <w:rFonts w:ascii="IRNazanin" w:hAnsi="IRNazanin" w:eastAsia="IRNazanin"/>
          <w:color w:val="111111"/>
          <w:sz w:val="28"/>
          <w:sz w:val="28"/>
          <w:szCs w:val="28"/>
          <w:rtl w:val="true"/>
          <w:lang w:bidi="fa-IR"/>
        </w:rPr>
        <w:t>فلا ضمان و إن عصفت بغتة و إلا یفعل کذلک ضمن سرایتها و لو أجج فی موضع لیس له ذلک فیه ضمن الانفس و الأموال</w:t>
      </w:r>
      <w:r>
        <w:rPr>
          <w:rFonts w:eastAsia="IRNazanin" w:cs="IRNazanin"/>
          <w:color w:val="111111"/>
          <w:sz w:val="28"/>
          <w:szCs w:val="28"/>
          <w:rtl w:val="true"/>
          <w:lang w:bidi="fa-IR"/>
        </w:rPr>
        <w:t>.</w:t>
      </w:r>
    </w:p>
    <w:p>
      <w:pPr>
        <w:pStyle w:val="Heading5"/>
        <w:numPr>
          <w:ilvl w:val="4"/>
          <w:numId w:val="1"/>
        </w:numPr>
        <w:rPr/>
      </w:pPr>
      <w:bookmarkStart w:id="1071" w:name="__RefHeading___Toc6156601_3224264995"/>
      <w:bookmarkStart w:id="1072" w:name="_Toc493"/>
      <w:bookmarkEnd w:id="1071"/>
      <w:r>
        <w:rPr>
          <w:rtl w:val="true"/>
        </w:rPr>
        <w:t xml:space="preserve">المسألة </w:t>
      </w:r>
      <w:r>
        <w:rPr/>
        <w:t>15</w:t>
      </w:r>
      <w:r>
        <w:rPr>
          <w:rtl w:val="true"/>
        </w:rPr>
        <w:t xml:space="preserve">: </w:t>
      </w:r>
      <w:r>
        <w:rPr>
          <w:rtl w:val="true"/>
        </w:rPr>
        <w:t>لو فرط فی حفظ دابته فدخلت علی أخری فجنت</w:t>
      </w:r>
      <w:bookmarkEnd w:id="1072"/>
    </w:p>
    <w:p>
      <w:pPr>
        <w:pStyle w:val="BookText"/>
        <w:rPr/>
      </w:pPr>
      <w:r>
        <w:rPr>
          <w:rFonts w:ascii="IRNazanin" w:hAnsi="IRNazanin" w:eastAsia="IRNazanin"/>
          <w:color w:val="111111"/>
          <w:sz w:val="28"/>
          <w:sz w:val="28"/>
          <w:szCs w:val="28"/>
          <w:rtl w:val="true"/>
          <w:lang w:bidi="fa-IR"/>
        </w:rPr>
        <w:t>ضمن و لو جنت الأخری علیها فهدر و لو لم یفرط فلا ضمان و یجب حفظ البعیر الهائج و الکلب العقور فیضمن بدونه إذا علم و لو دافعهما إنسان فادی إلی تلفهما فلا ضمان و إذا أذن له قوم فی نزول دار فعقره کلبها ضمنوه و مع عدم الإذن لا ضمان</w:t>
      </w:r>
      <w:r>
        <w:rPr>
          <w:rFonts w:eastAsia="IRNazanin" w:cs="IRNazanin"/>
          <w:color w:val="111111"/>
          <w:sz w:val="28"/>
          <w:szCs w:val="28"/>
          <w:rtl w:val="true"/>
          <w:lang w:bidi="fa-IR"/>
        </w:rPr>
        <w:t>.</w:t>
      </w:r>
    </w:p>
    <w:p>
      <w:pPr>
        <w:pStyle w:val="Heading5"/>
        <w:numPr>
          <w:ilvl w:val="4"/>
          <w:numId w:val="1"/>
        </w:numPr>
        <w:rPr/>
      </w:pPr>
      <w:bookmarkStart w:id="1073" w:name="__RefHeading___Toc6156603_3224264995"/>
      <w:bookmarkStart w:id="1074" w:name="_Toc494"/>
      <w:bookmarkEnd w:id="1073"/>
      <w:r>
        <w:rPr>
          <w:rtl w:val="true"/>
        </w:rPr>
        <w:t xml:space="preserve">المسألة </w:t>
      </w:r>
      <w:r>
        <w:rPr/>
        <w:t>16</w:t>
      </w:r>
      <w:r>
        <w:rPr>
          <w:rtl w:val="true"/>
        </w:rPr>
        <w:t xml:space="preserve">: </w:t>
      </w:r>
      <w:r>
        <w:rPr>
          <w:rtl w:val="true"/>
        </w:rPr>
        <w:t>یضمن راکب الدابة ما تجنیه بیدیها و رأسها دون رجلیها و القائد لها کذلک</w:t>
      </w:r>
      <w:bookmarkEnd w:id="1074"/>
    </w:p>
    <w:p>
      <w:pPr>
        <w:pStyle w:val="BookText"/>
        <w:rPr/>
      </w:pPr>
      <w:r>
        <w:rPr>
          <w:rFonts w:ascii="IRNazanin" w:hAnsi="IRNazanin" w:eastAsia="IRNazanin"/>
          <w:color w:val="111111"/>
          <w:sz w:val="28"/>
          <w:sz w:val="28"/>
          <w:szCs w:val="28"/>
          <w:rtl w:val="true"/>
          <w:lang w:bidi="fa-IR"/>
        </w:rPr>
        <w:t>و السائق یضمنها مطلقاً و کذا لو وقف بها الراکب أو القائد و لو رکبها اثنان تساویا و لو کان صاحبها معها فلا ضمان علی الراکب إذا کانت مراعاتها موکولة إلیه و یضمنه مالکها لو نفرها فألقته و کذا لو نفرها غیره بضرب أو غیره</w:t>
      </w:r>
      <w:r>
        <w:rPr>
          <w:rFonts w:eastAsia="IRNazanin" w:cs="IRNazanin"/>
          <w:color w:val="111111"/>
          <w:sz w:val="28"/>
          <w:szCs w:val="28"/>
          <w:rtl w:val="true"/>
          <w:lang w:bidi="fa-IR"/>
        </w:rPr>
        <w:t>.</w:t>
      </w:r>
    </w:p>
    <w:p>
      <w:pPr>
        <w:pStyle w:val="Heading5"/>
        <w:numPr>
          <w:ilvl w:val="4"/>
          <w:numId w:val="1"/>
        </w:numPr>
        <w:rPr/>
      </w:pPr>
      <w:bookmarkStart w:id="1075" w:name="__RefHeading___Toc6156605_3224264995"/>
      <w:bookmarkStart w:id="1076" w:name="_Toc495"/>
      <w:bookmarkEnd w:id="1075"/>
      <w:r>
        <w:rPr>
          <w:rtl w:val="true"/>
        </w:rPr>
        <w:t xml:space="preserve">المسألة </w:t>
      </w:r>
      <w:r>
        <w:rPr/>
        <w:t>17</w:t>
      </w:r>
      <w:r>
        <w:rPr>
          <w:rtl w:val="true"/>
        </w:rPr>
        <w:t xml:space="preserve">: </w:t>
      </w:r>
      <w:r>
        <w:rPr>
          <w:rtl w:val="true"/>
        </w:rPr>
        <w:t>یضمن المباشر لو جامعه السبب دونه</w:t>
      </w:r>
      <w:bookmarkEnd w:id="1076"/>
    </w:p>
    <w:p>
      <w:pPr>
        <w:pStyle w:val="BookText"/>
        <w:rPr/>
      </w:pPr>
      <w:r>
        <w:rPr>
          <w:rFonts w:ascii="IRNazanin" w:hAnsi="IRNazanin" w:eastAsia="IRNazanin"/>
          <w:color w:val="111111"/>
          <w:sz w:val="28"/>
          <w:sz w:val="28"/>
          <w:szCs w:val="28"/>
          <w:rtl w:val="true"/>
          <w:lang w:bidi="fa-IR"/>
        </w:rPr>
        <w:t>و لو جهل المباشر ضمن السبب کالحافر للبئر و الدافع فالضمان علی الدافع إلا أن تکون البئر مغطاة و لا یعلم بها الدافع فالضمان علی الحافر و لو اجتمع سببان کواضع الحجر و حافر البئر فیعثر بالحجر فیقع فی البئر فالضمان علی واضع الحجر و لو کان فعل أحدهما فی ملکه فالضمان علی الآخر</w:t>
      </w:r>
      <w:r>
        <w:rPr>
          <w:rFonts w:eastAsia="IRNazanin" w:cs="IRNazanin"/>
          <w:color w:val="111111"/>
          <w:sz w:val="28"/>
          <w:szCs w:val="28"/>
          <w:rtl w:val="true"/>
          <w:lang w:bidi="fa-IR"/>
        </w:rPr>
        <w:t>.</w:t>
      </w:r>
    </w:p>
    <w:p>
      <w:pPr>
        <w:pStyle w:val="Heading5"/>
        <w:numPr>
          <w:ilvl w:val="4"/>
          <w:numId w:val="1"/>
        </w:numPr>
        <w:rPr/>
      </w:pPr>
      <w:bookmarkStart w:id="1077" w:name="__RefHeading___Toc6156607_3224264995"/>
      <w:bookmarkStart w:id="1078" w:name="_Toc496"/>
      <w:bookmarkEnd w:id="1077"/>
      <w:r>
        <w:rPr>
          <w:rtl w:val="true"/>
        </w:rPr>
        <w:t xml:space="preserve">المسألة </w:t>
      </w:r>
      <w:r>
        <w:rPr/>
        <w:t>18</w:t>
      </w:r>
      <w:r>
        <w:rPr>
          <w:rtl w:val="true"/>
        </w:rPr>
        <w:t xml:space="preserve">: </w:t>
      </w:r>
      <w:r>
        <w:rPr>
          <w:rtl w:val="true"/>
        </w:rPr>
        <w:t>لو وقع واحد فی الزبیة بضم الزاء المعجمة الحفیرة تحفر للأسد فتعلق الواقع بثانی و الثانی بثالث و الثالث برابع</w:t>
      </w:r>
      <w:bookmarkEnd w:id="1078"/>
    </w:p>
    <w:p>
      <w:pPr>
        <w:pStyle w:val="BookText"/>
        <w:rPr/>
      </w:pPr>
      <w:r>
        <w:rPr>
          <w:rFonts w:ascii="IRNazanin" w:hAnsi="IRNazanin" w:eastAsia="IRNazanin"/>
          <w:color w:val="111111"/>
          <w:sz w:val="28"/>
          <w:sz w:val="28"/>
          <w:szCs w:val="28"/>
          <w:rtl w:val="true"/>
          <w:lang w:bidi="fa-IR"/>
        </w:rPr>
        <w:t>فوقعوا جمیعا فافترسهم الأسد فالأول فریسته و یغرم أهله ثلث الدیة للثانی و یغرم الثانی للثالث ثلثی الدیة و یغرم الثالث للرابع الدیة کاملة و هی قضاء علی علیه السلام علی روایة محمد بن قیس عن الباقر علیه السلام و إلا لقلنا بضمان کل واحد دیة من امسکه اجمع</w:t>
      </w:r>
      <w:r>
        <w:rPr>
          <w:rFonts w:eastAsia="IRNazanin" w:cs="IRNazanin"/>
          <w:color w:val="111111"/>
          <w:sz w:val="28"/>
          <w:szCs w:val="28"/>
          <w:rtl w:val="true"/>
          <w:lang w:bidi="fa-IR"/>
        </w:rPr>
        <w:t>.</w:t>
      </w:r>
    </w:p>
    <w:p>
      <w:pPr>
        <w:pStyle w:val="Heading5"/>
        <w:numPr>
          <w:ilvl w:val="4"/>
          <w:numId w:val="1"/>
        </w:numPr>
        <w:rPr/>
      </w:pPr>
      <w:bookmarkStart w:id="1079" w:name="__RefHeading___Toc6156609_3224264995"/>
      <w:bookmarkStart w:id="1080" w:name="_Toc497"/>
      <w:bookmarkEnd w:id="1079"/>
      <w:r>
        <w:rPr>
          <w:rtl w:val="true"/>
        </w:rPr>
        <w:t xml:space="preserve">المسألة </w:t>
      </w:r>
      <w:r>
        <w:rPr/>
        <w:t>19</w:t>
      </w:r>
      <w:r>
        <w:rPr>
          <w:rtl w:val="true"/>
        </w:rPr>
        <w:t xml:space="preserve">: </w:t>
      </w:r>
      <w:r>
        <w:rPr>
          <w:rtl w:val="true"/>
        </w:rPr>
        <w:t>لو اشترک ثلاثة فی هدم حائط فوقع علی احدهم فمات</w:t>
      </w:r>
      <w:bookmarkEnd w:id="1080"/>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الباقیین ثلثا دیته</w:t>
      </w:r>
      <w:r>
        <w:rPr>
          <w:rFonts w:eastAsia="IRNazanin" w:cs="IRNazanin"/>
          <w:color w:val="111111"/>
          <w:sz w:val="28"/>
          <w:szCs w:val="28"/>
          <w:rtl w:val="true"/>
          <w:lang w:bidi="fa-IR"/>
        </w:rPr>
        <w:t>.</w:t>
      </w:r>
      <w:bookmarkStart w:id="1081" w:name="pg13023_208404"/>
    </w:p>
    <w:p>
      <w:pPr>
        <w:pStyle w:val="Heading4"/>
        <w:numPr>
          <w:ilvl w:val="3"/>
          <w:numId w:val="1"/>
        </w:numPr>
        <w:rPr/>
      </w:pPr>
      <w:bookmarkStart w:id="1082" w:name="__RefHeading___Toc6156611_3224264995"/>
      <w:bookmarkStart w:id="1083" w:name="_Toc498"/>
      <w:bookmarkEnd w:id="1081"/>
      <w:bookmarkEnd w:id="1082"/>
      <w:r>
        <w:rPr>
          <w:rtl w:val="true"/>
        </w:rPr>
        <w:t>المصباح الثانی مقادیرها</w:t>
      </w:r>
      <w:bookmarkEnd w:id="1083"/>
    </w:p>
    <w:p>
      <w:pPr>
        <w:pStyle w:val="Heading5"/>
        <w:numPr>
          <w:ilvl w:val="4"/>
          <w:numId w:val="1"/>
        </w:numPr>
        <w:rPr/>
      </w:pPr>
      <w:bookmarkStart w:id="1084" w:name="__RefHeading___Toc6156613_3224264995"/>
      <w:bookmarkStart w:id="1085" w:name="_Toc499"/>
      <w:bookmarkEnd w:id="1084"/>
      <w:r>
        <w:rPr>
          <w:rtl w:val="true"/>
        </w:rPr>
        <w:t>اشارة</w:t>
      </w:r>
      <w:bookmarkEnd w:id="1085"/>
    </w:p>
    <w:p>
      <w:pPr>
        <w:pStyle w:val="BookText"/>
        <w:rPr/>
      </w:pPr>
      <w:r>
        <w:rPr>
          <w:rFonts w:ascii="IRNazanin" w:hAnsi="IRNazanin" w:eastAsia="IRNazanin"/>
          <w:color w:val="111111"/>
          <w:sz w:val="28"/>
          <w:sz w:val="28"/>
          <w:szCs w:val="28"/>
          <w:rtl w:val="true"/>
          <w:lang w:bidi="fa-IR"/>
        </w:rPr>
        <w:t>و فیه قبسات</w:t>
      </w:r>
      <w:r>
        <w:rPr>
          <w:rFonts w:eastAsia="IRNazanin" w:cs="IRNazanin"/>
          <w:color w:val="111111"/>
          <w:sz w:val="28"/>
          <w:szCs w:val="28"/>
          <w:rtl w:val="true"/>
          <w:lang w:bidi="fa-IR"/>
        </w:rPr>
        <w:t>:</w:t>
      </w:r>
    </w:p>
    <w:p>
      <w:pPr>
        <w:pStyle w:val="Heading5"/>
        <w:numPr>
          <w:ilvl w:val="4"/>
          <w:numId w:val="1"/>
        </w:numPr>
        <w:rPr/>
      </w:pPr>
      <w:bookmarkStart w:id="1086" w:name="__RefHeading___Toc6156615_3224264995"/>
      <w:bookmarkStart w:id="1087" w:name="_Toc500"/>
      <w:bookmarkEnd w:id="1086"/>
      <w:r>
        <w:rPr>
          <w:rtl w:val="true"/>
        </w:rPr>
        <w:t>القبس الأول</w:t>
      </w:r>
      <w:r>
        <w:rPr>
          <w:rtl w:val="true"/>
        </w:rPr>
        <w:t xml:space="preserve">: </w:t>
      </w:r>
      <w:r>
        <w:rPr>
          <w:rtl w:val="true"/>
        </w:rPr>
        <w:t>فی دیة النفس</w:t>
      </w:r>
      <w:bookmarkEnd w:id="1087"/>
    </w:p>
    <w:p>
      <w:pPr>
        <w:pStyle w:val="Heading6"/>
        <w:numPr>
          <w:ilvl w:val="5"/>
          <w:numId w:val="1"/>
        </w:numPr>
        <w:rPr/>
      </w:pPr>
      <w:bookmarkStart w:id="1088" w:name="__RefHeading___Toc6156617_3224264995"/>
      <w:bookmarkStart w:id="1089" w:name="_Toc501"/>
      <w:bookmarkEnd w:id="1088"/>
      <w:r>
        <w:rPr>
          <w:rtl w:val="true"/>
        </w:rPr>
        <w:t>اشارة</w:t>
      </w:r>
      <w:bookmarkEnd w:id="1089"/>
    </w:p>
    <w:p>
      <w:pPr>
        <w:pStyle w:val="BookText"/>
        <w:rPr/>
      </w:pPr>
      <w:r>
        <w:rPr>
          <w:rFonts w:ascii="IRNazanin" w:hAnsi="IRNazanin" w:eastAsia="IRNazanin"/>
          <w:color w:val="111111"/>
          <w:sz w:val="28"/>
          <w:sz w:val="28"/>
          <w:szCs w:val="28"/>
          <w:rtl w:val="true"/>
          <w:lang w:bidi="fa-IR"/>
        </w:rPr>
        <w:t>و هی فی الحر المسلم مائة من الإبل أو مائتان من البقر أو الف شاة أو مائتا حلة کل حلة ثوبان من برود الیمن أو الف دینار و هی خمسمائة لیرة عثمانیة أو عشرة آلاف درهم و لا فرق فی ذلک بین العمد و قسیمیه إلا من جهات</w:t>
      </w:r>
      <w:r>
        <w:rPr>
          <w:rFonts w:eastAsia="IRNazanin" w:cs="IRNazanin"/>
          <w:color w:val="111111"/>
          <w:sz w:val="28"/>
          <w:szCs w:val="28"/>
          <w:rtl w:val="true"/>
          <w:lang w:bidi="fa-IR"/>
        </w:rPr>
        <w:t>.</w:t>
      </w:r>
    </w:p>
    <w:p>
      <w:pPr>
        <w:pStyle w:val="Heading6"/>
        <w:numPr>
          <w:ilvl w:val="5"/>
          <w:numId w:val="1"/>
        </w:numPr>
        <w:rPr/>
      </w:pPr>
      <w:bookmarkStart w:id="1090" w:name="__RefHeading___Toc6156619_3224264995"/>
      <w:bookmarkStart w:id="1091" w:name="_Toc502"/>
      <w:bookmarkEnd w:id="1090"/>
      <w:r>
        <w:rPr>
          <w:rtl w:val="true"/>
        </w:rPr>
        <w:t>(</w:t>
      </w:r>
      <w:r>
        <w:rPr>
          <w:rtl w:val="true"/>
        </w:rPr>
        <w:t>أحدها</w:t>
      </w:r>
      <w:r>
        <w:rPr>
          <w:rtl w:val="true"/>
        </w:rPr>
        <w:t xml:space="preserve">) </w:t>
      </w:r>
      <w:r>
        <w:rPr>
          <w:rtl w:val="true"/>
        </w:rPr>
        <w:t>فیمن تجب علیه</w:t>
      </w:r>
      <w:bookmarkEnd w:id="1091"/>
    </w:p>
    <w:p>
      <w:pPr>
        <w:pStyle w:val="BookText"/>
        <w:rPr/>
      </w:pPr>
      <w:r>
        <w:rPr>
          <w:rFonts w:ascii="IRNazanin" w:hAnsi="IRNazanin" w:eastAsia="IRNazanin"/>
          <w:color w:val="111111"/>
          <w:sz w:val="28"/>
          <w:sz w:val="28"/>
          <w:szCs w:val="28"/>
          <w:rtl w:val="true"/>
          <w:lang w:bidi="fa-IR"/>
        </w:rPr>
        <w:t>فانها فی العمد و شبهه علی الجانی و فی الخطأ علی عاقلته</w:t>
      </w:r>
      <w:r>
        <w:rPr>
          <w:rFonts w:eastAsia="IRNazanin" w:cs="IRNazanin"/>
          <w:color w:val="111111"/>
          <w:sz w:val="28"/>
          <w:szCs w:val="28"/>
          <w:rtl w:val="true"/>
          <w:lang w:bidi="fa-IR"/>
        </w:rPr>
        <w:t>.</w:t>
      </w:r>
    </w:p>
    <w:p>
      <w:pPr>
        <w:pStyle w:val="Heading6"/>
        <w:numPr>
          <w:ilvl w:val="5"/>
          <w:numId w:val="1"/>
        </w:numPr>
        <w:rPr/>
      </w:pPr>
      <w:bookmarkStart w:id="1092" w:name="__RefHeading___Toc6156621_3224264995"/>
      <w:bookmarkStart w:id="1093" w:name="_Toc503"/>
      <w:bookmarkEnd w:id="1092"/>
      <w:r>
        <w:rPr>
          <w:rtl w:val="true"/>
        </w:rPr>
        <w:t>(</w:t>
      </w:r>
      <w:r>
        <w:rPr>
          <w:rtl w:val="true"/>
        </w:rPr>
        <w:t>ثانیها</w:t>
      </w:r>
      <w:r>
        <w:rPr>
          <w:rtl w:val="true"/>
        </w:rPr>
        <w:t xml:space="preserve">) </w:t>
      </w:r>
      <w:r>
        <w:rPr>
          <w:rtl w:val="true"/>
        </w:rPr>
        <w:t>فی الاجل</w:t>
      </w:r>
      <w:bookmarkEnd w:id="1093"/>
    </w:p>
    <w:p>
      <w:pPr>
        <w:pStyle w:val="BookText"/>
        <w:rPr/>
      </w:pPr>
      <w:r>
        <w:rPr>
          <w:rFonts w:ascii="IRNazanin" w:hAnsi="IRNazanin" w:eastAsia="IRNazanin"/>
          <w:color w:val="111111"/>
          <w:sz w:val="28"/>
          <w:sz w:val="28"/>
          <w:szCs w:val="28"/>
          <w:rtl w:val="true"/>
          <w:lang w:bidi="fa-IR"/>
        </w:rPr>
        <w:t>فانها فی العمد تستوفی فی سنة لا تؤخر عنها إلا برضی المستحق و فی شبهه فی سنتین عند آخر کل سنة نصفها و فی الخطأ فی ثلاث سنین کل سنة ثلث و مبدأها فی الکل من حین الوجوب لا من حین حکم الحاکم</w:t>
      </w:r>
      <w:r>
        <w:rPr>
          <w:rFonts w:eastAsia="IRNazanin" w:cs="IRNazanin"/>
          <w:color w:val="111111"/>
          <w:sz w:val="28"/>
          <w:szCs w:val="28"/>
          <w:rtl w:val="true"/>
          <w:lang w:bidi="fa-IR"/>
        </w:rPr>
        <w:t>.</w:t>
      </w:r>
    </w:p>
    <w:p>
      <w:pPr>
        <w:pStyle w:val="Heading6"/>
        <w:numPr>
          <w:ilvl w:val="5"/>
          <w:numId w:val="1"/>
        </w:numPr>
        <w:rPr/>
      </w:pPr>
      <w:bookmarkStart w:id="1094" w:name="__RefHeading___Toc6156623_3224264995"/>
      <w:bookmarkStart w:id="1095" w:name="_Toc504"/>
      <w:bookmarkEnd w:id="1094"/>
      <w:r>
        <w:rPr>
          <w:rtl w:val="true"/>
        </w:rPr>
        <w:t>(</w:t>
      </w:r>
      <w:r>
        <w:rPr>
          <w:rtl w:val="true"/>
        </w:rPr>
        <w:t>ثالثها</w:t>
      </w:r>
      <w:r>
        <w:rPr>
          <w:rtl w:val="true"/>
        </w:rPr>
        <w:t xml:space="preserve">) </w:t>
      </w:r>
      <w:r>
        <w:rPr>
          <w:rtl w:val="true"/>
        </w:rPr>
        <w:t>فی اسنان الإبل</w:t>
      </w:r>
      <w:bookmarkEnd w:id="1095"/>
    </w:p>
    <w:p>
      <w:pPr>
        <w:pStyle w:val="BookText"/>
        <w:rPr/>
      </w:pPr>
      <w:r>
        <w:rPr>
          <w:rFonts w:ascii="IRNazanin" w:hAnsi="IRNazanin" w:eastAsia="IRNazanin"/>
          <w:color w:val="111111"/>
          <w:sz w:val="28"/>
          <w:sz w:val="28"/>
          <w:szCs w:val="28"/>
          <w:rtl w:val="true"/>
          <w:lang w:bidi="fa-IR"/>
        </w:rPr>
        <w:t>فانها فی العمد مسان و هی ما دخل فی السنة السادسة و فی شبهه أربع و ثلاثون منها ثنیة طروقة الفحل سنها خمس فصاعدا و ثلاث و ثلاثون حقة سنها ثلاث سنین فصاعدا و ثلاث و ثلاثون بنت لبون سنها سنتان فصاعدا و فی الخطأ عشرون بنت مخاض هی و ما استکملت حولها و دخلت فی الثانی و عشرون ابن لبون و ثلاثون بنت لبون و ثلاثون حقة</w:t>
      </w:r>
      <w:r>
        <w:rPr>
          <w:rFonts w:eastAsia="IRNazanin" w:cs="IRNazanin"/>
          <w:color w:val="111111"/>
          <w:sz w:val="28"/>
          <w:szCs w:val="28"/>
          <w:rtl w:val="true"/>
          <w:lang w:bidi="fa-IR"/>
        </w:rPr>
        <w:t>.</w:t>
      </w:r>
    </w:p>
    <w:p>
      <w:pPr>
        <w:pStyle w:val="Heading6"/>
        <w:numPr>
          <w:ilvl w:val="5"/>
          <w:numId w:val="1"/>
        </w:numPr>
        <w:rPr/>
      </w:pPr>
      <w:bookmarkStart w:id="1096" w:name="__RefHeading___Toc6156625_3224264995"/>
      <w:bookmarkStart w:id="1097" w:name="_Toc505"/>
      <w:bookmarkEnd w:id="1096"/>
      <w:r>
        <w:rPr>
          <w:rtl w:val="true"/>
        </w:rPr>
        <w:t>(</w:t>
      </w:r>
      <w:r>
        <w:rPr>
          <w:rtl w:val="true"/>
        </w:rPr>
        <w:t>رابعها</w:t>
      </w:r>
      <w:r>
        <w:rPr>
          <w:rtl w:val="true"/>
        </w:rPr>
        <w:t xml:space="preserve">) </w:t>
      </w:r>
      <w:r>
        <w:rPr>
          <w:rtl w:val="true"/>
        </w:rPr>
        <w:t>فی کیفیة الثبوت</w:t>
      </w:r>
      <w:bookmarkEnd w:id="1097"/>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فانها لا تثبت فی العمد إلا بالتراضی بخلاف قسیمیه فانها ثابتة فیهما بالأصل و لو قتل فی الشهر الحرام و هو أحد الأربعة الحرم ذی القعدة و ذی الحجة و محرم و رجب ثلاثة سرد و واحد فرد أو فی البلد الحرام زید علیه ثلث الدیة تغلیظاً و دیة المرأة علی النصف من ذلک و الخنثی ثلاثة ارباعه و کذا الجراحات و الأطراف فی المرأة علی النصف ما لم یقصر عن ثلث الدیة فتتساویان و دیة الذمی ثمانمائة درهم و دیة الذمیة نصفها و تتساوی دیة الرجل منهم و المرأة فی الجراحات و الأطراف إلی أن یبلغ ثلث الدیة فینتصف کالمسلم و دیة العبد قیمته ما لم یتجاوز دیة</w:t>
      </w:r>
      <w:bookmarkStart w:id="1098" w:name="pg13023_208405"/>
    </w:p>
    <w:p>
      <w:pPr>
        <w:pStyle w:val="BookText"/>
        <w:rPr/>
      </w:pPr>
      <w:bookmarkEnd w:id="1098"/>
      <w:r>
        <w:rPr>
          <w:rFonts w:ascii="IRNazanin" w:hAnsi="IRNazanin" w:eastAsia="IRNazanin"/>
          <w:color w:val="111111"/>
          <w:sz w:val="28"/>
          <w:sz w:val="28"/>
          <w:szCs w:val="28"/>
          <w:rtl w:val="true"/>
          <w:lang w:bidi="fa-IR"/>
        </w:rPr>
        <w:t>الحر فیرد إلیها و دیة الأمة قیمتها فان تجاوزت دیة الحرة ردت إلیها إلا إذا کان الجانی هو الغاصب فتلزمه القیمة بالغة ما بلغت و دیة الأعضاء و الجراحات بنسبة دیة الحر من القیمة فکلما فی الحر کمال دیته ففی العبد کمال قیمته و ما فیه دونه فبحسابه فما فیه فی الحر نصف الدیة ففیه فی العبد نصف القیمة و هکذا و ما لا تقدیر فیه ففیه الارش فالحر اصل للعبد فیما فیه تقدیر و العبد اصل للحر فیما لا تقدیر فیه فإن ما لا تقدیر لدیته فی الحر یؤخذ فیه الارش و لا یعرف إلا بفرض الحر عبدا و تقویمه صحیحا و معیبا حتی یعرف التفاوت بینهما و لو جنی علی المملوک بما فیه کمال قیمته کقطع اللسان و الانف و الذکر فلیس له اخذ القیمة إلا بعد دفع العبد إلی الجانی أو عاقلته و إلا لجمع بین العوض و المعوض إلا الغاصب لو جنی فیؤخذ منه القیمة و المملوک و حکم القیمة حکم الدیة فی اخذها من الجانی فی العمد و شبهه و من العاقلة فی الخطأ</w:t>
      </w:r>
      <w:r>
        <w:rPr>
          <w:rFonts w:eastAsia="IRNazanin" w:cs="IRNazanin"/>
          <w:color w:val="111111"/>
          <w:sz w:val="28"/>
          <w:szCs w:val="28"/>
          <w:rtl w:val="true"/>
          <w:lang w:bidi="fa-IR"/>
        </w:rPr>
        <w:t>.</w:t>
      </w:r>
    </w:p>
    <w:p>
      <w:pPr>
        <w:pStyle w:val="Heading5"/>
        <w:numPr>
          <w:ilvl w:val="4"/>
          <w:numId w:val="1"/>
        </w:numPr>
        <w:rPr/>
      </w:pPr>
      <w:bookmarkStart w:id="1099" w:name="__RefHeading___Toc6156627_3224264995"/>
      <w:bookmarkStart w:id="1100" w:name="_Toc506"/>
      <w:bookmarkEnd w:id="1099"/>
      <w:r>
        <w:rPr>
          <w:rtl w:val="true"/>
        </w:rPr>
        <w:t>القبس الثانی</w:t>
      </w:r>
      <w:r>
        <w:rPr>
          <w:rtl w:val="true"/>
        </w:rPr>
        <w:t xml:space="preserve">: </w:t>
      </w:r>
      <w:r>
        <w:rPr>
          <w:rtl w:val="true"/>
        </w:rPr>
        <w:t>فی دیة الأطراف</w:t>
      </w:r>
      <w:bookmarkEnd w:id="1100"/>
    </w:p>
    <w:p>
      <w:pPr>
        <w:pStyle w:val="Heading6"/>
        <w:numPr>
          <w:ilvl w:val="5"/>
          <w:numId w:val="1"/>
        </w:numPr>
        <w:rPr/>
      </w:pPr>
      <w:bookmarkStart w:id="1101" w:name="__RefHeading___Toc6156629_3224264995"/>
      <w:bookmarkStart w:id="1102" w:name="_Toc507"/>
      <w:bookmarkEnd w:id="1101"/>
      <w:r>
        <w:rPr>
          <w:rtl w:val="true"/>
        </w:rPr>
        <w:t>اشارة</w:t>
      </w:r>
      <w:bookmarkEnd w:id="1102"/>
    </w:p>
    <w:p>
      <w:pPr>
        <w:pStyle w:val="BookText"/>
        <w:rPr/>
      </w:pPr>
      <w:r>
        <w:rPr>
          <w:rFonts w:ascii="IRNazanin" w:hAnsi="IRNazanin" w:eastAsia="IRNazanin"/>
          <w:color w:val="111111"/>
          <w:sz w:val="28"/>
          <w:sz w:val="28"/>
          <w:szCs w:val="28"/>
          <w:rtl w:val="true"/>
          <w:lang w:bidi="fa-IR"/>
        </w:rPr>
        <w:t>التی تدور غالبا علی القاعدة المستفادة من الأخبار الشریفة من ان کل ما کان فی الإنسان منه اثنان ففیهما دیة و فی احداهما نصف الدیة و ما کان واحداً ففیه الدیة و فیها مسائل</w:t>
      </w:r>
      <w:r>
        <w:rPr>
          <w:rFonts w:eastAsia="IRNazanin" w:cs="IRNazanin"/>
          <w:color w:val="111111"/>
          <w:sz w:val="28"/>
          <w:szCs w:val="28"/>
          <w:rtl w:val="true"/>
          <w:lang w:bidi="fa-IR"/>
        </w:rPr>
        <w:t>:</w:t>
      </w:r>
    </w:p>
    <w:p>
      <w:pPr>
        <w:pStyle w:val="Heading6"/>
        <w:numPr>
          <w:ilvl w:val="5"/>
          <w:numId w:val="1"/>
        </w:numPr>
        <w:rPr/>
      </w:pPr>
      <w:bookmarkStart w:id="1103" w:name="__RefHeading___Toc6156631_3224264995"/>
      <w:bookmarkStart w:id="1104" w:name="_Toc508"/>
      <w:bookmarkEnd w:id="1103"/>
      <w:r>
        <w:rPr>
          <w:rtl w:val="true"/>
        </w:rPr>
        <w:t xml:space="preserve">المسألة </w:t>
      </w:r>
      <w:r>
        <w:rPr/>
        <w:t>1</w:t>
      </w:r>
      <w:r>
        <w:rPr>
          <w:rtl w:val="true"/>
        </w:rPr>
        <w:t xml:space="preserve">: </w:t>
      </w:r>
      <w:r>
        <w:rPr>
          <w:rtl w:val="true"/>
        </w:rPr>
        <w:t>فی شعر الرأس اجمع الدیة کاملة</w:t>
      </w:r>
      <w:bookmarkEnd w:id="1104"/>
    </w:p>
    <w:p>
      <w:pPr>
        <w:pStyle w:val="BookText"/>
        <w:rPr/>
      </w:pPr>
      <w:r>
        <w:rPr>
          <w:rFonts w:ascii="IRNazanin" w:hAnsi="IRNazanin" w:eastAsia="IRNazanin"/>
          <w:color w:val="111111"/>
          <w:sz w:val="28"/>
          <w:sz w:val="28"/>
          <w:szCs w:val="28"/>
          <w:rtl w:val="true"/>
          <w:lang w:bidi="fa-IR"/>
        </w:rPr>
        <w:t>و کذا فی اللحیة للرجل إذا لم ینبتا و لو نبتا بعد الجنایة علیهما فالارش و فی شعر المرأة دیتها فان نبت فمهرها و فی الحاجبین خمسمائة دینار و فی کل واحد النصف و فی الاهداب الارش و کذا باقی الشعر</w:t>
      </w:r>
      <w:r>
        <w:rPr>
          <w:rFonts w:eastAsia="IRNazanin" w:cs="IRNazanin"/>
          <w:color w:val="111111"/>
          <w:sz w:val="28"/>
          <w:szCs w:val="28"/>
          <w:rtl w:val="true"/>
          <w:lang w:bidi="fa-IR"/>
        </w:rPr>
        <w:t>.</w:t>
      </w:r>
    </w:p>
    <w:p>
      <w:pPr>
        <w:pStyle w:val="Heading6"/>
        <w:numPr>
          <w:ilvl w:val="5"/>
          <w:numId w:val="1"/>
        </w:numPr>
        <w:rPr/>
      </w:pPr>
      <w:bookmarkStart w:id="1105" w:name="__RefHeading___Toc6156633_3224264995"/>
      <w:bookmarkStart w:id="1106" w:name="_Toc509"/>
      <w:bookmarkEnd w:id="1105"/>
      <w:r>
        <w:rPr>
          <w:rtl w:val="true"/>
        </w:rPr>
        <w:t xml:space="preserve">المسألة </w:t>
      </w:r>
      <w:r>
        <w:rPr/>
        <w:t>2</w:t>
      </w:r>
      <w:r>
        <w:rPr>
          <w:rtl w:val="true"/>
        </w:rPr>
        <w:t xml:space="preserve">: </w:t>
      </w:r>
      <w:r>
        <w:rPr>
          <w:rtl w:val="true"/>
        </w:rPr>
        <w:t>فی العینین الدیة کملا</w:t>
      </w:r>
      <w:bookmarkEnd w:id="1106"/>
    </w:p>
    <w:p>
      <w:pPr>
        <w:pStyle w:val="BookText"/>
        <w:rPr/>
      </w:pPr>
      <w:r>
        <w:rPr>
          <w:rFonts w:ascii="IRNazanin" w:hAnsi="IRNazanin" w:eastAsia="IRNazanin"/>
          <w:color w:val="111111"/>
          <w:sz w:val="28"/>
          <w:sz w:val="28"/>
          <w:szCs w:val="28"/>
          <w:rtl w:val="true"/>
          <w:lang w:bidi="fa-IR"/>
        </w:rPr>
        <w:t>و فی کل واحد منهما نصفها صحیحة کانت أو حولاء أو عمشاء أو جاحظة و فی کل جفن ربع الدیة ففی الأربع تمامها و لا تتداخل مع العینین اما عین الاعور الصحیحة ففیها الدیة کاملة إن کان العور خلقة أو بشی‌ء من قبل الله تعالی أو من غیره إذا لم یکن مضمونا کجنایة الحیوان و لو استحق دیتها فالنصف فی الصحیحة و فی خسف العوراء الثلث</w:t>
      </w:r>
      <w:r>
        <w:rPr>
          <w:rFonts w:eastAsia="IRNazanin" w:cs="IRNazanin"/>
          <w:color w:val="111111"/>
          <w:sz w:val="28"/>
          <w:szCs w:val="28"/>
          <w:rtl w:val="true"/>
          <w:lang w:bidi="fa-IR"/>
        </w:rPr>
        <w:t>.</w:t>
      </w:r>
    </w:p>
    <w:p>
      <w:pPr>
        <w:pStyle w:val="Heading6"/>
        <w:numPr>
          <w:ilvl w:val="5"/>
          <w:numId w:val="1"/>
        </w:numPr>
        <w:rPr/>
      </w:pPr>
      <w:bookmarkStart w:id="1107" w:name="__RefHeading___Toc6156635_3224264995"/>
      <w:bookmarkStart w:id="1108" w:name="_Toc510"/>
      <w:bookmarkEnd w:id="1107"/>
      <w:r>
        <w:rPr>
          <w:rtl w:val="true"/>
        </w:rPr>
        <w:t xml:space="preserve">المسألة </w:t>
      </w:r>
      <w:r>
        <w:rPr/>
        <w:t>3</w:t>
      </w:r>
      <w:r>
        <w:rPr>
          <w:rtl w:val="true"/>
        </w:rPr>
        <w:t xml:space="preserve">: </w:t>
      </w:r>
      <w:r>
        <w:rPr>
          <w:rtl w:val="true"/>
        </w:rPr>
        <w:t>فی الانف الدیة</w:t>
      </w:r>
      <w:bookmarkEnd w:id="110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مارنه أو کسره ففسد و لو جبر علی غیر عیب فمائة دینار و فی شلله ثلثا دیته و فی الروثة و هی الحاجز بین المنخرین نصف الدیة و فی أحد المنخرین نصف الدیة</w:t>
      </w:r>
      <w:r>
        <w:rPr>
          <w:rFonts w:eastAsia="IRNazanin" w:cs="IRNazanin"/>
          <w:color w:val="111111"/>
          <w:sz w:val="28"/>
          <w:szCs w:val="28"/>
          <w:rtl w:val="true"/>
          <w:lang w:bidi="fa-IR"/>
        </w:rPr>
        <w:t>.</w:t>
      </w:r>
      <w:bookmarkStart w:id="1109" w:name="pg13023_208406"/>
    </w:p>
    <w:p>
      <w:pPr>
        <w:pStyle w:val="Heading6"/>
        <w:numPr>
          <w:ilvl w:val="5"/>
          <w:numId w:val="1"/>
        </w:numPr>
        <w:rPr/>
      </w:pPr>
      <w:bookmarkStart w:id="1110" w:name="__RefHeading___Toc6156637_3224264995"/>
      <w:bookmarkStart w:id="1111" w:name="_Toc511"/>
      <w:bookmarkEnd w:id="1109"/>
      <w:bookmarkEnd w:id="1110"/>
      <w:r>
        <w:rPr>
          <w:rtl w:val="true"/>
        </w:rPr>
        <w:t xml:space="preserve">المسألة </w:t>
      </w:r>
      <w:r>
        <w:rPr/>
        <w:t>4</w:t>
      </w:r>
      <w:r>
        <w:rPr>
          <w:rtl w:val="true"/>
        </w:rPr>
        <w:t xml:space="preserve">: </w:t>
      </w:r>
      <w:r>
        <w:rPr>
          <w:rtl w:val="true"/>
        </w:rPr>
        <w:t>فی الاذنین الدیة</w:t>
      </w:r>
      <w:bookmarkEnd w:id="1111"/>
    </w:p>
    <w:p>
      <w:pPr>
        <w:pStyle w:val="BookText"/>
        <w:rPr/>
      </w:pPr>
      <w:r>
        <w:rPr>
          <w:rFonts w:ascii="IRNazanin" w:hAnsi="IRNazanin" w:eastAsia="IRNazanin"/>
          <w:color w:val="111111"/>
          <w:sz w:val="28"/>
          <w:sz w:val="28"/>
          <w:szCs w:val="28"/>
          <w:rtl w:val="true"/>
          <w:lang w:bidi="fa-IR"/>
        </w:rPr>
        <w:t>و فی کل واحدة النصف سمیعة کانت أم صماء و فی البعض بحسابه و فی شحمتها ثلث و کذا فی خرمها</w:t>
      </w:r>
      <w:r>
        <w:rPr>
          <w:rFonts w:eastAsia="IRNazanin" w:cs="IRNazanin"/>
          <w:color w:val="111111"/>
          <w:sz w:val="28"/>
          <w:szCs w:val="28"/>
          <w:rtl w:val="true"/>
          <w:lang w:bidi="fa-IR"/>
        </w:rPr>
        <w:t>.</w:t>
      </w:r>
    </w:p>
    <w:p>
      <w:pPr>
        <w:pStyle w:val="Heading6"/>
        <w:numPr>
          <w:ilvl w:val="5"/>
          <w:numId w:val="1"/>
        </w:numPr>
        <w:rPr/>
      </w:pPr>
      <w:bookmarkStart w:id="1112" w:name="__RefHeading___Toc6156639_3224264995"/>
      <w:bookmarkStart w:id="1113" w:name="_Toc512"/>
      <w:bookmarkEnd w:id="1112"/>
      <w:r>
        <w:rPr>
          <w:rtl w:val="true"/>
        </w:rPr>
        <w:t xml:space="preserve">المسألة </w:t>
      </w:r>
      <w:r>
        <w:rPr/>
        <w:t>5</w:t>
      </w:r>
      <w:r>
        <w:rPr>
          <w:rtl w:val="true"/>
        </w:rPr>
        <w:t xml:space="preserve">: </w:t>
      </w:r>
      <w:r>
        <w:rPr>
          <w:rtl w:val="true"/>
        </w:rPr>
        <w:t>فی کل من الشفتین نصف الدیة و فی بعضها بالنسبة</w:t>
      </w:r>
      <w:bookmarkEnd w:id="1113"/>
    </w:p>
    <w:p>
      <w:pPr>
        <w:pStyle w:val="BookText"/>
        <w:rPr/>
      </w:pPr>
      <w:r>
        <w:rPr>
          <w:rFonts w:ascii="IRNazanin" w:hAnsi="IRNazanin" w:eastAsia="IRNazanin"/>
          <w:color w:val="111111"/>
          <w:sz w:val="28"/>
          <w:sz w:val="28"/>
          <w:szCs w:val="28"/>
          <w:rtl w:val="true"/>
          <w:lang w:bidi="fa-IR"/>
        </w:rPr>
        <w:t>و لو استرختا فثلثا الدیة و لو تقلصتا أی انزوتا ضد الاسترخاء فالحکومة و قال الشیخ الدیة و هو ضعیف</w:t>
      </w:r>
      <w:r>
        <w:rPr>
          <w:rFonts w:eastAsia="IRNazanin" w:cs="IRNazanin"/>
          <w:color w:val="111111"/>
          <w:sz w:val="28"/>
          <w:szCs w:val="28"/>
          <w:rtl w:val="true"/>
          <w:lang w:bidi="fa-IR"/>
        </w:rPr>
        <w:t>.</w:t>
      </w:r>
    </w:p>
    <w:p>
      <w:pPr>
        <w:pStyle w:val="Heading6"/>
        <w:numPr>
          <w:ilvl w:val="5"/>
          <w:numId w:val="1"/>
        </w:numPr>
        <w:rPr/>
      </w:pPr>
      <w:bookmarkStart w:id="1114" w:name="__RefHeading___Toc6156641_3224264995"/>
      <w:bookmarkStart w:id="1115" w:name="_Toc513"/>
      <w:bookmarkEnd w:id="1114"/>
      <w:r>
        <w:rPr>
          <w:rtl w:val="true"/>
        </w:rPr>
        <w:t xml:space="preserve">المسألة </w:t>
      </w:r>
      <w:r>
        <w:rPr/>
        <w:t>6</w:t>
      </w:r>
      <w:r>
        <w:rPr>
          <w:rtl w:val="true"/>
        </w:rPr>
        <w:t xml:space="preserve">: </w:t>
      </w:r>
      <w:r>
        <w:rPr>
          <w:rtl w:val="true"/>
        </w:rPr>
        <w:t>فی استیصال لسان الصحیح أو الطفل الدیة</w:t>
      </w:r>
      <w:bookmarkEnd w:id="1115"/>
    </w:p>
    <w:p>
      <w:pPr>
        <w:pStyle w:val="BookText"/>
        <w:rPr/>
      </w:pPr>
      <w:r>
        <w:rPr>
          <w:rFonts w:ascii="IRNazanin" w:hAnsi="IRNazanin" w:eastAsia="IRNazanin"/>
          <w:color w:val="111111"/>
          <w:sz w:val="28"/>
          <w:sz w:val="28"/>
          <w:szCs w:val="28"/>
          <w:rtl w:val="true"/>
          <w:lang w:bidi="fa-IR"/>
        </w:rPr>
        <w:t>و کذا فیما یذهب به الحروف أجمع و هی ثمانیة و عشرون حرفا و فی البعض بحسابه من الحروف فان الدیة مقسطة علیها فما نقص اخذ قسطه و فی لسان الأخرس ثلث الدیة و فی بعضه بحسابه مساحة</w:t>
      </w:r>
      <w:r>
        <w:rPr>
          <w:rFonts w:eastAsia="IRNazanin" w:cs="IRNazanin"/>
          <w:color w:val="111111"/>
          <w:sz w:val="28"/>
          <w:szCs w:val="28"/>
          <w:rtl w:val="true"/>
          <w:lang w:bidi="fa-IR"/>
        </w:rPr>
        <w:t>.</w:t>
      </w:r>
    </w:p>
    <w:p>
      <w:pPr>
        <w:pStyle w:val="Heading6"/>
        <w:numPr>
          <w:ilvl w:val="5"/>
          <w:numId w:val="1"/>
        </w:numPr>
        <w:rPr/>
      </w:pPr>
      <w:bookmarkStart w:id="1116" w:name="__RefHeading___Toc6156643_3224264995"/>
      <w:bookmarkStart w:id="1117" w:name="_Toc514"/>
      <w:bookmarkEnd w:id="1116"/>
      <w:r>
        <w:rPr>
          <w:rtl w:val="true"/>
        </w:rPr>
        <w:t xml:space="preserve">المسألة </w:t>
      </w:r>
      <w:r>
        <w:rPr/>
        <w:t>7</w:t>
      </w:r>
      <w:r>
        <w:rPr>
          <w:rtl w:val="true"/>
        </w:rPr>
        <w:t xml:space="preserve">: </w:t>
      </w:r>
      <w:r>
        <w:rPr>
          <w:rtl w:val="true"/>
        </w:rPr>
        <w:t>فی الاسنان الدیة</w:t>
      </w:r>
      <w:bookmarkEnd w:id="1117"/>
    </w:p>
    <w:p>
      <w:pPr>
        <w:pStyle w:val="BookText"/>
        <w:rPr/>
      </w:pPr>
      <w:r>
        <w:rPr>
          <w:rFonts w:ascii="IRNazanin" w:hAnsi="IRNazanin" w:eastAsia="IRNazanin"/>
          <w:color w:val="111111"/>
          <w:sz w:val="28"/>
          <w:sz w:val="28"/>
          <w:szCs w:val="28"/>
          <w:rtl w:val="true"/>
          <w:lang w:bidi="fa-IR"/>
        </w:rPr>
        <w:t>و هی ثمان و عشرون سنا توزع الدیة علیها متفاوتة ففی المقادیم الاثنی عشر و هی الثنیتان و الرباعیتان و النابان من أعلی و مثلها من اسفل ستمائة دینار فی کل واحدة خمسون و فی الماء خیر الستة عشر أربعة ضاحک و ثلاثة اضراس من کل جانب من الجوانب الأربعة اربعمائة فی کل واحد خمسة و عشرون و یستوی فی ذلک البیضاء و السوداء و الصفراء خلقة و لا فرق فی ثبوت الدیة بین قلعها من اصلها الثابت فی اللثة أو قلع ما برز عن اللثة و ما زاد عن القدر المذکوران قلع منفردا عن الأصلی المتصل به ففیه ثلث ما فی الأصلی بحسبه فان کان فی المقادیم فثلث الخمسین و ان کان فی الاضراس فثلث الخمسة و العشرین و إن قلع منضماً إلیه فلا شی‌ء علیه و لو اسودت السن بالجنایة و لما تسقط فثلثا دیتها و کذا فی انصداعها و سن الصبی الذی لم تبدل اسنانه ینتظر بها مدة یمکن أن تعود عادة فان نبتت فالارش لمدة ذهابها و إلا فالدیة</w:t>
      </w:r>
      <w:r>
        <w:rPr>
          <w:rFonts w:eastAsia="IRNazanin" w:cs="IRNazanin"/>
          <w:color w:val="111111"/>
          <w:sz w:val="28"/>
          <w:szCs w:val="28"/>
          <w:rtl w:val="true"/>
          <w:lang w:bidi="fa-IR"/>
        </w:rPr>
        <w:t>.</w:t>
      </w:r>
    </w:p>
    <w:p>
      <w:pPr>
        <w:pStyle w:val="Heading6"/>
        <w:numPr>
          <w:ilvl w:val="5"/>
          <w:numId w:val="1"/>
        </w:numPr>
        <w:rPr/>
      </w:pPr>
      <w:bookmarkStart w:id="1118" w:name="__RefHeading___Toc6156645_3224264995"/>
      <w:bookmarkStart w:id="1119" w:name="_Toc515"/>
      <w:bookmarkEnd w:id="1118"/>
      <w:r>
        <w:rPr>
          <w:rtl w:val="true"/>
        </w:rPr>
        <w:t xml:space="preserve">المسألة </w:t>
      </w:r>
      <w:r>
        <w:rPr/>
        <w:t>8</w:t>
      </w:r>
      <w:r>
        <w:rPr>
          <w:rtl w:val="true"/>
        </w:rPr>
        <w:t>: [</w:t>
      </w:r>
      <w:r>
        <w:rPr>
          <w:rtl w:val="true"/>
        </w:rPr>
        <w:t>فی دیة اللحیین</w:t>
      </w:r>
      <w:r>
        <w:rPr>
          <w:rtl w:val="true"/>
        </w:rPr>
        <w:t>]</w:t>
      </w:r>
      <w:bookmarkEnd w:id="1119"/>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اللحیین بفتح اللام و هما العظمان اللذان تنبت علی بشرتهما اللحیة و یقال لملتقاهما الذقن بالتحریک المفتوح و یتصل کل واحد منهما بالاذن و علیهما نبات الاسنان السفلی إذا قلعا منفردین عن الاسنان کلحی الطفل و الشیخ</w:t>
      </w:r>
      <w:bookmarkStart w:id="1120" w:name="pg13023_208407"/>
    </w:p>
    <w:p>
      <w:pPr>
        <w:pStyle w:val="BookText"/>
        <w:rPr/>
      </w:pPr>
      <w:bookmarkEnd w:id="1120"/>
      <w:r>
        <w:rPr>
          <w:rFonts w:ascii="IRNazanin" w:hAnsi="IRNazanin" w:eastAsia="IRNazanin"/>
          <w:color w:val="111111"/>
          <w:sz w:val="28"/>
          <w:sz w:val="28"/>
          <w:szCs w:val="28"/>
          <w:rtl w:val="true"/>
          <w:lang w:bidi="fa-IR"/>
        </w:rPr>
        <w:t>الذی تساقطت اسنانه الدیة و فیهما مع الاسنان دیتان و فی کل واحد منهما منفرداً نصف الدیة و مع الاسنان بحسابها</w:t>
      </w:r>
      <w:r>
        <w:rPr>
          <w:rFonts w:eastAsia="IRNazanin" w:cs="IRNazanin"/>
          <w:color w:val="111111"/>
          <w:sz w:val="28"/>
          <w:szCs w:val="28"/>
          <w:rtl w:val="true"/>
          <w:lang w:bidi="fa-IR"/>
        </w:rPr>
        <w:t>.</w:t>
      </w:r>
    </w:p>
    <w:p>
      <w:pPr>
        <w:pStyle w:val="Heading6"/>
        <w:numPr>
          <w:ilvl w:val="5"/>
          <w:numId w:val="1"/>
        </w:numPr>
        <w:rPr/>
      </w:pPr>
      <w:bookmarkStart w:id="1121" w:name="__RefHeading___Toc6156647_3224264995"/>
      <w:bookmarkStart w:id="1122" w:name="_Toc516"/>
      <w:bookmarkEnd w:id="1121"/>
      <w:r>
        <w:rPr>
          <w:rtl w:val="true"/>
        </w:rPr>
        <w:t xml:space="preserve">المسألة </w:t>
      </w:r>
      <w:r>
        <w:rPr/>
        <w:t>9</w:t>
      </w:r>
      <w:r>
        <w:rPr>
          <w:rtl w:val="true"/>
        </w:rPr>
        <w:t xml:space="preserve">: </w:t>
      </w:r>
      <w:r>
        <w:rPr>
          <w:rtl w:val="true"/>
        </w:rPr>
        <w:t>فی العنق ذا کسر فصار صوراً الدیة</w:t>
      </w:r>
      <w:bookmarkEnd w:id="1122"/>
    </w:p>
    <w:p>
      <w:pPr>
        <w:pStyle w:val="BookText"/>
        <w:rPr/>
      </w:pPr>
      <w:r>
        <w:rPr>
          <w:rFonts w:ascii="IRNazanin" w:hAnsi="IRNazanin" w:eastAsia="IRNazanin"/>
          <w:color w:val="111111"/>
          <w:sz w:val="28"/>
          <w:sz w:val="28"/>
          <w:szCs w:val="28"/>
          <w:rtl w:val="true"/>
          <w:lang w:bidi="fa-IR"/>
        </w:rPr>
        <w:t>و کذا لو منع الازدراد و لو زال الفساد و رجع إلی الصلاح فالارش لما بین المدتین و لو لم یبلغ الأذی ذلک بل صار الازدراد أو الالتفات عسرا فالحکومة</w:t>
      </w:r>
      <w:r>
        <w:rPr>
          <w:rFonts w:eastAsia="IRNazanin" w:cs="IRNazanin"/>
          <w:color w:val="111111"/>
          <w:sz w:val="28"/>
          <w:szCs w:val="28"/>
          <w:rtl w:val="true"/>
          <w:lang w:bidi="fa-IR"/>
        </w:rPr>
        <w:t>.</w:t>
      </w:r>
    </w:p>
    <w:p>
      <w:pPr>
        <w:pStyle w:val="Heading6"/>
        <w:numPr>
          <w:ilvl w:val="5"/>
          <w:numId w:val="1"/>
        </w:numPr>
        <w:rPr/>
      </w:pPr>
      <w:bookmarkStart w:id="1123" w:name="__RefHeading___Toc6156649_3224264995"/>
      <w:bookmarkStart w:id="1124" w:name="_Toc517"/>
      <w:bookmarkEnd w:id="1123"/>
      <w:r>
        <w:rPr>
          <w:rtl w:val="true"/>
        </w:rPr>
        <w:t xml:space="preserve">المسألة </w:t>
      </w:r>
      <w:r>
        <w:rPr/>
        <w:t>10</w:t>
      </w:r>
      <w:r>
        <w:rPr>
          <w:rtl w:val="true"/>
        </w:rPr>
        <w:t xml:space="preserve">: </w:t>
      </w:r>
      <w:r>
        <w:rPr>
          <w:rtl w:val="true"/>
        </w:rPr>
        <w:t>فی الیدین الدیة</w:t>
      </w:r>
      <w:bookmarkEnd w:id="1124"/>
    </w:p>
    <w:p>
      <w:pPr>
        <w:pStyle w:val="BookText"/>
        <w:rPr/>
      </w:pPr>
      <w:r>
        <w:rPr>
          <w:rFonts w:ascii="IRNazanin" w:hAnsi="IRNazanin" w:eastAsia="IRNazanin"/>
          <w:color w:val="111111"/>
          <w:sz w:val="28"/>
          <w:sz w:val="28"/>
          <w:szCs w:val="28"/>
          <w:rtl w:val="true"/>
          <w:lang w:bidi="fa-IR"/>
        </w:rPr>
        <w:t>و فی کل واحد نصفها و حدها المعصم أی الزند و تدخل دیة الأصابع فی دیتها حیث یجتمعان و لو قطعت الأصابع وحدها ففی عشرتها الدیة و فی کل واحد عشرها و دیة کل اصبع مقسومة علی ثلاث عقد لکل عقدة ثلث و فی الابهام علی اثنین لکل واحدة نصف و فی الزائد إصبعا أو یداً ثلث دیة الأصلیة و فی شلل الأصابع أو الیدین ثلثا دیتها و فی قطع الشلاء ثلث دیة الصحیحة و فی الظفر إذا قلع و لو ینبت أو نبت اسودا عشرة دنانیر و لو نبت ابیضا فخمسة</w:t>
      </w:r>
      <w:r>
        <w:rPr>
          <w:rFonts w:eastAsia="IRNazanin" w:cs="IRNazanin"/>
          <w:color w:val="111111"/>
          <w:sz w:val="28"/>
          <w:szCs w:val="28"/>
          <w:rtl w:val="true"/>
          <w:lang w:bidi="fa-IR"/>
        </w:rPr>
        <w:t>.</w:t>
      </w:r>
    </w:p>
    <w:p>
      <w:pPr>
        <w:pStyle w:val="Heading6"/>
        <w:numPr>
          <w:ilvl w:val="5"/>
          <w:numId w:val="1"/>
        </w:numPr>
        <w:rPr/>
      </w:pPr>
      <w:bookmarkStart w:id="1125" w:name="__RefHeading___Toc6156651_3224264995"/>
      <w:bookmarkStart w:id="1126" w:name="_Toc518"/>
      <w:bookmarkEnd w:id="1125"/>
      <w:r>
        <w:rPr>
          <w:rtl w:val="true"/>
        </w:rPr>
        <w:t xml:space="preserve">المسألة </w:t>
      </w:r>
      <w:r>
        <w:rPr/>
        <w:t>11</w:t>
      </w:r>
      <w:r>
        <w:rPr>
          <w:rtl w:val="true"/>
        </w:rPr>
        <w:t xml:space="preserve">: </w:t>
      </w:r>
      <w:r>
        <w:rPr>
          <w:rtl w:val="true"/>
        </w:rPr>
        <w:t>فی الظهر إذا کسر الدیة</w:t>
      </w:r>
      <w:bookmarkEnd w:id="1126"/>
    </w:p>
    <w:p>
      <w:pPr>
        <w:pStyle w:val="BookText"/>
        <w:rPr/>
      </w:pPr>
      <w:r>
        <w:rPr>
          <w:rFonts w:ascii="IRNazanin" w:hAnsi="IRNazanin" w:eastAsia="IRNazanin"/>
          <w:color w:val="111111"/>
          <w:sz w:val="28"/>
          <w:sz w:val="28"/>
          <w:szCs w:val="28"/>
          <w:rtl w:val="true"/>
          <w:lang w:bidi="fa-IR"/>
        </w:rPr>
        <w:t>و کذا لو احدودب و لو صلح فثلثها و لو کسر فشلت الرجلان فدیة له و ثلثا دیة للرجلین و لو کسر الصلب فذهب مشیه و جماعة فدیتان إحداهما للکسر و الأخری للفوات منفعة الجماع و فی النخاع إذا قطع الدیة کملا</w:t>
      </w:r>
      <w:r>
        <w:rPr>
          <w:rFonts w:eastAsia="IRNazanin" w:cs="IRNazanin"/>
          <w:color w:val="111111"/>
          <w:sz w:val="28"/>
          <w:szCs w:val="28"/>
          <w:rtl w:val="true"/>
          <w:lang w:bidi="fa-IR"/>
        </w:rPr>
        <w:t>.</w:t>
      </w:r>
    </w:p>
    <w:p>
      <w:pPr>
        <w:pStyle w:val="Heading6"/>
        <w:numPr>
          <w:ilvl w:val="5"/>
          <w:numId w:val="1"/>
        </w:numPr>
        <w:rPr/>
      </w:pPr>
      <w:bookmarkStart w:id="1127" w:name="__RefHeading___Toc6156653_3224264995"/>
      <w:bookmarkStart w:id="1128" w:name="_Toc519"/>
      <w:bookmarkEnd w:id="1127"/>
      <w:r>
        <w:rPr>
          <w:rtl w:val="true"/>
        </w:rPr>
        <w:t xml:space="preserve">المسألة </w:t>
      </w:r>
      <w:r>
        <w:rPr/>
        <w:t>12</w:t>
      </w:r>
      <w:r>
        <w:rPr>
          <w:rtl w:val="true"/>
        </w:rPr>
        <w:t xml:space="preserve">: </w:t>
      </w:r>
      <w:r>
        <w:rPr>
          <w:rtl w:val="true"/>
        </w:rPr>
        <w:t>فی ثدیی المرأة دیتها</w:t>
      </w:r>
      <w:bookmarkEnd w:id="1128"/>
    </w:p>
    <w:p>
      <w:pPr>
        <w:pStyle w:val="BookText"/>
        <w:rPr/>
      </w:pPr>
      <w:r>
        <w:rPr>
          <w:rFonts w:ascii="IRNazanin" w:hAnsi="IRNazanin" w:eastAsia="IRNazanin"/>
          <w:color w:val="111111"/>
          <w:sz w:val="28"/>
          <w:sz w:val="28"/>
          <w:szCs w:val="28"/>
          <w:rtl w:val="true"/>
          <w:lang w:bidi="fa-IR"/>
        </w:rPr>
        <w:t>و فی کل واحد نصفها و فی انقطاع اللبن أو تعذر نزوله الحکومة اما الحلمتان فهل فیهما الدیة أو الحکومة أو یثبت فی حلمتی الرجل الربع و فی کل واحدة الثمن وجوه و الاحوط التراضی بالصلح</w:t>
      </w:r>
      <w:r>
        <w:rPr>
          <w:rFonts w:eastAsia="IRNazanin" w:cs="IRNazanin"/>
          <w:color w:val="111111"/>
          <w:sz w:val="28"/>
          <w:szCs w:val="28"/>
          <w:rtl w:val="true"/>
          <w:lang w:bidi="fa-IR"/>
        </w:rPr>
        <w:t>.</w:t>
      </w:r>
    </w:p>
    <w:p>
      <w:pPr>
        <w:pStyle w:val="Heading6"/>
        <w:numPr>
          <w:ilvl w:val="5"/>
          <w:numId w:val="1"/>
        </w:numPr>
        <w:rPr/>
      </w:pPr>
      <w:bookmarkStart w:id="1129" w:name="__RefHeading___Toc6156655_3224264995"/>
      <w:bookmarkStart w:id="1130" w:name="_Toc520"/>
      <w:bookmarkEnd w:id="1129"/>
      <w:r>
        <w:rPr>
          <w:rtl w:val="true"/>
        </w:rPr>
        <w:t xml:space="preserve">المسألة </w:t>
      </w:r>
      <w:r>
        <w:rPr/>
        <w:t>13</w:t>
      </w:r>
      <w:r>
        <w:rPr>
          <w:rtl w:val="true"/>
        </w:rPr>
        <w:t xml:space="preserve">: </w:t>
      </w:r>
      <w:r>
        <w:rPr>
          <w:rtl w:val="true"/>
        </w:rPr>
        <w:t>فی الذکر مستأصلا أو الحشفة فما زاد الدیة</w:t>
      </w:r>
      <w:bookmarkEnd w:id="1130"/>
    </w:p>
    <w:p>
      <w:pPr>
        <w:pStyle w:val="BookText"/>
        <w:rPr/>
      </w:pPr>
      <w:r>
        <w:rPr>
          <w:rFonts w:ascii="IRNazanin" w:hAnsi="IRNazanin" w:eastAsia="IRNazanin"/>
          <w:color w:val="111111"/>
          <w:sz w:val="28"/>
          <w:sz w:val="28"/>
          <w:szCs w:val="28"/>
          <w:rtl w:val="true"/>
          <w:lang w:bidi="fa-IR"/>
        </w:rPr>
        <w:t>و فی بعض الحشفة بحسابه و فی ذکر العینین ثلث الدیة</w:t>
      </w:r>
      <w:r>
        <w:rPr>
          <w:rFonts w:eastAsia="IRNazanin" w:cs="IRNazanin"/>
          <w:color w:val="111111"/>
          <w:sz w:val="28"/>
          <w:szCs w:val="28"/>
          <w:rtl w:val="true"/>
          <w:lang w:bidi="fa-IR"/>
        </w:rPr>
        <w:t>.</w:t>
      </w:r>
    </w:p>
    <w:p>
      <w:pPr>
        <w:pStyle w:val="Heading6"/>
        <w:numPr>
          <w:ilvl w:val="5"/>
          <w:numId w:val="1"/>
        </w:numPr>
        <w:rPr/>
      </w:pPr>
      <w:bookmarkStart w:id="1131" w:name="__RefHeading___Toc6156657_3224264995"/>
      <w:bookmarkStart w:id="1132" w:name="_Toc521"/>
      <w:bookmarkEnd w:id="1131"/>
      <w:r>
        <w:rPr>
          <w:rtl w:val="true"/>
        </w:rPr>
        <w:t xml:space="preserve">المسألة </w:t>
      </w:r>
      <w:r>
        <w:rPr/>
        <w:t>14</w:t>
      </w:r>
      <w:r>
        <w:rPr>
          <w:rtl w:val="true"/>
        </w:rPr>
        <w:t xml:space="preserve">: </w:t>
      </w:r>
      <w:r>
        <w:rPr>
          <w:rtl w:val="true"/>
        </w:rPr>
        <w:t>فی الخصیتین الدیة</w:t>
      </w:r>
      <w:bookmarkEnd w:id="113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 واحدة نصفها و فی ادرتهما بضم الهمزة فسکون الدال ففتح الراء و هی انتفاخهما اربعمائة دینار فان فحج بفتح الفاء فالحاء المهملة فالجیم أی تباعدت رجلاه أعقابا مع تقارب صدور قدمیه فلم یقدر علی المشی أو مشی مشیا لا ینتفع به فثمانمائة و فی الشفرین الدیة و فی کل واحد نصفها و هما</w:t>
      </w:r>
      <w:bookmarkStart w:id="1133" w:name="pg13023_208408"/>
    </w:p>
    <w:p>
      <w:pPr>
        <w:pStyle w:val="BookText"/>
        <w:rPr/>
      </w:pPr>
      <w:bookmarkEnd w:id="1133"/>
      <w:r>
        <w:rPr>
          <w:rFonts w:ascii="IRNazanin" w:hAnsi="IRNazanin" w:eastAsia="IRNazanin"/>
          <w:color w:val="111111"/>
          <w:sz w:val="28"/>
          <w:sz w:val="28"/>
          <w:szCs w:val="28"/>
          <w:rtl w:val="true"/>
          <w:lang w:bidi="fa-IR"/>
        </w:rPr>
        <w:t>بضم الشین اللحم المحیط بالفرج و فی الرکب بالفتح محرکا و هو من المرأة مثل موضع العانة من الرجل الحکومة</w:t>
      </w:r>
      <w:r>
        <w:rPr>
          <w:rFonts w:eastAsia="IRNazanin" w:cs="IRNazanin"/>
          <w:color w:val="111111"/>
          <w:sz w:val="28"/>
          <w:szCs w:val="28"/>
          <w:rtl w:val="true"/>
          <w:lang w:bidi="fa-IR"/>
        </w:rPr>
        <w:t>.</w:t>
      </w:r>
    </w:p>
    <w:p>
      <w:pPr>
        <w:pStyle w:val="Heading6"/>
        <w:numPr>
          <w:ilvl w:val="5"/>
          <w:numId w:val="1"/>
        </w:numPr>
        <w:rPr/>
      </w:pPr>
      <w:bookmarkStart w:id="1134" w:name="__RefHeading___Toc6156659_3224264995"/>
      <w:bookmarkStart w:id="1135" w:name="_Toc522"/>
      <w:bookmarkEnd w:id="1134"/>
      <w:r>
        <w:rPr>
          <w:rtl w:val="true"/>
        </w:rPr>
        <w:t xml:space="preserve">المسألة </w:t>
      </w:r>
      <w:r>
        <w:rPr/>
        <w:t>15</w:t>
      </w:r>
      <w:r>
        <w:rPr>
          <w:rtl w:val="true"/>
        </w:rPr>
        <w:t xml:space="preserve">: </w:t>
      </w:r>
      <w:r>
        <w:rPr>
          <w:rtl w:val="true"/>
        </w:rPr>
        <w:t>فی افضاء الأجنبی للمرأة الحرة بتصییر مسلک البول أو الغائط مع مسلک الحیض واحدا قبل بلوغها أو بعده دیتها</w:t>
      </w:r>
      <w:bookmarkEnd w:id="1135"/>
    </w:p>
    <w:p>
      <w:pPr>
        <w:pStyle w:val="BookText"/>
        <w:rPr/>
      </w:pPr>
      <w:r>
        <w:rPr>
          <w:rFonts w:ascii="IRNazanin" w:hAnsi="IRNazanin" w:eastAsia="IRNazanin"/>
          <w:color w:val="111111"/>
          <w:sz w:val="28"/>
          <w:sz w:val="28"/>
          <w:szCs w:val="28"/>
          <w:rtl w:val="true"/>
          <w:lang w:bidi="fa-IR"/>
        </w:rPr>
        <w:t>و کذا الزوج إذا افضاها قبل البلوغ و یثبت علیه مع الدیة المهر و الإنفاق علیها حتی یموت أحدهما و حرمت علیه مؤبداً اما إذا کان من الزوج بعد بلوغها من دون تفریط فلا یترتب شی‌ء من ذلک حتی الدیة و التفصیل فی کتاب النکاح</w:t>
      </w:r>
      <w:r>
        <w:rPr>
          <w:rFonts w:eastAsia="IRNazanin" w:cs="IRNazanin"/>
          <w:color w:val="111111"/>
          <w:sz w:val="28"/>
          <w:szCs w:val="28"/>
          <w:rtl w:val="true"/>
          <w:lang w:bidi="fa-IR"/>
        </w:rPr>
        <w:t>.</w:t>
      </w:r>
    </w:p>
    <w:p>
      <w:pPr>
        <w:pStyle w:val="Heading6"/>
        <w:numPr>
          <w:ilvl w:val="5"/>
          <w:numId w:val="1"/>
        </w:numPr>
        <w:rPr/>
      </w:pPr>
      <w:bookmarkStart w:id="1136" w:name="__RefHeading___Toc6156661_3224264995"/>
      <w:bookmarkStart w:id="1137" w:name="_Toc523"/>
      <w:bookmarkEnd w:id="1136"/>
      <w:r>
        <w:rPr>
          <w:rtl w:val="true"/>
        </w:rPr>
        <w:t xml:space="preserve">المسألة </w:t>
      </w:r>
      <w:r>
        <w:rPr/>
        <w:t>16</w:t>
      </w:r>
      <w:r>
        <w:rPr>
          <w:rtl w:val="true"/>
        </w:rPr>
        <w:t xml:space="preserve">: </w:t>
      </w:r>
      <w:r>
        <w:rPr>
          <w:rtl w:val="true"/>
        </w:rPr>
        <w:t>فی الالیین الدیة</w:t>
      </w:r>
      <w:bookmarkEnd w:id="1137"/>
    </w:p>
    <w:p>
      <w:pPr>
        <w:pStyle w:val="BookText"/>
        <w:rPr/>
      </w:pPr>
      <w:r>
        <w:rPr>
          <w:rFonts w:ascii="IRNazanin" w:hAnsi="IRNazanin" w:eastAsia="IRNazanin"/>
          <w:color w:val="111111"/>
          <w:sz w:val="28"/>
          <w:sz w:val="28"/>
          <w:szCs w:val="28"/>
          <w:rtl w:val="true"/>
          <w:lang w:bidi="fa-IR"/>
        </w:rPr>
        <w:t>و فی کل واحدة نصفها</w:t>
      </w:r>
      <w:r>
        <w:rPr>
          <w:rFonts w:eastAsia="IRNazanin" w:cs="IRNazanin"/>
          <w:color w:val="111111"/>
          <w:sz w:val="28"/>
          <w:szCs w:val="28"/>
          <w:rtl w:val="true"/>
          <w:lang w:bidi="fa-IR"/>
        </w:rPr>
        <w:t>.</w:t>
      </w:r>
    </w:p>
    <w:p>
      <w:pPr>
        <w:pStyle w:val="Heading6"/>
        <w:numPr>
          <w:ilvl w:val="5"/>
          <w:numId w:val="1"/>
        </w:numPr>
        <w:rPr/>
      </w:pPr>
      <w:bookmarkStart w:id="1138" w:name="__RefHeading___Toc6156663_3224264995"/>
      <w:bookmarkStart w:id="1139" w:name="_Toc524"/>
      <w:bookmarkEnd w:id="1138"/>
      <w:r>
        <w:rPr>
          <w:rtl w:val="true"/>
        </w:rPr>
        <w:t xml:space="preserve">المسألة </w:t>
      </w:r>
      <w:r>
        <w:rPr/>
        <w:t>17</w:t>
      </w:r>
      <w:r>
        <w:rPr>
          <w:rtl w:val="true"/>
        </w:rPr>
        <w:t xml:space="preserve">: </w:t>
      </w:r>
      <w:r>
        <w:rPr>
          <w:rtl w:val="true"/>
        </w:rPr>
        <w:t>الرجلان و اصابعهما کالیدین</w:t>
      </w:r>
      <w:bookmarkEnd w:id="1139"/>
    </w:p>
    <w:p>
      <w:pPr>
        <w:pStyle w:val="BookText"/>
        <w:rPr/>
      </w:pPr>
      <w:r>
        <w:rPr>
          <w:rFonts w:ascii="IRNazanin" w:hAnsi="IRNazanin" w:eastAsia="IRNazanin"/>
          <w:color w:val="111111"/>
          <w:sz w:val="28"/>
          <w:sz w:val="28"/>
          <w:szCs w:val="28"/>
          <w:rtl w:val="true"/>
          <w:lang w:bidi="fa-IR"/>
        </w:rPr>
        <w:t>و اصابعهما فی جمیع ما مر وحدها مفصل الساق و القدم و فی الساقین وحدهما الرکبة الدیة و فی کل واحد نصفها و هکذا الفخذان</w:t>
      </w:r>
      <w:r>
        <w:rPr>
          <w:rFonts w:eastAsia="IRNazanin" w:cs="IRNazanin"/>
          <w:color w:val="111111"/>
          <w:sz w:val="28"/>
          <w:szCs w:val="28"/>
          <w:rtl w:val="true"/>
          <w:lang w:bidi="fa-IR"/>
        </w:rPr>
        <w:t>.</w:t>
      </w:r>
    </w:p>
    <w:p>
      <w:pPr>
        <w:pStyle w:val="Heading6"/>
        <w:numPr>
          <w:ilvl w:val="5"/>
          <w:numId w:val="1"/>
        </w:numPr>
        <w:rPr/>
      </w:pPr>
      <w:bookmarkStart w:id="1140" w:name="__RefHeading___Toc6156665_3224264995"/>
      <w:bookmarkStart w:id="1141" w:name="_Toc525"/>
      <w:bookmarkEnd w:id="1140"/>
      <w:r>
        <w:rPr>
          <w:rtl w:val="true"/>
        </w:rPr>
        <w:t xml:space="preserve">المسألة </w:t>
      </w:r>
      <w:r>
        <w:rPr/>
        <w:t>18</w:t>
      </w:r>
      <w:r>
        <w:rPr>
          <w:rtl w:val="true"/>
        </w:rPr>
        <w:t xml:space="preserve">: </w:t>
      </w:r>
      <w:r>
        <w:rPr>
          <w:rtl w:val="true"/>
        </w:rPr>
        <w:t>فی الترقوة بفتح التاء فسکون الراء فضم القاف و هی العظم الذی بین ثغرة النحر و العاتق إذا کسرت فجبرت علی غیر عیب اربعون دیناراً</w:t>
      </w:r>
      <w:bookmarkEnd w:id="1141"/>
    </w:p>
    <w:p>
      <w:pPr>
        <w:pStyle w:val="BookText"/>
        <w:rPr/>
      </w:pPr>
      <w:r>
        <w:rPr>
          <w:rFonts w:ascii="IRNazanin" w:hAnsi="IRNazanin" w:eastAsia="IRNazanin"/>
          <w:color w:val="111111"/>
          <w:sz w:val="28"/>
          <w:sz w:val="28"/>
          <w:szCs w:val="28"/>
          <w:rtl w:val="true"/>
          <w:lang w:bidi="fa-IR"/>
        </w:rPr>
        <w:t>و إن لم تجبر أو جبرت علی عیب ففی ثبوت الدیة فیهما و نصفها فی أحدهما أو الحکومة وجهان اوجههما الثانی و ترقوة المرأة کالرجل و فی کسر عظم من عضو خمس دیة ذلک العضو فان صلح علی صحة فاربعة اخماس دیة کسره و فی موضحته ربع دیة کسره و فی رضه ثلث دیة ذلک العضو فان صلح المرضوض علی صحة فاربعة اخماس دیة رضه و لو صلح بغیر صحة فالظاهر استصحاب دیته و فی فک العظم من العضو بحیث یتعطل العضو ثلثا دیة العضو فان صلح علی صحة فاربعة اخماس دیة فکه و لو لم یتعطل فالحکومة</w:t>
      </w:r>
      <w:r>
        <w:rPr>
          <w:rFonts w:eastAsia="IRNazanin" w:cs="IRNazanin"/>
          <w:color w:val="111111"/>
          <w:sz w:val="28"/>
          <w:szCs w:val="28"/>
          <w:rtl w:val="true"/>
          <w:lang w:bidi="fa-IR"/>
        </w:rPr>
        <w:t>.</w:t>
      </w:r>
    </w:p>
    <w:p>
      <w:pPr>
        <w:pStyle w:val="Heading6"/>
        <w:numPr>
          <w:ilvl w:val="5"/>
          <w:numId w:val="1"/>
        </w:numPr>
        <w:rPr/>
      </w:pPr>
      <w:bookmarkStart w:id="1142" w:name="__RefHeading___Toc6156667_3224264995"/>
      <w:bookmarkStart w:id="1143" w:name="_Toc526"/>
      <w:bookmarkEnd w:id="1142"/>
      <w:r>
        <w:rPr>
          <w:rtl w:val="true"/>
        </w:rPr>
        <w:t xml:space="preserve">المسألة </w:t>
      </w:r>
      <w:r>
        <w:rPr/>
        <w:t>19</w:t>
      </w:r>
      <w:r>
        <w:rPr>
          <w:rtl w:val="true"/>
        </w:rPr>
        <w:t xml:space="preserve">: </w:t>
      </w:r>
      <w:r>
        <w:rPr>
          <w:rtl w:val="true"/>
        </w:rPr>
        <w:t>دیة الضلع خمسة و عشرون دینار إن کان مما یلی القلب</w:t>
      </w:r>
      <w:bookmarkEnd w:id="1143"/>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عشرة دنانیر إن کان مما یلی العضدین و فی کسر البعصوص فلم یملک غائطه أو العجان فلم یملک بوله الدیة و البعصوص کعصفور عظم رقیق حول الدبر أو العصعص بضم عینیه و هو عجب الذنب بفتح عینه عظم یقال انه أول ما یخلق و آخر ما یبلی و أما العجان</w:t>
      </w:r>
      <w:bookmarkStart w:id="1144" w:name="pg13023_208409"/>
    </w:p>
    <w:p>
      <w:pPr>
        <w:pStyle w:val="BookText"/>
        <w:rPr/>
      </w:pPr>
      <w:bookmarkEnd w:id="1144"/>
      <w:r>
        <w:rPr>
          <w:rFonts w:ascii="IRNazanin" w:hAnsi="IRNazanin" w:eastAsia="IRNazanin"/>
          <w:color w:val="111111"/>
          <w:sz w:val="28"/>
          <w:sz w:val="28"/>
          <w:szCs w:val="28"/>
          <w:rtl w:val="true"/>
          <w:lang w:bidi="fa-IR"/>
        </w:rPr>
        <w:t>فبکسر العین ما بین الخصیة و الفقحة أی حلقة الدبر و من افتض بکراً بإصبعه فخرق مثانتها و هی بفتح المیم مجمع البول فلم تملک بولها فلخرق المثانة دیتها کملًا و للافتضاض مهر المثل و من داس بطن إنسان حتی احدث بریح أو بول أو غائط دیس بطنه حتی یحدث کذلک أو یفتدی ذلک بثلث الدیة</w:t>
      </w:r>
      <w:r>
        <w:rPr>
          <w:rFonts w:eastAsia="IRNazanin" w:cs="IRNazanin"/>
          <w:color w:val="111111"/>
          <w:sz w:val="28"/>
          <w:szCs w:val="28"/>
          <w:rtl w:val="true"/>
          <w:lang w:bidi="fa-IR"/>
        </w:rPr>
        <w:t>.</w:t>
      </w:r>
    </w:p>
    <w:p>
      <w:pPr>
        <w:pStyle w:val="Heading5"/>
        <w:numPr>
          <w:ilvl w:val="4"/>
          <w:numId w:val="1"/>
        </w:numPr>
        <w:rPr/>
      </w:pPr>
      <w:bookmarkStart w:id="1145" w:name="__RefHeading___Toc6156669_3224264995"/>
      <w:bookmarkStart w:id="1146" w:name="_Toc527"/>
      <w:bookmarkEnd w:id="1145"/>
      <w:r>
        <w:rPr>
          <w:rtl w:val="true"/>
        </w:rPr>
        <w:t>القبس الثانی</w:t>
      </w:r>
      <w:r>
        <w:rPr>
          <w:rtl w:val="true"/>
        </w:rPr>
        <w:t xml:space="preserve">: </w:t>
      </w:r>
      <w:r>
        <w:rPr>
          <w:rtl w:val="true"/>
        </w:rPr>
        <w:t>فی دیة المنافع</w:t>
      </w:r>
      <w:bookmarkEnd w:id="1146"/>
    </w:p>
    <w:p>
      <w:pPr>
        <w:pStyle w:val="Heading6"/>
        <w:numPr>
          <w:ilvl w:val="5"/>
          <w:numId w:val="1"/>
        </w:numPr>
        <w:rPr/>
      </w:pPr>
      <w:bookmarkStart w:id="1147" w:name="__RefHeading___Toc6156671_3224264995"/>
      <w:bookmarkStart w:id="1148" w:name="_Toc528"/>
      <w:bookmarkEnd w:id="1147"/>
      <w:r>
        <w:rPr>
          <w:rtl w:val="true"/>
        </w:rPr>
        <w:t>اشارة</w:t>
      </w:r>
      <w:bookmarkEnd w:id="1148"/>
    </w:p>
    <w:p>
      <w:pPr>
        <w:pStyle w:val="BookText"/>
        <w:rPr/>
      </w:pPr>
      <w:r>
        <w:rPr>
          <w:rFonts w:ascii="IRNazanin" w:hAnsi="IRNazanin" w:eastAsia="IRNazanin"/>
          <w:color w:val="111111"/>
          <w:sz w:val="28"/>
          <w:sz w:val="28"/>
          <w:szCs w:val="28"/>
          <w:rtl w:val="true"/>
          <w:lang w:bidi="fa-IR"/>
        </w:rPr>
        <w:t>و هی ثمانیة أشیاء</w:t>
      </w:r>
      <w:r>
        <w:rPr>
          <w:rFonts w:eastAsia="IRNazanin" w:cs="IRNazanin"/>
          <w:color w:val="111111"/>
          <w:sz w:val="28"/>
          <w:szCs w:val="28"/>
          <w:rtl w:val="true"/>
          <w:lang w:bidi="fa-IR"/>
        </w:rPr>
        <w:t>:</w:t>
      </w:r>
    </w:p>
    <w:p>
      <w:pPr>
        <w:pStyle w:val="Heading6"/>
        <w:numPr>
          <w:ilvl w:val="5"/>
          <w:numId w:val="1"/>
        </w:numPr>
        <w:rPr/>
      </w:pPr>
      <w:bookmarkStart w:id="1149" w:name="__RefHeading___Toc6156673_3224264995"/>
      <w:bookmarkStart w:id="1150" w:name="_Toc529"/>
      <w:bookmarkEnd w:id="1149"/>
      <w:r>
        <w:rPr>
          <w:rtl w:val="true"/>
        </w:rPr>
        <w:t>(</w:t>
      </w:r>
      <w:r>
        <w:rPr>
          <w:rtl w:val="true"/>
        </w:rPr>
        <w:t>الأول</w:t>
      </w:r>
      <w:r>
        <w:rPr>
          <w:rtl w:val="true"/>
        </w:rPr>
        <w:t xml:space="preserve">) </w:t>
      </w:r>
      <w:r>
        <w:rPr>
          <w:rtl w:val="true"/>
        </w:rPr>
        <w:t>فی ذهاب العقل الدیة</w:t>
      </w:r>
      <w:bookmarkEnd w:id="1150"/>
    </w:p>
    <w:p>
      <w:pPr>
        <w:pStyle w:val="BookText"/>
        <w:rPr/>
      </w:pPr>
      <w:r>
        <w:rPr>
          <w:rFonts w:ascii="IRNazanin" w:hAnsi="IRNazanin" w:eastAsia="IRNazanin"/>
          <w:color w:val="111111"/>
          <w:sz w:val="28"/>
          <w:sz w:val="28"/>
          <w:szCs w:val="28"/>
          <w:rtl w:val="true"/>
          <w:lang w:bidi="fa-IR"/>
        </w:rPr>
        <w:t>و فی نقصه الارش و لو شجه فذهب عقله لم تتداخل الجنایتان و إن کان بضربة واحدة و لو عاد العقل بعد ذهابه لم ترتجع الدیة</w:t>
      </w:r>
      <w:r>
        <w:rPr>
          <w:rFonts w:eastAsia="IRNazanin" w:cs="IRNazanin"/>
          <w:color w:val="111111"/>
          <w:sz w:val="28"/>
          <w:szCs w:val="28"/>
          <w:rtl w:val="true"/>
          <w:lang w:bidi="fa-IR"/>
        </w:rPr>
        <w:t>.</w:t>
      </w:r>
    </w:p>
    <w:p>
      <w:pPr>
        <w:pStyle w:val="Heading6"/>
        <w:numPr>
          <w:ilvl w:val="5"/>
          <w:numId w:val="1"/>
        </w:numPr>
        <w:rPr/>
      </w:pPr>
      <w:bookmarkStart w:id="1151" w:name="__RefHeading___Toc6156675_3224264995"/>
      <w:bookmarkStart w:id="1152" w:name="_Toc530"/>
      <w:bookmarkEnd w:id="1151"/>
      <w:r>
        <w:rPr>
          <w:rtl w:val="true"/>
        </w:rPr>
        <w:t>(</w:t>
      </w:r>
      <w:r>
        <w:rPr>
          <w:rtl w:val="true"/>
        </w:rPr>
        <w:t>الثانی</w:t>
      </w:r>
      <w:r>
        <w:rPr>
          <w:rtl w:val="true"/>
        </w:rPr>
        <w:t xml:space="preserve">) </w:t>
      </w:r>
      <w:r>
        <w:rPr>
          <w:rtl w:val="true"/>
        </w:rPr>
        <w:t>فی السمع الدیة</w:t>
      </w:r>
      <w:bookmarkEnd w:id="1152"/>
    </w:p>
    <w:p>
      <w:pPr>
        <w:pStyle w:val="BookText"/>
        <w:rPr/>
      </w:pPr>
      <w:r>
        <w:rPr>
          <w:rFonts w:ascii="IRNazanin" w:hAnsi="IRNazanin" w:eastAsia="IRNazanin"/>
          <w:color w:val="111111"/>
          <w:sz w:val="28"/>
          <w:sz w:val="28"/>
          <w:szCs w:val="28"/>
          <w:rtl w:val="true"/>
          <w:lang w:bidi="fa-IR"/>
        </w:rPr>
        <w:t xml:space="preserve">و فی سمع أحد الاذنین النصف و لو نقص سمع إحداهما قیس إلی الأخری و یؤخذ بحساب التفاوت بین المسافتین و کیفیته أن تسد الناقصة سداً محکماً و تطلق الصحیحة و یصاح به بصوت لا تختلف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کصوت الجرس متباعدا عنه حتی یقول لا اسمع ثمّ یعاد علیه ثانیاً من جهة أخری و لو فعل به مرارا من أربع جهات کان أولی و تعتبر المسافة من جانبیه أو جوانبه الأربع بأن یعلم مبدأ کل مسافة قال فیها لا اسمع و منتهاه و ینسب إلی باقی المسافات مبدأ و منتهی و یصدق مع تساوی المسافات قدراً و یکذب مع التفاوت ثمّ مع لتساوی تطلق الناقصة و تسد الصحیحة و یفعل کذلک و ینسب التفاوت بین الصحیحة و الناقصة و یؤخذ من دیتها بنسبة التفاوت بینهما و لکن القیاس فی وقت سکون الهواء فی مواضع معتدلة و لو نقص سمعهما قیس إلی أبناء سنة من الجهات المختلفة بأن یجلس قرنه معه و یصاح بهما بالصوت المنضبط من مسافة بعیدة لا یسمعه واحد منهما ثمّ یقرب لمنادی شیئا فشیئا إلی أن یقول القرن سمعت فیعرف الموضع ثمّ یدام الصوت و یقرب إلی أن یقول المجنی علیه سمعت فیضبط ما بینهما من التفاوت و یکرر ذلک و یؤخذ بنسبته من الدیة حیث لا یختلف</w:t>
      </w:r>
      <w:r>
        <w:rPr>
          <w:rFonts w:eastAsia="IRNazanin" w:cs="IRNazanin"/>
          <w:color w:val="111111"/>
          <w:sz w:val="28"/>
          <w:szCs w:val="28"/>
          <w:rtl w:val="true"/>
          <w:lang w:bidi="fa-IR"/>
        </w:rPr>
        <w:t>.</w:t>
      </w:r>
    </w:p>
    <w:p>
      <w:pPr>
        <w:pStyle w:val="Heading6"/>
        <w:numPr>
          <w:ilvl w:val="5"/>
          <w:numId w:val="1"/>
        </w:numPr>
        <w:rPr/>
      </w:pPr>
      <w:bookmarkStart w:id="1153" w:name="__RefHeading___Toc6156677_3224264995"/>
      <w:bookmarkStart w:id="1154" w:name="_Toc531"/>
      <w:bookmarkEnd w:id="1153"/>
      <w:r>
        <w:rPr>
          <w:rtl w:val="true"/>
        </w:rPr>
        <w:t>(</w:t>
      </w:r>
      <w:r>
        <w:rPr>
          <w:rtl w:val="true"/>
        </w:rPr>
        <w:t>الثالث</w:t>
      </w:r>
      <w:r>
        <w:rPr>
          <w:rtl w:val="true"/>
        </w:rPr>
        <w:t xml:space="preserve">) </w:t>
      </w:r>
      <w:r>
        <w:rPr>
          <w:rtl w:val="true"/>
        </w:rPr>
        <w:t>فی ضوء العینین معا الدیة</w:t>
      </w:r>
      <w:bookmarkEnd w:id="1154"/>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إحداهما نصفها و فی نقصانه منهما یقاس إلی أبناء سنة؛ و یعطی من دیته ما انتقص من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یوقف معه و ینظر ما یبلغ نظره ثمّ یعتبر ما یبلغه نظر المجنی علیه فان استوت المسافات الأربع صدق</w:t>
      </w:r>
      <w:bookmarkStart w:id="1155" w:name="pg13023_208410"/>
    </w:p>
    <w:p>
      <w:pPr>
        <w:pStyle w:val="BookText"/>
        <w:rPr/>
      </w:pPr>
      <w:bookmarkEnd w:id="1155"/>
      <w:r>
        <w:rPr>
          <w:rFonts w:ascii="IRNazanin" w:hAnsi="IRNazanin" w:eastAsia="IRNazanin"/>
          <w:color w:val="111111"/>
          <w:sz w:val="28"/>
          <w:sz w:val="28"/>
          <w:szCs w:val="28"/>
          <w:rtl w:val="true"/>
          <w:lang w:bidi="fa-IR"/>
        </w:rPr>
        <w:t>و إلا کذب فان صدق اختبر نسبة ما بینهما و أعطی من الدیة بتلک النسبة و لا یقاس فی یوم غیم و لا فی ارض مختلفة الجهات و فی نقصانه من إحداهما یقاس إلی الأخری بأن تربط عینه الصحیحة و یؤخذ رجل بیضة و یبعد حتی یقول المجنی علیه ما بقیت ابصر فیعلم عنده ثمّ تشد المصابة و تطلق الصحیحة و تعتبر کذلک ثمّ تعتبر فی جهة أخری أو فی الجهات الأربع فان ساوت صدق و إلا کذب ثمّ ینظر مع صدقه ما بین المسافتین و یؤخذ من الدیة بنسبة النقصان</w:t>
      </w:r>
      <w:r>
        <w:rPr>
          <w:rFonts w:eastAsia="IRNazanin" w:cs="IRNazanin"/>
          <w:color w:val="111111"/>
          <w:sz w:val="28"/>
          <w:szCs w:val="28"/>
          <w:rtl w:val="true"/>
          <w:lang w:bidi="fa-IR"/>
        </w:rPr>
        <w:t>.</w:t>
      </w:r>
    </w:p>
    <w:p>
      <w:pPr>
        <w:pStyle w:val="Heading6"/>
        <w:numPr>
          <w:ilvl w:val="5"/>
          <w:numId w:val="1"/>
        </w:numPr>
        <w:rPr/>
      </w:pPr>
      <w:bookmarkStart w:id="1156" w:name="__RefHeading___Toc6156679_3224264995"/>
      <w:bookmarkStart w:id="1157" w:name="_Toc532"/>
      <w:bookmarkEnd w:id="1156"/>
      <w:r>
        <w:rPr>
          <w:rtl w:val="true"/>
        </w:rPr>
        <w:t>(</w:t>
      </w:r>
      <w:r>
        <w:rPr>
          <w:rtl w:val="true"/>
        </w:rPr>
        <w:t>الرابع</w:t>
      </w:r>
      <w:r>
        <w:rPr>
          <w:rtl w:val="true"/>
        </w:rPr>
        <w:t xml:space="preserve">) </w:t>
      </w:r>
      <w:r>
        <w:rPr>
          <w:rtl w:val="true"/>
        </w:rPr>
        <w:t>فی الشم من المنخرین معا الدیة</w:t>
      </w:r>
      <w:bookmarkEnd w:id="1157"/>
    </w:p>
    <w:p>
      <w:pPr>
        <w:pStyle w:val="BookText"/>
        <w:rPr/>
      </w:pPr>
      <w:r>
        <w:rPr>
          <w:rFonts w:ascii="IRNazanin" w:hAnsi="IRNazanin" w:eastAsia="IRNazanin"/>
          <w:color w:val="111111"/>
          <w:sz w:val="28"/>
          <w:sz w:val="28"/>
          <w:szCs w:val="28"/>
          <w:rtl w:val="true"/>
          <w:lang w:bidi="fa-IR"/>
        </w:rPr>
        <w:t>و من إحداهما نصفها و لو قطع الانف فذهب الشم فدیتان إحداهما للانف و الأخری للشم و فی نقصانه الارش و لو ادعی ذهابه اعتبر بتقریب الحراق فان دمعت عیناه و حول انفه فکاذب و إلا فصادق</w:t>
      </w:r>
      <w:r>
        <w:rPr>
          <w:rFonts w:eastAsia="IRNazanin" w:cs="IRNazanin"/>
          <w:color w:val="111111"/>
          <w:sz w:val="28"/>
          <w:szCs w:val="28"/>
          <w:rtl w:val="true"/>
          <w:lang w:bidi="fa-IR"/>
        </w:rPr>
        <w:t>.</w:t>
      </w:r>
    </w:p>
    <w:p>
      <w:pPr>
        <w:pStyle w:val="Heading6"/>
        <w:numPr>
          <w:ilvl w:val="5"/>
          <w:numId w:val="1"/>
        </w:numPr>
        <w:rPr/>
      </w:pPr>
      <w:bookmarkStart w:id="1158" w:name="__RefHeading___Toc6156681_3224264995"/>
      <w:bookmarkStart w:id="1159" w:name="_Toc533"/>
      <w:bookmarkEnd w:id="1158"/>
      <w:r>
        <w:rPr>
          <w:rtl w:val="true"/>
        </w:rPr>
        <w:t>(</w:t>
      </w:r>
      <w:r>
        <w:rPr>
          <w:rtl w:val="true"/>
        </w:rPr>
        <w:t>الخامس</w:t>
      </w:r>
      <w:r>
        <w:rPr>
          <w:rtl w:val="true"/>
        </w:rPr>
        <w:t xml:space="preserve">) </w:t>
      </w:r>
      <w:r>
        <w:rPr>
          <w:rtl w:val="true"/>
        </w:rPr>
        <w:t>فی الذوق الدیة</w:t>
      </w:r>
      <w:bookmarkEnd w:id="1159"/>
    </w:p>
    <w:p>
      <w:pPr>
        <w:pStyle w:val="BookText"/>
        <w:rPr/>
      </w:pPr>
      <w:r>
        <w:rPr>
          <w:rFonts w:ascii="IRNazanin" w:hAnsi="IRNazanin" w:eastAsia="IRNazanin"/>
          <w:color w:val="111111"/>
          <w:sz w:val="28"/>
          <w:sz w:val="28"/>
          <w:szCs w:val="28"/>
          <w:rtl w:val="true"/>
          <w:lang w:bidi="fa-IR"/>
        </w:rPr>
        <w:t>و فی نقصانه الارش</w:t>
      </w:r>
      <w:r>
        <w:rPr>
          <w:rFonts w:eastAsia="IRNazanin" w:cs="IRNazanin"/>
          <w:color w:val="111111"/>
          <w:sz w:val="28"/>
          <w:szCs w:val="28"/>
          <w:rtl w:val="true"/>
          <w:lang w:bidi="fa-IR"/>
        </w:rPr>
        <w:t>.</w:t>
      </w:r>
    </w:p>
    <w:p>
      <w:pPr>
        <w:pStyle w:val="Heading6"/>
        <w:numPr>
          <w:ilvl w:val="5"/>
          <w:numId w:val="1"/>
        </w:numPr>
        <w:rPr/>
      </w:pPr>
      <w:bookmarkStart w:id="1160" w:name="__RefHeading___Toc6156683_3224264995"/>
      <w:bookmarkStart w:id="1161" w:name="_Toc534"/>
      <w:bookmarkEnd w:id="1160"/>
      <w:r>
        <w:rPr>
          <w:rtl w:val="true"/>
        </w:rPr>
        <w:t>(</w:t>
      </w:r>
      <w:r>
        <w:rPr>
          <w:rtl w:val="true"/>
        </w:rPr>
        <w:t>السادس</w:t>
      </w:r>
      <w:r>
        <w:rPr>
          <w:rtl w:val="true"/>
        </w:rPr>
        <w:t xml:space="preserve">) </w:t>
      </w:r>
      <w:r>
        <w:rPr>
          <w:rtl w:val="true"/>
        </w:rPr>
        <w:t>فی تعذر الانزال حالة الجماع الدیة</w:t>
      </w:r>
      <w:r>
        <w:rPr>
          <w:rtl w:val="true"/>
        </w:rPr>
        <w:t>.</w:t>
      </w:r>
      <w:bookmarkEnd w:id="1161"/>
    </w:p>
    <w:p>
      <w:pPr>
        <w:pStyle w:val="Heading6"/>
        <w:numPr>
          <w:ilvl w:val="5"/>
          <w:numId w:val="1"/>
        </w:numPr>
        <w:rPr/>
      </w:pPr>
      <w:bookmarkStart w:id="1162" w:name="__RefHeading___Toc6156685_3224264995"/>
      <w:bookmarkStart w:id="1163" w:name="_Toc535"/>
      <w:bookmarkEnd w:id="1162"/>
      <w:r>
        <w:rPr>
          <w:rtl w:val="true"/>
        </w:rPr>
        <w:t>(</w:t>
      </w:r>
      <w:r>
        <w:rPr>
          <w:rtl w:val="true"/>
        </w:rPr>
        <w:t>السابع</w:t>
      </w:r>
      <w:r>
        <w:rPr>
          <w:rtl w:val="true"/>
        </w:rPr>
        <w:t xml:space="preserve">) </w:t>
      </w:r>
      <w:r>
        <w:rPr>
          <w:rtl w:val="true"/>
        </w:rPr>
        <w:t>فی سلس البول و هو نزوله مترشحا لضعف القوة الماسکة له الدیة</w:t>
      </w:r>
      <w:r>
        <w:rPr>
          <w:rtl w:val="true"/>
        </w:rPr>
        <w:t>.</w:t>
      </w:r>
      <w:bookmarkEnd w:id="1163"/>
    </w:p>
    <w:p>
      <w:pPr>
        <w:pStyle w:val="Heading6"/>
        <w:numPr>
          <w:ilvl w:val="5"/>
          <w:numId w:val="1"/>
        </w:numPr>
        <w:rPr/>
      </w:pPr>
      <w:bookmarkStart w:id="1164" w:name="__RefHeading___Toc6156687_3224264995"/>
      <w:bookmarkStart w:id="1165" w:name="_Toc536"/>
      <w:bookmarkEnd w:id="1164"/>
      <w:r>
        <w:rPr>
          <w:rtl w:val="true"/>
        </w:rPr>
        <w:t>(</w:t>
      </w:r>
      <w:r>
        <w:rPr>
          <w:rtl w:val="true"/>
        </w:rPr>
        <w:t>الثامن</w:t>
      </w:r>
      <w:r>
        <w:rPr>
          <w:rtl w:val="true"/>
        </w:rPr>
        <w:t xml:space="preserve">) </w:t>
      </w:r>
      <w:r>
        <w:rPr>
          <w:rtl w:val="true"/>
        </w:rPr>
        <w:t>فی اذهاب الصوت مع بقاء اللسان علی اعتداله الدیة</w:t>
      </w:r>
      <w:bookmarkEnd w:id="1165"/>
    </w:p>
    <w:p>
      <w:pPr>
        <w:pStyle w:val="BookText"/>
        <w:rPr/>
      </w:pPr>
      <w:r>
        <w:rPr>
          <w:rFonts w:ascii="IRNazanin" w:hAnsi="IRNazanin" w:eastAsia="IRNazanin"/>
          <w:color w:val="111111"/>
          <w:sz w:val="28"/>
          <w:sz w:val="28"/>
          <w:szCs w:val="28"/>
          <w:rtl w:val="true"/>
          <w:lang w:bidi="fa-IR"/>
        </w:rPr>
        <w:t>و لو اذهب معه حرکة اللسان فدیة و ثلثان لأنه فی حکم شلله</w:t>
      </w:r>
      <w:r>
        <w:rPr>
          <w:rFonts w:eastAsia="IRNazanin" w:cs="IRNazanin"/>
          <w:color w:val="111111"/>
          <w:sz w:val="28"/>
          <w:szCs w:val="28"/>
          <w:rtl w:val="true"/>
          <w:lang w:bidi="fa-IR"/>
        </w:rPr>
        <w:t>.</w:t>
      </w:r>
    </w:p>
    <w:p>
      <w:pPr>
        <w:pStyle w:val="Heading5"/>
        <w:numPr>
          <w:ilvl w:val="4"/>
          <w:numId w:val="1"/>
        </w:numPr>
        <w:rPr/>
      </w:pPr>
      <w:bookmarkStart w:id="1166" w:name="__RefHeading___Toc6156689_3224264995"/>
      <w:bookmarkStart w:id="1167" w:name="_Toc537"/>
      <w:bookmarkEnd w:id="1166"/>
      <w:r>
        <w:rPr>
          <w:rtl w:val="true"/>
        </w:rPr>
        <w:t>القبس الثالث</w:t>
      </w:r>
      <w:r>
        <w:rPr>
          <w:rtl w:val="true"/>
        </w:rPr>
        <w:t xml:space="preserve">: </w:t>
      </w:r>
      <w:r>
        <w:rPr>
          <w:rtl w:val="true"/>
        </w:rPr>
        <w:t>فی دیة الجراح الشجاج</w:t>
      </w:r>
      <w:bookmarkEnd w:id="1167"/>
    </w:p>
    <w:p>
      <w:pPr>
        <w:pStyle w:val="Heading6"/>
        <w:numPr>
          <w:ilvl w:val="5"/>
          <w:numId w:val="1"/>
        </w:numPr>
        <w:rPr/>
      </w:pPr>
      <w:bookmarkStart w:id="1168" w:name="__RefHeading___Toc6156691_3224264995"/>
      <w:bookmarkStart w:id="1169" w:name="_Toc538"/>
      <w:bookmarkEnd w:id="1168"/>
      <w:r>
        <w:rPr>
          <w:rtl w:val="true"/>
        </w:rPr>
        <w:t>اشارة</w:t>
      </w:r>
      <w:bookmarkEnd w:id="1169"/>
    </w:p>
    <w:p>
      <w:pPr>
        <w:pStyle w:val="BookText"/>
        <w:rPr/>
      </w:pPr>
      <w:r>
        <w:rPr>
          <w:rFonts w:ascii="IRNazanin" w:hAnsi="IRNazanin" w:eastAsia="IRNazanin"/>
          <w:color w:val="111111"/>
          <w:sz w:val="28"/>
          <w:sz w:val="28"/>
          <w:szCs w:val="28"/>
          <w:rtl w:val="true"/>
          <w:lang w:bidi="fa-IR"/>
        </w:rPr>
        <w:t>بکسر الشین جمع شجة بفتحها و هی الجرح المختص بالرأس و الوجه و یسمی فی غیرهما جرحا بقول مطلق 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باهمال الحروف و هی التی تقشر الجلد و فیها بعیر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تأخذ فی اللحم یسیرا و فیها بعیران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المتلاحمة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تأخذ فی اللحم کثیرا و فیها ثلاثة ابعرة و تسمی باضعة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تنتهی إلی السمحاقة و هی الجلدة الرقیقة المغشیة للعظم و لا تقشرها و فیها أربعة ابعرة</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توضح العظم بأن تکشف عن وضحه و هو بیاضه و تقشر السمحاقة و فیها خمسة ابعرة</w:t>
      </w:r>
      <w:r>
        <w:rPr>
          <w:rFonts w:eastAsia="IRNazanin" w:cs="IRNazanin"/>
          <w:color w:val="111111"/>
          <w:sz w:val="28"/>
          <w:szCs w:val="28"/>
          <w:rtl w:val="true"/>
          <w:lang w:bidi="fa-IR"/>
        </w:rPr>
        <w:t>.</w:t>
      </w:r>
      <w:bookmarkStart w:id="1170" w:name="pg13023_208411"/>
    </w:p>
    <w:p>
      <w:pPr>
        <w:pStyle w:val="BookText"/>
        <w:rPr/>
      </w:pPr>
      <w:bookmarkEnd w:id="1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تهشم العظم أی تکسره و فیها عشرة ابعرة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القاف مکسورة و هی التی تحوج إلی نقل العظم و فیها خمسة عشر بعیراً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تصل إلی أم الدماغ و فیها ثلث الدیة ثلاثة و ثلاثون بعیرا و ثلث بعیر 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تبلغ إلی الجوف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الانف ثلث الدیة فان صلح فخمس و فی النافذة فی أحد المنخرین إلی الحاجز عشر الدیة إن صلحت و إلا فسدس و فی شق الشفتین حتی تبدو الاسنان ثلث دیتهما و لو برأت فالخمس و فی الواحدة ثلث دیتها و مع البرء فخمس دیتها و فی النافذة فی شی‌ء من أطراف الرجل الحر مائة دینار إذا کان ذلک الطرف مما فیه الدیة کاملة أو زادت دیته علی المائة اما لو نقصت دیته عن ذلک فالحکومة و اما العبد فتثبت فیه بنسبة قیمته إلی دیة الحر و أما المرأة ففی کونها کالرجل أو علی النصف منه أو الحکومة وجوه و الاحوط الصلح بالتراضی و هنا مسائل</w:t>
      </w:r>
      <w:r>
        <w:rPr>
          <w:rFonts w:eastAsia="IRNazanin" w:cs="IRNazanin"/>
          <w:color w:val="111111"/>
          <w:sz w:val="28"/>
          <w:szCs w:val="28"/>
          <w:rtl w:val="true"/>
          <w:lang w:bidi="fa-IR"/>
        </w:rPr>
        <w:t>:</w:t>
      </w:r>
    </w:p>
    <w:p>
      <w:pPr>
        <w:pStyle w:val="Heading6"/>
        <w:numPr>
          <w:ilvl w:val="5"/>
          <w:numId w:val="1"/>
        </w:numPr>
        <w:rPr/>
      </w:pPr>
      <w:bookmarkStart w:id="1171" w:name="__RefHeading___Toc6156693_3224264995"/>
      <w:bookmarkStart w:id="1172" w:name="_Toc539"/>
      <w:bookmarkEnd w:id="1171"/>
      <w:r>
        <w:rPr>
          <w:rtl w:val="true"/>
        </w:rPr>
        <w:t xml:space="preserve">المسألة </w:t>
      </w:r>
      <w:r>
        <w:rPr/>
        <w:t>1</w:t>
      </w:r>
      <w:r>
        <w:rPr>
          <w:rtl w:val="true"/>
        </w:rPr>
        <w:t xml:space="preserve">: </w:t>
      </w:r>
      <w:r>
        <w:rPr>
          <w:rtl w:val="true"/>
        </w:rPr>
        <w:t>فی احمرار الوجه بالجنایة من لطمة و شبهها دینار و نصف</w:t>
      </w:r>
      <w:bookmarkEnd w:id="1172"/>
    </w:p>
    <w:p>
      <w:pPr>
        <w:pStyle w:val="BookText"/>
        <w:rPr/>
      </w:pPr>
      <w:r>
        <w:rPr>
          <w:rFonts w:ascii="IRNazanin" w:hAnsi="IRNazanin" w:eastAsia="IRNazanin"/>
          <w:color w:val="111111"/>
          <w:sz w:val="28"/>
          <w:sz w:val="28"/>
          <w:szCs w:val="28"/>
          <w:rtl w:val="true"/>
          <w:lang w:bidi="fa-IR"/>
        </w:rPr>
        <w:t>و فی اخضراره بها ثلاثة و فی اسوداده ستة و لو کانت فی البدن فعلی النصف</w:t>
      </w:r>
      <w:r>
        <w:rPr>
          <w:rFonts w:eastAsia="IRNazanin" w:cs="IRNazanin"/>
          <w:color w:val="111111"/>
          <w:sz w:val="28"/>
          <w:szCs w:val="28"/>
          <w:rtl w:val="true"/>
          <w:lang w:bidi="fa-IR"/>
        </w:rPr>
        <w:t>.</w:t>
      </w:r>
    </w:p>
    <w:p>
      <w:pPr>
        <w:pStyle w:val="Heading6"/>
        <w:numPr>
          <w:ilvl w:val="5"/>
          <w:numId w:val="1"/>
        </w:numPr>
        <w:rPr/>
      </w:pPr>
      <w:bookmarkStart w:id="1173" w:name="__RefHeading___Toc6156695_3224264995"/>
      <w:bookmarkStart w:id="1174" w:name="_Toc540"/>
      <w:bookmarkEnd w:id="1173"/>
      <w:r>
        <w:rPr>
          <w:rtl w:val="true"/>
        </w:rPr>
        <w:t xml:space="preserve">المسألة </w:t>
      </w:r>
      <w:r>
        <w:rPr/>
        <w:t>2</w:t>
      </w:r>
      <w:r>
        <w:rPr>
          <w:rtl w:val="true"/>
        </w:rPr>
        <w:t xml:space="preserve">: </w:t>
      </w:r>
      <w:r>
        <w:rPr>
          <w:rtl w:val="true"/>
        </w:rPr>
        <w:t>کل عضو له دیة مقدرة</w:t>
      </w:r>
      <w:bookmarkEnd w:id="1174"/>
    </w:p>
    <w:p>
      <w:pPr>
        <w:pStyle w:val="BookText"/>
        <w:rPr/>
      </w:pPr>
      <w:r>
        <w:rPr>
          <w:rFonts w:ascii="IRNazanin" w:hAnsi="IRNazanin" w:eastAsia="IRNazanin"/>
          <w:color w:val="111111"/>
          <w:sz w:val="28"/>
          <w:sz w:val="28"/>
          <w:szCs w:val="28"/>
          <w:rtl w:val="true"/>
          <w:lang w:bidi="fa-IR"/>
        </w:rPr>
        <w:t>ففی شلله ثلثا دیته و فی قطعه بعد الشلل الثلث الآخر</w:t>
      </w:r>
      <w:r>
        <w:rPr>
          <w:rFonts w:eastAsia="IRNazanin" w:cs="IRNazanin"/>
          <w:color w:val="111111"/>
          <w:sz w:val="28"/>
          <w:szCs w:val="28"/>
          <w:rtl w:val="true"/>
          <w:lang w:bidi="fa-IR"/>
        </w:rPr>
        <w:t>.</w:t>
      </w:r>
    </w:p>
    <w:p>
      <w:pPr>
        <w:pStyle w:val="Heading6"/>
        <w:numPr>
          <w:ilvl w:val="5"/>
          <w:numId w:val="1"/>
        </w:numPr>
        <w:rPr/>
      </w:pPr>
      <w:bookmarkStart w:id="1175" w:name="__RefHeading___Toc6156697_3224264995"/>
      <w:bookmarkStart w:id="1176" w:name="_Toc541"/>
      <w:bookmarkEnd w:id="1175"/>
      <w:r>
        <w:rPr>
          <w:rtl w:val="true"/>
        </w:rPr>
        <w:t xml:space="preserve">المسألة </w:t>
      </w:r>
      <w:r>
        <w:rPr/>
        <w:t>3</w:t>
      </w:r>
      <w:r>
        <w:rPr>
          <w:rtl w:val="true"/>
        </w:rPr>
        <w:t xml:space="preserve">: </w:t>
      </w:r>
      <w:r>
        <w:rPr>
          <w:rtl w:val="true"/>
        </w:rPr>
        <w:t>دیة الشجاج فی الوجه و الرأس سواء</w:t>
      </w:r>
      <w:bookmarkEnd w:id="1176"/>
    </w:p>
    <w:p>
      <w:pPr>
        <w:pStyle w:val="BookText"/>
        <w:rPr/>
      </w:pPr>
      <w:r>
        <w:rPr>
          <w:rFonts w:ascii="IRNazanin" w:hAnsi="IRNazanin" w:eastAsia="IRNazanin"/>
          <w:color w:val="111111"/>
          <w:sz w:val="28"/>
          <w:sz w:val="28"/>
          <w:szCs w:val="28"/>
          <w:rtl w:val="true"/>
          <w:lang w:bidi="fa-IR"/>
        </w:rPr>
        <w:t>و فی البدن بنسبة دیة العضو إلی الرأس ففی حارصة الید نصف بعیر و فیها فی انملة ابهامها نصف عشرة و هکذا لأن فی الرأس دیة کاملة و فی الید نصف الدیة فالنسبة فیهما نصف</w:t>
      </w:r>
      <w:r>
        <w:rPr>
          <w:rFonts w:eastAsia="IRNazanin" w:cs="IRNazanin"/>
          <w:color w:val="111111"/>
          <w:sz w:val="28"/>
          <w:szCs w:val="28"/>
          <w:rtl w:val="true"/>
          <w:lang w:bidi="fa-IR"/>
        </w:rPr>
        <w:t>.</w:t>
      </w:r>
    </w:p>
    <w:p>
      <w:pPr>
        <w:pStyle w:val="Heading6"/>
        <w:numPr>
          <w:ilvl w:val="5"/>
          <w:numId w:val="1"/>
        </w:numPr>
        <w:rPr/>
      </w:pPr>
      <w:bookmarkStart w:id="1177" w:name="__RefHeading___Toc6156699_3224264995"/>
      <w:bookmarkStart w:id="1178" w:name="_Toc542"/>
      <w:bookmarkEnd w:id="1177"/>
      <w:r>
        <w:rPr>
          <w:rtl w:val="true"/>
        </w:rPr>
        <w:t xml:space="preserve">المسألة </w:t>
      </w:r>
      <w:r>
        <w:rPr/>
        <w:t>4</w:t>
      </w:r>
      <w:r>
        <w:rPr>
          <w:rtl w:val="true"/>
        </w:rPr>
        <w:t xml:space="preserve">: </w:t>
      </w:r>
      <w:r>
        <w:rPr>
          <w:rtl w:val="true"/>
        </w:rPr>
        <w:t>کلما فیه من الرجل الحر دیته</w:t>
      </w:r>
      <w:bookmarkEnd w:id="1178"/>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من المرأة دیتها و من الذمی دیته و من العبد قیمته و کلما فیه من الرجل الحر مقدر یضاف إلی الدیة فهو من المرأة بنسبة دیتها فما فیه من الرجل نصف دیته ففیه من المرأة نصف دیتها و من الذمی کذلک و من العبد بنسبة قیمته</w:t>
      </w:r>
      <w:r>
        <w:rPr>
          <w:rFonts w:eastAsia="IRNazanin" w:cs="IRNazanin"/>
          <w:color w:val="111111"/>
          <w:sz w:val="28"/>
          <w:szCs w:val="28"/>
          <w:rtl w:val="true"/>
          <w:lang w:bidi="fa-IR"/>
        </w:rPr>
        <w:t>.</w:t>
      </w:r>
      <w:bookmarkStart w:id="1179" w:name="pg13023_208412"/>
    </w:p>
    <w:p>
      <w:pPr>
        <w:pStyle w:val="Heading6"/>
        <w:numPr>
          <w:ilvl w:val="5"/>
          <w:numId w:val="1"/>
        </w:numPr>
        <w:rPr/>
      </w:pPr>
      <w:bookmarkStart w:id="1180" w:name="__RefHeading___Toc6156701_3224264995"/>
      <w:bookmarkStart w:id="1181" w:name="_Toc543"/>
      <w:bookmarkEnd w:id="1179"/>
      <w:bookmarkEnd w:id="1180"/>
      <w:r>
        <w:rPr>
          <w:rtl w:val="true"/>
        </w:rPr>
        <w:t xml:space="preserve">المسألة </w:t>
      </w:r>
      <w:r>
        <w:rPr/>
        <w:t>5</w:t>
      </w:r>
      <w:r>
        <w:rPr>
          <w:rtl w:val="true"/>
        </w:rPr>
        <w:t xml:space="preserve">: </w:t>
      </w:r>
      <w:r>
        <w:rPr>
          <w:rtl w:val="true"/>
        </w:rPr>
        <w:t>قد تقدم إن المرأة تساوی الرجل فی دیات الأطراف و الجراح</w:t>
      </w:r>
      <w:bookmarkEnd w:id="1181"/>
    </w:p>
    <w:p>
      <w:pPr>
        <w:pStyle w:val="BookText"/>
        <w:rPr/>
      </w:pPr>
      <w:r>
        <w:rPr>
          <w:rFonts w:ascii="IRNazanin" w:hAnsi="IRNazanin" w:eastAsia="IRNazanin"/>
          <w:color w:val="111111"/>
          <w:sz w:val="28"/>
          <w:sz w:val="28"/>
          <w:szCs w:val="28"/>
          <w:rtl w:val="true"/>
          <w:lang w:bidi="fa-IR"/>
        </w:rPr>
        <w:t>حتی تبلغ ثلث دیة الرجل أو تتجاوزه ثمّ تصیر علی النصف سواء کان الجانی رجلا أو امرأة</w:t>
      </w:r>
      <w:r>
        <w:rPr>
          <w:rFonts w:eastAsia="IRNazanin" w:cs="IRNazanin"/>
          <w:color w:val="111111"/>
          <w:sz w:val="28"/>
          <w:szCs w:val="28"/>
          <w:rtl w:val="true"/>
          <w:lang w:bidi="fa-IR"/>
        </w:rPr>
        <w:t>.</w:t>
      </w:r>
    </w:p>
    <w:p>
      <w:pPr>
        <w:pStyle w:val="Heading4"/>
        <w:numPr>
          <w:ilvl w:val="3"/>
          <w:numId w:val="1"/>
        </w:numPr>
        <w:rPr/>
      </w:pPr>
      <w:bookmarkStart w:id="1182" w:name="__RefHeading___Toc6156703_3224264995"/>
      <w:bookmarkStart w:id="1183" w:name="_Toc544"/>
      <w:bookmarkEnd w:id="1182"/>
      <w:r>
        <w:rPr>
          <w:rtl w:val="true"/>
        </w:rPr>
        <w:t>المصباح الثالث فی اللواحق</w:t>
      </w:r>
      <w:bookmarkEnd w:id="1183"/>
    </w:p>
    <w:p>
      <w:pPr>
        <w:pStyle w:val="Heading5"/>
        <w:numPr>
          <w:ilvl w:val="4"/>
          <w:numId w:val="1"/>
        </w:numPr>
        <w:rPr/>
      </w:pPr>
      <w:bookmarkStart w:id="1184" w:name="__RefHeading___Toc6156705_3224264995"/>
      <w:bookmarkStart w:id="1185" w:name="_Toc545"/>
      <w:bookmarkEnd w:id="1184"/>
      <w:r>
        <w:rPr>
          <w:rtl w:val="true"/>
        </w:rPr>
        <w:t>اشارة</w:t>
      </w:r>
      <w:bookmarkEnd w:id="1185"/>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5"/>
        <w:numPr>
          <w:ilvl w:val="4"/>
          <w:numId w:val="1"/>
        </w:numPr>
        <w:rPr/>
      </w:pPr>
      <w:bookmarkStart w:id="1186" w:name="__RefHeading___Toc6156707_3224264995"/>
      <w:bookmarkStart w:id="1187" w:name="_Toc546"/>
      <w:bookmarkEnd w:id="1186"/>
      <w:r>
        <w:rPr>
          <w:rtl w:val="true"/>
        </w:rPr>
        <w:t>الأول</w:t>
      </w:r>
      <w:r>
        <w:rPr>
          <w:rtl w:val="true"/>
        </w:rPr>
        <w:t>: (</w:t>
      </w:r>
      <w:r>
        <w:rPr>
          <w:rtl w:val="true"/>
        </w:rPr>
        <w:t>الجنین</w:t>
      </w:r>
      <w:r>
        <w:rPr>
          <w:rtl w:val="true"/>
        </w:rPr>
        <w:t>)</w:t>
      </w:r>
      <w:bookmarkEnd w:id="1187"/>
    </w:p>
    <w:p>
      <w:pPr>
        <w:pStyle w:val="Heading6"/>
        <w:numPr>
          <w:ilvl w:val="5"/>
          <w:numId w:val="1"/>
        </w:numPr>
        <w:rPr/>
      </w:pPr>
      <w:bookmarkStart w:id="1188" w:name="__RefHeading___Toc6156709_3224264995"/>
      <w:bookmarkStart w:id="1189" w:name="_Toc547"/>
      <w:bookmarkEnd w:id="1188"/>
      <w:r>
        <w:rPr>
          <w:rtl w:val="true"/>
        </w:rPr>
        <w:t>اشارة</w:t>
      </w:r>
      <w:bookmarkEnd w:id="1189"/>
    </w:p>
    <w:p>
      <w:pPr>
        <w:pStyle w:val="BookText"/>
        <w:rPr/>
      </w:pPr>
      <w:r>
        <w:rPr>
          <w:rFonts w:ascii="IRNazanin" w:hAnsi="IRNazanin" w:eastAsia="IRNazanin"/>
          <w:color w:val="111111"/>
          <w:sz w:val="28"/>
          <w:sz w:val="28"/>
          <w:szCs w:val="28"/>
          <w:rtl w:val="true"/>
          <w:lang w:bidi="fa-IR"/>
        </w:rPr>
        <w:t>الجنین إن ولجته الروح فهو نفس کالولد تجری علیه جمیع احکامه فیقاد به فی العمد و دیته دیة کاملة فی الخطأ فی الذکر الف و فی الأنثی نصفها و تجب الکفارة فی العمد و الخطأ جمعا أو ترتیبا و هکذا و اما إن لم تلجه الروح فلیس بنفس و إن تمت خلقته فلا تجری علیه الأحکام المذکورة من القود و الدیة و الکفارة و غیرها نعم تثبت فیه دیة خاصة مترتبة حسب ترتبه فی الوجود فکما ان مراتبه فی ذلک خمس فان الله سبحانه و تعالی خلق الإنسان من سلالة و هی النطفة ثمّ جعله علقة ثمّ مضغة ثمّ عظما ثمّ کساه لحماً فهذه مراتب خمس فکذلک جعل دیته خمسة أجزاء هی مائة دینار فجعل للنطفة بعد استقرارها فی الرحم و استعدادها للنمو خمسها عشرین دینار و للعلقة خمسیها أربعین و للمضغة ثلاثة اخماسها ستین و للعظم اربعة اخماسها ثمانین فإذا کسی اللحم کانت له مائة دینار کاملة هی عشر الدیة الکاملة هذا إذا کان بحکم المسلم الحر أما لو کان ذمیا حکما فدیته عشر دیة أبیه ثمانون درهما مرتبة علی المراتب الخمس کذلک فتکون للنطفة ستة عشر و للعلقة اثنین و ثلاثین و هکذا و أما المملوک فدیته عشر قیمة أمه المملوکة مرتبة علی تلک المراتب الخمس کما سلف و هنا مسائل</w:t>
      </w:r>
      <w:r>
        <w:rPr>
          <w:rFonts w:eastAsia="IRNazanin" w:cs="IRNazanin"/>
          <w:color w:val="111111"/>
          <w:sz w:val="28"/>
          <w:szCs w:val="28"/>
          <w:rtl w:val="true"/>
          <w:lang w:bidi="fa-IR"/>
        </w:rPr>
        <w:t>:</w:t>
      </w:r>
    </w:p>
    <w:p>
      <w:pPr>
        <w:pStyle w:val="Heading6"/>
        <w:numPr>
          <w:ilvl w:val="5"/>
          <w:numId w:val="1"/>
        </w:numPr>
        <w:rPr/>
      </w:pPr>
      <w:bookmarkStart w:id="1190" w:name="__RefHeading___Toc6156711_3224264995"/>
      <w:bookmarkStart w:id="1191" w:name="_Toc548"/>
      <w:bookmarkEnd w:id="1190"/>
      <w:r>
        <w:rPr>
          <w:rtl w:val="true"/>
        </w:rPr>
        <w:t xml:space="preserve">المسألة </w:t>
      </w:r>
      <w:r>
        <w:rPr/>
        <w:t>1</w:t>
      </w:r>
      <w:r>
        <w:rPr>
          <w:rtl w:val="true"/>
        </w:rPr>
        <w:t xml:space="preserve">: </w:t>
      </w:r>
      <w:r>
        <w:rPr>
          <w:rtl w:val="true"/>
        </w:rPr>
        <w:t>الظاهر إن حکم کل مرتبة سابقة جار علیها</w:t>
      </w:r>
      <w:bookmarkEnd w:id="119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یتحقق الانتقال عنها إلی اللاحقة فالنطفة قبل تمام الأربعین یوما من وضعها فی الرحم الذی به تصیر علقة و لو بیوم یجری علیها مقدرها عشرون دیناراً و هکذا إلا إن الشیخ فی النهایة قال و فیما بین ذلک بحسابه و هو مجمل فسره ابن ادریس إن النطفة تمکث عشرین یوما تصیر علقة فی عشرین یوما أخری فابتداء تحولها إلی العلقة من الیوم الحادی و العشرین و کذا ما</w:t>
      </w:r>
      <w:bookmarkStart w:id="1192" w:name="pg13023_208413"/>
    </w:p>
    <w:p>
      <w:pPr>
        <w:pStyle w:val="BookText"/>
        <w:rPr/>
      </w:pPr>
      <w:bookmarkEnd w:id="1192"/>
      <w:r>
        <w:rPr>
          <w:rFonts w:ascii="IRNazanin" w:hAnsi="IRNazanin" w:eastAsia="IRNazanin"/>
          <w:color w:val="111111"/>
          <w:sz w:val="28"/>
          <w:sz w:val="28"/>
          <w:szCs w:val="28"/>
          <w:rtl w:val="true"/>
          <w:lang w:bidi="fa-IR"/>
        </w:rPr>
        <w:t>بین العلقة و المضغة و کذا ما بین العظم و الکمال فإذا مکثت النطفة أحد و عشرین یوماً کان فیها أحد و عشرون دیناراً و إذا مکثت اثنین و عشرین کان فیها اثنان و عشرون و إذا مکثت عشرة أیام بعد عشرین کان فیها ثلاثون و هکذا فیکون لکل یوم دینار و هذا و ان کان أحوط و لکن الأول اقوی</w:t>
      </w:r>
      <w:r>
        <w:rPr>
          <w:rFonts w:eastAsia="IRNazanin" w:cs="IRNazanin"/>
          <w:color w:val="111111"/>
          <w:sz w:val="28"/>
          <w:szCs w:val="28"/>
          <w:rtl w:val="true"/>
          <w:lang w:bidi="fa-IR"/>
        </w:rPr>
        <w:t>.</w:t>
      </w:r>
    </w:p>
    <w:p>
      <w:pPr>
        <w:pStyle w:val="Heading6"/>
        <w:numPr>
          <w:ilvl w:val="5"/>
          <w:numId w:val="1"/>
        </w:numPr>
        <w:rPr/>
      </w:pPr>
      <w:bookmarkStart w:id="1193" w:name="__RefHeading___Toc6156713_3224264995"/>
      <w:bookmarkStart w:id="1194" w:name="_Toc549"/>
      <w:bookmarkEnd w:id="1193"/>
      <w:r>
        <w:rPr>
          <w:rtl w:val="true"/>
        </w:rPr>
        <w:t xml:space="preserve">المسألة </w:t>
      </w:r>
      <w:r>
        <w:rPr/>
        <w:t>2</w:t>
      </w:r>
      <w:r>
        <w:rPr>
          <w:rtl w:val="true"/>
        </w:rPr>
        <w:t xml:space="preserve">: </w:t>
      </w:r>
      <w:r>
        <w:rPr>
          <w:rtl w:val="true"/>
        </w:rPr>
        <w:t>قد عرفت ان الجنین إذا ولجته الروح جری علیه حکم المولود من الدیة الکاملة</w:t>
      </w:r>
      <w:bookmarkEnd w:id="1194"/>
    </w:p>
    <w:p>
      <w:pPr>
        <w:pStyle w:val="BookText"/>
        <w:rPr/>
      </w:pPr>
      <w:r>
        <w:rPr>
          <w:rFonts w:ascii="IRNazanin" w:hAnsi="IRNazanin" w:eastAsia="IRNazanin"/>
          <w:color w:val="111111"/>
          <w:sz w:val="28"/>
          <w:sz w:val="28"/>
          <w:szCs w:val="28"/>
          <w:rtl w:val="true"/>
          <w:lang w:bidi="fa-IR"/>
        </w:rPr>
        <w:t>و الفرق فیها بین الذکر و الأنثی اما إذا لم تلجه الروح فلا فرق فی دیته بمراتبها الخمس بین الذکر و الأنثی و الخنثی حتی فی المملوک الذی دیته عشر قیمة أمه و التفصیل فیه بین ان یکون ذکراً فعشر قیمة الأب أو الأنثی فعشر قیمة الأم ضعیف و حینئذ فلا فرق بین ان یعلم ذکوریته أو انوثیته أو یجهل الحال اما إذا ولجته الروح فان علمت ذکوریته أو انوثیته فهو و الا وجب فیه نصف الدیتین دیة الذکر و الأنثی سبعمائة و خمسون دیناراً</w:t>
      </w:r>
      <w:r>
        <w:rPr>
          <w:rFonts w:eastAsia="IRNazanin" w:cs="IRNazanin"/>
          <w:color w:val="111111"/>
          <w:sz w:val="28"/>
          <w:szCs w:val="28"/>
          <w:rtl w:val="true"/>
          <w:lang w:bidi="fa-IR"/>
        </w:rPr>
        <w:t>.</w:t>
      </w:r>
    </w:p>
    <w:p>
      <w:pPr>
        <w:pStyle w:val="Heading6"/>
        <w:numPr>
          <w:ilvl w:val="5"/>
          <w:numId w:val="1"/>
        </w:numPr>
        <w:rPr/>
      </w:pPr>
      <w:bookmarkStart w:id="1195" w:name="__RefHeading___Toc6156715_3224264995"/>
      <w:bookmarkStart w:id="1196" w:name="_Toc550"/>
      <w:bookmarkEnd w:id="1195"/>
      <w:r>
        <w:rPr>
          <w:rtl w:val="true"/>
        </w:rPr>
        <w:t xml:space="preserve">المسألة </w:t>
      </w:r>
      <w:r>
        <w:rPr/>
        <w:t>3</w:t>
      </w:r>
      <w:r>
        <w:rPr>
          <w:rtl w:val="true"/>
        </w:rPr>
        <w:t xml:space="preserve">: </w:t>
      </w:r>
      <w:r>
        <w:rPr>
          <w:rtl w:val="true"/>
        </w:rPr>
        <w:t>لا فرق فی جنین المملوکة فی ان دیته عشر قیمة أمه بین ان یکون ابواه مسلمین أو ذمیین أو مختلفین اعتباراً بالمالیة</w:t>
      </w:r>
      <w:bookmarkEnd w:id="1196"/>
    </w:p>
    <w:p>
      <w:pPr>
        <w:pStyle w:val="BookText"/>
        <w:rPr/>
      </w:pPr>
      <w:r>
        <w:rPr>
          <w:rFonts w:ascii="IRNazanin" w:hAnsi="IRNazanin" w:eastAsia="IRNazanin"/>
          <w:color w:val="111111"/>
          <w:sz w:val="28"/>
          <w:sz w:val="28"/>
          <w:szCs w:val="28"/>
          <w:rtl w:val="true"/>
          <w:lang w:bidi="fa-IR"/>
        </w:rPr>
        <w:t>اما لو کانت أمه حراً بان اعتقت بعد الحمل أو اشترط الرقیة و اجزناه ففی ان العبرة بقیمتها علی تقدیر الرقیة أو بدیتها ما لم تزد علی قیمتها أو بقیمة الأب أو بقیمته جنیناً وجوه اقربها الأخیر و هل المدار فی القیمة المملوکة علی قیمتها حین الجنایة أو حین الاسقاط وجهان اقربهما الأول</w:t>
      </w:r>
      <w:r>
        <w:rPr>
          <w:rFonts w:eastAsia="IRNazanin" w:cs="IRNazanin"/>
          <w:color w:val="111111"/>
          <w:sz w:val="28"/>
          <w:szCs w:val="28"/>
          <w:rtl w:val="true"/>
          <w:lang w:bidi="fa-IR"/>
        </w:rPr>
        <w:t>.</w:t>
      </w:r>
    </w:p>
    <w:p>
      <w:pPr>
        <w:pStyle w:val="Heading6"/>
        <w:numPr>
          <w:ilvl w:val="5"/>
          <w:numId w:val="1"/>
        </w:numPr>
        <w:rPr/>
      </w:pPr>
      <w:bookmarkStart w:id="1197" w:name="__RefHeading___Toc6156717_3224264995"/>
      <w:bookmarkStart w:id="1198" w:name="_Toc551"/>
      <w:bookmarkEnd w:id="1197"/>
      <w:r>
        <w:rPr>
          <w:rtl w:val="true"/>
        </w:rPr>
        <w:t xml:space="preserve">المسألة </w:t>
      </w:r>
      <w:r>
        <w:rPr/>
        <w:t>4</w:t>
      </w:r>
      <w:r>
        <w:rPr>
          <w:rtl w:val="true"/>
        </w:rPr>
        <w:t xml:space="preserve">: </w:t>
      </w:r>
      <w:r>
        <w:rPr>
          <w:rtl w:val="true"/>
        </w:rPr>
        <w:t>لو کان الحمل زائدا عن واحد</w:t>
      </w:r>
      <w:bookmarkEnd w:id="1198"/>
    </w:p>
    <w:p>
      <w:pPr>
        <w:pStyle w:val="BookText"/>
        <w:rPr/>
      </w:pPr>
      <w:r>
        <w:rPr>
          <w:rFonts w:ascii="IRNazanin" w:hAnsi="IRNazanin" w:eastAsia="IRNazanin"/>
          <w:color w:val="111111"/>
          <w:sz w:val="28"/>
          <w:sz w:val="28"/>
          <w:szCs w:val="28"/>
          <w:rtl w:val="true"/>
          <w:lang w:bidi="fa-IR"/>
        </w:rPr>
        <w:t>جری علی کل حکمه عند انفراده</w:t>
      </w:r>
      <w:r>
        <w:rPr>
          <w:rFonts w:eastAsia="IRNazanin" w:cs="IRNazanin"/>
          <w:color w:val="111111"/>
          <w:sz w:val="28"/>
          <w:szCs w:val="28"/>
          <w:rtl w:val="true"/>
          <w:lang w:bidi="fa-IR"/>
        </w:rPr>
        <w:t>.</w:t>
      </w:r>
    </w:p>
    <w:p>
      <w:pPr>
        <w:pStyle w:val="Heading6"/>
        <w:numPr>
          <w:ilvl w:val="5"/>
          <w:numId w:val="1"/>
        </w:numPr>
        <w:rPr/>
      </w:pPr>
      <w:bookmarkStart w:id="1199" w:name="__RefHeading___Toc6156719_3224264995"/>
      <w:bookmarkStart w:id="1200" w:name="_Toc552"/>
      <w:bookmarkEnd w:id="1199"/>
      <w:r>
        <w:rPr>
          <w:rtl w:val="true"/>
        </w:rPr>
        <w:t xml:space="preserve">المسألة </w:t>
      </w:r>
      <w:r>
        <w:rPr/>
        <w:t>5</w:t>
      </w:r>
      <w:r>
        <w:rPr>
          <w:rtl w:val="true"/>
        </w:rPr>
        <w:t xml:space="preserve">: </w:t>
      </w:r>
      <w:r>
        <w:rPr>
          <w:rtl w:val="true"/>
        </w:rPr>
        <w:t>لا اشکال فی ان حکم الأطراف و الجراحات فی الجنین الذی ولجته الروح حکمها فی غیره</w:t>
      </w:r>
      <w:bookmarkEnd w:id="1200"/>
    </w:p>
    <w:p>
      <w:pPr>
        <w:pStyle w:val="BookText"/>
        <w:rPr/>
      </w:pPr>
      <w:r>
        <w:rPr>
          <w:rFonts w:ascii="IRNazanin" w:hAnsi="IRNazanin" w:eastAsia="IRNazanin"/>
          <w:color w:val="111111"/>
          <w:sz w:val="28"/>
          <w:sz w:val="28"/>
          <w:szCs w:val="28"/>
          <w:rtl w:val="true"/>
          <w:lang w:bidi="fa-IR"/>
        </w:rPr>
        <w:t>و أما الذی لن تلجه الروح فهی فیه بنسبة دیته ففی دیة کما لها مائة دینار و فی واحدة منهما نصفها خمسون و فی حارصته عشر العشر دینار و هکذا لو لم یکن للجنایة مقدر فالارش و هو تفاوت ما بین قیمته صحیحا و مجنیا علیه بتلک الجنایة من دیته</w:t>
      </w:r>
      <w:r>
        <w:rPr>
          <w:rFonts w:eastAsia="IRNazanin" w:cs="IRNazanin"/>
          <w:color w:val="111111"/>
          <w:sz w:val="28"/>
          <w:szCs w:val="28"/>
          <w:rtl w:val="true"/>
          <w:lang w:bidi="fa-IR"/>
        </w:rPr>
        <w:t>.</w:t>
      </w:r>
    </w:p>
    <w:p>
      <w:pPr>
        <w:pStyle w:val="Heading6"/>
        <w:numPr>
          <w:ilvl w:val="5"/>
          <w:numId w:val="1"/>
        </w:numPr>
        <w:rPr/>
      </w:pPr>
      <w:bookmarkStart w:id="1201" w:name="__RefHeading___Toc6156721_3224264995"/>
      <w:bookmarkStart w:id="1202" w:name="_Toc553"/>
      <w:bookmarkEnd w:id="1201"/>
      <w:r>
        <w:rPr>
          <w:rtl w:val="true"/>
        </w:rPr>
        <w:t xml:space="preserve">المسألة </w:t>
      </w:r>
      <w:r>
        <w:rPr/>
        <w:t>6</w:t>
      </w:r>
      <w:r>
        <w:rPr>
          <w:rtl w:val="true"/>
        </w:rPr>
        <w:t xml:space="preserve">: </w:t>
      </w:r>
      <w:r>
        <w:rPr>
          <w:rtl w:val="true"/>
        </w:rPr>
        <w:t>لا إشکال فی إن دیة الجنین بعد ولوج الروح فیه کدیة غیره</w:t>
      </w:r>
      <w:bookmarkEnd w:id="1202"/>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یرثها ورثته علی طبقاتهم و شروطهم و موانعهم فمن کان فیه مانع من رق أو کفر أو قتل منع</w:t>
      </w:r>
      <w:bookmarkStart w:id="1203" w:name="pg13023_208414"/>
    </w:p>
    <w:p>
      <w:pPr>
        <w:pStyle w:val="BookText"/>
        <w:rPr/>
      </w:pPr>
      <w:bookmarkEnd w:id="1203"/>
      <w:r>
        <w:rPr>
          <w:rFonts w:ascii="IRNazanin" w:hAnsi="IRNazanin" w:eastAsia="IRNazanin"/>
          <w:color w:val="111111"/>
          <w:sz w:val="28"/>
          <w:sz w:val="28"/>
          <w:szCs w:val="28"/>
          <w:rtl w:val="true"/>
          <w:lang w:bidi="fa-IR"/>
        </w:rPr>
        <w:t>حتی الأب أو الأم لو کانت الجنایة علی الجنین منهما أو من أحدهما و لو خطأ محضاً أو شبیها به فلا ارث لهما منها بل و کذا قبل ولوجها فیه بمراتبه باجماع المسلمین إلا من لیث بن سعید فقال لا ترثها إلا الأم لأنه بمنزلة عضو منها</w:t>
      </w:r>
      <w:r>
        <w:rPr>
          <w:rFonts w:eastAsia="IRNazanin" w:cs="IRNazanin"/>
          <w:color w:val="111111"/>
          <w:sz w:val="28"/>
          <w:szCs w:val="28"/>
          <w:rtl w:val="true"/>
          <w:lang w:bidi="fa-IR"/>
        </w:rPr>
        <w:t>.</w:t>
      </w:r>
    </w:p>
    <w:p>
      <w:pPr>
        <w:pStyle w:val="Heading6"/>
        <w:numPr>
          <w:ilvl w:val="5"/>
          <w:numId w:val="1"/>
        </w:numPr>
        <w:rPr/>
      </w:pPr>
      <w:bookmarkStart w:id="1204" w:name="__RefHeading___Toc6156723_3224264995"/>
      <w:bookmarkStart w:id="1205" w:name="_Toc554"/>
      <w:bookmarkEnd w:id="1204"/>
      <w:r>
        <w:rPr>
          <w:rtl w:val="true"/>
        </w:rPr>
        <w:t xml:space="preserve">المسألة </w:t>
      </w:r>
      <w:r>
        <w:rPr/>
        <w:t>7</w:t>
      </w:r>
      <w:r>
        <w:rPr>
          <w:rtl w:val="true"/>
        </w:rPr>
        <w:t xml:space="preserve">: </w:t>
      </w:r>
      <w:r>
        <w:rPr>
          <w:rtl w:val="true"/>
        </w:rPr>
        <w:t>لا اشکال فی ان دیته بعد ولوجها فیه کدیة غیره</w:t>
      </w:r>
      <w:bookmarkEnd w:id="1205"/>
    </w:p>
    <w:p>
      <w:pPr>
        <w:pStyle w:val="BookText"/>
        <w:rPr/>
      </w:pPr>
      <w:r>
        <w:rPr>
          <w:rFonts w:ascii="IRNazanin" w:hAnsi="IRNazanin" w:eastAsia="IRNazanin"/>
          <w:color w:val="111111"/>
          <w:sz w:val="28"/>
          <w:sz w:val="28"/>
          <w:szCs w:val="28"/>
          <w:rtl w:val="true"/>
          <w:lang w:bidi="fa-IR"/>
        </w:rPr>
        <w:t>فی انها فی الخطا المحض علی العاقلة بل و کذا قبل ولوجها فیه بمراتبه اجماعا و لولاه لأمکن أن یقال إنها هنا مطلقاً علی الجانی لأن تحمل العاقلة إنما هو فی القتل و لیس هنا قتل</w:t>
      </w:r>
      <w:r>
        <w:rPr>
          <w:rFonts w:eastAsia="IRNazanin" w:cs="IRNazanin"/>
          <w:color w:val="111111"/>
          <w:sz w:val="28"/>
          <w:szCs w:val="28"/>
          <w:rtl w:val="true"/>
          <w:lang w:bidi="fa-IR"/>
        </w:rPr>
        <w:t>.</w:t>
      </w:r>
    </w:p>
    <w:p>
      <w:pPr>
        <w:pStyle w:val="Heading6"/>
        <w:numPr>
          <w:ilvl w:val="5"/>
          <w:numId w:val="1"/>
        </w:numPr>
        <w:rPr/>
      </w:pPr>
      <w:bookmarkStart w:id="1206" w:name="__RefHeading___Toc6156725_3224264995"/>
      <w:bookmarkStart w:id="1207" w:name="_Toc555"/>
      <w:bookmarkEnd w:id="1206"/>
      <w:r>
        <w:rPr>
          <w:rtl w:val="true"/>
        </w:rPr>
        <w:t xml:space="preserve">المسألة </w:t>
      </w:r>
      <w:r>
        <w:rPr/>
        <w:t>8</w:t>
      </w:r>
      <w:r>
        <w:rPr>
          <w:rtl w:val="true"/>
        </w:rPr>
        <w:t xml:space="preserve">: </w:t>
      </w:r>
      <w:r>
        <w:rPr>
          <w:rtl w:val="true"/>
        </w:rPr>
        <w:t>إذا ضرب الحامل فألقت جنیناً حیّاً فمات بالالقاء قتل به إن کان عمداً</w:t>
      </w:r>
      <w:bookmarkEnd w:id="1207"/>
    </w:p>
    <w:p>
      <w:pPr>
        <w:pStyle w:val="BookText"/>
        <w:rPr/>
      </w:pPr>
      <w:r>
        <w:rPr>
          <w:rFonts w:ascii="IRNazanin" w:hAnsi="IRNazanin" w:eastAsia="IRNazanin"/>
          <w:color w:val="111111"/>
          <w:sz w:val="28"/>
          <w:sz w:val="28"/>
          <w:szCs w:val="28"/>
          <w:rtl w:val="true"/>
          <w:lang w:bidi="fa-IR"/>
        </w:rPr>
        <w:t>و إلا أخذت الدیة و لو قتلت المرأة و مات معها فدیة للمرأة و نصف الدیتین للجنین إن جهل حاله و لو ألقته المرأة مباشرة أو تسببا فعلیها دیته لوارثه و لا یسهم لها</w:t>
      </w:r>
      <w:r>
        <w:rPr>
          <w:rFonts w:eastAsia="IRNazanin" w:cs="IRNazanin"/>
          <w:color w:val="111111"/>
          <w:sz w:val="28"/>
          <w:szCs w:val="28"/>
          <w:rtl w:val="true"/>
          <w:lang w:bidi="fa-IR"/>
        </w:rPr>
        <w:t>.</w:t>
      </w:r>
    </w:p>
    <w:p>
      <w:pPr>
        <w:pStyle w:val="Heading6"/>
        <w:numPr>
          <w:ilvl w:val="5"/>
          <w:numId w:val="1"/>
        </w:numPr>
        <w:rPr/>
      </w:pPr>
      <w:bookmarkStart w:id="1208" w:name="__RefHeading___Toc6156727_3224264995"/>
      <w:bookmarkStart w:id="1209" w:name="_Toc556"/>
      <w:bookmarkEnd w:id="1208"/>
      <w:r>
        <w:rPr>
          <w:rtl w:val="true"/>
        </w:rPr>
        <w:t xml:space="preserve">المسألة </w:t>
      </w:r>
      <w:r>
        <w:rPr/>
        <w:t>9</w:t>
      </w:r>
      <w:r>
        <w:rPr>
          <w:rtl w:val="true"/>
        </w:rPr>
        <w:t xml:space="preserve">: </w:t>
      </w:r>
      <w:r>
        <w:rPr>
          <w:rtl w:val="true"/>
        </w:rPr>
        <w:t>من أفزع مجامعا فعزل فعلیه عشرة دنانیر</w:t>
      </w:r>
      <w:bookmarkEnd w:id="1209"/>
    </w:p>
    <w:p>
      <w:pPr>
        <w:pStyle w:val="BookText"/>
        <w:rPr/>
      </w:pPr>
      <w:r>
        <w:rPr>
          <w:rFonts w:ascii="IRNazanin" w:hAnsi="IRNazanin" w:eastAsia="IRNazanin"/>
          <w:color w:val="111111"/>
          <w:sz w:val="28"/>
          <w:sz w:val="28"/>
          <w:szCs w:val="28"/>
          <w:rtl w:val="true"/>
          <w:lang w:bidi="fa-IR"/>
        </w:rPr>
        <w:t>دیة ضیاع النطفة بین الزوجین اثلاثاً و لو کان المفزع الزوجة فعلیها الدیة له و لا شی‌ء لها منها و إن کان المفزع الزوج فان قلنا بوجوب الدیة علیه مع العزل اختیارا عن الزوجة الحرة إذا لم تأذن فعلیه لدیة لها و لا شی‌ء له منها و إلا فلا شی‌ء علیه کما إذا کانت أمة فإن العزل عنها جائز و لا دیة و إن کرهت کالحرة الآذنة</w:t>
      </w:r>
      <w:r>
        <w:rPr>
          <w:rFonts w:eastAsia="IRNazanin" w:cs="IRNazanin"/>
          <w:color w:val="111111"/>
          <w:sz w:val="28"/>
          <w:szCs w:val="28"/>
          <w:rtl w:val="true"/>
          <w:lang w:bidi="fa-IR"/>
        </w:rPr>
        <w:t>.</w:t>
      </w:r>
    </w:p>
    <w:p>
      <w:pPr>
        <w:pStyle w:val="Heading5"/>
        <w:numPr>
          <w:ilvl w:val="4"/>
          <w:numId w:val="1"/>
        </w:numPr>
        <w:rPr/>
      </w:pPr>
      <w:bookmarkStart w:id="1210" w:name="__RefHeading___Toc6156729_3224264995"/>
      <w:bookmarkStart w:id="1211" w:name="_Toc557"/>
      <w:bookmarkEnd w:id="1210"/>
      <w:r>
        <w:rPr>
          <w:rtl w:val="true"/>
        </w:rPr>
        <w:t>الثانی</w:t>
      </w:r>
      <w:r>
        <w:rPr>
          <w:rtl w:val="true"/>
        </w:rPr>
        <w:t xml:space="preserve">: </w:t>
      </w:r>
      <w:r>
        <w:rPr>
          <w:rtl w:val="true"/>
        </w:rPr>
        <w:t>فی الجنایة علی المیت بعد موته</w:t>
      </w:r>
      <w:bookmarkEnd w:id="1211"/>
    </w:p>
    <w:p>
      <w:pPr>
        <w:pStyle w:val="Heading6"/>
        <w:numPr>
          <w:ilvl w:val="5"/>
          <w:numId w:val="1"/>
        </w:numPr>
        <w:rPr/>
      </w:pPr>
      <w:bookmarkStart w:id="1212" w:name="__RefHeading___Toc6156731_3224264995"/>
      <w:bookmarkStart w:id="1213" w:name="_Toc558"/>
      <w:bookmarkEnd w:id="1212"/>
      <w:r>
        <w:rPr>
          <w:rtl w:val="true"/>
        </w:rPr>
        <w:t>اشارة</w:t>
      </w:r>
      <w:bookmarkEnd w:id="1213"/>
    </w:p>
    <w:p>
      <w:pPr>
        <w:pStyle w:val="BookText"/>
        <w:rPr/>
      </w:pPr>
      <w:r>
        <w:rPr>
          <w:rFonts w:ascii="IRNazanin" w:hAnsi="IRNazanin" w:eastAsia="IRNazanin"/>
          <w:color w:val="111111"/>
          <w:sz w:val="28"/>
          <w:sz w:val="28"/>
          <w:szCs w:val="28"/>
          <w:rtl w:val="true"/>
          <w:lang w:bidi="fa-IR"/>
        </w:rPr>
        <w:t>اعلم ان الله حرم من المسلم میتاً ما حرم منه حیّاً فمن فعل بمیت ما یکون فی ذلک اجتیاح نفس الحی فعلیه الدیة مائة دینار کدیة الجنین فی بطن أمه بعد تمامیة خلقته و قبل أن تنفخ فیه الروح فحکمه بعد خروجها عنه حکمه قبل ولوجها فیه ففی قطع رأسه أو شق بطنه و نحوهما الدیة کملا مائة دینار و فی قطع جوارحه و جراحه و شجاجه بنسبتها کالجنین و هنا مسائل</w:t>
      </w:r>
      <w:r>
        <w:rPr>
          <w:rFonts w:eastAsia="IRNazanin" w:cs="IRNazanin"/>
          <w:color w:val="111111"/>
          <w:sz w:val="28"/>
          <w:szCs w:val="28"/>
          <w:rtl w:val="true"/>
          <w:lang w:bidi="fa-IR"/>
        </w:rPr>
        <w:t>:</w:t>
      </w:r>
    </w:p>
    <w:p>
      <w:pPr>
        <w:pStyle w:val="Heading6"/>
        <w:numPr>
          <w:ilvl w:val="5"/>
          <w:numId w:val="1"/>
        </w:numPr>
        <w:rPr/>
      </w:pPr>
      <w:bookmarkStart w:id="1214" w:name="__RefHeading___Toc6156733_3224264995"/>
      <w:bookmarkStart w:id="1215" w:name="_Toc559"/>
      <w:bookmarkEnd w:id="1214"/>
      <w:r>
        <w:rPr>
          <w:rtl w:val="true"/>
        </w:rPr>
        <w:t xml:space="preserve">المسألة </w:t>
      </w:r>
      <w:r>
        <w:rPr/>
        <w:t>1</w:t>
      </w:r>
      <w:r>
        <w:rPr>
          <w:rtl w:val="true"/>
        </w:rPr>
        <w:t xml:space="preserve">: </w:t>
      </w:r>
      <w:r>
        <w:rPr>
          <w:rtl w:val="true"/>
        </w:rPr>
        <w:t>لا فرق فی ذلک بین المرأة و الرجل و الصغیر و الکبیر</w:t>
      </w:r>
      <w:bookmarkEnd w:id="1215"/>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للعموم و هل یعم الذمی و العبد أو یختص بالحر المسلم وجهان أقواهما الأول و علیه فدیة الذمی میتاً ثمانون دینارا عشر دیته حیّاً و دیة العبد میتاً عشر قیمته حیّاً و الأطراف و الشجاج و الجراح فیهما بتلک النسبة</w:t>
      </w:r>
      <w:r>
        <w:rPr>
          <w:rFonts w:eastAsia="IRNazanin" w:cs="IRNazanin"/>
          <w:color w:val="111111"/>
          <w:sz w:val="28"/>
          <w:szCs w:val="28"/>
          <w:rtl w:val="true"/>
          <w:lang w:bidi="fa-IR"/>
        </w:rPr>
        <w:t>.</w:t>
      </w:r>
      <w:bookmarkStart w:id="1216" w:name="pg13023_208415"/>
    </w:p>
    <w:p>
      <w:pPr>
        <w:pStyle w:val="Heading6"/>
        <w:numPr>
          <w:ilvl w:val="5"/>
          <w:numId w:val="1"/>
        </w:numPr>
        <w:rPr/>
      </w:pPr>
      <w:bookmarkStart w:id="1217" w:name="__RefHeading___Toc6156735_3224264995"/>
      <w:bookmarkStart w:id="1218" w:name="_Toc560"/>
      <w:bookmarkEnd w:id="1216"/>
      <w:bookmarkEnd w:id="1217"/>
      <w:r>
        <w:rPr>
          <w:rtl w:val="true"/>
        </w:rPr>
        <w:t xml:space="preserve">المسألة </w:t>
      </w:r>
      <w:r>
        <w:rPr/>
        <w:t>2</w:t>
      </w:r>
      <w:r>
        <w:rPr>
          <w:rtl w:val="true"/>
        </w:rPr>
        <w:t xml:space="preserve">: </w:t>
      </w:r>
      <w:r>
        <w:rPr>
          <w:rtl w:val="true"/>
        </w:rPr>
        <w:t>قد علم إن الجنایة علی المیت کالجنایة علی الجنین قبل ولوج الروح فیه</w:t>
      </w:r>
      <w:bookmarkEnd w:id="1218"/>
    </w:p>
    <w:p>
      <w:pPr>
        <w:pStyle w:val="BookText"/>
        <w:rPr/>
      </w:pPr>
      <w:r>
        <w:rPr>
          <w:rFonts w:ascii="IRNazanin" w:hAnsi="IRNazanin" w:eastAsia="IRNazanin"/>
          <w:color w:val="111111"/>
          <w:sz w:val="28"/>
          <w:sz w:val="28"/>
          <w:szCs w:val="28"/>
          <w:rtl w:val="true"/>
          <w:lang w:bidi="fa-IR"/>
        </w:rPr>
        <w:t>لیس فیهما إلا الدیة الخاصة فلا قود و لا کفارة و لا دیة قتل و هل هو مثله فی ثبوت تلک الدیة الخاصة مطلقا فی العمد و الخطأ أو لا تثبت فیه إلا فی العمد وجهان أقواهما و احوطهما الأول و علیه فهل هو مثله أیضا فی ثبوتها فی الخطأ المحض علی العاقلة أو لا تثبت فیه إلا علی الجانی دون عاقلته وجهان لا یخلو ثانیهما من وجه وقوفا فیهما خالف الأصل علی موضع الیقین</w:t>
      </w:r>
      <w:r>
        <w:rPr>
          <w:rFonts w:eastAsia="IRNazanin" w:cs="IRNazanin"/>
          <w:color w:val="111111"/>
          <w:sz w:val="28"/>
          <w:szCs w:val="28"/>
          <w:rtl w:val="true"/>
          <w:lang w:bidi="fa-IR"/>
        </w:rPr>
        <w:t>.</w:t>
      </w:r>
    </w:p>
    <w:p>
      <w:pPr>
        <w:pStyle w:val="Heading6"/>
        <w:numPr>
          <w:ilvl w:val="5"/>
          <w:numId w:val="1"/>
        </w:numPr>
        <w:rPr/>
      </w:pPr>
      <w:bookmarkStart w:id="1219" w:name="__RefHeading___Toc6156737_3224264995"/>
      <w:bookmarkStart w:id="1220" w:name="_Toc561"/>
      <w:bookmarkEnd w:id="1219"/>
      <w:r>
        <w:rPr>
          <w:rtl w:val="true"/>
        </w:rPr>
        <w:t xml:space="preserve">المسألة </w:t>
      </w:r>
      <w:r>
        <w:rPr/>
        <w:t>3</w:t>
      </w:r>
      <w:r>
        <w:rPr>
          <w:rtl w:val="true"/>
        </w:rPr>
        <w:t xml:space="preserve">: </w:t>
      </w:r>
      <w:r>
        <w:rPr>
          <w:rtl w:val="true"/>
        </w:rPr>
        <w:t>دیة الجنایة علی المیت له لا لورثته</w:t>
      </w:r>
      <w:bookmarkEnd w:id="1220"/>
    </w:p>
    <w:p>
      <w:pPr>
        <w:pStyle w:val="BookText"/>
        <w:rPr/>
      </w:pPr>
      <w:r>
        <w:rPr>
          <w:rFonts w:ascii="IRNazanin" w:hAnsi="IRNazanin" w:eastAsia="IRNazanin"/>
          <w:color w:val="111111"/>
          <w:sz w:val="28"/>
          <w:sz w:val="28"/>
          <w:szCs w:val="28"/>
          <w:rtl w:val="true"/>
          <w:lang w:bidi="fa-IR"/>
        </w:rPr>
        <w:t>تصرف فیما یعود إلیه من حج أو صدقة أو غیر ذلک من سبل الخیر الاهم فالاهم و الانفع فالانفع و من افضل تلک السبل قضاء دینه لو لم یخلف مالا بل لو خلف إذا امتنع الوارث عن ادائه کلا أو بعضا و لو عصیانا</w:t>
      </w:r>
      <w:r>
        <w:rPr>
          <w:rFonts w:eastAsia="IRNazanin" w:cs="IRNazanin"/>
          <w:color w:val="111111"/>
          <w:sz w:val="28"/>
          <w:szCs w:val="28"/>
          <w:rtl w:val="true"/>
          <w:lang w:bidi="fa-IR"/>
        </w:rPr>
        <w:t>.</w:t>
      </w:r>
    </w:p>
    <w:p>
      <w:pPr>
        <w:pStyle w:val="Heading6"/>
        <w:numPr>
          <w:ilvl w:val="5"/>
          <w:numId w:val="1"/>
        </w:numPr>
        <w:rPr/>
      </w:pPr>
      <w:bookmarkStart w:id="1221" w:name="__RefHeading___Toc6156739_3224264995"/>
      <w:bookmarkStart w:id="1222" w:name="_Toc562"/>
      <w:bookmarkEnd w:id="1221"/>
      <w:r>
        <w:rPr>
          <w:rtl w:val="true"/>
        </w:rPr>
        <w:t xml:space="preserve">المسألة </w:t>
      </w:r>
      <w:r>
        <w:rPr/>
        <w:t>4</w:t>
      </w:r>
      <w:r>
        <w:rPr>
          <w:rtl w:val="true"/>
        </w:rPr>
        <w:t xml:space="preserve">: </w:t>
      </w:r>
      <w:r>
        <w:rPr>
          <w:rtl w:val="true"/>
        </w:rPr>
        <w:t>تنفذ وصایاه منها إذا کانت فی سبل الخیر</w:t>
      </w:r>
      <w:bookmarkEnd w:id="1222"/>
    </w:p>
    <w:p>
      <w:pPr>
        <w:pStyle w:val="BookText"/>
        <w:rPr/>
      </w:pPr>
      <w:r>
        <w:rPr>
          <w:rFonts w:ascii="IRNazanin" w:hAnsi="IRNazanin" w:eastAsia="IRNazanin"/>
          <w:color w:val="111111"/>
          <w:sz w:val="28"/>
          <w:sz w:val="28"/>
          <w:szCs w:val="28"/>
          <w:rtl w:val="true"/>
          <w:lang w:bidi="fa-IR"/>
        </w:rPr>
        <w:t xml:space="preserve">و لم یف ثلث ترکته بها أما لو لم تکن کذلک کوصایاه التملیکیة لبعض ورثته أو نحوه ففی نفوذها منها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 العدم</w:t>
      </w:r>
      <w:r>
        <w:rPr>
          <w:rFonts w:eastAsia="IRNazanin" w:cs="IRNazanin"/>
          <w:color w:val="111111"/>
          <w:sz w:val="28"/>
          <w:szCs w:val="28"/>
          <w:rtl w:val="true"/>
          <w:lang w:bidi="fa-IR"/>
        </w:rPr>
        <w:t>).</w:t>
      </w:r>
    </w:p>
    <w:p>
      <w:pPr>
        <w:pStyle w:val="Heading5"/>
        <w:numPr>
          <w:ilvl w:val="4"/>
          <w:numId w:val="1"/>
        </w:numPr>
        <w:rPr/>
      </w:pPr>
      <w:bookmarkStart w:id="1223" w:name="__RefHeading___Toc6156741_3224264995"/>
      <w:bookmarkStart w:id="1224" w:name="_Toc563"/>
      <w:bookmarkEnd w:id="1223"/>
      <w:r>
        <w:rPr>
          <w:rtl w:val="true"/>
        </w:rPr>
        <w:t>الثالث</w:t>
      </w:r>
      <w:r>
        <w:rPr>
          <w:rtl w:val="true"/>
        </w:rPr>
        <w:t xml:space="preserve">: </w:t>
      </w:r>
      <w:r>
        <w:rPr>
          <w:rtl w:val="true"/>
        </w:rPr>
        <w:t>فی الجنایة علی الحیوان</w:t>
      </w:r>
      <w:bookmarkEnd w:id="1224"/>
    </w:p>
    <w:p>
      <w:pPr>
        <w:pStyle w:val="Heading6"/>
        <w:numPr>
          <w:ilvl w:val="5"/>
          <w:numId w:val="1"/>
        </w:numPr>
        <w:rPr/>
      </w:pPr>
      <w:bookmarkStart w:id="1225" w:name="__RefHeading___Toc6156743_3224264995"/>
      <w:bookmarkStart w:id="1226" w:name="_Toc564"/>
      <w:bookmarkEnd w:id="1225"/>
      <w:r>
        <w:rPr>
          <w:rtl w:val="true"/>
        </w:rPr>
        <w:t>اشارة</w:t>
      </w:r>
      <w:bookmarkEnd w:id="1226"/>
    </w:p>
    <w:p>
      <w:pPr>
        <w:pStyle w:val="BookText"/>
        <w:rPr/>
      </w:pPr>
      <w:r>
        <w:rPr>
          <w:rFonts w:ascii="IRNazanin" w:hAnsi="IRNazanin" w:eastAsia="IRNazanin"/>
          <w:color w:val="111111"/>
          <w:sz w:val="28"/>
          <w:sz w:val="28"/>
          <w:szCs w:val="28"/>
          <w:rtl w:val="true"/>
          <w:lang w:bidi="fa-IR"/>
        </w:rPr>
        <w:t>و تنقسم باعتبار المجنی علیه إلی قسمین</w:t>
      </w:r>
      <w:r>
        <w:rPr>
          <w:rFonts w:eastAsia="IRNazanin" w:cs="IRNazanin"/>
          <w:color w:val="111111"/>
          <w:sz w:val="28"/>
          <w:szCs w:val="28"/>
          <w:rtl w:val="true"/>
          <w:lang w:bidi="fa-IR"/>
        </w:rPr>
        <w:t>:</w:t>
      </w:r>
    </w:p>
    <w:p>
      <w:pPr>
        <w:pStyle w:val="Heading6"/>
        <w:numPr>
          <w:ilvl w:val="5"/>
          <w:numId w:val="1"/>
        </w:numPr>
        <w:rPr/>
      </w:pPr>
      <w:bookmarkStart w:id="1227" w:name="__RefHeading___Toc6156745_3224264995"/>
      <w:bookmarkStart w:id="1228" w:name="_Toc565"/>
      <w:bookmarkEnd w:id="1227"/>
      <w:r>
        <w:rPr>
          <w:rtl w:val="true"/>
        </w:rPr>
        <w:t>القسم الأول</w:t>
      </w:r>
      <w:r>
        <w:rPr>
          <w:rtl w:val="true"/>
        </w:rPr>
        <w:t xml:space="preserve">: </w:t>
      </w:r>
      <w:r>
        <w:rPr>
          <w:rtl w:val="true"/>
        </w:rPr>
        <w:t>ما تقع علیه الذکاة</w:t>
      </w:r>
      <w:bookmarkEnd w:id="1228"/>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مما لا یحل اکله کالاسد و النمر و الفهد و نحوها أو مما یحل سواء کان مما یؤکل عادة کالانعام الثلاث أو لا کالخیل و البغال و الحمیر الأهلیة فمن اتلف شیئاً منه بالذکورة أو اعابه من دون اتلاف فعلیه الارش و هو تفاوت ما بین قیمته حیّاً و ذکیاً أو صحیحاً و معیباً و لیس للمالک إلزامه بأخذه و دفع القیمة کملًا الا إذا فرض عدم القیمة له أصلا کما لو ذبحه فی مکان لا یرغب أحد فی شرائه و من اتلف شیئاً منه بغیر الذکاة فعلیه قیمته یوم الإتلاف أو الأداء أو أعلی القیم فیما بینهما کغیره من الأموال و لو بقی فیه شی‌ء ینتفع به کالشعر و الصوف و الوبر و الریش و نحوها مما ینتفع به من المیتة فلا بد من وضعه من القیمة و یکون لمالکه</w:t>
      </w:r>
      <w:r>
        <w:rPr>
          <w:rFonts w:eastAsia="IRNazanin" w:cs="IRNazanin"/>
          <w:color w:val="111111"/>
          <w:sz w:val="28"/>
          <w:szCs w:val="28"/>
          <w:rtl w:val="true"/>
          <w:lang w:bidi="fa-IR"/>
        </w:rPr>
        <w:t>.</w:t>
      </w:r>
      <w:bookmarkStart w:id="1229" w:name="pg13023_208416"/>
    </w:p>
    <w:p>
      <w:pPr>
        <w:pStyle w:val="Heading6"/>
        <w:numPr>
          <w:ilvl w:val="5"/>
          <w:numId w:val="1"/>
        </w:numPr>
        <w:rPr/>
      </w:pPr>
      <w:bookmarkStart w:id="1230" w:name="__RefHeading___Toc6156747_3224264995"/>
      <w:bookmarkStart w:id="1231" w:name="_Toc566"/>
      <w:bookmarkEnd w:id="1229"/>
      <w:bookmarkEnd w:id="1230"/>
      <w:r>
        <w:rPr>
          <w:rtl w:val="true"/>
        </w:rPr>
        <w:t>القسم الثانی</w:t>
      </w:r>
      <w:r>
        <w:rPr>
          <w:rtl w:val="true"/>
        </w:rPr>
        <w:t xml:space="preserve">: </w:t>
      </w:r>
      <w:r>
        <w:rPr>
          <w:rtl w:val="true"/>
        </w:rPr>
        <w:t>ما لا تقع علیه الذکاة</w:t>
      </w:r>
      <w:bookmarkEnd w:id="1231"/>
    </w:p>
    <w:p>
      <w:pPr>
        <w:pStyle w:val="BookText"/>
        <w:rPr/>
      </w:pPr>
      <w:r>
        <w:rPr>
          <w:rFonts w:ascii="IRNazanin" w:hAnsi="IRNazanin" w:eastAsia="IRNazanin"/>
          <w:color w:val="111111"/>
          <w:sz w:val="28"/>
          <w:sz w:val="28"/>
          <w:szCs w:val="28"/>
          <w:rtl w:val="true"/>
          <w:lang w:bidi="fa-IR"/>
        </w:rPr>
        <w:t>و لا یضمن منه الا کلب الصید و الحائط و الغنم و الزرع فلا تقدیر فیما عداها و لا ضمان علی قاتلها حتی کلب الدار اما هذه الکلاب الأربع فهل هی مضمونة بقیمتها کغیرها من الحیوان أو بما قدر لها فی الأخبار و هو الاربعون درهما فی کلب الصید و العشرون فی کلب الحائط و الغنم و القفیز من البر فی کلب الزرع أو بأکثر الامرین من القیمة و المقدر أو التفصیل بین الغاصب فأکثر الامرین و غیره فالقیمة أو المقدر وجوه اقواها الثانی و قد قالوا ان فی جنین البهیمة عشر قیمتها و فی عین الدابة ربع قیمتها</w:t>
      </w:r>
      <w:r>
        <w:rPr>
          <w:rFonts w:eastAsia="IRNazanin" w:cs="IRNazanin"/>
          <w:color w:val="111111"/>
          <w:sz w:val="28"/>
          <w:szCs w:val="28"/>
          <w:rtl w:val="true"/>
          <w:lang w:bidi="fa-IR"/>
        </w:rPr>
        <w:t>.</w:t>
      </w:r>
    </w:p>
    <w:p>
      <w:pPr>
        <w:pStyle w:val="Heading5"/>
        <w:numPr>
          <w:ilvl w:val="4"/>
          <w:numId w:val="1"/>
        </w:numPr>
        <w:rPr/>
      </w:pPr>
      <w:bookmarkStart w:id="1232" w:name="__RefHeading___Toc6156749_3224264995"/>
      <w:bookmarkStart w:id="1233" w:name="_Toc567"/>
      <w:bookmarkEnd w:id="1232"/>
      <w:r>
        <w:rPr>
          <w:rtl w:val="true"/>
        </w:rPr>
        <w:t>الرابع</w:t>
      </w:r>
      <w:r>
        <w:rPr>
          <w:rtl w:val="true"/>
        </w:rPr>
        <w:t xml:space="preserve">: </w:t>
      </w:r>
      <w:r>
        <w:rPr>
          <w:rtl w:val="true"/>
        </w:rPr>
        <w:t>فی العاقلة</w:t>
      </w:r>
      <w:bookmarkEnd w:id="1233"/>
    </w:p>
    <w:p>
      <w:pPr>
        <w:pStyle w:val="Heading6"/>
        <w:numPr>
          <w:ilvl w:val="5"/>
          <w:numId w:val="1"/>
        </w:numPr>
        <w:rPr/>
      </w:pPr>
      <w:bookmarkStart w:id="1234" w:name="__RefHeading___Toc6156751_3224264995"/>
      <w:bookmarkStart w:id="1235" w:name="_Toc568"/>
      <w:bookmarkEnd w:id="1234"/>
      <w:r>
        <w:rPr>
          <w:rtl w:val="true"/>
        </w:rPr>
        <w:t>اشارة</w:t>
      </w:r>
      <w:bookmarkEnd w:id="1235"/>
    </w:p>
    <w:p>
      <w:pPr>
        <w:pStyle w:val="BookText"/>
        <w:rPr/>
      </w:pPr>
      <w:r>
        <w:rPr>
          <w:rFonts w:ascii="IRNazanin" w:hAnsi="IRNazanin" w:eastAsia="IRNazanin"/>
          <w:color w:val="111111"/>
          <w:sz w:val="28"/>
          <w:sz w:val="28"/>
          <w:szCs w:val="28"/>
          <w:rtl w:val="true"/>
          <w:lang w:bidi="fa-IR"/>
        </w:rPr>
        <w:t>و لعل تسمیتها بذلک لتحملها العقل الذی هو الدیة و سمیت الدیة بذلک لمنعها عن القصاص و لعل الحکمة فی تشریعها إعانة الضعیف و اغاثة اللهیف فیما لم تکن الجنایة بتقصیره و الا فلا یکلف شخص بجنایة آخر إذ لٰا تَزِرُ وٰازِرَةٌ وِزْرَ أُخْریٰ و تشریعها فی الجملة وفاق بین المسلمین و إنما الخلاف فی الخصوصیات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العاقل و المعقول و ما یعقل و کیفیة الاستیفاء</w:t>
      </w:r>
      <w:r>
        <w:rPr>
          <w:rFonts w:eastAsia="IRNazanin" w:cs="IRNazanin"/>
          <w:color w:val="111111"/>
          <w:sz w:val="28"/>
          <w:szCs w:val="28"/>
          <w:rtl w:val="true"/>
          <w:lang w:bidi="fa-IR"/>
        </w:rPr>
        <w:t>:</w:t>
      </w:r>
    </w:p>
    <w:p>
      <w:pPr>
        <w:pStyle w:val="Heading6"/>
        <w:numPr>
          <w:ilvl w:val="5"/>
          <w:numId w:val="1"/>
        </w:numPr>
        <w:rPr/>
      </w:pPr>
      <w:bookmarkStart w:id="1236" w:name="__RefHeading___Toc6156753_3224264995"/>
      <w:bookmarkStart w:id="1237" w:name="_Toc569"/>
      <w:bookmarkEnd w:id="1236"/>
      <w:r>
        <w:rPr>
          <w:rtl w:val="true"/>
        </w:rPr>
        <w:t>(</w:t>
      </w:r>
      <w:r>
        <w:rPr>
          <w:rtl w:val="true"/>
        </w:rPr>
        <w:t>اما العاقل</w:t>
      </w:r>
      <w:r>
        <w:rPr>
          <w:rtl w:val="true"/>
        </w:rPr>
        <w:t>)</w:t>
      </w:r>
      <w:bookmarkEnd w:id="1237"/>
    </w:p>
    <w:p>
      <w:pPr>
        <w:pStyle w:val="BookText"/>
        <w:rPr/>
      </w:pPr>
      <w:r>
        <w:rPr>
          <w:rFonts w:ascii="IRNazanin" w:hAnsi="IRNazanin" w:eastAsia="IRNazanin"/>
          <w:color w:val="111111"/>
          <w:sz w:val="28"/>
          <w:sz w:val="28"/>
          <w:szCs w:val="28"/>
          <w:rtl w:val="true"/>
          <w:lang w:bidi="fa-IR"/>
        </w:rPr>
        <w:t>فهو من یمت إلیه المعقول ینسب أو سبب اما النسب فالعصبة خاصة و اما السبب فالولاء خاصة بعتق أو ضمان جریرة أو امامه و العصبة العمود ان الآباء و ان علو أو الابناء و ان نزلوا و المتقربون إلی المیت بالأبوین أو بالأب خاصة و ان لم یکونوا وارثین فعلا لوجود من یحجبهم کالاخوة و ابنائهم و العمومة و ابنائهم و إنما سموا بذلک لانهم عصبوا به أی احاطوا به فالاب طرف و الابن طرف و الأخ جانب و العم جانب و لا یشرکهم القاتل و لا الزوج و لا الزوجة و لا السید و لا من یتقرب بالأم حسب و لا أهل بلده و یشترط فی عقلهم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عقل علی من لا عقل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عقل علی صبی و ان کان ممیزاً</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بمعنی ملکیته لمقدار ما یتوزع علیه فلا عقل علی من لا یملک ذلک و ان کان مکتسباً یمکنه الأداء بعد الکسب و الظاهر ان المدار فی هذه الشروط علی</w:t>
      </w:r>
      <w:bookmarkStart w:id="1238" w:name="pg13023_208417"/>
    </w:p>
    <w:p>
      <w:pPr>
        <w:pStyle w:val="BookText"/>
        <w:rPr/>
      </w:pPr>
      <w:bookmarkEnd w:id="1238"/>
      <w:r>
        <w:rPr>
          <w:rFonts w:ascii="IRNazanin" w:hAnsi="IRNazanin" w:eastAsia="IRNazanin"/>
          <w:color w:val="111111"/>
          <w:sz w:val="28"/>
          <w:sz w:val="28"/>
          <w:szCs w:val="28"/>
          <w:rtl w:val="true"/>
          <w:lang w:bidi="fa-IR"/>
        </w:rPr>
        <w:t>حال الاستحقاق و هو حلول الحول لا علی حال الجنایة و لا علی حالهما معاً فمن کان صبیاً أو مجنوناً أو فقیراً حین الجنایة فبلغ و عقل و استغنی حین الاستحقاق عقل و من کان عاقلا غنیاً حین الجنایة فجن أو صار فقیراً عند الاستحقاق لم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فی الدین فلا یعقل مسلم کافراً و لا کافر مسلماً و الظاهر ان المدار فی هذا الشرط علی الحالین فلو کانا متساویین حال الجنایة فاختلفا حال الاستحقاق أو بالعکس فلا عقل بل لو کان امد بین سبب الجنایة و أثرها کرمی السهم و القتل اعتبر حصوله فی الحالین فلو تخلف فی أحدهما انتفی العقل کما لو رمی و هو کافر و أصاب و هو مسلم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فلا تعقل أنثی و لا خنثی و ان عقل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فلا یعقل عبد غیره فانه و ما یملک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إلی تمام الحول فلو مات بعض العاقلة فی أثناء الحول سقط ما قسط علیه و اخذ من غیره و لو مات بعد الانقضاء اخذ من ترکته و لا یشترط الحضور فلو کان بعضهم غائبا لم یخص بها الحاضر بل اخذ من الحاضر قسطه و انتظر الغائب و یدخل فیها الشبان و الضعفاء و الزمنی و الشیوخ الذین لا قوة لهم و لا نهضة</w:t>
      </w:r>
    </w:p>
    <w:p>
      <w:pPr>
        <w:pStyle w:val="Heading6"/>
        <w:numPr>
          <w:ilvl w:val="5"/>
          <w:numId w:val="1"/>
        </w:numPr>
        <w:rPr/>
      </w:pPr>
      <w:bookmarkStart w:id="1239" w:name="__RefHeading___Toc6156755_3224264995"/>
      <w:bookmarkStart w:id="1240" w:name="_Toc570"/>
      <w:bookmarkEnd w:id="1239"/>
      <w:r>
        <w:rPr>
          <w:rtl w:val="true"/>
        </w:rPr>
        <w:t>(</w:t>
      </w:r>
      <w:r>
        <w:rPr>
          <w:rtl w:val="true"/>
        </w:rPr>
        <w:t>و اما المعقول</w:t>
      </w:r>
      <w:r>
        <w:rPr>
          <w:rtl w:val="true"/>
        </w:rPr>
        <w:t>)</w:t>
      </w:r>
      <w:bookmarkEnd w:id="1240"/>
    </w:p>
    <w:p>
      <w:pPr>
        <w:pStyle w:val="BookText"/>
        <w:rPr/>
      </w:pPr>
      <w:r>
        <w:rPr>
          <w:rFonts w:ascii="IRNazanin" w:hAnsi="IRNazanin" w:eastAsia="IRNazanin"/>
          <w:color w:val="111111"/>
          <w:sz w:val="28"/>
          <w:sz w:val="28"/>
          <w:szCs w:val="28"/>
          <w:rtl w:val="true"/>
          <w:lang w:bidi="fa-IR"/>
        </w:rPr>
        <w:t>فیشترط فیه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فلا تعقل العاقلة عبدا بل تتعلق جنایته حتی الخطئیة برقبته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ذمیا فجنایته الذمی و إن کانت خطأ فی ماله دون عاقلته و إن کانوا مماثلین و مع عجزه فعاقلته الإمام و لا یشترط فی المعقول بلوغ و لا عقل و لا ذکورة فالصبی و المجنون و المرأة یعقلون و إن کانوا لا یعقلون</w:t>
      </w:r>
      <w:r>
        <w:rPr>
          <w:rFonts w:eastAsia="IRNazanin" w:cs="IRNazanin"/>
          <w:color w:val="111111"/>
          <w:sz w:val="28"/>
          <w:szCs w:val="28"/>
          <w:rtl w:val="true"/>
          <w:lang w:bidi="fa-IR"/>
        </w:rPr>
        <w:t>.</w:t>
      </w:r>
    </w:p>
    <w:p>
      <w:pPr>
        <w:pStyle w:val="Heading6"/>
        <w:numPr>
          <w:ilvl w:val="5"/>
          <w:numId w:val="1"/>
        </w:numPr>
        <w:rPr/>
      </w:pPr>
      <w:bookmarkStart w:id="1241" w:name="__RefHeading___Toc6156757_3224264995"/>
      <w:bookmarkStart w:id="1242" w:name="_Toc571"/>
      <w:bookmarkEnd w:id="1241"/>
      <w:r>
        <w:rPr>
          <w:rtl w:val="true"/>
        </w:rPr>
        <w:t>(</w:t>
      </w:r>
      <w:r>
        <w:rPr>
          <w:rtl w:val="true"/>
        </w:rPr>
        <w:t>و أما ما یعقل</w:t>
      </w:r>
      <w:r>
        <w:rPr>
          <w:rtl w:val="true"/>
        </w:rPr>
        <w:t>)</w:t>
      </w:r>
      <w:bookmarkEnd w:id="1242"/>
    </w:p>
    <w:p>
      <w:pPr>
        <w:pStyle w:val="BookText"/>
        <w:rPr/>
      </w:pPr>
      <w:r>
        <w:rPr>
          <w:rFonts w:ascii="IRNazanin" w:hAnsi="IRNazanin" w:eastAsia="IRNazanin"/>
          <w:color w:val="111111"/>
          <w:sz w:val="28"/>
          <w:sz w:val="28"/>
          <w:szCs w:val="28"/>
          <w:rtl w:val="true"/>
          <w:lang w:bidi="fa-IR"/>
        </w:rPr>
        <w:t>فیشترط فیه أمور</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خطأ محضاً حقیقة أو حکماً کعمد الصبی و المجنون الممیزین فلا تعقل العاقلة عمداً و لا شبیهاً به مع وجود القائل سواء ثبتت الدیة فیه ذاتا کقتل الوالد ولده أو الحر و العبد أو المسلم الذمی أو فی الجراحات التی فیها تغریر بالنفس أو</w:t>
      </w:r>
      <w:bookmarkStart w:id="1243" w:name="pg13023_208418"/>
    </w:p>
    <w:p>
      <w:pPr>
        <w:pStyle w:val="BookText"/>
        <w:rPr/>
      </w:pPr>
      <w:bookmarkEnd w:id="1243"/>
      <w:r>
        <w:rPr>
          <w:rFonts w:ascii="IRNazanin" w:hAnsi="IRNazanin" w:eastAsia="IRNazanin"/>
          <w:color w:val="111111"/>
          <w:sz w:val="28"/>
          <w:sz w:val="28"/>
          <w:szCs w:val="28"/>
          <w:rtl w:val="true"/>
          <w:lang w:bidi="fa-IR"/>
        </w:rPr>
        <w:t>عرضا یصلح و نحوه نعم لو هرب القاتل فمات و لم تکن له ترکة کانت الدیة علی الأقرب إلیه فالاقرب کما سلف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ثابتا بالبینة أو تصدیق العاقلة فلو اقر بالجنایة الخطئیة الزم فی ماله و لم یثبت به علی العاقلة شی‌ء إلا إذا صدقته بل و کذا لو ثبت اصل القتل بالبینة فادعی الخطأ و أنکرت العاقلة کونه خطأ فالقول قولهم مع الیمین و لو علی نفی العلم بالخطإ</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الجنایة علی غیره فلو جنی علی نفسه و لو خطأ بقتل أو جرح لم تضمنه العاقلة و کان هدراً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الجنایة علی إنسان و لو عبداً فان الحر إذا جنی علیه فان کان عن عمد أو شبهه ففی ماله و إلا فعلی عاقلته و توهم إن العبد من الأموال فالجنایة علیه و لو خطأ فی مال الجانی خطأ نعم لا تحمل العاقلة الجنایات علی ما عدا الإنسان من الأموال سواء کان الجانی غنیا أو فقیراً بالغا أو صغیرا عاقلا أو مجنوناً عن خطا أو 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الجنایة صادرة منه فلا تضمن العاقلة ما یصدر من بهیمته فلو جنت بهیمته علی إنسان فان کان بتفریطه ففی ماله و إلا فهدر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الجنایة علی الطرف بالغة دیة الموضحة فما زاد فلو جنی بما دونها کالحارصة و الدامیة و لو خطأ لم تحمله العاقلة و کان فی ماله</w:t>
      </w:r>
      <w:r>
        <w:rPr>
          <w:rFonts w:eastAsia="IRNazanin" w:cs="IRNazanin"/>
          <w:color w:val="111111"/>
          <w:sz w:val="28"/>
          <w:szCs w:val="28"/>
          <w:rtl w:val="true"/>
          <w:lang w:bidi="fa-IR"/>
        </w:rPr>
        <w:t>.</w:t>
      </w:r>
    </w:p>
    <w:p>
      <w:pPr>
        <w:pStyle w:val="Heading6"/>
        <w:numPr>
          <w:ilvl w:val="5"/>
          <w:numId w:val="1"/>
        </w:numPr>
        <w:rPr/>
      </w:pPr>
      <w:bookmarkStart w:id="1244" w:name="__RefHeading___Toc6156759_3224264995"/>
      <w:bookmarkStart w:id="1245" w:name="_Toc572"/>
      <w:bookmarkEnd w:id="1244"/>
      <w:r>
        <w:rPr>
          <w:rtl w:val="true"/>
        </w:rPr>
        <w:t>(</w:t>
      </w:r>
      <w:r>
        <w:rPr>
          <w:rtl w:val="true"/>
        </w:rPr>
        <w:t>و أما کیفیة الاستیفاء</w:t>
      </w:r>
      <w:r>
        <w:rPr>
          <w:rtl w:val="true"/>
        </w:rPr>
        <w:t>)</w:t>
      </w:r>
      <w:bookmarkEnd w:id="1245"/>
    </w:p>
    <w:p>
      <w:pPr>
        <w:pStyle w:val="Heading6"/>
        <w:numPr>
          <w:ilvl w:val="5"/>
          <w:numId w:val="1"/>
        </w:numPr>
        <w:rPr/>
      </w:pPr>
      <w:bookmarkStart w:id="1246" w:name="__RefHeading___Toc6156761_3224264995"/>
      <w:bookmarkStart w:id="1247" w:name="_Toc573"/>
      <w:bookmarkEnd w:id="1246"/>
      <w:r>
        <w:rPr>
          <w:rtl w:val="true"/>
        </w:rPr>
        <w:t>اشارة</w:t>
      </w:r>
      <w:bookmarkEnd w:id="1247"/>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6"/>
        <w:numPr>
          <w:ilvl w:val="5"/>
          <w:numId w:val="1"/>
        </w:numPr>
        <w:rPr/>
      </w:pPr>
      <w:bookmarkStart w:id="1248" w:name="__RefHeading___Toc6156763_3224264995"/>
      <w:bookmarkStart w:id="1249" w:name="_Toc574"/>
      <w:bookmarkEnd w:id="1248"/>
      <w:r>
        <w:rPr>
          <w:rtl w:val="true"/>
        </w:rPr>
        <w:t xml:space="preserve">المسألة </w:t>
      </w:r>
      <w:r>
        <w:rPr/>
        <w:t>1</w:t>
      </w:r>
      <w:r>
        <w:rPr>
          <w:rtl w:val="true"/>
        </w:rPr>
        <w:t xml:space="preserve">: </w:t>
      </w:r>
      <w:r>
        <w:rPr>
          <w:rtl w:val="true"/>
        </w:rPr>
        <w:t>تستوفی دیة الخطأ من العاقلة فی ثلاث سنین</w:t>
      </w:r>
      <w:bookmarkEnd w:id="124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 سنة عند انتهائها ثلث تامة کانت الدیة کدیة الرجل المسلم الحر أو ناقصة کدیة المرأة و الذمی و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یؤجل مثلها مطلقا أو یحل مطلقا أو یفصل بین ما إذا کان ثلث الدیة فما دون فیؤجل إلی سنة و یستوفی عند انتهائها و بین ما إذا زاد علیه إلی الثلثین فما دون فإلی سنتین یحل الثلث الأول عند انتهاء الأولی و الزائد عند انتهاء الثانیة و ما إذا زاد علیهما و لو یسیرا إلی التمام فإلی ثلاث کذلک و ما إذا کان اکثر من الدیة</w:t>
      </w:r>
      <w:bookmarkStart w:id="1250" w:name="pg13023_208419"/>
    </w:p>
    <w:p>
      <w:pPr>
        <w:pStyle w:val="BookText"/>
        <w:rPr/>
      </w:pPr>
      <w:bookmarkEnd w:id="1250"/>
      <w:r>
        <w:rPr>
          <w:rFonts w:ascii="IRNazanin" w:hAnsi="IRNazanin" w:eastAsia="IRNazanin"/>
          <w:color w:val="111111"/>
          <w:sz w:val="28"/>
          <w:sz w:val="28"/>
          <w:szCs w:val="28"/>
          <w:rtl w:val="true"/>
          <w:lang w:bidi="fa-IR"/>
        </w:rPr>
        <w:t>کقطع یدین و رجلین فان کانا لاثنین حل لکل واحد عند انتهاء السنة ثلث الدیة و إن کانا لواحد حل له ثلث لکل جنایة سدس الدیة وجوه اوجهها الأول و الاحوط الصلح بالتراضی</w:t>
      </w:r>
      <w:r>
        <w:rPr>
          <w:rFonts w:eastAsia="IRNazanin" w:cs="IRNazanin"/>
          <w:color w:val="111111"/>
          <w:sz w:val="28"/>
          <w:szCs w:val="28"/>
          <w:rtl w:val="true"/>
          <w:lang w:bidi="fa-IR"/>
        </w:rPr>
        <w:t>.</w:t>
      </w:r>
    </w:p>
    <w:p>
      <w:pPr>
        <w:pStyle w:val="Heading6"/>
        <w:numPr>
          <w:ilvl w:val="5"/>
          <w:numId w:val="1"/>
        </w:numPr>
        <w:rPr/>
      </w:pPr>
      <w:bookmarkStart w:id="1251" w:name="__RefHeading___Toc6156765_3224264995"/>
      <w:bookmarkStart w:id="1252" w:name="_Toc575"/>
      <w:bookmarkEnd w:id="1251"/>
      <w:r>
        <w:rPr>
          <w:rtl w:val="true"/>
        </w:rPr>
        <w:t xml:space="preserve">المسألة </w:t>
      </w:r>
      <w:r>
        <w:rPr/>
        <w:t>2</w:t>
      </w:r>
      <w:r>
        <w:rPr>
          <w:rtl w:val="true"/>
        </w:rPr>
        <w:t xml:space="preserve">: </w:t>
      </w:r>
      <w:r>
        <w:rPr>
          <w:rtl w:val="true"/>
        </w:rPr>
        <w:t>مبدأ التأجیل فی دیة النفس من حین الموت</w:t>
      </w:r>
      <w:bookmarkEnd w:id="1252"/>
    </w:p>
    <w:p>
      <w:pPr>
        <w:pStyle w:val="BookText"/>
        <w:rPr/>
      </w:pPr>
      <w:r>
        <w:rPr>
          <w:rFonts w:ascii="IRNazanin" w:hAnsi="IRNazanin" w:eastAsia="IRNazanin"/>
          <w:color w:val="111111"/>
          <w:sz w:val="28"/>
          <w:sz w:val="28"/>
          <w:szCs w:val="28"/>
          <w:rtl w:val="true"/>
          <w:lang w:bidi="fa-IR"/>
        </w:rPr>
        <w:t>و فی الطرف من حین الجنایة و لا یتوقف ضرب الاجل علی حکم حاکم</w:t>
      </w:r>
      <w:r>
        <w:rPr>
          <w:rFonts w:eastAsia="IRNazanin" w:cs="IRNazanin"/>
          <w:color w:val="111111"/>
          <w:sz w:val="28"/>
          <w:szCs w:val="28"/>
          <w:rtl w:val="true"/>
          <w:lang w:bidi="fa-IR"/>
        </w:rPr>
        <w:t>.</w:t>
      </w:r>
    </w:p>
    <w:p>
      <w:pPr>
        <w:pStyle w:val="Heading6"/>
        <w:numPr>
          <w:ilvl w:val="5"/>
          <w:numId w:val="1"/>
        </w:numPr>
        <w:rPr/>
      </w:pPr>
      <w:bookmarkStart w:id="1253" w:name="__RefHeading___Toc6156767_3224264995"/>
      <w:bookmarkStart w:id="1254" w:name="_Toc576"/>
      <w:bookmarkEnd w:id="1253"/>
      <w:r>
        <w:rPr>
          <w:rtl w:val="true"/>
        </w:rPr>
        <w:t xml:space="preserve">المسألة </w:t>
      </w:r>
      <w:r>
        <w:rPr/>
        <w:t>3</w:t>
      </w:r>
      <w:r>
        <w:rPr>
          <w:rtl w:val="true"/>
        </w:rPr>
        <w:t xml:space="preserve">: </w:t>
      </w:r>
      <w:r>
        <w:rPr>
          <w:rtl w:val="true"/>
        </w:rPr>
        <w:t>تترتب العاقلة فی الاستیفاء حسب ترتبها فی الإرث فیؤخذ من الأقرب</w:t>
      </w:r>
      <w:bookmarkEnd w:id="1254"/>
    </w:p>
    <w:p>
      <w:pPr>
        <w:pStyle w:val="BookText"/>
        <w:rPr/>
      </w:pPr>
      <w:r>
        <w:rPr>
          <w:rFonts w:ascii="IRNazanin" w:hAnsi="IRNazanin" w:eastAsia="IRNazanin"/>
          <w:color w:val="111111"/>
          <w:sz w:val="28"/>
          <w:sz w:val="28"/>
          <w:szCs w:val="28"/>
          <w:rtl w:val="true"/>
          <w:lang w:bidi="fa-IR"/>
        </w:rPr>
        <w:t xml:space="preserve">فان لم یکن أو عجز فمن الأبعد منه الأقرب من غیره و هکذا فالطبقة الأولی الآباء و الابناء ثمّ الأجداد و الاخوة و ابناؤهم و إن نزلوا ثمّ الأعمام و ابناؤهم و إن نزلوا و هکذا بالنسبة إلی اعمام الأب و غیرهم علی نحو طبقات الإرث حتی انه ینتقل إلی المولی إن کان مع عدمهم اجمع ثمّ إلی عصبته ثمّ إلی مولی المولی ثمّ إلی ما فوق ثمّ إلی ضامن الجریرة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حضوره و بسط یده ففی الانتقال إلیه بمجرد فقد العاقلة أو عجزها أو عدم الانتقال إلیه إلا إذا عجز الجانی و إلا اخذت منه قولان و لا یهمنا ذلک فانه عجل الله تعالی فرجه عند ظهوره هو المرجع و المفزع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جریان الحکم بالنسبة إلی نائبه العام رأسا فیتعین مع فقد العاقلة أو عجزها الأخذ من الجانی</w:t>
      </w:r>
      <w:r>
        <w:rPr>
          <w:rFonts w:eastAsia="IRNazanin" w:cs="IRNazanin"/>
          <w:color w:val="111111"/>
          <w:sz w:val="28"/>
          <w:szCs w:val="28"/>
          <w:rtl w:val="true"/>
          <w:lang w:bidi="fa-IR"/>
        </w:rPr>
        <w:t>.</w:t>
      </w:r>
    </w:p>
    <w:p>
      <w:pPr>
        <w:pStyle w:val="Heading6"/>
        <w:numPr>
          <w:ilvl w:val="5"/>
          <w:numId w:val="1"/>
        </w:numPr>
        <w:rPr/>
      </w:pPr>
      <w:bookmarkStart w:id="1255" w:name="__RefHeading___Toc6156769_3224264995"/>
      <w:bookmarkStart w:id="1256" w:name="_Toc577"/>
      <w:bookmarkEnd w:id="1255"/>
      <w:r>
        <w:rPr>
          <w:rtl w:val="true"/>
        </w:rPr>
        <w:t xml:space="preserve">المسألة </w:t>
      </w:r>
      <w:r>
        <w:rPr/>
        <w:t>4</w:t>
      </w:r>
      <w:r>
        <w:rPr>
          <w:rtl w:val="true"/>
        </w:rPr>
        <w:t xml:space="preserve">: </w:t>
      </w:r>
      <w:r>
        <w:rPr>
          <w:rtl w:val="true"/>
        </w:rPr>
        <w:t>ذهب جمع إلی تقسیطها علی الغنی نصف دینار</w:t>
      </w:r>
      <w:bookmarkEnd w:id="125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المتوسط ربعه و آخرون إلی أن ذلک إلی الإمام حسبما یراه باختلاف الأحوال و بعض إلی عدم تقسیط فیها أصلا بل هی واجبة علیهم اجمع حتی لو کان من العصبة واحداً تعینت علیه الدیة بتمامها مع قدرته علیها و مع العدم یدفع ما قدر علیه و یجب الزائد علی من بعده من مراتبها و درجاتها لأن عجزه یصیره کالعدم فیکون الجانی بالنسبة الی تلک الزیادة کمن لا عاقلة له من القرابة و هکذا بالنسبة إلی باقی المراتب و هذا اوفق بظواهر الأدلة و علیه یسقط جمیع ما فرعوه علی التقسیط بأحد النحوین المذکورین</w:t>
      </w:r>
      <w:r>
        <w:rPr>
          <w:rFonts w:eastAsia="IRNazanin" w:cs="IRNazanin"/>
          <w:color w:val="111111"/>
          <w:sz w:val="28"/>
          <w:szCs w:val="28"/>
          <w:rtl w:val="true"/>
          <w:lang w:bidi="fa-IR"/>
        </w:rPr>
        <w:t>.</w:t>
      </w:r>
      <w:bookmarkStart w:id="1257" w:name="pg13023_208420"/>
    </w:p>
    <w:p>
      <w:pPr>
        <w:pStyle w:val="Heading6"/>
        <w:numPr>
          <w:ilvl w:val="5"/>
          <w:numId w:val="1"/>
        </w:numPr>
        <w:rPr/>
      </w:pPr>
      <w:bookmarkStart w:id="1258" w:name="__RefHeading___Toc6156771_3224264995"/>
      <w:bookmarkStart w:id="1259" w:name="_Toc578"/>
      <w:bookmarkEnd w:id="1257"/>
      <w:bookmarkEnd w:id="1258"/>
      <w:r>
        <w:rPr>
          <w:rtl w:val="true"/>
        </w:rPr>
        <w:t xml:space="preserve">المسألة </w:t>
      </w:r>
      <w:r>
        <w:rPr/>
        <w:t>5</w:t>
      </w:r>
      <w:r>
        <w:rPr>
          <w:rtl w:val="true"/>
        </w:rPr>
        <w:t xml:space="preserve">: </w:t>
      </w:r>
      <w:r>
        <w:rPr>
          <w:rtl w:val="true"/>
        </w:rPr>
        <w:t>الدیة تجب ابتداء علی العاقلة دون الجانی</w:t>
      </w:r>
      <w:bookmarkEnd w:id="1259"/>
    </w:p>
    <w:p>
      <w:pPr>
        <w:pStyle w:val="BookText"/>
        <w:rPr/>
      </w:pPr>
      <w:r>
        <w:rPr>
          <w:rFonts w:ascii="IRNazanin" w:hAnsi="IRNazanin" w:eastAsia="IRNazanin"/>
          <w:color w:val="111111"/>
          <w:sz w:val="28"/>
          <w:sz w:val="28"/>
          <w:szCs w:val="28"/>
          <w:rtl w:val="true"/>
          <w:lang w:bidi="fa-IR"/>
        </w:rPr>
        <w:t>فلا یجوز لها بعد الأداء الرجوع بها علیه و لا للمجنی علیه أو ولیه مطالبته و الرجوع علیه حتی لو لم تف العاقلة بها عصیانا کلا أو بعضا علی الأقوی</w:t>
      </w:r>
      <w:r>
        <w:rPr>
          <w:rFonts w:eastAsia="IRNazanin" w:cs="IRNazanin"/>
          <w:color w:val="111111"/>
          <w:sz w:val="28"/>
          <w:szCs w:val="28"/>
          <w:rtl w:val="true"/>
          <w:lang w:bidi="fa-IR"/>
        </w:rPr>
        <w:t>.</w:t>
      </w:r>
    </w:p>
    <w:p>
      <w:pPr>
        <w:pStyle w:val="Heading6"/>
        <w:numPr>
          <w:ilvl w:val="5"/>
          <w:numId w:val="1"/>
        </w:numPr>
        <w:rPr/>
      </w:pPr>
      <w:bookmarkStart w:id="1260" w:name="__RefHeading___Toc6156773_3224264995"/>
      <w:bookmarkStart w:id="1261" w:name="_Toc579"/>
      <w:bookmarkEnd w:id="1260"/>
      <w:r>
        <w:rPr>
          <w:rtl w:val="true"/>
        </w:rPr>
        <w:t xml:space="preserve">المسألة </w:t>
      </w:r>
      <w:r>
        <w:rPr/>
        <w:t>6</w:t>
      </w:r>
      <w:r>
        <w:rPr>
          <w:rtl w:val="true"/>
        </w:rPr>
        <w:t xml:space="preserve">: </w:t>
      </w:r>
      <w:r>
        <w:rPr>
          <w:rtl w:val="true"/>
        </w:rPr>
        <w:t>لو لم یکن له وارث سوی العاقلة</w:t>
      </w:r>
      <w:bookmarkEnd w:id="1261"/>
    </w:p>
    <w:p>
      <w:pPr>
        <w:pStyle w:val="BookText"/>
        <w:rPr/>
      </w:pPr>
      <w:r>
        <w:rPr>
          <w:rFonts w:ascii="IRNazanin" w:hAnsi="IRNazanin" w:eastAsia="IRNazanin"/>
          <w:color w:val="111111"/>
          <w:sz w:val="28"/>
          <w:sz w:val="28"/>
          <w:szCs w:val="28"/>
          <w:rtl w:val="true"/>
          <w:lang w:bidi="fa-IR"/>
        </w:rPr>
        <w:t>فلا دیة و لو قتل الأب ابنه عمدا فالدیة لورثته و لا نصیب للأب منها و لو لم یکن وارث سواه فالامام و لو قتله خطأ فالدیة علی العاقلة و لا یرث الأب منها شیئا و کذا لو قتل الابن اباه خطأ</w:t>
      </w:r>
      <w:r>
        <w:rPr>
          <w:rFonts w:eastAsia="IRNazanin" w:cs="IRNazanin"/>
          <w:color w:val="111111"/>
          <w:sz w:val="28"/>
          <w:szCs w:val="28"/>
          <w:rtl w:val="true"/>
          <w:lang w:bidi="fa-IR"/>
        </w:rPr>
        <w:t>.</w:t>
      </w:r>
    </w:p>
    <w:p>
      <w:pPr>
        <w:pStyle w:val="Heading5"/>
        <w:numPr>
          <w:ilvl w:val="4"/>
          <w:numId w:val="1"/>
        </w:numPr>
        <w:rPr/>
      </w:pPr>
      <w:bookmarkStart w:id="1262" w:name="__RefHeading___Toc6156775_3224264995"/>
      <w:bookmarkStart w:id="1263" w:name="_Toc580"/>
      <w:bookmarkEnd w:id="1262"/>
      <w:r>
        <w:rPr>
          <w:rtl w:val="true"/>
        </w:rPr>
        <w:t>الخامس</w:t>
      </w:r>
      <w:r>
        <w:rPr>
          <w:rtl w:val="true"/>
        </w:rPr>
        <w:t xml:space="preserve">: </w:t>
      </w:r>
      <w:r>
        <w:rPr>
          <w:rtl w:val="true"/>
        </w:rPr>
        <w:t>فی الکفارة</w:t>
      </w:r>
      <w:bookmarkEnd w:id="1263"/>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تجب کفارة الجمع بقتل العمد و المرتبة بقتل الخطأ بقسمیه إذا کان القتیل مسلما أو من بحکمه من الاطفال و المجانین ذکرا أو أنثی کبیرا أو صغیرا حتی الجنین إذا ولجته الروح و المریض المشرف علی الهلاک حرا أو عبدا و لو عبدا للقاتل و لا کفارة فی قتل الکافر و إن حرم قتله کالذمی و المعاهد عن عمد أو خطأ و لو قتل مسلما فی دار الحرب عمداً مع العلم بإسلامه من دون عذر فعلیه القود و الکفارة جمعاً و لو کان معذورا لظنه کفره فلا قود و لا دیة و علیه الکفارة مرتبة و لو کان اسیرا فعلیه الدیة و الکفارة و قاتل العمد إذا اخذت الدیة منه صلحا أو سقطت عنه عفواً و جبت الکفارة و إن قتل قوداً ففی وجوبها و عدمه قولان أقواهما و احوطهما الأول و لو اشترک جماعة فی قتل واحد عمدا أو خطأ فعلی کل واحد کفارة و لا تسقط الکفارة بامر المقتول بقتل نفسه کما یجب علی من قتل نفسه علی إشکال و لو قتل من أباح الشرع قتله کالزانی بعد الاحصان و قاطع الطریق فلا کفارة و لو کان القاتل صبیا أو مجنونا فالمشهور وجوب الکفارة علیهما هنا و إن لم تجب علیهما فی غیره و انها فی العمد کفارة جمع و فی غیره مرتبة فیخرج العتق و الاطعام من مالهما کما یخرج غیرهما من الحقوق و لا یصومان کما لا یصام عنهما قبل الکمال فإذا کملا خوطبا به و لو ماتا قبله أخرجت الأجرة من مالهما کما ان المشهور اختصاصها بالمباشرة دون التسبیب فی العمد و الخطأ فمن طرح حجراً فی ملک غیره أو فی الطریق فهلک به عاثر ضمن الدیة و لا کفارة و لو تصادمت الحاملان فماتتا مع جنینهما ضمنت کل واحدة أربع کفارات إن ولجت الروح فی الجنین و قلنا بوجوبها علی القاتل</w:t>
      </w:r>
      <w:bookmarkStart w:id="1264" w:name="pg13023_208421"/>
    </w:p>
    <w:p>
      <w:pPr>
        <w:pStyle w:val="BookText"/>
        <w:rPr/>
      </w:pPr>
      <w:bookmarkEnd w:id="1264"/>
      <w:r>
        <w:rPr>
          <w:rFonts w:ascii="IRNazanin" w:hAnsi="IRNazanin" w:eastAsia="IRNazanin"/>
          <w:color w:val="111111"/>
          <w:sz w:val="28"/>
          <w:sz w:val="28"/>
          <w:szCs w:val="28"/>
          <w:rtl w:val="true"/>
          <w:lang w:bidi="fa-IR"/>
        </w:rPr>
        <w:t>لنفسه لاشتراک کل منهما مع الأخری فی قتل أربع انفس و إن لم تلجه الروح فلا کفارة فیه و إنما علیهما کفارة قتل انفسهما فعلیهما کفارتان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265" w:name="__RefHeading___Toc6156777_3224264995"/>
      <w:bookmarkStart w:id="1266" w:name="_Toc581"/>
      <w:bookmarkEnd w:id="1265"/>
      <w:r>
        <w:rPr>
          <w:rtl w:val="true"/>
        </w:rPr>
        <w:t>المقصد الثالث فی العقود</w:t>
      </w:r>
      <w:bookmarkEnd w:id="1266"/>
    </w:p>
    <w:p>
      <w:pPr>
        <w:pStyle w:val="Heading3"/>
        <w:numPr>
          <w:ilvl w:val="2"/>
          <w:numId w:val="1"/>
        </w:numPr>
        <w:rPr/>
      </w:pPr>
      <w:bookmarkStart w:id="1267" w:name="__RefHeading___Toc6156779_3224264995"/>
      <w:bookmarkStart w:id="1268" w:name="_Toc582"/>
      <w:bookmarkEnd w:id="1267"/>
      <w:r>
        <w:rPr>
          <w:rtl w:val="true"/>
        </w:rPr>
        <w:t>اشارة</w:t>
      </w:r>
      <w:bookmarkEnd w:id="1268"/>
    </w:p>
    <w:p>
      <w:pPr>
        <w:pStyle w:val="BookText"/>
        <w:rPr/>
      </w:pPr>
      <w:r>
        <w:rPr>
          <w:rFonts w:ascii="IRNazanin" w:hAnsi="IRNazanin" w:eastAsia="IRNazanin"/>
          <w:color w:val="111111"/>
          <w:sz w:val="28"/>
          <w:sz w:val="28"/>
          <w:szCs w:val="28"/>
          <w:rtl w:val="true"/>
          <w:lang w:bidi="fa-IR"/>
        </w:rPr>
        <w:t>و فیه کتب</w:t>
      </w:r>
    </w:p>
    <w:p>
      <w:pPr>
        <w:pStyle w:val="Heading3"/>
        <w:numPr>
          <w:ilvl w:val="2"/>
          <w:numId w:val="1"/>
        </w:numPr>
        <w:rPr/>
      </w:pPr>
      <w:bookmarkStart w:id="1269" w:name="__RefHeading___Toc6156781_3224264995"/>
      <w:bookmarkStart w:id="1270" w:name="_Toc583"/>
      <w:bookmarkEnd w:id="1269"/>
      <w:r>
        <w:rPr>
          <w:rtl w:val="true"/>
        </w:rPr>
        <w:t>الکتاب الأول فی عقد البیع</w:t>
      </w:r>
      <w:bookmarkEnd w:id="1270"/>
    </w:p>
    <w:p>
      <w:pPr>
        <w:pStyle w:val="Heading4"/>
        <w:numPr>
          <w:ilvl w:val="3"/>
          <w:numId w:val="1"/>
        </w:numPr>
        <w:rPr/>
      </w:pPr>
      <w:bookmarkStart w:id="1271" w:name="__RefHeading___Toc6156783_3224264995"/>
      <w:bookmarkStart w:id="1272" w:name="_Toc584"/>
      <w:bookmarkEnd w:id="1271"/>
      <w:r>
        <w:rPr>
          <w:rtl w:val="true"/>
        </w:rPr>
        <w:t>اشارة</w:t>
      </w:r>
      <w:bookmarkEnd w:id="1272"/>
    </w:p>
    <w:p>
      <w:pPr>
        <w:pStyle w:val="BookText"/>
        <w:rPr/>
      </w:pPr>
      <w:r>
        <w:rPr>
          <w:rFonts w:ascii="IRNazanin" w:hAnsi="IRNazanin" w:eastAsia="IRNazanin"/>
          <w:color w:val="111111"/>
          <w:sz w:val="28"/>
          <w:sz w:val="28"/>
          <w:szCs w:val="28"/>
          <w:rtl w:val="true"/>
          <w:lang w:bidi="fa-IR"/>
        </w:rPr>
        <w:t>و فیه مصابیح</w:t>
      </w:r>
      <w:r>
        <w:rPr>
          <w:rFonts w:eastAsia="IRNazanin" w:cs="IRNazanin"/>
          <w:color w:val="111111"/>
          <w:sz w:val="28"/>
          <w:szCs w:val="28"/>
          <w:rtl w:val="true"/>
          <w:lang w:bidi="fa-IR"/>
        </w:rPr>
        <w:t>:</w:t>
      </w:r>
    </w:p>
    <w:p>
      <w:pPr>
        <w:pStyle w:val="Heading4"/>
        <w:numPr>
          <w:ilvl w:val="3"/>
          <w:numId w:val="1"/>
        </w:numPr>
        <w:rPr/>
      </w:pPr>
      <w:bookmarkStart w:id="1273" w:name="__RefHeading___Toc6156785_3224264995"/>
      <w:bookmarkStart w:id="1274" w:name="_Toc585"/>
      <w:bookmarkEnd w:id="1273"/>
      <w:r>
        <w:rPr>
          <w:rtl w:val="true"/>
        </w:rPr>
        <w:t>المصباح الأول فی أحکام التجارة و آدابها</w:t>
      </w:r>
      <w:bookmarkEnd w:id="1274"/>
    </w:p>
    <w:p>
      <w:pPr>
        <w:pStyle w:val="Heading5"/>
        <w:numPr>
          <w:ilvl w:val="4"/>
          <w:numId w:val="1"/>
        </w:numPr>
        <w:rPr/>
      </w:pPr>
      <w:bookmarkStart w:id="1275" w:name="__RefHeading___Toc6156787_3224264995"/>
      <w:bookmarkStart w:id="1276" w:name="_Toc586"/>
      <w:bookmarkEnd w:id="1275"/>
      <w:r>
        <w:rPr>
          <w:rtl w:val="true"/>
        </w:rPr>
        <w:t>(</w:t>
      </w:r>
      <w:r>
        <w:rPr>
          <w:rtl w:val="true"/>
        </w:rPr>
        <w:t>أما احکامها</w:t>
      </w:r>
      <w:r>
        <w:rPr>
          <w:rtl w:val="true"/>
        </w:rPr>
        <w:t>)</w:t>
      </w:r>
      <w:bookmarkEnd w:id="1276"/>
    </w:p>
    <w:p>
      <w:pPr>
        <w:pStyle w:val="Heading6"/>
        <w:numPr>
          <w:ilvl w:val="5"/>
          <w:numId w:val="1"/>
        </w:numPr>
        <w:rPr/>
      </w:pPr>
      <w:bookmarkStart w:id="1277" w:name="__RefHeading___Toc6156789_3224264995"/>
      <w:bookmarkStart w:id="1278" w:name="_Toc587"/>
      <w:bookmarkEnd w:id="1277"/>
      <w:r>
        <w:rPr>
          <w:rtl w:val="true"/>
        </w:rPr>
        <w:t>اشارة</w:t>
      </w:r>
      <w:bookmarkEnd w:id="127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فتتأتی فیها الأحکام الخمسة فتجب إذا توقف واجب مطلق علیها کمعیشته و معیشة عیاله الواجبی النفقة و نحوها بل الاحوط الاشتغال بها إذا توقف أداء الدین علیها و تستحب إذا توقف مستحب مطلق علیها کالتوسعة علی عیاله و نحوها و تباح إذا قصد بها الزیادة فی المال حسب و نکره إذا اشتملت علی وجه نهی الشرع عنه نهی تنزیه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إفضاؤه إلی المحرم أو المکروه کاتخاذ الصرف حرفة فان فاعله لا یسلم من الربا و بیع الاکفان فانه یتمنی الوبا و بیع الطعام فانه یتمنی الغلاء و بیع الرقیق فان شر الناس من باع الناس و الصیاغة فانه یذکر الدنیا و ینسی الآخرة و الذباحة فانها تسلب من قلبه الرحمة و بیع ما یکن لاهل الحرب کالخفین و الدرع فان فیه نوع رکون إلیهم و 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کالحجامة إذا شرط الأجرة و کسب القابلة کذلک و لا بأس فیهما مع التجرد عن الشرط و الحیاکة و ضراب الفحل و خصاء الحیوان و لا بأس بالختانة و خفض الجواری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لتطرق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ککسب الصبیان و من لا یتجنب المحارم فی المال و من المکروه اخذ الأجرة علی تعلیم القرآن و نسخه و لا بأس بها علی تعلیم ما عدا ذلک من العلوم و الآداب و تحرم إذا اشتملت علی وجه قبیح و هو أقسام</w:t>
      </w:r>
      <w:r>
        <w:rPr>
          <w:rFonts w:eastAsia="IRNazanin" w:cs="IRNazanin"/>
          <w:color w:val="111111"/>
          <w:sz w:val="28"/>
          <w:szCs w:val="28"/>
          <w:rtl w:val="true"/>
          <w:lang w:bidi="fa-IR"/>
        </w:rPr>
        <w:t>:</w:t>
      </w:r>
      <w:bookmarkStart w:id="1279" w:name="pg13023_208422"/>
    </w:p>
    <w:p>
      <w:pPr>
        <w:pStyle w:val="Heading6"/>
        <w:numPr>
          <w:ilvl w:val="5"/>
          <w:numId w:val="1"/>
        </w:numPr>
        <w:rPr/>
      </w:pPr>
      <w:bookmarkStart w:id="1280" w:name="__RefHeading___Toc6156791_3224264995"/>
      <w:bookmarkStart w:id="1281" w:name="_Toc588"/>
      <w:bookmarkEnd w:id="1279"/>
      <w:bookmarkEnd w:id="1280"/>
      <w:r>
        <w:rPr>
          <w:rtl w:val="true"/>
        </w:rPr>
        <w:t>(</w:t>
      </w:r>
      <w:r>
        <w:rPr>
          <w:rtl w:val="true"/>
        </w:rPr>
        <w:t>الأول</w:t>
      </w:r>
      <w:r>
        <w:rPr>
          <w:rtl w:val="true"/>
        </w:rPr>
        <w:t xml:space="preserve">) </w:t>
      </w:r>
      <w:r>
        <w:rPr>
          <w:rtl w:val="true"/>
        </w:rPr>
        <w:t>کل نجس لا یقبل التطهیر</w:t>
      </w:r>
      <w:bookmarkEnd w:id="1281"/>
    </w:p>
    <w:p>
      <w:pPr>
        <w:pStyle w:val="BookText"/>
        <w:rPr/>
      </w:pPr>
      <w:r>
        <w:rPr>
          <w:rFonts w:ascii="IRNazanin" w:hAnsi="IRNazanin" w:eastAsia="IRNazanin"/>
          <w:color w:val="111111"/>
          <w:sz w:val="28"/>
          <w:sz w:val="28"/>
          <w:szCs w:val="28"/>
          <w:rtl w:val="true"/>
          <w:lang w:bidi="fa-IR"/>
        </w:rPr>
        <w:t xml:space="preserve">سواء کانت نجاسته ذاتیة کالخمر و النبیذ و الفقاع و المیتة و الدم و ابوال ما لا یؤکل لحمه و ارواثها و الکلب و الخنزیر إلا کلب الصید و الماشیة و الزرع و الحائط أو عرضیة کالمائعات المتنجسة التی لا تقبل التطهیر إلا الدهن المتنجس لفائدة الاستصباح و لو تحت الظلال و لو کانت نجاسته ذاتیة کالمذاب من شحوم المیتة و الیاتها و ما یقطع من الحی لم یجز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 و إن کان الجواز مطلقاً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الاستصباح به و لو تحت السماء</w:t>
      </w:r>
      <w:r>
        <w:rPr>
          <w:rFonts w:eastAsia="IRNazanin" w:cs="IRNazanin"/>
          <w:color w:val="111111"/>
          <w:sz w:val="28"/>
          <w:szCs w:val="28"/>
          <w:rtl w:val="true"/>
          <w:lang w:bidi="fa-IR"/>
        </w:rPr>
        <w:t>.</w:t>
      </w:r>
    </w:p>
    <w:p>
      <w:pPr>
        <w:pStyle w:val="Heading6"/>
        <w:numPr>
          <w:ilvl w:val="5"/>
          <w:numId w:val="1"/>
        </w:numPr>
        <w:rPr/>
      </w:pPr>
      <w:bookmarkStart w:id="1282" w:name="__RefHeading___Toc6156793_3224264995"/>
      <w:bookmarkStart w:id="1283" w:name="_Toc589"/>
      <w:bookmarkEnd w:id="1282"/>
      <w:r>
        <w:rPr>
          <w:rtl w:val="true"/>
        </w:rPr>
        <w:t>(</w:t>
      </w:r>
      <w:r>
        <w:rPr>
          <w:rtl w:val="true"/>
        </w:rPr>
        <w:t>الثانی</w:t>
      </w:r>
      <w:r>
        <w:rPr>
          <w:rtl w:val="true"/>
        </w:rPr>
        <w:t xml:space="preserve">) </w:t>
      </w:r>
      <w:r>
        <w:rPr>
          <w:rtl w:val="true"/>
        </w:rPr>
        <w:t>الآلات المحرمة</w:t>
      </w:r>
      <w:bookmarkEnd w:id="1283"/>
    </w:p>
    <w:p>
      <w:pPr>
        <w:pStyle w:val="BookText"/>
        <w:rPr/>
      </w:pPr>
      <w:r>
        <w:rPr>
          <w:rFonts w:ascii="IRNazanin" w:hAnsi="IRNazanin" w:eastAsia="IRNazanin"/>
          <w:color w:val="111111"/>
          <w:sz w:val="28"/>
          <w:sz w:val="28"/>
          <w:szCs w:val="28"/>
          <w:rtl w:val="true"/>
          <w:lang w:bidi="fa-IR"/>
        </w:rPr>
        <w:t>کالعود و الطبل و المزمار و هیاکل العبادة المبتدعة کالصنم و الصلیب و آلات القمار کالنرد و الشطرنج</w:t>
      </w:r>
      <w:r>
        <w:rPr>
          <w:rFonts w:eastAsia="IRNazanin" w:cs="IRNazanin"/>
          <w:color w:val="111111"/>
          <w:sz w:val="28"/>
          <w:szCs w:val="28"/>
          <w:rtl w:val="true"/>
          <w:lang w:bidi="fa-IR"/>
        </w:rPr>
        <w:t>.</w:t>
      </w:r>
    </w:p>
    <w:p>
      <w:pPr>
        <w:pStyle w:val="Heading6"/>
        <w:numPr>
          <w:ilvl w:val="5"/>
          <w:numId w:val="1"/>
        </w:numPr>
        <w:rPr/>
      </w:pPr>
      <w:bookmarkStart w:id="1284" w:name="__RefHeading___Toc6156795_3224264995"/>
      <w:bookmarkStart w:id="1285" w:name="_Toc590"/>
      <w:bookmarkEnd w:id="1284"/>
      <w:r>
        <w:rPr>
          <w:rtl w:val="true"/>
        </w:rPr>
        <w:t>(</w:t>
      </w:r>
      <w:r>
        <w:rPr>
          <w:rtl w:val="true"/>
        </w:rPr>
        <w:t>الثالث</w:t>
      </w:r>
      <w:r>
        <w:rPr>
          <w:rtl w:val="true"/>
        </w:rPr>
        <w:t xml:space="preserve">) </w:t>
      </w:r>
      <w:r>
        <w:rPr>
          <w:rtl w:val="true"/>
        </w:rPr>
        <w:t>ما یقصد به المساعدة علی المحرم</w:t>
      </w:r>
      <w:bookmarkEnd w:id="1285"/>
    </w:p>
    <w:p>
      <w:pPr>
        <w:pStyle w:val="BookText"/>
        <w:rPr/>
      </w:pPr>
      <w:r>
        <w:rPr>
          <w:rFonts w:ascii="IRNazanin" w:hAnsi="IRNazanin" w:eastAsia="IRNazanin"/>
          <w:color w:val="111111"/>
          <w:sz w:val="28"/>
          <w:sz w:val="28"/>
          <w:szCs w:val="28"/>
          <w:rtl w:val="true"/>
          <w:lang w:bidi="fa-IR"/>
        </w:rPr>
        <w:t xml:space="preserve">کبیع السلاح لأعداء الدین فی حال حربهم مع المسلمین و اجارة المساکن و الحمولات من حیوانات و سفن و نحوها للمحرمات و بیع العنب لیعمل خمراً و الخشب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الاشتراط فباطل قطعا فی المقامین و حرام أیضا و أما بدونه فإن کان مع العلم بصنعه لحرام فحرام أیضا و مع عدمه و احتماله فمکروه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لیعمل صنماً بیعه ممن یعملها و لو مع العلم بذلک جائز و إن کان الاحوط الترک</w:t>
      </w:r>
      <w:r>
        <w:rPr>
          <w:rFonts w:eastAsia="IRNazanin" w:cs="IRNazanin"/>
          <w:color w:val="111111"/>
          <w:sz w:val="28"/>
          <w:szCs w:val="28"/>
          <w:rtl w:val="true"/>
          <w:lang w:bidi="fa-IR"/>
        </w:rPr>
        <w:t>.</w:t>
      </w:r>
    </w:p>
    <w:p>
      <w:pPr>
        <w:pStyle w:val="Heading6"/>
        <w:numPr>
          <w:ilvl w:val="5"/>
          <w:numId w:val="1"/>
        </w:numPr>
        <w:rPr/>
      </w:pPr>
      <w:bookmarkStart w:id="1286" w:name="__RefHeading___Toc6156797_3224264995"/>
      <w:bookmarkStart w:id="1287" w:name="_Toc591"/>
      <w:bookmarkEnd w:id="1286"/>
      <w:r>
        <w:rPr>
          <w:rtl w:val="true"/>
        </w:rPr>
        <w:t>(</w:t>
      </w:r>
      <w:r>
        <w:rPr>
          <w:rtl w:val="true"/>
        </w:rPr>
        <w:t>الرابع</w:t>
      </w:r>
      <w:r>
        <w:rPr>
          <w:rtl w:val="true"/>
        </w:rPr>
        <w:t xml:space="preserve">) </w:t>
      </w:r>
      <w:r>
        <w:rPr>
          <w:rtl w:val="true"/>
        </w:rPr>
        <w:t>ما لا ینتفع به</w:t>
      </w:r>
      <w:bookmarkEnd w:id="1287"/>
    </w:p>
    <w:p>
      <w:pPr>
        <w:pStyle w:val="BookText"/>
        <w:rPr/>
      </w:pPr>
      <w:r>
        <w:rPr>
          <w:rFonts w:ascii="IRNazanin" w:hAnsi="IRNazanin" w:eastAsia="IRNazanin"/>
          <w:color w:val="111111"/>
          <w:sz w:val="28"/>
          <w:sz w:val="28"/>
          <w:szCs w:val="28"/>
          <w:rtl w:val="true"/>
          <w:lang w:bidi="fa-IR"/>
        </w:rPr>
        <w:t>کالمسوخ بریة کانت کالدب و القرد أو بحریة کالجری و السلاحف و الضفادع و لو کان فیها منفعة محللة جاز بیعها و لا بأس بالسباع فی الطیر و غیره</w:t>
      </w:r>
      <w:r>
        <w:rPr>
          <w:rFonts w:eastAsia="IRNazanin" w:cs="IRNazanin"/>
          <w:color w:val="111111"/>
          <w:sz w:val="28"/>
          <w:szCs w:val="28"/>
          <w:rtl w:val="true"/>
          <w:lang w:bidi="fa-IR"/>
        </w:rPr>
        <w:t>.</w:t>
      </w:r>
    </w:p>
    <w:p>
      <w:pPr>
        <w:pStyle w:val="Heading6"/>
        <w:numPr>
          <w:ilvl w:val="5"/>
          <w:numId w:val="1"/>
        </w:numPr>
        <w:rPr/>
      </w:pPr>
      <w:bookmarkStart w:id="1288" w:name="__RefHeading___Toc6156799_3224264995"/>
      <w:bookmarkStart w:id="1289" w:name="_Toc592"/>
      <w:bookmarkEnd w:id="1288"/>
      <w:r>
        <w:rPr>
          <w:rtl w:val="true"/>
        </w:rPr>
        <w:t>(</w:t>
      </w:r>
      <w:r>
        <w:rPr>
          <w:rtl w:val="true"/>
        </w:rPr>
        <w:t>الخامس</w:t>
      </w:r>
      <w:r>
        <w:rPr>
          <w:rtl w:val="true"/>
        </w:rPr>
        <w:t xml:space="preserve">) </w:t>
      </w:r>
      <w:r>
        <w:rPr>
          <w:rtl w:val="true"/>
        </w:rPr>
        <w:t>الأعمال المحرمة</w:t>
      </w:r>
      <w:bookmarkEnd w:id="1289"/>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کعمل الصور المجسمة و الغناء عدا المغنیة لزف العرائس إذا لم تغن بالباطل و لم یدخل علیها الرجال و النوح بالباطل أما بالحق فجائز و هجاء المؤمنین و حفظ کتب الضلال و نسخها لغیر النقض و تعلم السحر و الکهانة و القیافة و الشعبذة و القمار و الغش بما یخفی و تدلیس الماشطة و تزیین الرجل بما یحرم علیه کالذهب و الحریر و إعانة الظالمین علی ظلمهم و أجرة الزانیة</w:t>
      </w:r>
      <w:r>
        <w:rPr>
          <w:rFonts w:eastAsia="IRNazanin" w:cs="IRNazanin"/>
          <w:color w:val="111111"/>
          <w:sz w:val="28"/>
          <w:szCs w:val="28"/>
          <w:rtl w:val="true"/>
          <w:lang w:bidi="fa-IR"/>
        </w:rPr>
        <w:t>.</w:t>
      </w:r>
      <w:bookmarkStart w:id="1290" w:name="pg13023_208423"/>
    </w:p>
    <w:p>
      <w:pPr>
        <w:pStyle w:val="Heading6"/>
        <w:numPr>
          <w:ilvl w:val="5"/>
          <w:numId w:val="1"/>
        </w:numPr>
        <w:rPr/>
      </w:pPr>
      <w:bookmarkStart w:id="1291" w:name="__RefHeading___Toc6156801_3224264995"/>
      <w:bookmarkStart w:id="1292" w:name="_Toc593"/>
      <w:bookmarkEnd w:id="1290"/>
      <w:bookmarkEnd w:id="1291"/>
      <w:r>
        <w:rPr>
          <w:rtl w:val="true"/>
        </w:rPr>
        <w:t>(</w:t>
      </w:r>
      <w:r>
        <w:rPr>
          <w:rtl w:val="true"/>
        </w:rPr>
        <w:t>السادس</w:t>
      </w:r>
      <w:r>
        <w:rPr>
          <w:rtl w:val="true"/>
        </w:rPr>
        <w:t xml:space="preserve">) </w:t>
      </w:r>
      <w:r>
        <w:rPr>
          <w:rtl w:val="true"/>
        </w:rPr>
        <w:t>الأجرة علی قدر الواجب</w:t>
      </w:r>
      <w:bookmarkEnd w:id="1292"/>
    </w:p>
    <w:p>
      <w:pPr>
        <w:pStyle w:val="Heading6"/>
        <w:numPr>
          <w:ilvl w:val="5"/>
          <w:numId w:val="1"/>
        </w:numPr>
        <w:rPr/>
      </w:pPr>
      <w:bookmarkStart w:id="1293" w:name="__RefHeading___Toc6156803_3224264995"/>
      <w:bookmarkStart w:id="1294" w:name="_Toc594"/>
      <w:bookmarkEnd w:id="1293"/>
      <w:r>
        <w:rPr>
          <w:rtl w:val="true"/>
        </w:rPr>
        <w:t>اشارة</w:t>
      </w:r>
      <w:bookmarkEnd w:id="1294"/>
    </w:p>
    <w:p>
      <w:pPr>
        <w:pStyle w:val="BookText"/>
        <w:rPr/>
      </w:pPr>
      <w:r>
        <w:rPr>
          <w:rFonts w:ascii="IRNazanin" w:hAnsi="IRNazanin" w:eastAsia="IRNazanin"/>
          <w:color w:val="111111"/>
          <w:sz w:val="28"/>
          <w:sz w:val="28"/>
          <w:szCs w:val="28"/>
          <w:rtl w:val="true"/>
          <w:lang w:bidi="fa-IR"/>
        </w:rPr>
        <w:t>من تغسیل الأموات و تکفینهم و حملهم و دفنهم و الرشا فی الحکم و الأجرة علی الصلاة بالناس و القضاء و لا بأس بالرزق من بیت المال و کذا علی الاذان و لا بأس بالاجرة علی عقد النکاح و هنا مسائل</w:t>
      </w:r>
      <w:r>
        <w:rPr>
          <w:rFonts w:eastAsia="IRNazanin" w:cs="IRNazanin"/>
          <w:color w:val="111111"/>
          <w:sz w:val="28"/>
          <w:szCs w:val="28"/>
          <w:rtl w:val="true"/>
          <w:lang w:bidi="fa-IR"/>
        </w:rPr>
        <w:t>:</w:t>
      </w:r>
    </w:p>
    <w:p>
      <w:pPr>
        <w:pStyle w:val="Heading6"/>
        <w:numPr>
          <w:ilvl w:val="5"/>
          <w:numId w:val="1"/>
        </w:numPr>
        <w:rPr/>
      </w:pPr>
      <w:bookmarkStart w:id="1295" w:name="__RefHeading___Toc6156805_3224264995"/>
      <w:bookmarkStart w:id="1296" w:name="_Toc595"/>
      <w:bookmarkEnd w:id="1295"/>
      <w:r>
        <w:rPr>
          <w:rtl w:val="true"/>
        </w:rPr>
        <w:t xml:space="preserve">المسألة </w:t>
      </w:r>
      <w:r>
        <w:rPr/>
        <w:t>1</w:t>
      </w:r>
      <w:r>
        <w:rPr>
          <w:rtl w:val="true"/>
        </w:rPr>
        <w:t xml:space="preserve">: </w:t>
      </w:r>
      <w:r>
        <w:rPr>
          <w:rtl w:val="true"/>
        </w:rPr>
        <w:t>لا بأس ببیع عظام الفیل و اتخاذ الامشاط منها</w:t>
      </w:r>
      <w:r>
        <w:rPr>
          <w:rtl w:val="true"/>
        </w:rPr>
        <w:t>.</w:t>
      </w:r>
      <w:bookmarkEnd w:id="1296"/>
    </w:p>
    <w:p>
      <w:pPr>
        <w:pStyle w:val="Heading6"/>
        <w:numPr>
          <w:ilvl w:val="5"/>
          <w:numId w:val="1"/>
        </w:numPr>
        <w:rPr/>
      </w:pPr>
      <w:bookmarkStart w:id="1297" w:name="__RefHeading___Toc6156807_3224264995"/>
      <w:bookmarkStart w:id="1298" w:name="_Toc596"/>
      <w:bookmarkEnd w:id="1297"/>
      <w:r>
        <w:rPr>
          <w:rtl w:val="true"/>
        </w:rPr>
        <w:t xml:space="preserve">المسألة </w:t>
      </w:r>
      <w:r>
        <w:rPr/>
        <w:t>2</w:t>
      </w:r>
      <w:r>
        <w:rPr>
          <w:rtl w:val="true"/>
        </w:rPr>
        <w:t xml:space="preserve">: </w:t>
      </w:r>
      <w:r>
        <w:rPr>
          <w:rtl w:val="true"/>
        </w:rPr>
        <w:t>یجوز الشراء من السلطان الجائر ما یأخذه باسم المقاسمة</w:t>
      </w:r>
      <w:bookmarkEnd w:id="1298"/>
    </w:p>
    <w:p>
      <w:pPr>
        <w:pStyle w:val="BookText"/>
        <w:rPr/>
      </w:pPr>
      <w:r>
        <w:rPr>
          <w:rFonts w:ascii="IRNazanin" w:hAnsi="IRNazanin" w:eastAsia="IRNazanin"/>
          <w:color w:val="111111"/>
          <w:sz w:val="28"/>
          <w:sz w:val="28"/>
          <w:szCs w:val="28"/>
          <w:rtl w:val="true"/>
          <w:lang w:bidi="fa-IR"/>
        </w:rPr>
        <w:t>و الزکاة من ثمرة و حبوب و نعم و إن لم یکن مستحقاً</w:t>
      </w:r>
      <w:r>
        <w:rPr>
          <w:rFonts w:eastAsia="IRNazanin" w:cs="IRNazanin"/>
          <w:color w:val="111111"/>
          <w:sz w:val="28"/>
          <w:szCs w:val="28"/>
          <w:rtl w:val="true"/>
          <w:lang w:bidi="fa-IR"/>
        </w:rPr>
        <w:t>.</w:t>
      </w:r>
    </w:p>
    <w:p>
      <w:pPr>
        <w:pStyle w:val="Heading6"/>
        <w:numPr>
          <w:ilvl w:val="5"/>
          <w:numId w:val="1"/>
        </w:numPr>
        <w:rPr/>
      </w:pPr>
      <w:bookmarkStart w:id="1299" w:name="__RefHeading___Toc6156809_3224264995"/>
      <w:bookmarkStart w:id="1300" w:name="_Toc597"/>
      <w:bookmarkEnd w:id="1299"/>
      <w:r>
        <w:rPr>
          <w:rtl w:val="true"/>
        </w:rPr>
        <w:t xml:space="preserve">المسألة </w:t>
      </w:r>
      <w:r>
        <w:rPr/>
        <w:t>3</w:t>
      </w:r>
      <w:r>
        <w:rPr>
          <w:rtl w:val="true"/>
        </w:rPr>
        <w:t xml:space="preserve">: </w:t>
      </w:r>
      <w:r>
        <w:rPr>
          <w:rtl w:val="true"/>
        </w:rPr>
        <w:t>لو دفع إلیه مالا لیفرقه علی الفقراء</w:t>
      </w:r>
      <w:bookmarkEnd w:id="1300"/>
    </w:p>
    <w:p>
      <w:pPr>
        <w:pStyle w:val="BookText"/>
        <w:rPr/>
      </w:pPr>
      <w:r>
        <w:rPr>
          <w:rFonts w:ascii="IRNazanin" w:hAnsi="IRNazanin" w:eastAsia="IRNazanin"/>
          <w:color w:val="111111"/>
          <w:sz w:val="28"/>
          <w:sz w:val="28"/>
          <w:szCs w:val="28"/>
          <w:rtl w:val="true"/>
          <w:lang w:bidi="fa-IR"/>
        </w:rPr>
        <w:t xml:space="preserve">فان عین قسما تعین و إلا جاز له الصرف علی عیاله إن کانوا منهم و أما علی نفسه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الجواز علی الإطلاق فضلا عن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التنصیص</w:t>
      </w:r>
      <w:r>
        <w:rPr>
          <w:rFonts w:eastAsia="IRNazanin" w:cs="IRNazanin"/>
          <w:color w:val="111111"/>
          <w:sz w:val="28"/>
          <w:szCs w:val="28"/>
          <w:rtl w:val="true"/>
          <w:lang w:bidi="fa-IR"/>
        </w:rPr>
        <w:t>.</w:t>
      </w:r>
    </w:p>
    <w:p>
      <w:pPr>
        <w:pStyle w:val="Heading6"/>
        <w:numPr>
          <w:ilvl w:val="5"/>
          <w:numId w:val="1"/>
        </w:numPr>
        <w:rPr/>
      </w:pPr>
      <w:bookmarkStart w:id="1301" w:name="__RefHeading___Toc6156811_3224264995"/>
      <w:bookmarkStart w:id="1302" w:name="_Toc598"/>
      <w:bookmarkEnd w:id="1301"/>
      <w:r>
        <w:rPr>
          <w:rtl w:val="true"/>
        </w:rPr>
        <w:t xml:space="preserve">المسألة </w:t>
      </w:r>
      <w:r>
        <w:rPr/>
        <w:t>4</w:t>
      </w:r>
      <w:r>
        <w:rPr>
          <w:rtl w:val="true"/>
        </w:rPr>
        <w:t xml:space="preserve">: </w:t>
      </w:r>
      <w:r>
        <w:rPr>
          <w:rtl w:val="true"/>
        </w:rPr>
        <w:t>جوائز الظالم محرمة إن علم حرمتها بعینها</w:t>
      </w:r>
      <w:bookmarkEnd w:id="1302"/>
    </w:p>
    <w:p>
      <w:pPr>
        <w:pStyle w:val="BookText"/>
        <w:rPr/>
      </w:pPr>
      <w:r>
        <w:rPr>
          <w:rFonts w:ascii="IRNazanin" w:hAnsi="IRNazanin" w:eastAsia="IRNazanin"/>
          <w:color w:val="111111"/>
          <w:sz w:val="28"/>
          <w:sz w:val="28"/>
          <w:szCs w:val="28"/>
          <w:rtl w:val="true"/>
          <w:lang w:bidi="fa-IR"/>
        </w:rPr>
        <w:t>أو اشتبهت فی محصور جمیع اطرافه من محل الابتلاء و إلا فهی حلال و إن علم إن فی ماله مظالماً</w:t>
      </w:r>
      <w:r>
        <w:rPr>
          <w:rFonts w:eastAsia="IRNazanin" w:cs="IRNazanin"/>
          <w:color w:val="111111"/>
          <w:sz w:val="28"/>
          <w:szCs w:val="28"/>
          <w:rtl w:val="true"/>
          <w:lang w:bidi="fa-IR"/>
        </w:rPr>
        <w:t>.</w:t>
      </w:r>
    </w:p>
    <w:p>
      <w:pPr>
        <w:pStyle w:val="Heading6"/>
        <w:numPr>
          <w:ilvl w:val="5"/>
          <w:numId w:val="1"/>
        </w:numPr>
        <w:rPr/>
      </w:pPr>
      <w:bookmarkStart w:id="1303" w:name="__RefHeading___Toc6156813_3224264995"/>
      <w:bookmarkStart w:id="1304" w:name="_Toc599"/>
      <w:bookmarkEnd w:id="1303"/>
      <w:r>
        <w:rPr>
          <w:rtl w:val="true"/>
        </w:rPr>
        <w:t xml:space="preserve">المسألة </w:t>
      </w:r>
      <w:r>
        <w:rPr/>
        <w:t>5</w:t>
      </w:r>
      <w:r>
        <w:rPr>
          <w:rtl w:val="true"/>
        </w:rPr>
        <w:t xml:space="preserve">: </w:t>
      </w:r>
      <w:r>
        <w:rPr>
          <w:rtl w:val="true"/>
        </w:rPr>
        <w:t>یجوز أکل ما ینثر فی الأعراس</w:t>
      </w:r>
      <w:bookmarkEnd w:id="1304"/>
    </w:p>
    <w:p>
      <w:pPr>
        <w:pStyle w:val="BookText"/>
        <w:rPr/>
      </w:pPr>
      <w:r>
        <w:rPr>
          <w:rFonts w:ascii="IRNazanin" w:hAnsi="IRNazanin" w:eastAsia="IRNazanin"/>
          <w:color w:val="111111"/>
          <w:sz w:val="28"/>
          <w:sz w:val="28"/>
          <w:szCs w:val="28"/>
          <w:rtl w:val="true"/>
          <w:lang w:bidi="fa-IR"/>
        </w:rPr>
        <w:t>مع علم الإباحة إما لفظاً أو بشاهد الحال و یکره انتهابه فإن لم یعلم الاباحة حرم</w:t>
      </w:r>
      <w:r>
        <w:rPr>
          <w:rFonts w:eastAsia="IRNazanin" w:cs="IRNazanin"/>
          <w:color w:val="111111"/>
          <w:sz w:val="28"/>
          <w:szCs w:val="28"/>
          <w:rtl w:val="true"/>
          <w:lang w:bidi="fa-IR"/>
        </w:rPr>
        <w:t>.</w:t>
      </w:r>
    </w:p>
    <w:p>
      <w:pPr>
        <w:pStyle w:val="Heading5"/>
        <w:numPr>
          <w:ilvl w:val="4"/>
          <w:numId w:val="1"/>
        </w:numPr>
        <w:rPr/>
      </w:pPr>
      <w:bookmarkStart w:id="1305" w:name="__RefHeading___Toc6156815_3224264995"/>
      <w:bookmarkStart w:id="1306" w:name="_Toc600"/>
      <w:bookmarkEnd w:id="1305"/>
      <w:r>
        <w:rPr>
          <w:rtl w:val="true"/>
        </w:rPr>
        <w:t>(</w:t>
      </w:r>
      <w:r>
        <w:rPr>
          <w:rtl w:val="true"/>
        </w:rPr>
        <w:t>و أما الآداب</w:t>
      </w:r>
      <w:r>
        <w:rPr>
          <w:rtl w:val="true"/>
        </w:rPr>
        <w:t>)</w:t>
      </w:r>
      <w:bookmarkEnd w:id="1306"/>
    </w:p>
    <w:p>
      <w:pPr>
        <w:pStyle w:val="Heading6"/>
        <w:numPr>
          <w:ilvl w:val="5"/>
          <w:numId w:val="1"/>
        </w:numPr>
        <w:rPr/>
      </w:pPr>
      <w:bookmarkStart w:id="1307" w:name="__RefHeading___Toc6156817_3224264995"/>
      <w:bookmarkStart w:id="1308" w:name="_Toc601"/>
      <w:bookmarkEnd w:id="1307"/>
      <w:r>
        <w:rPr>
          <w:rtl w:val="true"/>
        </w:rPr>
        <w:t>اشارة</w:t>
      </w:r>
      <w:bookmarkEnd w:id="1308"/>
    </w:p>
    <w:p>
      <w:pPr>
        <w:pStyle w:val="BookText"/>
        <w:rPr/>
      </w:pPr>
      <w:r>
        <w:rPr>
          <w:rFonts w:ascii="IRNazanin" w:hAnsi="IRNazanin" w:eastAsia="IRNazanin"/>
          <w:color w:val="111111"/>
          <w:sz w:val="28"/>
          <w:sz w:val="28"/>
          <w:szCs w:val="28"/>
          <w:rtl w:val="true"/>
          <w:lang w:bidi="fa-IR"/>
        </w:rPr>
        <w:t>ففیها المندوب و المکروه</w:t>
      </w:r>
      <w:r>
        <w:rPr>
          <w:rFonts w:eastAsia="IRNazanin" w:cs="IRNazanin"/>
          <w:color w:val="111111"/>
          <w:sz w:val="28"/>
          <w:szCs w:val="28"/>
          <w:rtl w:val="true"/>
          <w:lang w:bidi="fa-IR"/>
        </w:rPr>
        <w:t>:</w:t>
      </w:r>
    </w:p>
    <w:p>
      <w:pPr>
        <w:pStyle w:val="Heading6"/>
        <w:numPr>
          <w:ilvl w:val="5"/>
          <w:numId w:val="1"/>
        </w:numPr>
        <w:rPr/>
      </w:pPr>
      <w:bookmarkStart w:id="1309" w:name="__RefHeading___Toc6156819_3224264995"/>
      <w:bookmarkStart w:id="1310" w:name="_Toc602"/>
      <w:bookmarkEnd w:id="1309"/>
      <w:r>
        <w:rPr>
          <w:rtl w:val="true"/>
        </w:rPr>
        <w:t>(</w:t>
      </w:r>
      <w:r>
        <w:rPr>
          <w:rtl w:val="true"/>
        </w:rPr>
        <w:t>أما المندوب</w:t>
      </w:r>
      <w:r>
        <w:rPr>
          <w:rtl w:val="true"/>
        </w:rPr>
        <w:t>)</w:t>
      </w:r>
      <w:bookmarkEnd w:id="1310"/>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فقصد الاستعفاف بکسبه عن الناس و التوسعة علی العیال و إعانة المحتاجین و صرفه فی اعمال الخیر ففی الحدیث من طلب الدنیا استعفافا عن الناس و توسیعاً علی أهله و تعطفاً علی جاره لقی الله عز و جل یوم القیامة و وجهه مثل القمر لیلة تمامه و الاقتصاد فی الطلب و الاجمال فیه ففی الحدیث لن تموت نفس حتی تستکمل رزقها فاجملوا فی الطلب و أن لا یعتمد علی سعیه و کده فان الله قد وسع ارزاق الحمقاء لتعتبر العقلاء و التفقه فیها و لو بالتقلید فقد کان علیه السلام یقول یا معشر التجار الفقه ثمّ المتجر فان للربا فی هذه الأمة دبیباً اخفی من دبیب النملة علی الصفا و من اتجر بغیر علم فقد ارتطم فی الربا ثمّ ارتطم و التسویة بین معاملیه فی الانصات و غیره و لا بأس بترجیح أهل الدین و اقالة المستقیل و إعطاء الراجح و اخذ الناقص و ترک الربح علی الموعود بالاحسان بان قال له هلم احسن إلیک بل علی</w:t>
      </w:r>
      <w:bookmarkStart w:id="1311" w:name="pg13023_208424"/>
    </w:p>
    <w:p>
      <w:pPr>
        <w:pStyle w:val="BookText"/>
        <w:rPr/>
      </w:pPr>
      <w:bookmarkEnd w:id="1311"/>
      <w:r>
        <w:rPr>
          <w:rFonts w:ascii="IRNazanin" w:hAnsi="IRNazanin" w:eastAsia="IRNazanin"/>
          <w:color w:val="111111"/>
          <w:sz w:val="28"/>
          <w:sz w:val="28"/>
          <w:szCs w:val="28"/>
          <w:rtl w:val="true"/>
          <w:lang w:bidi="fa-IR"/>
        </w:rPr>
        <w:t>مطلق المؤمنین إلا الیسیر مع الحاجة و التسامح فی البیع و الشراء و القضاء و الاقتضاء و ذکر العیب إن کان فی متاعه عیب و الدعاء عند دخول السوق بالمأثور و سؤال الله أن یبارک له فیما یشتریه و یخیر له فیما یبیعه و التکبیر و الشهادتان عند الشراء</w:t>
      </w:r>
      <w:r>
        <w:rPr>
          <w:rFonts w:eastAsia="IRNazanin" w:cs="IRNazanin"/>
          <w:color w:val="111111"/>
          <w:sz w:val="28"/>
          <w:szCs w:val="28"/>
          <w:rtl w:val="true"/>
          <w:lang w:bidi="fa-IR"/>
        </w:rPr>
        <w:t>.</w:t>
      </w:r>
    </w:p>
    <w:p>
      <w:pPr>
        <w:pStyle w:val="Heading6"/>
        <w:numPr>
          <w:ilvl w:val="5"/>
          <w:numId w:val="1"/>
        </w:numPr>
        <w:rPr/>
      </w:pPr>
      <w:bookmarkStart w:id="1312" w:name="__RefHeading___Toc6156821_3224264995"/>
      <w:bookmarkStart w:id="1313" w:name="_Toc603"/>
      <w:bookmarkEnd w:id="1312"/>
      <w:r>
        <w:rPr>
          <w:rtl w:val="true"/>
        </w:rPr>
        <w:t>(</w:t>
      </w:r>
      <w:r>
        <w:rPr>
          <w:rtl w:val="true"/>
        </w:rPr>
        <w:t>و أما المکروه</w:t>
      </w:r>
      <w:r>
        <w:rPr>
          <w:rtl w:val="true"/>
        </w:rPr>
        <w:t>)</w:t>
      </w:r>
      <w:bookmarkEnd w:id="1313"/>
    </w:p>
    <w:p>
      <w:pPr>
        <w:pStyle w:val="BookText"/>
        <w:rPr/>
      </w:pPr>
      <w:r>
        <w:rPr>
          <w:rFonts w:ascii="IRNazanin" w:hAnsi="IRNazanin" w:eastAsia="IRNazanin"/>
          <w:color w:val="111111"/>
          <w:sz w:val="28"/>
          <w:sz w:val="28"/>
          <w:szCs w:val="28"/>
          <w:rtl w:val="true"/>
          <w:lang w:bidi="fa-IR"/>
        </w:rPr>
        <w:t>فالسبق إلی السوق و التأخر فیه و مدح کل منهما سلعته و ذم سلعة صاحبه و الیمین علی البیع و الشراء فان من اتخذ الله بضاعة لا یشتری إلا بیمین و لا یبیع إلا بیمین فهو أحد الثلاثة الذین لا ینظر الله إلیهم هذا إذا کان صادقا و إلا فیحرم و السوم أو الاشتغال بالتجارة ما بین طلوع الفجر إلی طلوع الشمس فانه وقت دعاء و مسألة و تزیین المتاع لیرغب فیه الجاهل و البیع فی الظلمة مکانا أو زماناً و التعرض للکیل و الوزن مع عدم المعرفة و الاستحطاط بعد العقد و الزیادة وقت نداء الدلال أو صاحب المال فان سکتا أزاد و الدخول فی سوم المؤمن و لا کراهة فیما یکون فی الدلالة الموضوعة لطلب الزیادة و أن یتوکل حاضر لباد و تلقی الرکبان وحده ما دون أربعة فراسخ و إلا فهو سفر للتجارة لا کراهة فیه و معاملة ذوی الدناءة و الآفة و الشبهة فی أموالهم</w:t>
      </w:r>
      <w:r>
        <w:rPr>
          <w:rFonts w:eastAsia="IRNazanin" w:cs="IRNazanin"/>
          <w:color w:val="111111"/>
          <w:sz w:val="28"/>
          <w:szCs w:val="28"/>
          <w:rtl w:val="true"/>
          <w:lang w:bidi="fa-IR"/>
        </w:rPr>
        <w:t>.</w:t>
      </w:r>
    </w:p>
    <w:p>
      <w:pPr>
        <w:pStyle w:val="Heading4"/>
        <w:numPr>
          <w:ilvl w:val="3"/>
          <w:numId w:val="1"/>
        </w:numPr>
        <w:rPr/>
      </w:pPr>
      <w:bookmarkStart w:id="1314" w:name="__RefHeading___Toc6156823_3224264995"/>
      <w:bookmarkStart w:id="1315" w:name="_Toc604"/>
      <w:bookmarkEnd w:id="1314"/>
      <w:r>
        <w:rPr>
          <w:rtl w:val="true"/>
        </w:rPr>
        <w:t>المصباح الثانی فی حقیقة البیع و صیغته و المتعاقدین و العوضین و الأقسام</w:t>
      </w:r>
      <w:bookmarkEnd w:id="1315"/>
    </w:p>
    <w:p>
      <w:pPr>
        <w:pStyle w:val="Heading5"/>
        <w:numPr>
          <w:ilvl w:val="4"/>
          <w:numId w:val="1"/>
        </w:numPr>
        <w:rPr/>
      </w:pPr>
      <w:bookmarkStart w:id="1316" w:name="__RefHeading___Toc6156825_3224264995"/>
      <w:bookmarkStart w:id="1317" w:name="_Toc605"/>
      <w:bookmarkEnd w:id="1316"/>
      <w:r>
        <w:rPr>
          <w:rtl w:val="true"/>
        </w:rPr>
        <w:t>(</w:t>
      </w:r>
      <w:r>
        <w:rPr>
          <w:rtl w:val="true"/>
        </w:rPr>
        <w:t>أما حقیقته</w:t>
      </w:r>
      <w:r>
        <w:rPr>
          <w:rtl w:val="true"/>
        </w:rPr>
        <w:t>)</w:t>
      </w:r>
      <w:bookmarkEnd w:id="1317"/>
    </w:p>
    <w:p>
      <w:pPr>
        <w:pStyle w:val="BookText"/>
        <w:rPr/>
      </w:pPr>
      <w:r>
        <w:rPr>
          <w:rFonts w:ascii="IRNazanin" w:hAnsi="IRNazanin" w:eastAsia="IRNazanin"/>
          <w:color w:val="111111"/>
          <w:sz w:val="28"/>
          <w:sz w:val="28"/>
          <w:szCs w:val="28"/>
          <w:rtl w:val="true"/>
          <w:lang w:bidi="fa-IR"/>
        </w:rPr>
        <w:t>فهی تبدیل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بالعوض و هذا تارة یکون اثره الانتقال فی الملک کما فی اغلب موارده و الأخری السقوط کما فی بیع الدین علی من هو علیه و ثالثه الانعتاق کما فی بیع من ینعتق علی المشتری و اشتراء العبد تحت الشدة من الزکاة أو عند انحصار الوارث النسبی به و رابعه الوقف کما فی شراء فراش و نحوه للمسجد من غلة العین الموقوفة علیه و هکذا</w:t>
      </w:r>
      <w:r>
        <w:rPr>
          <w:rFonts w:eastAsia="IRNazanin" w:cs="IRNazanin"/>
          <w:color w:val="111111"/>
          <w:sz w:val="28"/>
          <w:szCs w:val="28"/>
          <w:rtl w:val="true"/>
          <w:lang w:bidi="fa-IR"/>
        </w:rPr>
        <w:t>.</w:t>
      </w:r>
    </w:p>
    <w:p>
      <w:pPr>
        <w:pStyle w:val="Heading5"/>
        <w:numPr>
          <w:ilvl w:val="4"/>
          <w:numId w:val="1"/>
        </w:numPr>
        <w:rPr/>
      </w:pPr>
      <w:bookmarkStart w:id="1318" w:name="__RefHeading___Toc6156827_3224264995"/>
      <w:bookmarkStart w:id="1319" w:name="_Toc606"/>
      <w:bookmarkEnd w:id="1318"/>
      <w:r>
        <w:rPr>
          <w:rtl w:val="true"/>
        </w:rPr>
        <w:t>(</w:t>
      </w:r>
      <w:r>
        <w:rPr>
          <w:rtl w:val="true"/>
        </w:rPr>
        <w:t>و أما صیغته</w:t>
      </w:r>
      <w:r>
        <w:rPr>
          <w:rtl w:val="true"/>
        </w:rPr>
        <w:t>)</w:t>
      </w:r>
      <w:bookmarkEnd w:id="1319"/>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الإیجاب و القبول بالقول و هو العقد اللفظی أو الفعل و هو المعاطاة أو الإشارة و هو عقد الأخرس و قد یکون الإیجاب بواحد و القبول بآخر فیترکب منهما و یعتبر فیه بجمیع أنحائه المطابقة بین الإیجاب و القبول و الموالاة و تقدیم الإیجاب علی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بالذات لا یفسخ إلا بأحد أسباب الخیار و</w:t>
      </w:r>
      <w:bookmarkStart w:id="1320" w:name="pg13023_208425"/>
    </w:p>
    <w:p>
      <w:pPr>
        <w:pStyle w:val="BookText"/>
        <w:rPr/>
      </w:pPr>
      <w:bookmarkEnd w:id="1320"/>
      <w:r>
        <w:rPr>
          <w:rFonts w:ascii="IRNazanin" w:hAnsi="IRNazanin" w:eastAsia="IRNazanin"/>
          <w:color w:val="111111"/>
          <w:sz w:val="28"/>
          <w:sz w:val="28"/>
          <w:szCs w:val="28"/>
          <w:rtl w:val="true"/>
          <w:lang w:bidi="fa-IR"/>
        </w:rPr>
        <w:t>یکفی فی اللفظ ظهوره فی المعنی المراد و لو بالقرینة فلا یعتبر الصراحة و لا الجملة الفعلیة و الماضویة بل تکفی الجملة الاسمیة و المضارع بقصد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جائز لا یلزم إلا بأحد الملزمات من تلف أو إتلاف للعوضین أو إحداهما کلا أو بعضاً أو نقل للعین أو المنفعة ببیع أو إجارة أو زراعة أو مساقاة أو نحوها أو استیفاء منفعة برکوب أو سکنی أو حرث أو زرع و نحوها أو تغییر صورة بطحن أو مزج أو تفصیل أو خیاطة أو صبغ و نحوها</w:t>
      </w:r>
      <w:r>
        <w:rPr>
          <w:rFonts w:eastAsia="IRNazanin" w:cs="IRNazanin"/>
          <w:color w:val="111111"/>
          <w:sz w:val="28"/>
          <w:szCs w:val="28"/>
          <w:rtl w:val="true"/>
          <w:lang w:bidi="fa-IR"/>
        </w:rPr>
        <w:t>.</w:t>
      </w:r>
    </w:p>
    <w:p>
      <w:pPr>
        <w:pStyle w:val="Heading5"/>
        <w:numPr>
          <w:ilvl w:val="4"/>
          <w:numId w:val="1"/>
        </w:numPr>
        <w:rPr/>
      </w:pPr>
      <w:bookmarkStart w:id="1321" w:name="__RefHeading___Toc6156829_3224264995"/>
      <w:bookmarkStart w:id="1322" w:name="_Toc607"/>
      <w:bookmarkEnd w:id="1321"/>
      <w:r>
        <w:rPr>
          <w:rtl w:val="true"/>
        </w:rPr>
        <w:t>(</w:t>
      </w:r>
      <w:r>
        <w:rPr>
          <w:rtl w:val="true"/>
        </w:rPr>
        <w:t>و أما المتعاقدان</w:t>
      </w:r>
      <w:r>
        <w:rPr>
          <w:rtl w:val="true"/>
        </w:rPr>
        <w:t>)</w:t>
      </w:r>
      <w:bookmarkEnd w:id="1322"/>
    </w:p>
    <w:p>
      <w:pPr>
        <w:pStyle w:val="Heading6"/>
        <w:numPr>
          <w:ilvl w:val="5"/>
          <w:numId w:val="1"/>
        </w:numPr>
        <w:rPr/>
      </w:pPr>
      <w:bookmarkStart w:id="1323" w:name="__RefHeading___Toc6156831_3224264995"/>
      <w:bookmarkStart w:id="1324" w:name="_Toc608"/>
      <w:bookmarkEnd w:id="1323"/>
      <w:r>
        <w:rPr>
          <w:rtl w:val="true"/>
        </w:rPr>
        <w:t>اشارة</w:t>
      </w:r>
      <w:bookmarkEnd w:id="1324"/>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فیعتبر فیهما أصیلین أو وکیلین أو ولیین فضولیین أو مختلفین البلوغ و العقل و الاختیار و القصد فلا عبرة بعقد الصبی و إن بلغ عشراً أو کان ممیزاً و لا المجنون و لو ادواریاً إذا کان البیع فی حال جنونه سواء أذن لهما الولی أم لا و لا المغمی علیه و لا المکره فی غیر حق اما المکره بحق کمن اجبره الحاکم علی البیع لوفاء الدین و نحوه فیصح و لا السکران و الغافل و النائم و الهازل سواء رضی کل منهم بما فعله بعد زوال عذره أو لا إلا المکره فان عقده ینفذ و لو رضی بعد الاختیار و لا یشترط إسلامهما کون المشتری مسلماً، نعم یشترط کون المشتری مسلماً إذا ابتاع مصحفاً أو مسلماً إلا فیمن ینعتق علیه و یشترط فیهما مالکیة البیع أما بملکیة للمبیع أو الثمن أو ولایة علی المالک کالأب و الجد للأب و منصوب أحدهما و الحاکم و منصوبه و عدول المسلمین أو وکالة عن المالک أو ولیه حیث یجوز له التوکیل لکن ولایة عدول المسلمین إنما هی مع فقد الحاکم و منصوبه و ولایة الحاکم و منصوبه إنما هی بعد فقد الأب و الجد و منصوب أحدهما و ولایة منصوب أحدهما إنما هی مع فقد الآخر أما الأب و الجد فلکل منهما الولایة حال وجود الآخر فأی منهما سبق عقده نفد و لو اقترنا فان تساویا من جمیع الجهات کما إذا باع أحدهما علی شخص و باع الآخر علی وکیله بثمن واحد نفذ و إلا فإن لم یکن بینهما تشاح بطلا و الأقدم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الأب و الجد علی الولد ذکراً أو أنثی ما دام قاصراً لصغر أو جنون أو سفه مستمرین إلی ما یعد البلوغ فلو کمل ببلوغه رشیداً زالت و لو عاد الجنون أو السفه عادت و کذا لو حدثا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منصوبهما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تثبت ولایته</w:t>
      </w:r>
      <w:bookmarkStart w:id="1325" w:name="pg13023_208426"/>
    </w:p>
    <w:p>
      <w:pPr>
        <w:pStyle w:val="BookText"/>
        <w:rPr/>
      </w:pPr>
      <w:bookmarkEnd w:id="1325"/>
      <w:r>
        <w:rPr>
          <w:rFonts w:ascii="IRNazanin" w:hAnsi="IRNazanin" w:eastAsia="IRNazanin"/>
          <w:color w:val="111111"/>
          <w:sz w:val="28"/>
          <w:sz w:val="28"/>
          <w:szCs w:val="28"/>
          <w:rtl w:val="true"/>
          <w:lang w:bidi="fa-IR"/>
        </w:rPr>
        <w:t>بعد موتهما علی القاصر من أولادهما لصغر سواء کان موجوداً حال النصب حملًا أو ولیداً أولا جعلاه قیماً علی من یتجدد من أولادهما و سواء بقیا حیین إلی حین وجوده حملا أو ولیداً أو ماتا قبل ذلک و علی القاصر لجنون أو سفه مستمرین إلی ما بعد البلوغ أو حادثین بعده أو عائدین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الحاکم و منصوبه و عدول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لهم الولایة علی القاصر و الغائب و إن کان کاملا إذا کان انتظار حضوره مستلزماً للاضرار و علی الممتنع من أداء الحق الذی علیه للناس أو لله و علی الصدقة فی المظالم و مجهول المالک و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أیضا للمقاص و الامین الذی یخشی التلف علی المال من بقائه أو المرتهن الذی لم یتمکن من الاستیفاء سواء کان مشترطاً للوکالة أم لا و هنا مسائل</w:t>
      </w:r>
      <w:r>
        <w:rPr>
          <w:rFonts w:eastAsia="IRNazanin" w:cs="IRNazanin"/>
          <w:color w:val="111111"/>
          <w:sz w:val="28"/>
          <w:szCs w:val="28"/>
          <w:rtl w:val="true"/>
          <w:lang w:bidi="fa-IR"/>
        </w:rPr>
        <w:t>:</w:t>
      </w:r>
    </w:p>
    <w:p>
      <w:pPr>
        <w:pStyle w:val="Heading6"/>
        <w:numPr>
          <w:ilvl w:val="5"/>
          <w:numId w:val="1"/>
        </w:numPr>
        <w:rPr/>
      </w:pPr>
      <w:bookmarkStart w:id="1326" w:name="__RefHeading___Toc6156833_3224264995"/>
      <w:bookmarkStart w:id="1327" w:name="_Toc609"/>
      <w:bookmarkEnd w:id="1326"/>
      <w:r>
        <w:rPr>
          <w:rtl w:val="true"/>
        </w:rPr>
        <w:t xml:space="preserve">المسألة </w:t>
      </w:r>
      <w:r>
        <w:rPr/>
        <w:t>1</w:t>
      </w:r>
      <w:r>
        <w:rPr>
          <w:rtl w:val="true"/>
        </w:rPr>
        <w:t xml:space="preserve">: </w:t>
      </w:r>
      <w:r>
        <w:rPr>
          <w:rtl w:val="true"/>
        </w:rPr>
        <w:t>إذا باع الفضولی عین مال غیره أو دین غیره من دون اذنه</w:t>
      </w:r>
      <w:bookmarkEnd w:id="1327"/>
    </w:p>
    <w:p>
      <w:pPr>
        <w:pStyle w:val="BookText"/>
        <w:rPr/>
      </w:pPr>
      <w:r>
        <w:rPr>
          <w:rFonts w:ascii="IRNazanin" w:hAnsi="IRNazanin" w:eastAsia="IRNazanin"/>
          <w:color w:val="111111"/>
          <w:sz w:val="28"/>
          <w:sz w:val="28"/>
          <w:szCs w:val="28"/>
          <w:rtl w:val="true"/>
          <w:lang w:bidi="fa-IR"/>
        </w:rPr>
        <w:t>و لا رضاه باطناً أو اشتری بها کذلک وقف علی اجازته فان أجاز جاز و إلا بطل سواء کان غاصباً أم لا و سواء باع لنفسه أو للمالک سبق منع من المالک أم لا و لو اذن له قبل العقد صح من دون وقوف علی إجازة اما لو رضی به باطناً من دون حصول اذن منه صریحاً أو فحوی فهل هو کذلک أو یقف علی الإجازة وجهان و المشهور علی الثانی و لو قیل بالأول لکان وجیهاً</w:t>
      </w:r>
      <w:r>
        <w:rPr>
          <w:rFonts w:eastAsia="IRNazanin" w:cs="IRNazanin"/>
          <w:color w:val="111111"/>
          <w:sz w:val="28"/>
          <w:szCs w:val="28"/>
          <w:rtl w:val="true"/>
          <w:lang w:bidi="fa-IR"/>
        </w:rPr>
        <w:t>.</w:t>
      </w:r>
    </w:p>
    <w:p>
      <w:pPr>
        <w:pStyle w:val="Heading6"/>
        <w:numPr>
          <w:ilvl w:val="5"/>
          <w:numId w:val="1"/>
        </w:numPr>
        <w:rPr/>
      </w:pPr>
      <w:bookmarkStart w:id="1328" w:name="__RefHeading___Toc6156835_3224264995"/>
      <w:bookmarkStart w:id="1329" w:name="_Toc610"/>
      <w:bookmarkEnd w:id="1328"/>
      <w:r>
        <w:rPr>
          <w:rtl w:val="true"/>
        </w:rPr>
        <w:t xml:space="preserve">المسألة </w:t>
      </w:r>
      <w:r>
        <w:rPr/>
        <w:t>2</w:t>
      </w:r>
      <w:r>
        <w:rPr>
          <w:rtl w:val="true"/>
        </w:rPr>
        <w:t xml:space="preserve">: </w:t>
      </w:r>
      <w:r>
        <w:rPr>
          <w:rtl w:val="true"/>
        </w:rPr>
        <w:t>یدخل فی الفضولی بیع المالک أو شرائه</w:t>
      </w:r>
      <w:bookmarkEnd w:id="1329"/>
    </w:p>
    <w:p>
      <w:pPr>
        <w:pStyle w:val="BookText"/>
        <w:rPr/>
      </w:pPr>
      <w:r>
        <w:rPr>
          <w:rFonts w:ascii="IRNazanin" w:hAnsi="IRNazanin" w:eastAsia="IRNazanin"/>
          <w:color w:val="111111"/>
          <w:sz w:val="28"/>
          <w:sz w:val="28"/>
          <w:szCs w:val="28"/>
          <w:rtl w:val="true"/>
          <w:lang w:bidi="fa-IR"/>
        </w:rPr>
        <w:t>إذا کان ممنوعاً عن التصرف لسفه أو فلس أو حق رهانة أو لتعلق حق الغرماء کما فی الترکة المستغرقة للدین بناء علی المختار من انتقالها للورثة متعلقة لحق الغرماء بل و بیع العبد أو شرائه من دون اذن سیده علی القول بملکیته فیقف بیع السفیه أو الراهن أو لعبد أو المفلس أو الورثة للترکة قبل أداء الدین علی إجازة الولی أو المرتهن أو السید أو الغرماء فان أجازوا أجاز و إلا بطل</w:t>
      </w:r>
      <w:r>
        <w:rPr>
          <w:rFonts w:eastAsia="IRNazanin" w:cs="IRNazanin"/>
          <w:color w:val="111111"/>
          <w:sz w:val="28"/>
          <w:szCs w:val="28"/>
          <w:rtl w:val="true"/>
          <w:lang w:bidi="fa-IR"/>
        </w:rPr>
        <w:t>.</w:t>
      </w:r>
    </w:p>
    <w:p>
      <w:pPr>
        <w:pStyle w:val="Heading6"/>
        <w:numPr>
          <w:ilvl w:val="5"/>
          <w:numId w:val="1"/>
        </w:numPr>
        <w:rPr/>
      </w:pPr>
      <w:bookmarkStart w:id="1330" w:name="__RefHeading___Toc6156837_3224264995"/>
      <w:bookmarkStart w:id="1331" w:name="_Toc611"/>
      <w:bookmarkEnd w:id="1330"/>
      <w:r>
        <w:rPr>
          <w:rtl w:val="true"/>
        </w:rPr>
        <w:t xml:space="preserve">المسألة </w:t>
      </w:r>
      <w:r>
        <w:rPr/>
        <w:t>3</w:t>
      </w:r>
      <w:r>
        <w:rPr>
          <w:rtl w:val="true"/>
        </w:rPr>
        <w:t xml:space="preserve">: </w:t>
      </w:r>
      <w:r>
        <w:rPr>
          <w:rtl w:val="true"/>
        </w:rPr>
        <w:t>کما تجری الفضولیة فی العین الشخصیة مع التمییز کذلک تجری مع الاشاعة</w:t>
      </w:r>
      <w:bookmarkEnd w:id="1331"/>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الکلی فی المعین بل و فی الکلی فی الذمة أما باضافته إلی ذمة الغیر کأن یقول بعت مناً من الحنطة فی ذمة زید و أما بقصد العقد له و حینئذ فلو أجاز جاز و إلا</w:t>
      </w:r>
      <w:bookmarkStart w:id="1332" w:name="pg13023_208427"/>
    </w:p>
    <w:p>
      <w:pPr>
        <w:pStyle w:val="BookText"/>
        <w:rPr/>
      </w:pPr>
      <w:bookmarkEnd w:id="1332"/>
      <w:r>
        <w:rPr>
          <w:rFonts w:ascii="IRNazanin" w:hAnsi="IRNazanin" w:eastAsia="IRNazanin"/>
          <w:color w:val="111111"/>
          <w:sz w:val="28"/>
          <w:sz w:val="28"/>
          <w:szCs w:val="28"/>
          <w:rtl w:val="true"/>
          <w:lang w:bidi="fa-IR"/>
        </w:rPr>
        <w:t>بطل و لا یقع للفضولی فی الصورتین نعم فیما إذا عینه بالقصد و جرده فی اللفظ لو لم یصدقه الطرف الآخر علی ذلک و حلف علی نفی العلم حکم له علی الفضولی ظاهراً</w:t>
      </w:r>
      <w:r>
        <w:rPr>
          <w:rFonts w:eastAsia="IRNazanin" w:cs="IRNazanin"/>
          <w:color w:val="111111"/>
          <w:sz w:val="28"/>
          <w:szCs w:val="28"/>
          <w:rtl w:val="true"/>
          <w:lang w:bidi="fa-IR"/>
        </w:rPr>
        <w:t>.</w:t>
      </w:r>
    </w:p>
    <w:p>
      <w:pPr>
        <w:pStyle w:val="Heading6"/>
        <w:numPr>
          <w:ilvl w:val="5"/>
          <w:numId w:val="1"/>
        </w:numPr>
        <w:rPr/>
      </w:pPr>
      <w:bookmarkStart w:id="1333" w:name="__RefHeading___Toc6156839_3224264995"/>
      <w:bookmarkStart w:id="1334" w:name="_Toc612"/>
      <w:bookmarkEnd w:id="1333"/>
      <w:r>
        <w:rPr>
          <w:rtl w:val="true"/>
        </w:rPr>
        <w:t xml:space="preserve">المسألة </w:t>
      </w:r>
      <w:r>
        <w:rPr/>
        <w:t>4</w:t>
      </w:r>
      <w:r>
        <w:rPr>
          <w:rtl w:val="true"/>
        </w:rPr>
        <w:t xml:space="preserve">: </w:t>
      </w:r>
      <w:r>
        <w:rPr>
          <w:rtl w:val="true"/>
        </w:rPr>
        <w:t>الحق إن الذی یتحقق بالاجازة نقل تترتب علیه آثار الکشف حقیقة لا حکماً</w:t>
      </w:r>
      <w:bookmarkEnd w:id="1334"/>
    </w:p>
    <w:p>
      <w:pPr>
        <w:pStyle w:val="BookText"/>
        <w:rPr/>
      </w:pPr>
      <w:r>
        <w:rPr>
          <w:rFonts w:ascii="IRNazanin" w:hAnsi="IRNazanin" w:eastAsia="IRNazanin"/>
          <w:color w:val="111111"/>
          <w:sz w:val="28"/>
          <w:sz w:val="28"/>
          <w:szCs w:val="28"/>
          <w:rtl w:val="true"/>
          <w:lang w:bidi="fa-IR"/>
        </w:rPr>
        <w:t>فلیس هو نقلًا محضاً و لا کشفاً حقیقیاً محضاً و لا کشفاً حکمیاً بل هو برزخ بین النقل و الکشف الحقیقی فالنماءات الحادثة بعد العقد و قبل الإجازة کلها للمشتری</w:t>
      </w:r>
      <w:r>
        <w:rPr>
          <w:rFonts w:eastAsia="IRNazanin" w:cs="IRNazanin"/>
          <w:color w:val="111111"/>
          <w:sz w:val="28"/>
          <w:szCs w:val="28"/>
          <w:rtl w:val="true"/>
          <w:lang w:bidi="fa-IR"/>
        </w:rPr>
        <w:t>.</w:t>
      </w:r>
    </w:p>
    <w:p>
      <w:pPr>
        <w:pStyle w:val="Heading6"/>
        <w:numPr>
          <w:ilvl w:val="5"/>
          <w:numId w:val="1"/>
        </w:numPr>
        <w:rPr/>
      </w:pPr>
      <w:bookmarkStart w:id="1335" w:name="__RefHeading___Toc6156841_3224264995"/>
      <w:bookmarkStart w:id="1336" w:name="_Toc613"/>
      <w:bookmarkEnd w:id="1335"/>
      <w:r>
        <w:rPr>
          <w:rtl w:val="true"/>
        </w:rPr>
        <w:t xml:space="preserve">المسألة </w:t>
      </w:r>
      <w:r>
        <w:rPr/>
        <w:t>5</w:t>
      </w:r>
      <w:r>
        <w:rPr>
          <w:rtl w:val="true"/>
        </w:rPr>
        <w:t xml:space="preserve">: </w:t>
      </w:r>
      <w:r>
        <w:rPr>
          <w:rtl w:val="true"/>
        </w:rPr>
        <w:t>تقع الإجازة باللفظ الدال علیها صریحاً</w:t>
      </w:r>
      <w:bookmarkEnd w:id="1336"/>
    </w:p>
    <w:p>
      <w:pPr>
        <w:pStyle w:val="BookText"/>
        <w:rPr/>
      </w:pPr>
      <w:r>
        <w:rPr>
          <w:rFonts w:ascii="IRNazanin" w:hAnsi="IRNazanin" w:eastAsia="IRNazanin"/>
          <w:color w:val="111111"/>
          <w:sz w:val="28"/>
          <w:sz w:val="28"/>
          <w:szCs w:val="28"/>
          <w:rtl w:val="true"/>
          <w:lang w:bidi="fa-IR"/>
        </w:rPr>
        <w:t>کقوله امضیت و اجزت و انفذت و رضیت و شبه ذلک بل و بالظاهر فیها و لو بالقرینة بل و بالکنایة إذا اتکل عرفاً علیها بل و بالفعل الکاشف عن ذلک عرفاً کالتصرف فی الثمن و نحوه و إجازة الأخرس اشارته المفهمة بل لا یبعد الاکتفاء بها و بالکتابة حتی فی غیره</w:t>
      </w:r>
      <w:r>
        <w:rPr>
          <w:rFonts w:eastAsia="IRNazanin" w:cs="IRNazanin"/>
          <w:color w:val="111111"/>
          <w:sz w:val="28"/>
          <w:szCs w:val="28"/>
          <w:rtl w:val="true"/>
          <w:lang w:bidi="fa-IR"/>
        </w:rPr>
        <w:t>.</w:t>
      </w:r>
    </w:p>
    <w:p>
      <w:pPr>
        <w:pStyle w:val="Heading6"/>
        <w:numPr>
          <w:ilvl w:val="5"/>
          <w:numId w:val="1"/>
        </w:numPr>
        <w:rPr/>
      </w:pPr>
      <w:bookmarkStart w:id="1337" w:name="__RefHeading___Toc6156843_3224264995"/>
      <w:bookmarkStart w:id="1338" w:name="_Toc614"/>
      <w:bookmarkEnd w:id="1337"/>
      <w:r>
        <w:rPr>
          <w:rtl w:val="true"/>
        </w:rPr>
        <w:t xml:space="preserve">المسألة </w:t>
      </w:r>
      <w:r>
        <w:rPr/>
        <w:t>6</w:t>
      </w:r>
      <w:r>
        <w:rPr>
          <w:rtl w:val="true"/>
        </w:rPr>
        <w:t xml:space="preserve">: </w:t>
      </w:r>
      <w:r>
        <w:rPr>
          <w:rtl w:val="true"/>
        </w:rPr>
        <w:t>الإجازة من الأحکام لا من الحقوق</w:t>
      </w:r>
      <w:bookmarkEnd w:id="1338"/>
    </w:p>
    <w:p>
      <w:pPr>
        <w:pStyle w:val="BookText"/>
        <w:rPr/>
      </w:pPr>
      <w:r>
        <w:rPr>
          <w:rFonts w:ascii="IRNazanin" w:hAnsi="IRNazanin" w:eastAsia="IRNazanin"/>
          <w:color w:val="111111"/>
          <w:sz w:val="28"/>
          <w:sz w:val="28"/>
          <w:szCs w:val="28"/>
          <w:rtl w:val="true"/>
          <w:lang w:bidi="fa-IR"/>
        </w:rPr>
        <w:t>فلا تورث و إنما یورث المال الذی هو متعلق الإجازة و الفرق بین ارث الإجازة و ارث المال واضح</w:t>
      </w:r>
      <w:r>
        <w:rPr>
          <w:rFonts w:eastAsia="IRNazanin" w:cs="IRNazanin"/>
          <w:color w:val="111111"/>
          <w:sz w:val="28"/>
          <w:szCs w:val="28"/>
          <w:rtl w:val="true"/>
          <w:lang w:bidi="fa-IR"/>
        </w:rPr>
        <w:t>.</w:t>
      </w:r>
    </w:p>
    <w:p>
      <w:pPr>
        <w:pStyle w:val="Heading6"/>
        <w:numPr>
          <w:ilvl w:val="5"/>
          <w:numId w:val="1"/>
        </w:numPr>
        <w:rPr/>
      </w:pPr>
      <w:bookmarkStart w:id="1339" w:name="__RefHeading___Toc6156845_3224264995"/>
      <w:bookmarkStart w:id="1340" w:name="_Toc615"/>
      <w:bookmarkEnd w:id="1339"/>
      <w:r>
        <w:rPr>
          <w:rtl w:val="true"/>
        </w:rPr>
        <w:t xml:space="preserve">المسألة </w:t>
      </w:r>
      <w:r>
        <w:rPr/>
        <w:t>7</w:t>
      </w:r>
      <w:r>
        <w:rPr>
          <w:rtl w:val="true"/>
        </w:rPr>
        <w:t xml:space="preserve">: </w:t>
      </w:r>
      <w:r>
        <w:rPr>
          <w:rtl w:val="true"/>
        </w:rPr>
        <w:t>إجازة البیع لیست إجازة لقبض الثمن و لا لاقباض المبیع</w:t>
      </w:r>
      <w:bookmarkEnd w:id="1340"/>
    </w:p>
    <w:p>
      <w:pPr>
        <w:pStyle w:val="BookText"/>
        <w:rPr/>
      </w:pPr>
      <w:r>
        <w:rPr>
          <w:rFonts w:ascii="IRNazanin" w:hAnsi="IRNazanin" w:eastAsia="IRNazanin"/>
          <w:color w:val="111111"/>
          <w:sz w:val="28"/>
          <w:sz w:val="28"/>
          <w:szCs w:val="28"/>
          <w:rtl w:val="true"/>
          <w:lang w:bidi="fa-IR"/>
        </w:rPr>
        <w:t>بل یحتاجان إلی إجازة مستقلة</w:t>
      </w:r>
      <w:r>
        <w:rPr>
          <w:rFonts w:eastAsia="IRNazanin" w:cs="IRNazanin"/>
          <w:color w:val="111111"/>
          <w:sz w:val="28"/>
          <w:szCs w:val="28"/>
          <w:rtl w:val="true"/>
          <w:lang w:bidi="fa-IR"/>
        </w:rPr>
        <w:t>.</w:t>
      </w:r>
    </w:p>
    <w:p>
      <w:pPr>
        <w:pStyle w:val="Heading6"/>
        <w:numPr>
          <w:ilvl w:val="5"/>
          <w:numId w:val="1"/>
        </w:numPr>
        <w:rPr/>
      </w:pPr>
      <w:bookmarkStart w:id="1341" w:name="__RefHeading___Toc6156847_3224264995"/>
      <w:bookmarkStart w:id="1342" w:name="_Toc616"/>
      <w:bookmarkEnd w:id="1341"/>
      <w:r>
        <w:rPr>
          <w:rtl w:val="true"/>
        </w:rPr>
        <w:t xml:space="preserve">المسألة </w:t>
      </w:r>
      <w:r>
        <w:rPr/>
        <w:t>8</w:t>
      </w:r>
      <w:r>
        <w:rPr>
          <w:rtl w:val="true"/>
        </w:rPr>
        <w:t xml:space="preserve">: </w:t>
      </w:r>
      <w:r>
        <w:rPr>
          <w:rtl w:val="true"/>
        </w:rPr>
        <w:t>الإجازة لیست علی الفور</w:t>
      </w:r>
      <w:bookmarkEnd w:id="1342"/>
    </w:p>
    <w:p>
      <w:pPr>
        <w:pStyle w:val="BookText"/>
        <w:rPr/>
      </w:pPr>
      <w:r>
        <w:rPr>
          <w:rFonts w:ascii="IRNazanin" w:hAnsi="IRNazanin" w:eastAsia="IRNazanin"/>
          <w:color w:val="111111"/>
          <w:sz w:val="28"/>
          <w:sz w:val="28"/>
          <w:szCs w:val="28"/>
          <w:rtl w:val="true"/>
          <w:lang w:bidi="fa-IR"/>
        </w:rPr>
        <w:t>لکن لو لم یجز المالک و لم یرد حتی لزم تضرر الأصیل اجبر علی أحد الأمرین</w:t>
      </w:r>
      <w:r>
        <w:rPr>
          <w:rFonts w:eastAsia="IRNazanin" w:cs="IRNazanin"/>
          <w:color w:val="111111"/>
          <w:sz w:val="28"/>
          <w:szCs w:val="28"/>
          <w:rtl w:val="true"/>
          <w:lang w:bidi="fa-IR"/>
        </w:rPr>
        <w:t>.</w:t>
      </w:r>
    </w:p>
    <w:p>
      <w:pPr>
        <w:pStyle w:val="Heading6"/>
        <w:numPr>
          <w:ilvl w:val="5"/>
          <w:numId w:val="1"/>
        </w:numPr>
        <w:rPr/>
      </w:pPr>
      <w:bookmarkStart w:id="1343" w:name="__RefHeading___Toc6156849_3224264995"/>
      <w:bookmarkStart w:id="1344" w:name="_Toc617"/>
      <w:bookmarkEnd w:id="1343"/>
      <w:r>
        <w:rPr>
          <w:rtl w:val="true"/>
        </w:rPr>
        <w:t xml:space="preserve">المسألة </w:t>
      </w:r>
      <w:r>
        <w:rPr/>
        <w:t>9</w:t>
      </w:r>
      <w:r>
        <w:rPr>
          <w:rtl w:val="true"/>
        </w:rPr>
        <w:t xml:space="preserve">: </w:t>
      </w:r>
      <w:r>
        <w:rPr>
          <w:rtl w:val="true"/>
        </w:rPr>
        <w:t>لو طابقت الإجازة العقد الواقع فهو</w:t>
      </w:r>
      <w:bookmarkEnd w:id="1344"/>
    </w:p>
    <w:p>
      <w:pPr>
        <w:pStyle w:val="BookText"/>
        <w:rPr/>
      </w:pPr>
      <w:r>
        <w:rPr>
          <w:rFonts w:ascii="IRNazanin" w:hAnsi="IRNazanin" w:eastAsia="IRNazanin"/>
          <w:color w:val="111111"/>
          <w:sz w:val="28"/>
          <w:sz w:val="28"/>
          <w:szCs w:val="28"/>
          <w:rtl w:val="true"/>
          <w:lang w:bidi="fa-IR"/>
        </w:rPr>
        <w:t>و إلا فإن وقع علی صفقة فاجاز بعضها صح کما لو کانت لمالکین فاجاز أحدهما و عن وقع مشروطاً فأجازه مطلقاً أو بالعکس ففی الصحة إشکال</w:t>
      </w:r>
      <w:r>
        <w:rPr>
          <w:rFonts w:eastAsia="IRNazanin" w:cs="IRNazanin"/>
          <w:color w:val="111111"/>
          <w:sz w:val="28"/>
          <w:szCs w:val="28"/>
          <w:rtl w:val="true"/>
          <w:lang w:bidi="fa-IR"/>
        </w:rPr>
        <w:t>.</w:t>
      </w:r>
    </w:p>
    <w:p>
      <w:pPr>
        <w:pStyle w:val="Heading6"/>
        <w:numPr>
          <w:ilvl w:val="5"/>
          <w:numId w:val="1"/>
        </w:numPr>
        <w:rPr/>
      </w:pPr>
      <w:bookmarkStart w:id="1345" w:name="__RefHeading___Toc6156851_3224264995"/>
      <w:bookmarkStart w:id="1346" w:name="_Toc618"/>
      <w:bookmarkEnd w:id="1345"/>
      <w:r>
        <w:rPr>
          <w:rtl w:val="true"/>
        </w:rPr>
        <w:t xml:space="preserve">المسألة </w:t>
      </w:r>
      <w:r>
        <w:rPr/>
        <w:t>10</w:t>
      </w:r>
      <w:r>
        <w:rPr>
          <w:rtl w:val="true"/>
        </w:rPr>
        <w:t xml:space="preserve">: </w:t>
      </w:r>
      <w:r>
        <w:rPr>
          <w:rtl w:val="true"/>
        </w:rPr>
        <w:t>یشترط فی المجیزان یکون حال الإجازة جائز التصرف</w:t>
      </w:r>
      <w:bookmarkEnd w:id="1346"/>
    </w:p>
    <w:p>
      <w:pPr>
        <w:pStyle w:val="BookText"/>
        <w:rPr/>
      </w:pPr>
      <w:r>
        <w:rPr>
          <w:rFonts w:ascii="IRNazanin" w:hAnsi="IRNazanin" w:eastAsia="IRNazanin"/>
          <w:color w:val="111111"/>
          <w:sz w:val="28"/>
          <w:sz w:val="28"/>
          <w:szCs w:val="28"/>
          <w:rtl w:val="true"/>
          <w:lang w:bidi="fa-IR"/>
        </w:rPr>
        <w:t>بالبلوغ و العقل و الرشد و إن لم یکن حال العقد کذلک</w:t>
      </w:r>
      <w:r>
        <w:rPr>
          <w:rFonts w:eastAsia="IRNazanin" w:cs="IRNazanin"/>
          <w:color w:val="111111"/>
          <w:sz w:val="28"/>
          <w:szCs w:val="28"/>
          <w:rtl w:val="true"/>
          <w:lang w:bidi="fa-IR"/>
        </w:rPr>
        <w:t>.</w:t>
      </w:r>
    </w:p>
    <w:p>
      <w:pPr>
        <w:pStyle w:val="Heading6"/>
        <w:numPr>
          <w:ilvl w:val="5"/>
          <w:numId w:val="1"/>
        </w:numPr>
        <w:rPr/>
      </w:pPr>
      <w:bookmarkStart w:id="1347" w:name="__RefHeading___Toc6156853_3224264995"/>
      <w:bookmarkStart w:id="1348" w:name="_Toc619"/>
      <w:bookmarkEnd w:id="1347"/>
      <w:r>
        <w:rPr>
          <w:rtl w:val="true"/>
        </w:rPr>
        <w:t xml:space="preserve">المسألة </w:t>
      </w:r>
      <w:r>
        <w:rPr/>
        <w:t>11</w:t>
      </w:r>
      <w:r>
        <w:rPr>
          <w:rtl w:val="true"/>
        </w:rPr>
        <w:t xml:space="preserve">: </w:t>
      </w:r>
      <w:r>
        <w:rPr>
          <w:rtl w:val="true"/>
        </w:rPr>
        <w:t>لو باع شیئاً ثمّ ملکه</w:t>
      </w:r>
      <w:bookmarkEnd w:id="1348"/>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 البطلان و الإجازة هنا لا اثر لها سواء باع لنفسه أو للمالک و سواء ملکه بناقل اختیاری کالشراء و غیره کالارث و کذا لو باع شیئا ثمّ ملکه غیره بل و کذا لو باع الراهن الرهن ثمّ فکت الرهانة</w:t>
      </w:r>
      <w:r>
        <w:rPr>
          <w:rFonts w:eastAsia="IRNazanin" w:cs="IRNazanin"/>
          <w:color w:val="111111"/>
          <w:sz w:val="28"/>
          <w:szCs w:val="28"/>
          <w:rtl w:val="true"/>
          <w:lang w:bidi="fa-IR"/>
        </w:rPr>
        <w:t>.</w:t>
      </w:r>
      <w:bookmarkStart w:id="1349" w:name="pg13023_208428"/>
    </w:p>
    <w:p>
      <w:pPr>
        <w:pStyle w:val="Heading6"/>
        <w:numPr>
          <w:ilvl w:val="5"/>
          <w:numId w:val="1"/>
        </w:numPr>
        <w:rPr/>
      </w:pPr>
      <w:bookmarkStart w:id="1350" w:name="__RefHeading___Toc6156855_3224264995"/>
      <w:bookmarkStart w:id="1351" w:name="_Toc620"/>
      <w:bookmarkEnd w:id="1349"/>
      <w:bookmarkEnd w:id="1350"/>
      <w:r>
        <w:rPr>
          <w:rtl w:val="true"/>
        </w:rPr>
        <w:t xml:space="preserve">المسألة </w:t>
      </w:r>
      <w:r>
        <w:rPr/>
        <w:t>12</w:t>
      </w:r>
      <w:r>
        <w:rPr>
          <w:rtl w:val="true"/>
        </w:rPr>
        <w:t xml:space="preserve">: </w:t>
      </w:r>
      <w:r>
        <w:rPr>
          <w:rtl w:val="true"/>
        </w:rPr>
        <w:t>لو باع باعتقاد کونه لا یملک البیع فبان مالکا له</w:t>
      </w:r>
      <w:bookmarkEnd w:id="1351"/>
    </w:p>
    <w:p>
      <w:pPr>
        <w:pStyle w:val="BookText"/>
        <w:rPr/>
      </w:pPr>
      <w:r>
        <w:rPr>
          <w:rFonts w:ascii="IRNazanin" w:hAnsi="IRNazanin" w:eastAsia="IRNazanin"/>
          <w:color w:val="111111"/>
          <w:sz w:val="28"/>
          <w:sz w:val="28"/>
          <w:szCs w:val="28"/>
          <w:rtl w:val="true"/>
          <w:lang w:bidi="fa-IR"/>
        </w:rPr>
        <w:t>إما بولایة أو وکالة أو ملکیة فالأقوی الصحة سواء باع لنفسه أو للمالک فلو باع مال أبیه بظن حیاته فبان میتاً صح و کذا لو باع لنفسه باعتقاد انه لغیره فبان انه له</w:t>
      </w:r>
      <w:r>
        <w:rPr>
          <w:rFonts w:eastAsia="IRNazanin" w:cs="IRNazanin"/>
          <w:color w:val="111111"/>
          <w:sz w:val="28"/>
          <w:szCs w:val="28"/>
          <w:rtl w:val="true"/>
          <w:lang w:bidi="fa-IR"/>
        </w:rPr>
        <w:t>.</w:t>
      </w:r>
    </w:p>
    <w:p>
      <w:pPr>
        <w:pStyle w:val="Heading6"/>
        <w:numPr>
          <w:ilvl w:val="5"/>
          <w:numId w:val="1"/>
        </w:numPr>
        <w:rPr/>
      </w:pPr>
      <w:bookmarkStart w:id="1352" w:name="__RefHeading___Toc6156857_3224264995"/>
      <w:bookmarkStart w:id="1353" w:name="_Toc621"/>
      <w:bookmarkEnd w:id="1352"/>
      <w:r>
        <w:rPr>
          <w:rtl w:val="true"/>
        </w:rPr>
        <w:t xml:space="preserve">المسألة </w:t>
      </w:r>
      <w:r>
        <w:rPr/>
        <w:t>13</w:t>
      </w:r>
      <w:r>
        <w:rPr>
          <w:rtl w:val="true"/>
        </w:rPr>
        <w:t xml:space="preserve">: </w:t>
      </w:r>
      <w:r>
        <w:rPr>
          <w:rtl w:val="true"/>
        </w:rPr>
        <w:t>إذا ترتبت العقود علی الثمن أو المثمن أو هما و أجاز الجمیع</w:t>
      </w:r>
      <w:bookmarkEnd w:id="1353"/>
    </w:p>
    <w:p>
      <w:pPr>
        <w:pStyle w:val="BookText"/>
        <w:rPr/>
      </w:pPr>
      <w:r>
        <w:rPr>
          <w:rFonts w:ascii="IRNazanin" w:hAnsi="IRNazanin" w:eastAsia="IRNazanin"/>
          <w:color w:val="111111"/>
          <w:sz w:val="28"/>
          <w:sz w:val="28"/>
          <w:szCs w:val="28"/>
          <w:rtl w:val="true"/>
          <w:lang w:bidi="fa-IR"/>
        </w:rPr>
        <w:t>فلا اشکال و إن أجاز أحدها فان کان المثمن صح فی المجاز و ما بعده أو الثمن صح و ما قبله</w:t>
      </w:r>
      <w:r>
        <w:rPr>
          <w:rFonts w:eastAsia="IRNazanin" w:cs="IRNazanin"/>
          <w:color w:val="111111"/>
          <w:sz w:val="28"/>
          <w:szCs w:val="28"/>
          <w:rtl w:val="true"/>
          <w:lang w:bidi="fa-IR"/>
        </w:rPr>
        <w:t>.</w:t>
      </w:r>
    </w:p>
    <w:p>
      <w:pPr>
        <w:pStyle w:val="Heading6"/>
        <w:numPr>
          <w:ilvl w:val="5"/>
          <w:numId w:val="1"/>
        </w:numPr>
        <w:rPr/>
      </w:pPr>
      <w:bookmarkStart w:id="1354" w:name="__RefHeading___Toc6156859_3224264995"/>
      <w:bookmarkStart w:id="1355" w:name="_Toc622"/>
      <w:bookmarkEnd w:id="1354"/>
      <w:r>
        <w:rPr>
          <w:rtl w:val="true"/>
        </w:rPr>
        <w:t xml:space="preserve">المسألة </w:t>
      </w:r>
      <w:r>
        <w:rPr/>
        <w:t>14</w:t>
      </w:r>
      <w:r>
        <w:rPr>
          <w:rtl w:val="true"/>
        </w:rPr>
        <w:t xml:space="preserve">: </w:t>
      </w:r>
      <w:r>
        <w:rPr>
          <w:rtl w:val="true"/>
        </w:rPr>
        <w:t>إنما تؤثر الإجازة إذا لم تسبق برد</w:t>
      </w:r>
      <w:bookmarkEnd w:id="1355"/>
    </w:p>
    <w:p>
      <w:pPr>
        <w:pStyle w:val="BookText"/>
        <w:rPr/>
      </w:pPr>
      <w:r>
        <w:rPr>
          <w:rFonts w:ascii="IRNazanin" w:hAnsi="IRNazanin" w:eastAsia="IRNazanin"/>
          <w:color w:val="111111"/>
          <w:sz w:val="28"/>
          <w:sz w:val="28"/>
          <w:szCs w:val="28"/>
          <w:rtl w:val="true"/>
          <w:lang w:bidi="fa-IR"/>
        </w:rPr>
        <w:t>فلو سبقت به لغت و یتحقق الرد بالقول و بالفعل اما القول فمثل فسخت و رددت و نحوهما و اما الفعل فکلما یفوت محل الإجازة به من عتق أو بیع أو هبة أو نحوها</w:t>
      </w:r>
      <w:r>
        <w:rPr>
          <w:rFonts w:eastAsia="IRNazanin" w:cs="IRNazanin"/>
          <w:color w:val="111111"/>
          <w:sz w:val="28"/>
          <w:szCs w:val="28"/>
          <w:rtl w:val="true"/>
          <w:lang w:bidi="fa-IR"/>
        </w:rPr>
        <w:t>.</w:t>
      </w:r>
    </w:p>
    <w:p>
      <w:pPr>
        <w:pStyle w:val="Heading6"/>
        <w:numPr>
          <w:ilvl w:val="5"/>
          <w:numId w:val="1"/>
        </w:numPr>
        <w:rPr/>
      </w:pPr>
      <w:bookmarkStart w:id="1356" w:name="__RefHeading___Toc6156861_3224264995"/>
      <w:bookmarkStart w:id="1357" w:name="_Toc623"/>
      <w:bookmarkEnd w:id="1356"/>
      <w:r>
        <w:rPr>
          <w:rtl w:val="true"/>
        </w:rPr>
        <w:t xml:space="preserve">المسألة </w:t>
      </w:r>
      <w:r>
        <w:rPr/>
        <w:t>15</w:t>
      </w:r>
      <w:r>
        <w:rPr>
          <w:rtl w:val="true"/>
        </w:rPr>
        <w:t xml:space="preserve">: </w:t>
      </w:r>
      <w:r>
        <w:rPr>
          <w:rtl w:val="true"/>
        </w:rPr>
        <w:t>إذا لم یجز المالک</w:t>
      </w:r>
      <w:bookmarkEnd w:id="1357"/>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المشتری قد قبض المبیع رجع المالک به علیه عیناً أو بدلًا عنه أو عن أجزائه و أوصافه الفائتة و بمنافعه و نماءاته التی دخلت تحت یده سواء استوفاها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علی البائع بالثمن عیناً أو بدلا سواء کان عالما أو جاهلا و القول بعدم رجوعه مع العلم مطلقا حتی مع بقاء العین أو التفصیل بین بقائها فیرجع و تلفها فلا 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وجه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عدا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غراماته التی غرمها للمالک أو لغیره فان کان عالما فلا رجوع له بها مطلقا و إن کان جاهلا فکل غرامة نشأت من عدم مالکیة البائع رجع بها علیه و کل غرامة لم تنشأ من ذلک بل کانت ثابتة علی تقدیری مالکیة البائع و عدمها فلا یرجع بها علیه و حینئذ فیرجع علیه بما غرمه فی قبال المنافع و النماءات مطلقا استوفاها أم لا و ما غرمه فی النفقة و العمارة و الدلالة و کتابة السجلات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غرمه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المبیع فان کان مساویاً للثمن أو انقص فلا رجوع به و إن کان أزید رجع بالزائد و کذا ما غرمه فی قبال الأجزاء الفائتة فانه یرجع فی الزائد عما یقابل ذلک الجزء من الثمن دون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منها مما یتقسط علیه الثمن کوصف الصحة فحکمه حکم الأجزاء و ما لا یتقسط علیه الثمن کما عدا وصف الصحة یرجع علی البائع بما یغرمه فی قباله</w:t>
      </w:r>
      <w:r>
        <w:rPr>
          <w:rFonts w:eastAsia="IRNazanin" w:cs="IRNazanin"/>
          <w:color w:val="111111"/>
          <w:sz w:val="28"/>
          <w:szCs w:val="28"/>
          <w:rtl w:val="true"/>
          <w:lang w:bidi="fa-IR"/>
        </w:rPr>
        <w:t>.</w:t>
      </w:r>
      <w:bookmarkStart w:id="1358" w:name="pg13023_208429"/>
    </w:p>
    <w:p>
      <w:pPr>
        <w:pStyle w:val="Heading6"/>
        <w:numPr>
          <w:ilvl w:val="5"/>
          <w:numId w:val="1"/>
        </w:numPr>
        <w:rPr/>
      </w:pPr>
      <w:bookmarkStart w:id="1359" w:name="__RefHeading___Toc6156863_3224264995"/>
      <w:bookmarkStart w:id="1360" w:name="_Toc624"/>
      <w:bookmarkEnd w:id="1358"/>
      <w:bookmarkEnd w:id="1359"/>
      <w:r>
        <w:rPr>
          <w:rtl w:val="true"/>
        </w:rPr>
        <w:t xml:space="preserve">المسألة </w:t>
      </w:r>
      <w:r>
        <w:rPr/>
        <w:t>16</w:t>
      </w:r>
      <w:r>
        <w:rPr>
          <w:rtl w:val="true"/>
        </w:rPr>
        <w:t xml:space="preserve">: </w:t>
      </w:r>
      <w:r>
        <w:rPr>
          <w:rtl w:val="true"/>
        </w:rPr>
        <w:t>لو باع ملک غیره مع ملکه صفقة فی عقد واحد</w:t>
      </w:r>
      <w:bookmarkEnd w:id="1360"/>
    </w:p>
    <w:p>
      <w:pPr>
        <w:pStyle w:val="BookText"/>
        <w:rPr/>
      </w:pPr>
      <w:r>
        <w:rPr>
          <w:rFonts w:ascii="IRNazanin" w:hAnsi="IRNazanin" w:eastAsia="IRNazanin"/>
          <w:color w:val="111111"/>
          <w:sz w:val="28"/>
          <w:sz w:val="28"/>
          <w:szCs w:val="28"/>
          <w:rtl w:val="true"/>
          <w:lang w:bidi="fa-IR"/>
        </w:rPr>
        <w:t>صح فی ملکه و وقف فی ملک غیره علی الإجازة فان أجاز صح و لا خیار و إن رد فان کان المشتری عالما فلا خیار له و إن کان جاهلا فله الخیار فان فسخ رجع کل مال إلی مالکه و ان رضی صح فی ملکه بحصته من الثمن و یعلم ذلک بتقویمهما جمیعاً ثمّ تقویم أحدهما منفرداً ثمّ نسبة قیمته إلی قیمة المجموع فیتوزع علیه من الثمن بتلک النسبة و کذا لو باع ما یملک و ما لا قابلیة له للملک کالعبد مع الحر و الخنزیر مع الشاة و یقوم الحر بتقدیره عبدا و الخنزیر عند مستحلیه</w:t>
      </w:r>
      <w:r>
        <w:rPr>
          <w:rFonts w:eastAsia="IRNazanin" w:cs="IRNazanin"/>
          <w:color w:val="111111"/>
          <w:sz w:val="28"/>
          <w:szCs w:val="28"/>
          <w:rtl w:val="true"/>
          <w:lang w:bidi="fa-IR"/>
        </w:rPr>
        <w:t>.</w:t>
      </w:r>
    </w:p>
    <w:p>
      <w:pPr>
        <w:pStyle w:val="Heading5"/>
        <w:numPr>
          <w:ilvl w:val="4"/>
          <w:numId w:val="1"/>
        </w:numPr>
        <w:rPr/>
      </w:pPr>
      <w:bookmarkStart w:id="1361" w:name="__RefHeading___Toc6156865_3224264995"/>
      <w:bookmarkStart w:id="1362" w:name="_Toc625"/>
      <w:bookmarkEnd w:id="1361"/>
      <w:r>
        <w:rPr>
          <w:rtl w:val="true"/>
        </w:rPr>
        <w:t>(</w:t>
      </w:r>
      <w:r>
        <w:rPr>
          <w:rtl w:val="true"/>
        </w:rPr>
        <w:t>و أما العوضان</w:t>
      </w:r>
      <w:r>
        <w:rPr>
          <w:rtl w:val="true"/>
        </w:rPr>
        <w:t xml:space="preserve">) </w:t>
      </w:r>
      <w:r>
        <w:rPr>
          <w:rtl w:val="true"/>
        </w:rPr>
        <w:t>فیشترط فیهما أمور</w:t>
      </w:r>
      <w:r>
        <w:rPr>
          <w:rtl w:val="true"/>
        </w:rPr>
        <w:t>:</w:t>
      </w:r>
      <w:bookmarkEnd w:id="1362"/>
    </w:p>
    <w:p>
      <w:pPr>
        <w:pStyle w:val="Heading6"/>
        <w:numPr>
          <w:ilvl w:val="5"/>
          <w:numId w:val="1"/>
        </w:numPr>
        <w:rPr/>
      </w:pPr>
      <w:bookmarkStart w:id="1363" w:name="__RefHeading___Toc6156867_3224264995"/>
      <w:bookmarkStart w:id="1364" w:name="_Toc626"/>
      <w:bookmarkEnd w:id="1363"/>
      <w:r>
        <w:rPr>
          <w:rtl w:val="true"/>
        </w:rPr>
        <w:t>(</w:t>
      </w:r>
      <w:r>
        <w:rPr>
          <w:rtl w:val="true"/>
        </w:rPr>
        <w:t>الأول</w:t>
      </w:r>
      <w:r>
        <w:rPr>
          <w:rtl w:val="true"/>
        </w:rPr>
        <w:t xml:space="preserve">) </w:t>
      </w:r>
      <w:r>
        <w:rPr>
          <w:rtl w:val="true"/>
        </w:rPr>
        <w:t>أن لا یکون المثمن منفعة</w:t>
      </w:r>
      <w:bookmarkEnd w:id="1364"/>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البیع لنقل الأعیان لا المنافع من دون فرق فی الأعیان بین أن تکون خارجیة ممیزة أو مشاعة أو من قبیل الکلی فی المعین کصاع من صبرة أو فی الذمة سواء کانت فی ذمته أو ذمة غیره اما الثمن فیصح فی الأعیان و المنافع حتی منافع الحر بعد المعاوضة علیها و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رجعت إلی نحو ملکیة العین کحق التحجیر فی الموات و حق الاختصاص فی الخارجیة صح جعلها مثمناً و ثمناً و یکون المجعول هو نفس العین باعتبار ما فیها من الحق الذی هو ملکیة ضعیفة فیکون نظیر ما إذا جعلت العین کذلک باعتبار ما فیها من الملکیة و إلا فإن کانت حقوقاً حسبیة لا مالیة لم یصح جعلها ثمنا و لا مثمنا سواء لم یجر فیها اسقاط و لا انتقال حتی بالارث کحق الابوة و الاخوة بین المؤمنین و الجوار و الاستمتاع بالزوجة أو جری فیها الاسقاط دون الانتقال کحق الغیبة و الایذاء و القذف و نحوها و إن کانت مالیة لم یصح جعلها مثمنا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صحة جعلها ثمنا و مثمناً فیما عدا السبق فی المساجد و الأوقاف و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 جعلها ثمناً علی إشکال سواء قبلت الاسقاط و الانتقال مطلقاً کحق الخیار و الشرط المطلق أو قبلته فی الجملة کحق الرهانة و الشفعة و غرماء المفلس و المیت و القصاص و حق الجنایة فی العبد الجانی و القسم بین الزوجات و السبق فی المساجد و الأوقاف و الطرق و نحوها</w:t>
      </w:r>
      <w:r>
        <w:rPr>
          <w:rFonts w:eastAsia="IRNazanin" w:cs="IRNazanin"/>
          <w:color w:val="111111"/>
          <w:sz w:val="28"/>
          <w:szCs w:val="28"/>
          <w:rtl w:val="true"/>
          <w:lang w:bidi="fa-IR"/>
        </w:rPr>
        <w:t>.</w:t>
      </w:r>
      <w:bookmarkStart w:id="1365" w:name="pg13023_208430"/>
    </w:p>
    <w:p>
      <w:pPr>
        <w:pStyle w:val="Heading6"/>
        <w:numPr>
          <w:ilvl w:val="5"/>
          <w:numId w:val="1"/>
        </w:numPr>
        <w:rPr/>
      </w:pPr>
      <w:bookmarkStart w:id="1366" w:name="__RefHeading___Toc6156869_3224264995"/>
      <w:bookmarkStart w:id="1367" w:name="_Toc627"/>
      <w:bookmarkEnd w:id="1365"/>
      <w:bookmarkEnd w:id="1366"/>
      <w:r>
        <w:rPr>
          <w:rtl w:val="true"/>
        </w:rPr>
        <w:t>(</w:t>
      </w:r>
      <w:r>
        <w:rPr>
          <w:rtl w:val="true"/>
        </w:rPr>
        <w:t>الثانی</w:t>
      </w:r>
      <w:r>
        <w:rPr>
          <w:rtl w:val="true"/>
        </w:rPr>
        <w:t xml:space="preserve">): </w:t>
      </w:r>
      <w:r>
        <w:rPr>
          <w:rtl w:val="true"/>
        </w:rPr>
        <w:t>المالیة عرفاً و شرعا</w:t>
      </w:r>
      <w:bookmarkEnd w:id="1367"/>
    </w:p>
    <w:p>
      <w:pPr>
        <w:pStyle w:val="BookText"/>
        <w:rPr/>
      </w:pPr>
      <w:r>
        <w:rPr>
          <w:rFonts w:ascii="IRNazanin" w:hAnsi="IRNazanin" w:eastAsia="IRNazanin"/>
          <w:color w:val="111111"/>
          <w:sz w:val="28"/>
          <w:sz w:val="28"/>
          <w:szCs w:val="28"/>
          <w:rtl w:val="true"/>
          <w:lang w:bidi="fa-IR"/>
        </w:rPr>
        <w:t>فان البیع مبادلة مال بمال و لا تتحقق المالیة إلا إذا کان فیه منفعة مقصودة للعقلاء محللة فی الشرع فما لیس فیه منفعة مقصودة للعقلاء فلیس بمال عرفاً سواء کان ذلک لخسته کالحشرات من الخنافس و الدیدان و نحوها و الفضلات و إن کانت طاهرة کرطوبات الإنسان و شعره و ظفره إلا لبن المرأة و شعرها أو شعر الرجل لتتزین به من لا شعر لها فتصح علیه المعاوضة لحصول المنفعة أو لقلته کحبة حنطة و نحوها فانها لیست بمال و إن کانت ملکاً یحرم غصبها و یجب ردها و تضمن بمثلها و ما فیه منفعة مقصودة إلا إن الشارع اسقطها فلیس بمال شرعاً کالخمر و الخنزیر و آلات الملاهی و العبادة المبتدعة و نحوها</w:t>
      </w:r>
      <w:r>
        <w:rPr>
          <w:rFonts w:eastAsia="IRNazanin" w:cs="IRNazanin"/>
          <w:color w:val="111111"/>
          <w:sz w:val="28"/>
          <w:szCs w:val="28"/>
          <w:rtl w:val="true"/>
          <w:lang w:bidi="fa-IR"/>
        </w:rPr>
        <w:t>.</w:t>
      </w:r>
    </w:p>
    <w:p>
      <w:pPr>
        <w:pStyle w:val="Heading6"/>
        <w:numPr>
          <w:ilvl w:val="5"/>
          <w:numId w:val="1"/>
        </w:numPr>
        <w:rPr/>
      </w:pPr>
      <w:bookmarkStart w:id="1368" w:name="__RefHeading___Toc6156871_3224264995"/>
      <w:bookmarkStart w:id="1369" w:name="_Toc628"/>
      <w:bookmarkEnd w:id="1368"/>
      <w:r>
        <w:rPr>
          <w:rtl w:val="true"/>
        </w:rPr>
        <w:t>(</w:t>
      </w:r>
      <w:r>
        <w:rPr>
          <w:rtl w:val="true"/>
        </w:rPr>
        <w:t>الثالث</w:t>
      </w:r>
      <w:r>
        <w:rPr>
          <w:rtl w:val="true"/>
        </w:rPr>
        <w:t xml:space="preserve">) </w:t>
      </w:r>
      <w:r>
        <w:rPr>
          <w:rtl w:val="true"/>
        </w:rPr>
        <w:t>الملکیة</w:t>
      </w:r>
      <w:bookmarkEnd w:id="1369"/>
    </w:p>
    <w:p>
      <w:pPr>
        <w:pStyle w:val="BookText"/>
        <w:rPr/>
      </w:pPr>
      <w:r>
        <w:rPr>
          <w:rFonts w:ascii="IRNazanin" w:hAnsi="IRNazanin" w:eastAsia="IRNazanin"/>
          <w:color w:val="111111"/>
          <w:sz w:val="28"/>
          <w:sz w:val="28"/>
          <w:szCs w:val="28"/>
          <w:rtl w:val="true"/>
          <w:lang w:bidi="fa-IR"/>
        </w:rPr>
        <w:t xml:space="preserve">و لو علی نحو سلطنته علی ما فی ذمته و منافعه فلا بیع و لا ابتیاع علی الحر و لا علی ما کان الناس فیه شرعاً سواء کالماء و الکلاء قبل الحیازة و السمک و الوحوش قبل الاصطیاد و لا علی الأرض الخارجیة فانها غیر مملوکة لأحد بل هی للمسلمین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 انها تباع و تملک ملکیة حقیقیة بذاتها فضلا عن الآثار کما حققناه فی غیر هذا من مؤلفاتنا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نحو ملکیة الإشاعة و لا الوقف الخاص و لا العام و لا کتملک السادة للخمس و الفقراء للزکاة بل إنما یجب صرف حاصلها فی مصالحهم نعم یجوز بیعها و ارثها و غیر ذلک من أحکام الملک بما فیها من حق الاختصاص الذی هو فی طول حق عموم المسلمین کما دلت علیه روایة أبی بردة المسئول فیها عن بیع ارض الخراج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یبیعها هی ارض المسلمین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یبیعها الذی هی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بخراج المسلمین ما 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اشتر حقه منها و یحول حق المسلمین علیه و لعله یکون اقوی علیها و املی بخراجهم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تدل علی جواز البیع لا علی المنع و هناک روایات اصرح منها</w:t>
      </w:r>
      <w:r>
        <w:rPr>
          <w:rFonts w:eastAsia="IRNazanin" w:cs="IRNazanin"/>
          <w:color w:val="111111"/>
          <w:sz w:val="28"/>
          <w:szCs w:val="28"/>
          <w:rtl w:val="true"/>
          <w:lang w:bidi="fa-IR"/>
        </w:rPr>
        <w:t>).</w:t>
      </w:r>
    </w:p>
    <w:p>
      <w:pPr>
        <w:pStyle w:val="Heading6"/>
        <w:numPr>
          <w:ilvl w:val="5"/>
          <w:numId w:val="1"/>
        </w:numPr>
        <w:rPr/>
      </w:pPr>
      <w:bookmarkStart w:id="1370" w:name="__RefHeading___Toc6156873_3224264995"/>
      <w:bookmarkStart w:id="1371" w:name="_Toc629"/>
      <w:bookmarkEnd w:id="1370"/>
      <w:r>
        <w:rPr>
          <w:rtl w:val="true"/>
        </w:rPr>
        <w:t>(</w:t>
      </w:r>
      <w:r>
        <w:rPr>
          <w:rtl w:val="true"/>
        </w:rPr>
        <w:t>الرابع</w:t>
      </w:r>
      <w:r>
        <w:rPr>
          <w:rtl w:val="true"/>
        </w:rPr>
        <w:t xml:space="preserve">) </w:t>
      </w:r>
      <w:r>
        <w:rPr>
          <w:rtl w:val="true"/>
        </w:rPr>
        <w:t>أن تکون الملکیة تامة مطلقة لیس معها ما یمنع من نفوذ بعض التصرفات</w:t>
      </w:r>
      <w:bookmarkEnd w:id="1371"/>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کالرهن فلا یجوز بیعه إلا باذن المرتهن و الوقف إلا أن فیؤدی بقاؤه إلی خرابه لخلف اربابه فیکون البیع اعود و جنایة المملوک عمدا فان بیعه یقف علی إجازة المجنی علیه أو ولیه اما جنایته خطأ فلا تمنع من بیعه لأن التخییر فی فدائه للمولی فإذا باعه بعد الجنایة</w:t>
      </w:r>
    </w:p>
    <w:p>
      <w:pPr>
        <w:pStyle w:val="BookText"/>
        <w:rPr/>
      </w:pPr>
      <w:r>
        <w:rPr>
          <w:rFonts w:ascii="IRNazanin" w:hAnsi="IRNazanin" w:eastAsia="IRNazanin"/>
          <w:color w:val="111111"/>
          <w:sz w:val="28"/>
          <w:sz w:val="28"/>
          <w:szCs w:val="28"/>
          <w:rtl w:val="true"/>
          <w:lang w:bidi="fa-IR"/>
        </w:rPr>
        <w:t>کان التزاما بالفداء و استیلاد الأمة فلا یجوز بیعها إلا فی مواضع یجمعها تعلق حق للغیر بها اقوی من الاستیلاد أو تعلق حقها بتعجیل العتق أو تعلق حق بها سابق علی الاستیلاد أو عدم تحقق الحکمة المانعة من النقل فالجهات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بیعها فی ثمن رقبتها مع اعسار مولاها حیا کان أو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مولاها و لم یخلف سواها و علیه دین مستغرق و إن لم یکن ثمنا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بیعها فی کفن سیدها إذا لم یخلف سواها و لم یمکن بیع بعضها فیه و إلا اقتصر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جنت فی حیاة مولاها علی غیره فیدفع ثمنها فی الجنایة أو رقبتها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جنت علی مولاها بما یوجب صحة استرقاقها لو کان المجنی علیه غیره فقد یقال بانها تعود ملکاً طلقاً له فیجوز له بیعها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جنی حر علیها بما فیه دیتها فانها لو لم تکن مستولدة کان للمولی التخییر بین دفعها إلی الجانی و اخذ قیمتها و بین امساکها و لا شی‌ء له لئلا یجمع بین العوض و المعوض ففی المستولدة یمکن أن یقال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لحقت بدار الحرب ثمّ استرقت أو اسرها المشرکون ثمّ استعادها المسلمون إذا لم نقل بانها ترد علی مالکها و یغرم قیمتها للمقاتلین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خرج مولاها عن الذمة و ملکت أمواله التی هی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مولاها ذمیا و قتل مسلما فانه یدفع هو و أمواله إلی اولیاء المقتول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عرض لها حق لنفسها أولی بالمراعاة من حق الاستیلاد ففیها أیضا صور</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اسلمت و هی أمة ذمی فانها تباع علیه أو اسلم ابوها أو جدها و هی مجنونة أو صغیرة ثمّ استولدها الکافر بعد البلوغ قبل أن تخرج من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عجز مولاها عن نفقتها و لو فی کسبها فتباع علی من ینفق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بیعها علی من تنعتق علیه لأن فیه تعجیل 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بیعها بشرط العتق فان لم یفِ المشتری اجبر علیه فان لم یمکن فسخ البیع وجوباً فان لم یفسخه المولی فسخه الحاکم أو انفسخ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بیعها ممن اقر بحریتها علی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قریبها و لا وارث له سواها فتشتری لتعتق و ترث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تعلق بها حق سابق علی الاستیلاد فهو فیما إذا کان علوقها بعد الرهن أو بعد الإفلاس أو بعد جنایتها فی الجنایة التی لا تجوز البیع لو کانت لاحقة أو فی زمان خیار بائعها أو بعد اشتراط أداء مال الضمان منها بناء علی الحق من جواز اشتراطه فی مال معین أو بعد نذر جعلها صدقها إذا کان النذر مشروطا بشرط لم یحصل قبل الوطء و حصل بعده بناء علی خروج المنذور و کونه صدقة من ملک الناذر بمجرد النذر فی المطلق و بعد حصول الشرط فی المعلق و ما إذا کان علوقها من مکاتب مشروط ثمّ فسخت کتابته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ما إذا کان إبقاءها فی ملک المولی غیر معرض لها للعتق لعدم توریث الولد من أبیه لأحد موانع الإرث أو لعدم ثبوت النسب من طرف الأم و الأب واقعاً لفجور أو ظاهراً باعتراف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موانع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تمامیة الملکیة منها الحلف علی عدم بیعه أو تعلق خیار أو نذر به و تعیین الهدی للذبح و اشتراط عتق العبد فی عقد لازم و الکتابة المشروطة أو المطلقة بالنسبة إلی ما لم یتحرر منه حیث ان المولی ممنوع من التصرف باخراجه من قبل الأداء و التدبیر المعلق علی موت غیر المولی فانه إذا مات المولی و لم یمت من علق علیه العتق کان مملوکاً للورثة و ممنوعا من التصرف فیه و تعلق حق الموصی له بالموصی به بعد موت الموصی و قبل قبوله و تعلق الشفعة بالمال فانه مانع من لزوم التصرفات الواقعة من المالک فللشفیع بعد الأخذ بالشفعة ابطالها و حق الغرماء فی الفلس و الموت</w:t>
      </w:r>
      <w:r>
        <w:rPr>
          <w:rFonts w:eastAsia="IRNazanin" w:cs="IRNazanin"/>
          <w:color w:val="111111"/>
          <w:sz w:val="28"/>
          <w:szCs w:val="28"/>
          <w:rtl w:val="true"/>
          <w:lang w:bidi="fa-IR"/>
        </w:rPr>
        <w:t>.</w:t>
      </w:r>
      <w:bookmarkStart w:id="1372" w:name="pg13023_208433"/>
    </w:p>
    <w:p>
      <w:pPr>
        <w:pStyle w:val="Heading6"/>
        <w:numPr>
          <w:ilvl w:val="5"/>
          <w:numId w:val="1"/>
        </w:numPr>
        <w:rPr/>
      </w:pPr>
      <w:bookmarkStart w:id="1373" w:name="__RefHeading___Toc6156875_3224264995"/>
      <w:bookmarkStart w:id="1374" w:name="_Toc630"/>
      <w:bookmarkEnd w:id="1372"/>
      <w:bookmarkEnd w:id="1373"/>
      <w:r>
        <w:rPr>
          <w:rtl w:val="true"/>
        </w:rPr>
        <w:t>(</w:t>
      </w:r>
      <w:r>
        <w:rPr>
          <w:rtl w:val="true"/>
        </w:rPr>
        <w:t>الخامس</w:t>
      </w:r>
      <w:r>
        <w:rPr>
          <w:rtl w:val="true"/>
        </w:rPr>
        <w:t xml:space="preserve">) </w:t>
      </w:r>
      <w:r>
        <w:rPr>
          <w:rtl w:val="true"/>
        </w:rPr>
        <w:t>القدرة علی التسلیم</w:t>
      </w:r>
      <w:bookmarkEnd w:id="1374"/>
    </w:p>
    <w:p>
      <w:pPr>
        <w:pStyle w:val="BookText"/>
        <w:rPr/>
      </w:pPr>
      <w:r>
        <w:rPr>
          <w:rFonts w:ascii="IRNazanin" w:hAnsi="IRNazanin" w:eastAsia="IRNazanin"/>
          <w:color w:val="111111"/>
          <w:sz w:val="28"/>
          <w:sz w:val="28"/>
          <w:szCs w:val="28"/>
          <w:rtl w:val="true"/>
          <w:lang w:bidi="fa-IR"/>
        </w:rPr>
        <w:t>فلا بیع و لا شراء فی الطیر فی الهواء إذا لم تقض عادته بعوده و لا السمک فی الماء الا ان یکون محصوراً و لا الآبق منفرداً الا علی من هو فی یده أو کان قادرا علی تسلمه و یصح مع الضمیمة التی یصح بیعها منفرداً فان وجده المشتری فهو و الا کان الثمن بازاء الضمیمة و لا خیار للمشتری مع العلم باباقه اما لو جهل فله الفسخ و کما تکفی الضمیمة فی صحة بیعه تکفی فی صحة الشراء به فیجوز حینئذ ان یکون أحدهما ثمناً و الآخر مثمنا مع الضمیمتین و لا یکفی ضم آبق آخر إلیه و لو تعددت العبید فی الثمن و المثمن کفت ضمیمة واحدة و یشترط فی صحته مع الضمیمة جامعیته للشرائط الآخر مما عدا القدرة علی التسلیم فلو ظهر تلفه حین البیع أو استحقاقه لغیر البائع أو مخالفا للوصف بطل البیع فیما قابله فی الاولین و تخیر المشتری فی الأخیر و لا یلحق بالآبق غیره مما فی معناه کالبعیر الشارد و الفرس الغایر بل و لا العبد المتعذر تسلیمه بغیر الآباق کالضال و المجحود بل الحکم فی الجمیع البطلان حتی مع الضمیمة الا إذا کانت مقصودة بالأصالة و هو مقصود بالتبع</w:t>
      </w:r>
      <w:r>
        <w:rPr>
          <w:rFonts w:eastAsia="IRNazanin" w:cs="IRNazanin"/>
          <w:color w:val="111111"/>
          <w:sz w:val="28"/>
          <w:szCs w:val="28"/>
          <w:rtl w:val="true"/>
          <w:lang w:bidi="fa-IR"/>
        </w:rPr>
        <w:t>.</w:t>
      </w:r>
    </w:p>
    <w:p>
      <w:pPr>
        <w:pStyle w:val="Heading6"/>
        <w:numPr>
          <w:ilvl w:val="5"/>
          <w:numId w:val="1"/>
        </w:numPr>
        <w:rPr/>
      </w:pPr>
      <w:bookmarkStart w:id="1375" w:name="__RefHeading___Toc6156877_3224264995"/>
      <w:bookmarkStart w:id="1376" w:name="_Toc631"/>
      <w:bookmarkEnd w:id="1375"/>
      <w:r>
        <w:rPr>
          <w:rtl w:val="true"/>
        </w:rPr>
        <w:t>(</w:t>
      </w:r>
      <w:r>
        <w:rPr>
          <w:rtl w:val="true"/>
        </w:rPr>
        <w:t>السادس</w:t>
      </w:r>
      <w:r>
        <w:rPr>
          <w:rtl w:val="true"/>
        </w:rPr>
        <w:t xml:space="preserve">) </w:t>
      </w:r>
      <w:r>
        <w:rPr>
          <w:rtl w:val="true"/>
        </w:rPr>
        <w:t>المعلومیة فی الحکم فی الثمن و المثمن</w:t>
      </w:r>
      <w:bookmarkEnd w:id="1376"/>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بالکیل أو الوزن أو العد أو الذرع کل بما تعارف فیه فلا یصح بیع المجهول و لا الشراء به فلو باع بحکم أحدهما أو غیرهما بطل و لا تکفی المشاهدة فی صحة بیعه جزافا و لا الاعتبار بمکیال مجهول کقصعة حاضرة و ان تراضیا به و لا الوزن المجهول کالاعتماد علی صخرة معینة و ان عرفا قدرها تخمیناً و لا العدد المجهول بان عولا علی ملأ الید أو آلة یجهل ما تشتمل علیه و المدار علی المکیال و المیزان المتعارف بذلک الصقع أو البلد فلا عبرة بما تواطأ علیه واحد أو اثنان و لو تعدد المتعارف فی الکیل أو الوزن فلا بد من التعیین و یجوز الاعتماد لأحدهما علی أخبار الآخر بل الاعتبار فیما فی یده أو ید غیره بل و علی أخبار آخر بذلک عادلا کان المخبر أو فاسقاً إذا وقع العبد مبنیناً علیه فان ظهر الخلاف فالخیار بین الفسخ و الإمضاء مع الرجوع بالتفاوت عیناً أو بدلا بما یتوزع علیه من الثمن بل لو شق الاعتبار لکثرته اعتبر وعاء و اخذ بالحساب و الدراهم و الدنانیر و ان کانت بالأصل من الموزون لکنها معدودة فی العرف من المعدود و ما لا تعتبر مالیته بالتقدیر</w:t>
      </w:r>
      <w:bookmarkStart w:id="1377" w:name="pg13023_208434"/>
    </w:p>
    <w:p>
      <w:pPr>
        <w:pStyle w:val="BookText"/>
        <w:rPr/>
      </w:pPr>
      <w:bookmarkEnd w:id="1377"/>
      <w:r>
        <w:rPr>
          <w:rFonts w:ascii="IRNazanin" w:hAnsi="IRNazanin" w:eastAsia="IRNazanin"/>
          <w:color w:val="111111"/>
          <w:sz w:val="28"/>
          <w:sz w:val="28"/>
          <w:szCs w:val="28"/>
          <w:rtl w:val="true"/>
          <w:lang w:bidi="fa-IR"/>
        </w:rPr>
        <w:t>بأحد المذکورات تکفی فیه المشاهدة کالماء و الکلاء و نحوهما و ما یعتبر مرة و یباع جزافاً أخری کالتمر فوق النخل و مقطوعا و اللحم فی الحیوانات الصغار و الکبار اتبع فی کل متعارفه و ما لا یمکن وزنه من الموزون لکثرته أو قلته أو لکونه فی موضع لا یمکن تخلیصه کالذهب المرصع به سقط وزنه و اکتفی بتخمینه و الصلح اصلح و کذا ما خرج عن المزونیة إلی الجزاف کالذهب و الفضة المنقوشین و یجوز رد الکیل إلی الوزن دون العکس و إذا کان المبیع فی ظرف جاز وزنه معه و اسقط للظرف ما یقاربه و لو باعه مع الظرف جاز من غیر اسقاط</w:t>
      </w:r>
      <w:r>
        <w:rPr>
          <w:rFonts w:eastAsia="IRNazanin" w:cs="IRNazanin"/>
          <w:color w:val="111111"/>
          <w:sz w:val="28"/>
          <w:szCs w:val="28"/>
          <w:rtl w:val="true"/>
          <w:lang w:bidi="fa-IR"/>
        </w:rPr>
        <w:t>.</w:t>
      </w:r>
    </w:p>
    <w:p>
      <w:pPr>
        <w:pStyle w:val="Heading6"/>
        <w:numPr>
          <w:ilvl w:val="5"/>
          <w:numId w:val="1"/>
        </w:numPr>
        <w:rPr/>
      </w:pPr>
      <w:bookmarkStart w:id="1378" w:name="__RefHeading___Toc6156879_3224264995"/>
      <w:bookmarkStart w:id="1379" w:name="_Toc632"/>
      <w:bookmarkEnd w:id="1378"/>
      <w:r>
        <w:rPr>
          <w:rtl w:val="true"/>
        </w:rPr>
        <w:t>(</w:t>
      </w:r>
      <w:r>
        <w:rPr>
          <w:rtl w:val="true"/>
        </w:rPr>
        <w:t>السابع</w:t>
      </w:r>
      <w:r>
        <w:rPr>
          <w:rtl w:val="true"/>
        </w:rPr>
        <w:t xml:space="preserve">) </w:t>
      </w:r>
      <w:r>
        <w:rPr>
          <w:rtl w:val="true"/>
        </w:rPr>
        <w:t>المعلومیة فی الکیف فی الثمن و المثمن</w:t>
      </w:r>
      <w:bookmarkEnd w:id="1379"/>
    </w:p>
    <w:p>
      <w:pPr>
        <w:pStyle w:val="Heading6"/>
        <w:numPr>
          <w:ilvl w:val="5"/>
          <w:numId w:val="1"/>
        </w:numPr>
        <w:rPr/>
      </w:pPr>
      <w:bookmarkStart w:id="1380" w:name="__RefHeading___Toc6156881_3224264995"/>
      <w:bookmarkStart w:id="1381" w:name="_Toc633"/>
      <w:bookmarkEnd w:id="1380"/>
      <w:r>
        <w:rPr>
          <w:rtl w:val="true"/>
        </w:rPr>
        <w:t>اشارة</w:t>
      </w:r>
      <w:bookmarkEnd w:id="1381"/>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جنساً و وصفاً بوصفه و ایقاع العقد مبنیاً علیه فان تخلف فالخیار أو اختباره بإحدی الحواس الخمس بمشاهدته بصراً أو اختباره سمعاً أو لمساً أو شماً أو طعماً کل بحسبه فیختبر ما یراد لونه بالبصر و ما یراد صوته کالجرس و نحوه بالسمع و ما یراد نعومته أو خشونته باللمس و ما یراد رائحته کالمسک و غیره من أنواع الطیب بالشم و ما یراد طعمه کالدبس و نحوه بالطعم و قد تتعدد الجهات فی واحد فیختبر بالمتعدد نعم یجوز بیع المسک فی فأرة و ان لم یفتق فان ظهر معیباً فالخیار و ما یؤدی اختباره إلی فساده کالبطیخ و الجوز و البیض و نحوها یجوز من دون اختبار اعتماداً علی أصالة السلامة أو التصریح باشتراطها فان خرج معیباً فالارش ان کان لمکسوره قیمة و الثمن بأجمعه ان لم یکن کالبیض الفاسد و یکفی الاختبار السابق علی العقد فیما لا یتغیر عادة حتی لو احتمله عملا بالأصل فان ظهر التغییر فالمشتری بالخیار کما یکفی اختبار البعض عن اختبار الباقی إذا اخبر البائع أو غیره بالمساواة أو دل البعض علی الباقی فلو تخلف فالخیار و لا یجوز بیع السمک فی الآجام إذا لم یکن مشاهداً محصوراً و ان ضم إلیه القصب و لا اللبن فی الضرع و ان ضم إلیه ما احتلب منه فان کل مجهول لا یصح بیعه و ان ضم إلی معلوم الا إذا کان المجهول تابعاً و لا ما یلقح الفحل أو تلده الدابة أو تصیده الشبکة أو تحمله الشجرة أو تنبته الأرض و هکذا و لا البیع بالقرش الرائج أو البشلق إذا لم تقصد عین مخصوصة کما هو المتعارف الآن و ینصرف الإطلاق فی الثمن إذا کان کلیاً له أفراد مختلفة إلی نقد</w:t>
      </w:r>
      <w:bookmarkStart w:id="1382" w:name="pg13023_208435"/>
    </w:p>
    <w:p>
      <w:pPr>
        <w:pStyle w:val="BookText"/>
        <w:rPr/>
      </w:pPr>
      <w:bookmarkEnd w:id="1382"/>
      <w:r>
        <w:rPr>
          <w:rFonts w:ascii="IRNazanin" w:hAnsi="IRNazanin" w:eastAsia="IRNazanin"/>
          <w:color w:val="111111"/>
          <w:sz w:val="28"/>
          <w:sz w:val="28"/>
          <w:szCs w:val="28"/>
          <w:rtl w:val="true"/>
          <w:lang w:bidi="fa-IR"/>
        </w:rPr>
        <w:t>البلد فلو اختلف فإلی الغالب فان لم یکن فلا بد من التعیین و الا بطل کما ینصرف إلی المسکوک من النقدین فلا یجزی دفع بدله من القرطاس المسمی بالنوط الا مع التنصیص فی العقد أو التراضی بعده و یجوز بیع الجلود و الأصواف و الشعر علی ظهور الأنعام خصوصاً إذا کان الصوف و شبهه مستجزاً و یجوز بیع دود القز و نفس القز و ان کان الدود فیه لانه کالنوی فی التمر و هنا مسائل</w:t>
      </w:r>
      <w:r>
        <w:rPr>
          <w:rFonts w:eastAsia="IRNazanin" w:cs="IRNazanin"/>
          <w:color w:val="111111"/>
          <w:sz w:val="28"/>
          <w:szCs w:val="28"/>
          <w:rtl w:val="true"/>
          <w:lang w:bidi="fa-IR"/>
        </w:rPr>
        <w:t>:</w:t>
      </w:r>
    </w:p>
    <w:p>
      <w:pPr>
        <w:pStyle w:val="Heading6"/>
        <w:numPr>
          <w:ilvl w:val="5"/>
          <w:numId w:val="1"/>
        </w:numPr>
        <w:rPr/>
      </w:pPr>
      <w:bookmarkStart w:id="1383" w:name="__RefHeading___Toc6156883_3224264995"/>
      <w:bookmarkStart w:id="1384" w:name="_Toc634"/>
      <w:bookmarkEnd w:id="1383"/>
      <w:r>
        <w:rPr>
          <w:rtl w:val="true"/>
        </w:rPr>
        <w:t xml:space="preserve">المسألة </w:t>
      </w:r>
      <w:r>
        <w:rPr/>
        <w:t>1</w:t>
      </w:r>
      <w:r>
        <w:rPr>
          <w:rtl w:val="true"/>
        </w:rPr>
        <w:t xml:space="preserve">: </w:t>
      </w:r>
      <w:r>
        <w:rPr>
          <w:rtl w:val="true"/>
        </w:rPr>
        <w:t>بیع البعض من جملة یتصور علی انحاء</w:t>
      </w:r>
      <w:r>
        <w:rPr>
          <w:rtl w:val="true"/>
        </w:rPr>
        <w:t>:</w:t>
      </w:r>
      <w:bookmarkEnd w:id="1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المبهم المردد بان یبیعه أحد العبید أو الصیعان لا بعنوان زائد و هذا باطل اجماعاً و ان علم بقدر الجملة و جنسها و وصفها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فی المعین بان یکون المبیع کلیاً منحصر الأفراد فی تلک الجملة کصاع من صبرة و هذا لا إشکال فی صحته إذا علم جنس الجملة و وصفها و ان لم یعلم قدرها و الفرق بینه و بین الأول ان المبیع فی الأول شخص غیر متعین و فی الثانی کلی غیر متشخص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 المشاع بان یبیعه نصفها أو ربعها و هکذا و هذا لا اشکال فی صحته مع العلم بقدر الجملة و جنسها و وصفها</w:t>
      </w:r>
      <w:r>
        <w:rPr>
          <w:rFonts w:eastAsia="IRNazanin" w:cs="IRNazanin"/>
          <w:color w:val="111111"/>
          <w:sz w:val="28"/>
          <w:szCs w:val="28"/>
          <w:rtl w:val="true"/>
          <w:lang w:bidi="fa-IR"/>
        </w:rPr>
        <w:t>.</w:t>
      </w:r>
    </w:p>
    <w:p>
      <w:pPr>
        <w:pStyle w:val="Heading6"/>
        <w:numPr>
          <w:ilvl w:val="5"/>
          <w:numId w:val="1"/>
        </w:numPr>
        <w:rPr/>
      </w:pPr>
      <w:bookmarkStart w:id="1385" w:name="__RefHeading___Toc6156885_3224264995"/>
      <w:bookmarkStart w:id="1386" w:name="_Toc635"/>
      <w:bookmarkEnd w:id="1385"/>
      <w:r>
        <w:rPr>
          <w:rtl w:val="true"/>
        </w:rPr>
        <w:t xml:space="preserve">المسألة </w:t>
      </w:r>
      <w:r>
        <w:rPr/>
        <w:t>2</w:t>
      </w:r>
      <w:r>
        <w:rPr>
          <w:rtl w:val="true"/>
        </w:rPr>
        <w:t xml:space="preserve">: </w:t>
      </w:r>
      <w:r>
        <w:rPr>
          <w:rtl w:val="true"/>
        </w:rPr>
        <w:t>إذا باعه عبداً من عبید أو شاة من قطیع أو صاعاً من صبرة و نحو ذلک</w:t>
      </w:r>
      <w:bookmarkEnd w:id="1386"/>
    </w:p>
    <w:p>
      <w:pPr>
        <w:pStyle w:val="BookText"/>
        <w:rPr/>
      </w:pPr>
      <w:r>
        <w:rPr>
          <w:rFonts w:ascii="IRNazanin" w:hAnsi="IRNazanin" w:eastAsia="IRNazanin"/>
          <w:color w:val="111111"/>
          <w:sz w:val="28"/>
          <w:sz w:val="28"/>
          <w:szCs w:val="28"/>
          <w:rtl w:val="true"/>
          <w:lang w:bidi="fa-IR"/>
        </w:rPr>
        <w:t>جاء فیه الاحتمالات الثلاث من الفرد المبهم و الکلی فی المعین و الکسر المشاع بان یرید بالصاع من الصبرة التی هی عشرة اصوع مثلا عشرها و من العبد من العبدین نصفهما و هکذا و حینئذ فان علم أحدها و لو بالقرینة جری حکمه و الا فالکلی فی المعین</w:t>
      </w:r>
      <w:r>
        <w:rPr>
          <w:rFonts w:eastAsia="IRNazanin" w:cs="IRNazanin"/>
          <w:color w:val="111111"/>
          <w:sz w:val="28"/>
          <w:szCs w:val="28"/>
          <w:rtl w:val="true"/>
          <w:lang w:bidi="fa-IR"/>
        </w:rPr>
        <w:t>.</w:t>
      </w:r>
    </w:p>
    <w:p>
      <w:pPr>
        <w:pStyle w:val="Heading6"/>
        <w:numPr>
          <w:ilvl w:val="5"/>
          <w:numId w:val="1"/>
        </w:numPr>
        <w:rPr/>
      </w:pPr>
      <w:bookmarkStart w:id="1387" w:name="__RefHeading___Toc6156887_3224264995"/>
      <w:bookmarkStart w:id="1388" w:name="_Toc636"/>
      <w:bookmarkEnd w:id="1387"/>
      <w:r>
        <w:rPr>
          <w:rtl w:val="true"/>
        </w:rPr>
        <w:t xml:space="preserve">المسألة </w:t>
      </w:r>
      <w:r>
        <w:rPr/>
        <w:t>3</w:t>
      </w:r>
      <w:r>
        <w:rPr>
          <w:rtl w:val="true"/>
        </w:rPr>
        <w:t xml:space="preserve">: </w:t>
      </w:r>
      <w:r>
        <w:rPr>
          <w:rtl w:val="true"/>
        </w:rPr>
        <w:t>تظهر الثمرة بین الإشاعة و الکلی فی المعین فی أمور</w:t>
      </w:r>
      <w:r>
        <w:rPr>
          <w:rtl w:val="true"/>
        </w:rPr>
        <w:t>:</w:t>
      </w:r>
      <w:bookmarkEnd w:id="1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تعیین المبیع علی الکلی فی المعین إلی البائع و علی الإشاعة و لا یتعین الا بالقسمة</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التلف فی الإشاعة علیهما بالنسبة و فی الکلی فی المعین علی البائع فقط فیلزم باعطاء المبیع ما بقی قدره</w:t>
      </w:r>
      <w:r>
        <w:rPr>
          <w:rFonts w:eastAsia="IRNazanin" w:cs="IRNazanin"/>
          <w:color w:val="111111"/>
          <w:sz w:val="28"/>
          <w:szCs w:val="28"/>
          <w:rtl w:val="true"/>
          <w:lang w:bidi="fa-IR"/>
        </w:rPr>
        <w:t>.</w:t>
      </w:r>
      <w:bookmarkStart w:id="1389" w:name="pg13023_208436"/>
    </w:p>
    <w:p>
      <w:pPr>
        <w:pStyle w:val="BookText"/>
        <w:rPr/>
      </w:pPr>
      <w:bookmarkEnd w:id="1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البیع علی الکلی و ان لم یعلم کمیة الجملة و عدم صحته علی الإشاعة الا إذا علم</w:t>
      </w:r>
      <w:r>
        <w:rPr>
          <w:rFonts w:eastAsia="IRNazanin" w:cs="IRNazanin"/>
          <w:color w:val="111111"/>
          <w:sz w:val="28"/>
          <w:szCs w:val="28"/>
          <w:rtl w:val="true"/>
          <w:lang w:bidi="fa-IR"/>
        </w:rPr>
        <w:t>.</w:t>
      </w:r>
    </w:p>
    <w:p>
      <w:pPr>
        <w:pStyle w:val="Heading6"/>
        <w:numPr>
          <w:ilvl w:val="5"/>
          <w:numId w:val="1"/>
        </w:numPr>
        <w:rPr/>
      </w:pPr>
      <w:bookmarkStart w:id="1390" w:name="__RefHeading___Toc6156889_3224264995"/>
      <w:bookmarkStart w:id="1391" w:name="_Toc637"/>
      <w:bookmarkEnd w:id="1390"/>
      <w:r>
        <w:rPr>
          <w:rtl w:val="true"/>
        </w:rPr>
        <w:t xml:space="preserve">المسألة </w:t>
      </w:r>
      <w:r>
        <w:rPr/>
        <w:t>4</w:t>
      </w:r>
      <w:r>
        <w:rPr>
          <w:rtl w:val="true"/>
        </w:rPr>
        <w:t xml:space="preserve">: </w:t>
      </w:r>
      <w:r>
        <w:rPr>
          <w:rtl w:val="true"/>
        </w:rPr>
        <w:t>أقسام بیع الصبرة و نحوها عشرة</w:t>
      </w:r>
      <w:bookmarkEnd w:id="1391"/>
    </w:p>
    <w:p>
      <w:pPr>
        <w:pStyle w:val="BookText"/>
        <w:rPr/>
      </w:pPr>
      <w:r>
        <w:rPr>
          <w:rFonts w:ascii="IRNazanin" w:hAnsi="IRNazanin" w:eastAsia="IRNazanin"/>
          <w:color w:val="111111"/>
          <w:sz w:val="28"/>
          <w:sz w:val="28"/>
          <w:szCs w:val="28"/>
          <w:rtl w:val="true"/>
          <w:lang w:bidi="fa-IR"/>
        </w:rPr>
        <w:t>لانها اما ان تکون معلومة المقدار أو مجهولته فان کانت معلومة صح بیعها اجمع و بیع جزء منها معلوم مشاع و بیع مقدار معلوم کقفیز و نحوه و بیعها کل قفیز بکذا لا بیع کل قفیز منها بکذا و المجهولة یبطل بیعها فی جمیع الأقسام الخمسة الا الثالث و هو بیع مقدار معلوم منها کقفیز و نحوه سواء علم باشتمالها علیه أم لا فان نقصت تخیر بین اخذ الموجود منها بحصته من الثمن و الفسخ لتبعض الصفقة</w:t>
      </w:r>
      <w:r>
        <w:rPr>
          <w:rFonts w:eastAsia="IRNazanin" w:cs="IRNazanin"/>
          <w:color w:val="111111"/>
          <w:sz w:val="28"/>
          <w:szCs w:val="28"/>
          <w:rtl w:val="true"/>
          <w:lang w:bidi="fa-IR"/>
        </w:rPr>
        <w:t>.</w:t>
      </w:r>
    </w:p>
    <w:p>
      <w:pPr>
        <w:pStyle w:val="Heading6"/>
        <w:numPr>
          <w:ilvl w:val="5"/>
          <w:numId w:val="1"/>
        </w:numPr>
        <w:rPr/>
      </w:pPr>
      <w:bookmarkStart w:id="1392" w:name="__RefHeading___Toc6156891_3224264995"/>
      <w:bookmarkStart w:id="1393" w:name="_Toc638"/>
      <w:bookmarkEnd w:id="1392"/>
      <w:r>
        <w:rPr>
          <w:rtl w:val="true"/>
        </w:rPr>
        <w:t xml:space="preserve">المسألة </w:t>
      </w:r>
      <w:r>
        <w:rPr/>
        <w:t>5</w:t>
      </w:r>
      <w:r>
        <w:rPr>
          <w:rtl w:val="true"/>
        </w:rPr>
        <w:t xml:space="preserve">: </w:t>
      </w:r>
      <w:r>
        <w:rPr>
          <w:rtl w:val="true"/>
        </w:rPr>
        <w:t>کل بیع فاسد فهو مضمون علی قابضه</w:t>
      </w:r>
      <w:bookmarkEnd w:id="1393"/>
    </w:p>
    <w:p>
      <w:pPr>
        <w:pStyle w:val="BookText"/>
        <w:rPr/>
      </w:pPr>
      <w:r>
        <w:rPr>
          <w:rFonts w:ascii="IRNazanin" w:hAnsi="IRNazanin" w:eastAsia="IRNazanin"/>
          <w:color w:val="111111"/>
          <w:sz w:val="28"/>
          <w:sz w:val="28"/>
          <w:szCs w:val="28"/>
          <w:rtl w:val="true"/>
          <w:lang w:bidi="fa-IR"/>
        </w:rPr>
        <w:t>فان ما یضمن بصحیحه یضمن بفاسده فان تلف کان علیه بدله و عن نقص کان علیه ارشه و إن زاد عینا أو صفة بفعله فالزیادة له</w:t>
      </w:r>
      <w:r>
        <w:rPr>
          <w:rFonts w:eastAsia="IRNazanin" w:cs="IRNazanin"/>
          <w:color w:val="111111"/>
          <w:sz w:val="28"/>
          <w:szCs w:val="28"/>
          <w:rtl w:val="true"/>
          <w:lang w:bidi="fa-IR"/>
        </w:rPr>
        <w:t>.</w:t>
      </w:r>
    </w:p>
    <w:p>
      <w:pPr>
        <w:pStyle w:val="Heading6"/>
        <w:numPr>
          <w:ilvl w:val="5"/>
          <w:numId w:val="1"/>
        </w:numPr>
        <w:rPr/>
      </w:pPr>
      <w:bookmarkStart w:id="1394" w:name="__RefHeading___Toc6156893_3224264995"/>
      <w:bookmarkStart w:id="1395" w:name="_Toc639"/>
      <w:bookmarkEnd w:id="1394"/>
      <w:r>
        <w:rPr>
          <w:rtl w:val="true"/>
        </w:rPr>
        <w:t xml:space="preserve">المسألة </w:t>
      </w:r>
      <w:r>
        <w:rPr/>
        <w:t>6</w:t>
      </w:r>
      <w:r>
        <w:rPr>
          <w:rtl w:val="true"/>
        </w:rPr>
        <w:t xml:space="preserve">: </w:t>
      </w:r>
      <w:r>
        <w:rPr>
          <w:rtl w:val="true"/>
        </w:rPr>
        <w:t>إذا اختلف المتبایعان فی قدر الثمن</w:t>
      </w:r>
      <w:bookmarkEnd w:id="1395"/>
    </w:p>
    <w:p>
      <w:pPr>
        <w:pStyle w:val="BookText"/>
        <w:rPr/>
      </w:pPr>
      <w:r>
        <w:rPr>
          <w:rFonts w:ascii="IRNazanin" w:hAnsi="IRNazanin" w:eastAsia="IRNazanin"/>
          <w:color w:val="111111"/>
          <w:sz w:val="28"/>
          <w:sz w:val="28"/>
          <w:szCs w:val="28"/>
          <w:rtl w:val="true"/>
          <w:lang w:bidi="fa-IR"/>
        </w:rPr>
        <w:t>صدق البائع إن کان المبیع باقیا و المشتری إن کان تالفاً و بحکم تلفه تلف بعضه أو انتقاله ببیع أو عتق و نحوهما و إن اختلفا فی قدر المثمن أو تأجیل الثمن أو قدر اجله أو شرط علی البائع صدق البائع و فی الشرط علی المشتری صدق المشتری و فی تعیین المثمن یتحالفان</w:t>
      </w:r>
      <w:r>
        <w:rPr>
          <w:rFonts w:eastAsia="IRNazanin" w:cs="IRNazanin"/>
          <w:color w:val="111111"/>
          <w:sz w:val="28"/>
          <w:szCs w:val="28"/>
          <w:rtl w:val="true"/>
          <w:lang w:bidi="fa-IR"/>
        </w:rPr>
        <w:t>.</w:t>
      </w:r>
    </w:p>
    <w:p>
      <w:pPr>
        <w:pStyle w:val="Heading5"/>
        <w:numPr>
          <w:ilvl w:val="4"/>
          <w:numId w:val="1"/>
        </w:numPr>
        <w:rPr/>
      </w:pPr>
      <w:bookmarkStart w:id="1396" w:name="__RefHeading___Toc6156895_3224264995"/>
      <w:bookmarkStart w:id="1397" w:name="_Toc640"/>
      <w:bookmarkEnd w:id="1396"/>
      <w:r>
        <w:rPr>
          <w:rtl w:val="true"/>
        </w:rPr>
        <w:t>(</w:t>
      </w:r>
      <w:r>
        <w:rPr>
          <w:rtl w:val="true"/>
        </w:rPr>
        <w:t>و أما الأقسام</w:t>
      </w:r>
      <w:r>
        <w:rPr>
          <w:rtl w:val="true"/>
        </w:rPr>
        <w:t>)</w:t>
      </w:r>
      <w:bookmarkEnd w:id="1397"/>
    </w:p>
    <w:p>
      <w:pPr>
        <w:pStyle w:val="Heading6"/>
        <w:numPr>
          <w:ilvl w:val="5"/>
          <w:numId w:val="1"/>
        </w:numPr>
        <w:rPr/>
      </w:pPr>
      <w:bookmarkStart w:id="1398" w:name="__RefHeading___Toc6156897_3224264995"/>
      <w:bookmarkStart w:id="1399" w:name="_Toc641"/>
      <w:bookmarkEnd w:id="1398"/>
      <w:r>
        <w:rPr>
          <w:rtl w:val="true"/>
        </w:rPr>
        <w:t>اشارة</w:t>
      </w:r>
      <w:bookmarkEnd w:id="1399"/>
    </w:p>
    <w:p>
      <w:pPr>
        <w:pStyle w:val="BookText"/>
        <w:rPr/>
      </w:pPr>
      <w:r>
        <w:rPr>
          <w:rFonts w:ascii="IRNazanin" w:hAnsi="IRNazanin" w:eastAsia="IRNazanin"/>
          <w:color w:val="111111"/>
          <w:sz w:val="28"/>
          <w:sz w:val="28"/>
          <w:szCs w:val="28"/>
          <w:rtl w:val="true"/>
          <w:lang w:bidi="fa-IR"/>
        </w:rPr>
        <w:t>فتارة فی المبیع و أخری فی البیع</w:t>
      </w:r>
    </w:p>
    <w:p>
      <w:pPr>
        <w:pStyle w:val="Heading6"/>
        <w:numPr>
          <w:ilvl w:val="5"/>
          <w:numId w:val="1"/>
        </w:numPr>
        <w:rPr/>
      </w:pPr>
      <w:bookmarkStart w:id="1400" w:name="__RefHeading___Toc6156899_3224264995"/>
      <w:bookmarkStart w:id="1401" w:name="_Toc642"/>
      <w:bookmarkEnd w:id="1400"/>
      <w:r>
        <w:rPr>
          <w:rtl w:val="true"/>
        </w:rPr>
        <w:t>اما المبیع ففیه مصابیح</w:t>
      </w:r>
      <w:r>
        <w:rPr>
          <w:rtl w:val="true"/>
        </w:rPr>
        <w:t>:</w:t>
      </w:r>
      <w:bookmarkEnd w:id="1401"/>
    </w:p>
    <w:p>
      <w:pPr>
        <w:pStyle w:val="Heading6"/>
        <w:numPr>
          <w:ilvl w:val="5"/>
          <w:numId w:val="1"/>
        </w:numPr>
        <w:rPr/>
      </w:pPr>
      <w:bookmarkStart w:id="1402" w:name="__RefHeading___Toc6156901_3224264995"/>
      <w:bookmarkStart w:id="1403" w:name="_Toc643"/>
      <w:bookmarkEnd w:id="1402"/>
      <w:r>
        <w:rPr>
          <w:rtl w:val="true"/>
        </w:rPr>
        <w:t>المصباح الأول فی الحیوان</w:t>
      </w:r>
      <w:bookmarkEnd w:id="1403"/>
    </w:p>
    <w:p>
      <w:pPr>
        <w:pStyle w:val="Heading6"/>
        <w:numPr>
          <w:ilvl w:val="5"/>
          <w:numId w:val="1"/>
        </w:numPr>
        <w:rPr/>
      </w:pPr>
      <w:bookmarkStart w:id="1404" w:name="__RefHeading___Toc6156903_3224264995"/>
      <w:bookmarkStart w:id="1405" w:name="_Toc644"/>
      <w:bookmarkEnd w:id="1404"/>
      <w:r>
        <w:rPr>
          <w:rtl w:val="true"/>
        </w:rPr>
        <w:t>اشارة</w:t>
      </w:r>
      <w:bookmarkEnd w:id="1405"/>
    </w:p>
    <w:p>
      <w:pPr>
        <w:pStyle w:val="BookText"/>
        <w:rPr/>
      </w:pPr>
      <w:r>
        <w:rPr>
          <w:rFonts w:ascii="IRNazanin" w:hAnsi="IRNazanin" w:eastAsia="IRNazanin"/>
          <w:color w:val="111111"/>
          <w:sz w:val="28"/>
          <w:sz w:val="28"/>
          <w:szCs w:val="28"/>
          <w:rtl w:val="true"/>
          <w:lang w:bidi="fa-IR"/>
        </w:rPr>
        <w:t>و هو قسمان إنسان و غیره و هناک أحکام تخص الإنسان و أحکام تخص غیره و أحکام تشترک بینهما</w:t>
      </w:r>
    </w:p>
    <w:p>
      <w:pPr>
        <w:pStyle w:val="Heading6"/>
        <w:numPr>
          <w:ilvl w:val="5"/>
          <w:numId w:val="1"/>
        </w:numPr>
        <w:rPr/>
      </w:pPr>
      <w:bookmarkStart w:id="1406" w:name="__RefHeading___Toc6156905_3224264995"/>
      <w:bookmarkStart w:id="1407" w:name="_Toc645"/>
      <w:bookmarkEnd w:id="1406"/>
      <w:r>
        <w:rPr>
          <w:rtl w:val="true"/>
        </w:rPr>
        <w:t>فأما ما یخص الإنسان</w:t>
      </w:r>
      <w:bookmarkEnd w:id="1407"/>
    </w:p>
    <w:p>
      <w:pPr>
        <w:pStyle w:val="Heading6"/>
        <w:numPr>
          <w:ilvl w:val="5"/>
          <w:numId w:val="1"/>
        </w:numPr>
        <w:rPr/>
      </w:pPr>
      <w:bookmarkStart w:id="1408" w:name="__RefHeading___Toc6156907_3224264995"/>
      <w:bookmarkStart w:id="1409" w:name="_Toc646"/>
      <w:bookmarkEnd w:id="1408"/>
      <w:r>
        <w:rPr>
          <w:rtl w:val="true"/>
        </w:rPr>
        <w:t>اشارة</w:t>
      </w:r>
      <w:bookmarkEnd w:id="1409"/>
    </w:p>
    <w:p>
      <w:pPr>
        <w:pStyle w:val="BookText"/>
        <w:rPr/>
      </w:pPr>
      <w:r>
        <w:rPr>
          <w:rFonts w:ascii="IRNazanin" w:hAnsi="IRNazanin" w:eastAsia="IRNazanin"/>
          <w:color w:val="111111"/>
          <w:sz w:val="28"/>
          <w:sz w:val="28"/>
          <w:szCs w:val="28"/>
          <w:rtl w:val="true"/>
          <w:lang w:bidi="fa-IR"/>
        </w:rPr>
        <w:t>ففیه مسائل</w:t>
      </w:r>
      <w:r>
        <w:rPr>
          <w:rFonts w:eastAsia="IRNazanin" w:cs="IRNazanin"/>
          <w:color w:val="111111"/>
          <w:sz w:val="28"/>
          <w:szCs w:val="28"/>
          <w:rtl w:val="true"/>
          <w:lang w:bidi="fa-IR"/>
        </w:rPr>
        <w:t>:</w:t>
      </w:r>
    </w:p>
    <w:p>
      <w:pPr>
        <w:pStyle w:val="Heading6"/>
        <w:numPr>
          <w:ilvl w:val="5"/>
          <w:numId w:val="1"/>
        </w:numPr>
        <w:rPr/>
      </w:pPr>
      <w:bookmarkStart w:id="1410" w:name="__RefHeading___Toc6156909_3224264995"/>
      <w:bookmarkStart w:id="1411" w:name="_Toc647"/>
      <w:bookmarkEnd w:id="1410"/>
      <w:r>
        <w:rPr>
          <w:rtl w:val="true"/>
        </w:rPr>
        <w:t xml:space="preserve">المسألة </w:t>
      </w:r>
      <w:r>
        <w:rPr/>
        <w:t>1</w:t>
      </w:r>
      <w:r>
        <w:rPr>
          <w:rtl w:val="true"/>
        </w:rPr>
        <w:t xml:space="preserve">: </w:t>
      </w:r>
      <w:r>
        <w:rPr>
          <w:rtl w:val="true"/>
        </w:rPr>
        <w:t>یملک الإنسان بالسبی مع الکفر الأصلی</w:t>
      </w:r>
      <w:bookmarkEnd w:id="1411"/>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یسری فی الاعقاب و إن اسلموا ما لم یعرض لهم سبب محرر و الملقوط فی دار الحرب رق إذا لم یکن فیها مسلم بخلاف دار الإسلام إلا أن یبلغ و یقر علی نفسه بالرق و المسبی حال الغیبة یجوز</w:t>
      </w:r>
      <w:bookmarkStart w:id="1412" w:name="pg13023_208437"/>
    </w:p>
    <w:p>
      <w:pPr>
        <w:pStyle w:val="BookText"/>
        <w:rPr/>
      </w:pPr>
      <w:bookmarkEnd w:id="1412"/>
      <w:r>
        <w:rPr>
          <w:rFonts w:ascii="IRNazanin" w:hAnsi="IRNazanin" w:eastAsia="IRNazanin"/>
          <w:color w:val="111111"/>
          <w:sz w:val="28"/>
          <w:sz w:val="28"/>
          <w:szCs w:val="28"/>
          <w:rtl w:val="true"/>
          <w:lang w:bidi="fa-IR"/>
        </w:rPr>
        <w:t>تملکه و لا خمس فیه و لا یستقر للرجل ملک العمودین الأصول و الفروع نسباً و رضاعاً و لا الإناث المحرمات کذلک و لا للمرأة ملک العمودین حسب</w:t>
      </w:r>
      <w:r>
        <w:rPr>
          <w:rFonts w:eastAsia="IRNazanin" w:cs="IRNazanin"/>
          <w:color w:val="111111"/>
          <w:sz w:val="28"/>
          <w:szCs w:val="28"/>
          <w:rtl w:val="true"/>
          <w:lang w:bidi="fa-IR"/>
        </w:rPr>
        <w:t>.</w:t>
      </w:r>
    </w:p>
    <w:p>
      <w:pPr>
        <w:pStyle w:val="Heading6"/>
        <w:numPr>
          <w:ilvl w:val="5"/>
          <w:numId w:val="1"/>
        </w:numPr>
        <w:rPr/>
      </w:pPr>
      <w:bookmarkStart w:id="1413" w:name="__RefHeading___Toc6156911_3224264995"/>
      <w:bookmarkStart w:id="1414" w:name="_Toc648"/>
      <w:bookmarkEnd w:id="1413"/>
      <w:r>
        <w:rPr>
          <w:rtl w:val="true"/>
        </w:rPr>
        <w:t xml:space="preserve">المسألة </w:t>
      </w:r>
      <w:r>
        <w:rPr/>
        <w:t>2</w:t>
      </w:r>
      <w:r>
        <w:rPr>
          <w:rtl w:val="true"/>
        </w:rPr>
        <w:t xml:space="preserve">: </w:t>
      </w:r>
      <w:r>
        <w:rPr>
          <w:rtl w:val="true"/>
        </w:rPr>
        <w:t>لا تمنع الزوجیة من التملک بالشراء و نحوه فتبطل و یثبت الملک</w:t>
      </w:r>
      <w:bookmarkEnd w:id="1414"/>
    </w:p>
    <w:p>
      <w:pPr>
        <w:pStyle w:val="BookText"/>
        <w:rPr/>
      </w:pPr>
      <w:r>
        <w:rPr>
          <w:rFonts w:ascii="IRNazanin" w:hAnsi="IRNazanin" w:eastAsia="IRNazanin"/>
          <w:color w:val="111111"/>
          <w:sz w:val="28"/>
          <w:sz w:val="28"/>
          <w:szCs w:val="28"/>
          <w:rtl w:val="true"/>
          <w:lang w:bidi="fa-IR"/>
        </w:rPr>
        <w:t>ثمّ إن کان المشتری الزوج ساغ له وطیها بالملک و إن کانت الزوجة لم یسغ لها ذلک فان المرأة لا یجوز وطی مملوکها لا بالعقد و لا بالملک</w:t>
      </w:r>
      <w:r>
        <w:rPr>
          <w:rFonts w:eastAsia="IRNazanin" w:cs="IRNazanin"/>
          <w:color w:val="111111"/>
          <w:sz w:val="28"/>
          <w:szCs w:val="28"/>
          <w:rtl w:val="true"/>
          <w:lang w:bidi="fa-IR"/>
        </w:rPr>
        <w:t>.</w:t>
      </w:r>
    </w:p>
    <w:p>
      <w:pPr>
        <w:pStyle w:val="Heading6"/>
        <w:numPr>
          <w:ilvl w:val="5"/>
          <w:numId w:val="1"/>
        </w:numPr>
        <w:rPr/>
      </w:pPr>
      <w:bookmarkStart w:id="1415" w:name="__RefHeading___Toc6156913_3224264995"/>
      <w:bookmarkStart w:id="1416" w:name="_Toc649"/>
      <w:bookmarkEnd w:id="1415"/>
      <w:r>
        <w:rPr>
          <w:rtl w:val="true"/>
        </w:rPr>
        <w:t xml:space="preserve">المسألة </w:t>
      </w:r>
      <w:r>
        <w:rPr/>
        <w:t>3</w:t>
      </w:r>
      <w:r>
        <w:rPr>
          <w:rtl w:val="true"/>
        </w:rPr>
        <w:t xml:space="preserve">: </w:t>
      </w:r>
      <w:r>
        <w:rPr>
          <w:rtl w:val="true"/>
        </w:rPr>
        <w:t>یجوز النظر بغیر ریبة إلی وجه المملوکة و محاسنها إذا أراد شراءها</w:t>
      </w:r>
      <w:bookmarkEnd w:id="1416"/>
    </w:p>
    <w:p>
      <w:pPr>
        <w:pStyle w:val="BookText"/>
        <w:rPr/>
      </w:pPr>
      <w:r>
        <w:rPr>
          <w:rFonts w:ascii="IRNazanin" w:hAnsi="IRNazanin" w:eastAsia="IRNazanin"/>
          <w:color w:val="111111"/>
          <w:sz w:val="28"/>
          <w:sz w:val="28"/>
          <w:szCs w:val="28"/>
          <w:rtl w:val="true"/>
          <w:lang w:bidi="fa-IR"/>
        </w:rPr>
        <w:t>و یستحب تغییر اسم المملوک إذا اشتراه و الصدقة عنه باربعة دراهم و عدم أداء ثمنه بمحضره و اطعامه شیئا حلواً</w:t>
      </w:r>
      <w:r>
        <w:rPr>
          <w:rFonts w:eastAsia="IRNazanin" w:cs="IRNazanin"/>
          <w:color w:val="111111"/>
          <w:sz w:val="28"/>
          <w:szCs w:val="28"/>
          <w:rtl w:val="true"/>
          <w:lang w:bidi="fa-IR"/>
        </w:rPr>
        <w:t>.</w:t>
      </w:r>
    </w:p>
    <w:p>
      <w:pPr>
        <w:pStyle w:val="Heading6"/>
        <w:numPr>
          <w:ilvl w:val="5"/>
          <w:numId w:val="1"/>
        </w:numPr>
        <w:rPr/>
      </w:pPr>
      <w:bookmarkStart w:id="1417" w:name="__RefHeading___Toc6156915_3224264995"/>
      <w:bookmarkStart w:id="1418" w:name="_Toc650"/>
      <w:bookmarkEnd w:id="1417"/>
      <w:r>
        <w:rPr>
          <w:rtl w:val="true"/>
        </w:rPr>
        <w:t xml:space="preserve">المسألة </w:t>
      </w:r>
      <w:r>
        <w:rPr/>
        <w:t>4</w:t>
      </w:r>
      <w:r>
        <w:rPr>
          <w:rtl w:val="true"/>
        </w:rPr>
        <w:t xml:space="preserve">: </w:t>
      </w:r>
      <w:r>
        <w:rPr>
          <w:rtl w:val="true"/>
        </w:rPr>
        <w:t>یکره وطی الأمة المولودة من الزنا ملکاً و عقداً</w:t>
      </w:r>
      <w:bookmarkEnd w:id="1418"/>
    </w:p>
    <w:p>
      <w:pPr>
        <w:pStyle w:val="BookText"/>
        <w:rPr/>
      </w:pPr>
      <w:r>
        <w:rPr>
          <w:rFonts w:ascii="IRNazanin" w:hAnsi="IRNazanin" w:eastAsia="IRNazanin"/>
          <w:color w:val="111111"/>
          <w:sz w:val="28"/>
          <w:sz w:val="28"/>
          <w:szCs w:val="28"/>
          <w:rtl w:val="true"/>
          <w:lang w:bidi="fa-IR"/>
        </w:rPr>
        <w:t>فان فعل فلا یطلب منه الولد</w:t>
      </w:r>
      <w:r>
        <w:rPr>
          <w:rFonts w:eastAsia="IRNazanin" w:cs="IRNazanin"/>
          <w:color w:val="111111"/>
          <w:sz w:val="28"/>
          <w:szCs w:val="28"/>
          <w:rtl w:val="true"/>
          <w:lang w:bidi="fa-IR"/>
        </w:rPr>
        <w:t>.</w:t>
      </w:r>
    </w:p>
    <w:p>
      <w:pPr>
        <w:pStyle w:val="Heading6"/>
        <w:numPr>
          <w:ilvl w:val="5"/>
          <w:numId w:val="1"/>
        </w:numPr>
        <w:rPr/>
      </w:pPr>
      <w:bookmarkStart w:id="1419" w:name="__RefHeading___Toc6156917_3224264995"/>
      <w:bookmarkStart w:id="1420" w:name="_Toc651"/>
      <w:bookmarkEnd w:id="1419"/>
      <w:r>
        <w:rPr>
          <w:rtl w:val="true"/>
        </w:rPr>
        <w:t xml:space="preserve">المسألة </w:t>
      </w:r>
      <w:r>
        <w:rPr/>
        <w:t>5</w:t>
      </w:r>
      <w:r>
        <w:rPr>
          <w:rtl w:val="true"/>
        </w:rPr>
        <w:t xml:space="preserve">: </w:t>
      </w:r>
      <w:r>
        <w:rPr>
          <w:rtl w:val="true"/>
        </w:rPr>
        <w:t>یجب علی البائع قبل البیع استبراء الأمة الموطوءة له علما أو احتمالا فی قبل أو دبر</w:t>
      </w:r>
      <w:bookmarkEnd w:id="1420"/>
    </w:p>
    <w:p>
      <w:pPr>
        <w:pStyle w:val="BookText"/>
        <w:rPr/>
      </w:pPr>
      <w:r>
        <w:rPr>
          <w:rFonts w:ascii="IRNazanin" w:hAnsi="IRNazanin" w:eastAsia="IRNazanin"/>
          <w:color w:val="111111"/>
          <w:sz w:val="28"/>
          <w:sz w:val="28"/>
          <w:szCs w:val="28"/>
          <w:rtl w:val="true"/>
          <w:lang w:bidi="fa-IR"/>
        </w:rPr>
        <w:t>مع ادخال الحشفة و بدونه مع العزل و بدونه بحیضة أو خمسة و أربعین یوماً فیمن لا تحیض و هی فی سن من تحیض و کذا یجب ذلک علی المشتری إلا مع العلم بالاستبراء أو عدم حصول سببه أو شهادة عدلین أو أخبار وکیله أو ولیه و إن لم یکونا ثقتین أو أخبار الثقة بذلک أو کانت لامرأة إلا مع العلم بسبق وطی محترم من المالک أو غیره و یقوی الحاق الرجل بها مع عدم قابلیته للوطی لصغر أو کبر أوجب أو عنن أو عرض أو مرض و ربما یتوسل إلی اسقاط الاستبراء ببیعها من امرأة ثمّ شرائها منها و هو إن تم فإنما هو فیما إذا لم یعلم بسبق وطی محترم أو کانت صغیرة أو آیسة أو حائضاً فلا تستبرأ الأزمان حیضها و لو بقی منه لحظة</w:t>
      </w:r>
      <w:r>
        <w:rPr>
          <w:rFonts w:eastAsia="IRNazanin" w:cs="IRNazanin"/>
          <w:color w:val="111111"/>
          <w:sz w:val="28"/>
          <w:szCs w:val="28"/>
          <w:rtl w:val="true"/>
          <w:lang w:bidi="fa-IR"/>
        </w:rPr>
        <w:t>.</w:t>
      </w:r>
    </w:p>
    <w:p>
      <w:pPr>
        <w:pStyle w:val="Heading6"/>
        <w:numPr>
          <w:ilvl w:val="5"/>
          <w:numId w:val="1"/>
        </w:numPr>
        <w:rPr/>
      </w:pPr>
      <w:bookmarkStart w:id="1421" w:name="__RefHeading___Toc6156919_3224264995"/>
      <w:bookmarkStart w:id="1422" w:name="_Toc652"/>
      <w:bookmarkEnd w:id="1421"/>
      <w:r>
        <w:rPr>
          <w:rtl w:val="true"/>
        </w:rPr>
        <w:t xml:space="preserve">المسألة </w:t>
      </w:r>
      <w:r>
        <w:rPr/>
        <w:t>6</w:t>
      </w:r>
      <w:r>
        <w:rPr>
          <w:rtl w:val="true"/>
        </w:rPr>
        <w:t xml:space="preserve">: </w:t>
      </w:r>
      <w:r>
        <w:rPr>
          <w:rtl w:val="true"/>
        </w:rPr>
        <w:t>الحامل لا استبراء لها</w:t>
      </w:r>
      <w:bookmarkEnd w:id="1422"/>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لتبین الحال لکن یحرم وطیها من جهة الحمل قبلا بل و دبراً علی الاحوط عن نکاح کان الحمل أو ملک أو شبهة أو زنا قبل مضی أربعة اشهر و عشراً اجماعا بل قبل وضع الحمل علی الأقوی فان فعل فلیعزل فان لم یعزل فلا یبع الولد و لیعزل له من المیراث قسطاً و الأولی جعله نصیب ولد علی ما هو علیه</w:t>
      </w:r>
      <w:bookmarkStart w:id="1423" w:name="pg13023_208438"/>
    </w:p>
    <w:p>
      <w:pPr>
        <w:pStyle w:val="BookText"/>
        <w:rPr/>
      </w:pPr>
      <w:bookmarkEnd w:id="1423"/>
      <w:r>
        <w:rPr>
          <w:rFonts w:ascii="IRNazanin" w:hAnsi="IRNazanin" w:eastAsia="IRNazanin"/>
          <w:color w:val="111111"/>
          <w:sz w:val="28"/>
          <w:sz w:val="28"/>
          <w:szCs w:val="28"/>
          <w:rtl w:val="true"/>
          <w:lang w:bidi="fa-IR"/>
        </w:rPr>
        <w:t>من ذکوریة و غیرها موصیاً به من الثلث مؤخراً له عن الواجبات و مقدماً له علی المستحبات</w:t>
      </w:r>
      <w:r>
        <w:rPr>
          <w:rFonts w:eastAsia="IRNazanin" w:cs="IRNazanin"/>
          <w:color w:val="111111"/>
          <w:sz w:val="28"/>
          <w:szCs w:val="28"/>
          <w:rtl w:val="true"/>
          <w:lang w:bidi="fa-IR"/>
        </w:rPr>
        <w:t>.</w:t>
      </w:r>
    </w:p>
    <w:p>
      <w:pPr>
        <w:pStyle w:val="Heading6"/>
        <w:numPr>
          <w:ilvl w:val="5"/>
          <w:numId w:val="1"/>
        </w:numPr>
        <w:rPr/>
      </w:pPr>
      <w:bookmarkStart w:id="1424" w:name="__RefHeading___Toc6156921_3224264995"/>
      <w:bookmarkStart w:id="1425" w:name="_Toc653"/>
      <w:bookmarkEnd w:id="1424"/>
      <w:r>
        <w:rPr>
          <w:rtl w:val="true"/>
        </w:rPr>
        <w:t xml:space="preserve">المسألة </w:t>
      </w:r>
      <w:r>
        <w:rPr/>
        <w:t>7</w:t>
      </w:r>
      <w:r>
        <w:rPr>
          <w:rtl w:val="true"/>
        </w:rPr>
        <w:t xml:space="preserve">: </w:t>
      </w:r>
      <w:r>
        <w:rPr>
          <w:rtl w:val="true"/>
        </w:rPr>
        <w:t>یحرم التفرقة بین الطفل ذکراً أو أنثی لزنا أو غیره و أمه النسبیة قبل سبع سنین</w:t>
      </w:r>
      <w:bookmarkEnd w:id="1425"/>
    </w:p>
    <w:p>
      <w:pPr>
        <w:pStyle w:val="BookText"/>
        <w:rPr/>
      </w:pPr>
      <w:r>
        <w:rPr>
          <w:rFonts w:ascii="IRNazanin" w:hAnsi="IRNazanin" w:eastAsia="IRNazanin"/>
          <w:color w:val="111111"/>
          <w:sz w:val="28"/>
          <w:sz w:val="28"/>
          <w:szCs w:val="28"/>
          <w:rtl w:val="true"/>
          <w:lang w:bidi="fa-IR"/>
        </w:rPr>
        <w:t>و تبطل المعاملة الموجبة لذلک</w:t>
      </w:r>
      <w:r>
        <w:rPr>
          <w:rFonts w:eastAsia="IRNazanin" w:cs="IRNazanin"/>
          <w:color w:val="111111"/>
          <w:sz w:val="28"/>
          <w:szCs w:val="28"/>
          <w:rtl w:val="true"/>
          <w:lang w:bidi="fa-IR"/>
        </w:rPr>
        <w:t>.</w:t>
      </w:r>
    </w:p>
    <w:p>
      <w:pPr>
        <w:pStyle w:val="Heading6"/>
        <w:numPr>
          <w:ilvl w:val="5"/>
          <w:numId w:val="1"/>
        </w:numPr>
        <w:rPr/>
      </w:pPr>
      <w:bookmarkStart w:id="1426" w:name="__RefHeading___Toc6156923_3224264995"/>
      <w:bookmarkStart w:id="1427" w:name="_Toc654"/>
      <w:bookmarkEnd w:id="1426"/>
      <w:r>
        <w:rPr>
          <w:rtl w:val="true"/>
        </w:rPr>
        <w:t xml:space="preserve">المسألة </w:t>
      </w:r>
      <w:r>
        <w:rPr/>
        <w:t>8</w:t>
      </w:r>
      <w:r>
        <w:rPr>
          <w:rtl w:val="true"/>
        </w:rPr>
        <w:t xml:space="preserve">: </w:t>
      </w:r>
      <w:r>
        <w:rPr>
          <w:rtl w:val="true"/>
        </w:rPr>
        <w:t>الأقوی إن الرق کلا أو بعضاً قناً أو متشبهاً بالحریة لکتابة أو تدبیر أو ولادة أو وصیة بالعتق أو اشتراط فی عقد لازم</w:t>
      </w:r>
      <w:bookmarkEnd w:id="1427"/>
    </w:p>
    <w:p>
      <w:pPr>
        <w:pStyle w:val="BookText"/>
        <w:rPr/>
      </w:pPr>
      <w:r>
        <w:rPr>
          <w:rFonts w:ascii="IRNazanin" w:hAnsi="IRNazanin" w:eastAsia="IRNazanin"/>
          <w:color w:val="111111"/>
          <w:sz w:val="28"/>
          <w:sz w:val="28"/>
          <w:szCs w:val="28"/>
          <w:rtl w:val="true"/>
          <w:lang w:bidi="fa-IR"/>
        </w:rPr>
        <w:t>مع توقفه علی اجراء الصیغة لا یملک مستقلا فی عرض مولاه لا عیناً و لا منفعة لا مستقراً و لا متزلزلًا لا فاضل الضریبة و لا ارش الجنایة و لا ما ملکه مولاه و لا ما جعل له من زکاة أو نذور أو صدقات و لا غیرها و یملک جمیع ذلک فی طول مولاه فان العبد و ما یملک لمولاه فإذا اشتراه و کان له مال فما له للبائع إلا مع الشرط سواء علم به البائع أو جهله جنساً کان أو نقداً</w:t>
      </w:r>
      <w:r>
        <w:rPr>
          <w:rFonts w:eastAsia="IRNazanin" w:cs="IRNazanin"/>
          <w:color w:val="111111"/>
          <w:sz w:val="28"/>
          <w:szCs w:val="28"/>
          <w:rtl w:val="true"/>
          <w:lang w:bidi="fa-IR"/>
        </w:rPr>
        <w:t>.</w:t>
      </w:r>
    </w:p>
    <w:p>
      <w:pPr>
        <w:pStyle w:val="Heading6"/>
        <w:numPr>
          <w:ilvl w:val="5"/>
          <w:numId w:val="1"/>
        </w:numPr>
        <w:rPr/>
      </w:pPr>
      <w:bookmarkStart w:id="1428" w:name="__RefHeading___Toc6156925_3224264995"/>
      <w:bookmarkStart w:id="1429" w:name="_Toc655"/>
      <w:bookmarkEnd w:id="1428"/>
      <w:r>
        <w:rPr>
          <w:rtl w:val="true"/>
        </w:rPr>
        <w:t xml:space="preserve">المسألة </w:t>
      </w:r>
      <w:r>
        <w:rPr/>
        <w:t>9</w:t>
      </w:r>
      <w:r>
        <w:rPr>
          <w:rtl w:val="true"/>
        </w:rPr>
        <w:t xml:space="preserve">: </w:t>
      </w:r>
      <w:r>
        <w:rPr>
          <w:rtl w:val="true"/>
        </w:rPr>
        <w:t>لو ظهر استحقاق الأمة بعد وطیها انتزعها المالک</w:t>
      </w:r>
      <w:bookmarkEnd w:id="1429"/>
    </w:p>
    <w:p>
      <w:pPr>
        <w:pStyle w:val="BookText"/>
        <w:rPr/>
      </w:pPr>
      <w:r>
        <w:rPr>
          <w:rFonts w:ascii="IRNazanin" w:hAnsi="IRNazanin" w:eastAsia="IRNazanin"/>
          <w:color w:val="111111"/>
          <w:sz w:val="28"/>
          <w:sz w:val="28"/>
          <w:szCs w:val="28"/>
          <w:rtl w:val="true"/>
          <w:lang w:bidi="fa-IR"/>
        </w:rPr>
        <w:t>و علی المشتری عشر قیمتها إن کانت بکراً و نصفه إن کانت ثیباً و لو حملت فعلیه قیمة الولد یوم سقوطه حیّاً و یرجع بذلک کله علی البائع إن کان مغرورا من قبله لجهله بالغصب</w:t>
      </w:r>
      <w:r>
        <w:rPr>
          <w:rFonts w:eastAsia="IRNazanin" w:cs="IRNazanin"/>
          <w:color w:val="111111"/>
          <w:sz w:val="28"/>
          <w:szCs w:val="28"/>
          <w:rtl w:val="true"/>
          <w:lang w:bidi="fa-IR"/>
        </w:rPr>
        <w:t>.</w:t>
      </w:r>
    </w:p>
    <w:p>
      <w:pPr>
        <w:pStyle w:val="Heading6"/>
        <w:numPr>
          <w:ilvl w:val="5"/>
          <w:numId w:val="1"/>
        </w:numPr>
        <w:rPr/>
      </w:pPr>
      <w:bookmarkStart w:id="1430" w:name="__RefHeading___Toc6156927_3224264995"/>
      <w:bookmarkStart w:id="1431" w:name="_Toc656"/>
      <w:bookmarkEnd w:id="1430"/>
      <w:r>
        <w:rPr>
          <w:rtl w:val="true"/>
        </w:rPr>
        <w:t xml:space="preserve">المسألة </w:t>
      </w:r>
      <w:r>
        <w:rPr/>
        <w:t>10</w:t>
      </w:r>
      <w:r>
        <w:rPr>
          <w:rtl w:val="true"/>
        </w:rPr>
        <w:t xml:space="preserve">: </w:t>
      </w:r>
      <w:r>
        <w:rPr>
          <w:rtl w:val="true"/>
        </w:rPr>
        <w:t>یجوز شراء ما یسبیه الظالمون من دار الحرب و إن کان کله أو بعضه للامام</w:t>
      </w:r>
      <w:bookmarkEnd w:id="1431"/>
    </w:p>
    <w:p>
      <w:pPr>
        <w:pStyle w:val="BookText"/>
        <w:rPr/>
      </w:pPr>
      <w:r>
        <w:rPr>
          <w:rFonts w:ascii="IRNazanin" w:hAnsi="IRNazanin" w:eastAsia="IRNazanin"/>
          <w:color w:val="111111"/>
          <w:sz w:val="28"/>
          <w:sz w:val="28"/>
          <w:szCs w:val="28"/>
          <w:rtl w:val="true"/>
          <w:lang w:bidi="fa-IR"/>
        </w:rPr>
        <w:t>و کذا بنت الکافر أو أخته أو غیرهما من أقاربه و لا یجوز شراء ما یسرق من ارض الصلح فلو اشتراه جاهلا أو عالما رده إلی مالکه أو وکیله أو وارثه و إلا فإلی الحاکم و استعاد الثمن عیناً أو بدلا من البائع و یستسعی المملوک مطلقاً</w:t>
      </w:r>
      <w:r>
        <w:rPr>
          <w:rFonts w:eastAsia="IRNazanin" w:cs="IRNazanin"/>
          <w:color w:val="111111"/>
          <w:sz w:val="28"/>
          <w:szCs w:val="28"/>
          <w:rtl w:val="true"/>
          <w:lang w:bidi="fa-IR"/>
        </w:rPr>
        <w:t>.</w:t>
      </w:r>
    </w:p>
    <w:p>
      <w:pPr>
        <w:pStyle w:val="Heading6"/>
        <w:numPr>
          <w:ilvl w:val="5"/>
          <w:numId w:val="1"/>
        </w:numPr>
        <w:rPr/>
      </w:pPr>
      <w:bookmarkStart w:id="1432" w:name="__RefHeading___Toc6156929_3224264995"/>
      <w:bookmarkStart w:id="1433" w:name="_Toc657"/>
      <w:bookmarkEnd w:id="1432"/>
      <w:r>
        <w:rPr>
          <w:rtl w:val="true"/>
        </w:rPr>
        <w:t xml:space="preserve">المسألة </w:t>
      </w:r>
      <w:r>
        <w:rPr/>
        <w:t>11</w:t>
      </w:r>
      <w:r>
        <w:rPr>
          <w:rtl w:val="true"/>
        </w:rPr>
        <w:t xml:space="preserve">: </w:t>
      </w:r>
      <w:r>
        <w:rPr>
          <w:rtl w:val="true"/>
        </w:rPr>
        <w:t>لو دفع إلی مملوک غیره المأذون فی التجارة مالا لیشتری علی نحو الوصایة</w:t>
      </w:r>
      <w:bookmarkEnd w:id="1433"/>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الوکالة نسمة و یعتقها و یدفع إلیها الباقی للحج عنه فمات الدافع فاشتری المأذون اباه أو غیره و اعتقه و دفع إلیه الباقی للحج فحج فادعی کل من مولی المأذون و مولی المعتق و ورثته الدافع کون اثمن من ماله فان کان المملوک مأذوناً بالتجارة لمولاه و لغیره فالقول قوله بیمینه و إن کان مأذونا بالتجارة للمولی فقط فالقول قول مولاه بیمینه ما لم تقم بینة علی الخلاف</w:t>
      </w:r>
      <w:r>
        <w:rPr>
          <w:rFonts w:eastAsia="IRNazanin" w:cs="IRNazanin"/>
          <w:color w:val="111111"/>
          <w:sz w:val="28"/>
          <w:szCs w:val="28"/>
          <w:rtl w:val="true"/>
          <w:lang w:bidi="fa-IR"/>
        </w:rPr>
        <w:t>.</w:t>
      </w:r>
      <w:bookmarkStart w:id="1434" w:name="pg13023_208439"/>
    </w:p>
    <w:p>
      <w:pPr>
        <w:pStyle w:val="Heading6"/>
        <w:numPr>
          <w:ilvl w:val="5"/>
          <w:numId w:val="1"/>
        </w:numPr>
        <w:rPr/>
      </w:pPr>
      <w:bookmarkStart w:id="1435" w:name="__RefHeading___Toc6156931_3224264995"/>
      <w:bookmarkStart w:id="1436" w:name="_Toc658"/>
      <w:bookmarkEnd w:id="1434"/>
      <w:bookmarkEnd w:id="1435"/>
      <w:r>
        <w:rPr>
          <w:rtl w:val="true"/>
        </w:rPr>
        <w:t xml:space="preserve">المسألة </w:t>
      </w:r>
      <w:r>
        <w:rPr/>
        <w:t>12</w:t>
      </w:r>
      <w:r>
        <w:rPr>
          <w:rtl w:val="true"/>
        </w:rPr>
        <w:t xml:space="preserve">: </w:t>
      </w:r>
      <w:r>
        <w:rPr>
          <w:rtl w:val="true"/>
        </w:rPr>
        <w:t>لا یجوز له وطی الأمة المشترکة بینه و بین غیره</w:t>
      </w:r>
      <w:bookmarkEnd w:id="1436"/>
    </w:p>
    <w:p>
      <w:pPr>
        <w:pStyle w:val="BookText"/>
        <w:rPr/>
      </w:pPr>
      <w:r>
        <w:rPr>
          <w:rFonts w:ascii="IRNazanin" w:hAnsi="IRNazanin" w:eastAsia="IRNazanin"/>
          <w:color w:val="111111"/>
          <w:sz w:val="28"/>
          <w:sz w:val="28"/>
          <w:szCs w:val="28"/>
          <w:rtl w:val="true"/>
          <w:lang w:bidi="fa-IR"/>
        </w:rPr>
        <w:t>فلو فعل من دون شبهة حد بنصیب شریکه و سقط عنه بمقدار نصیبه ثمّ إن حملت منه قومت علیه حصة شریکه و غرم اکثر الامرین من قیمتها یوم الوطی و ثمنها الذی اشتریت به و هل تقوم بمجرد الوطی قولان و لا یبعد کون الخیار للشریک فی ذلک و ینعقد الولد حراً و لو کان عن زنا و علی الواطی قیمة حصص الشرکاء منه یوم سقوطه حیّاً و لا تدخل فی ملک الواطی إلا بعد دفع القیمة فمنافعها قبل ذلک للجمیع</w:t>
      </w:r>
      <w:r>
        <w:rPr>
          <w:rFonts w:eastAsia="IRNazanin" w:cs="IRNazanin"/>
          <w:color w:val="111111"/>
          <w:sz w:val="28"/>
          <w:szCs w:val="28"/>
          <w:rtl w:val="true"/>
          <w:lang w:bidi="fa-IR"/>
        </w:rPr>
        <w:t>.</w:t>
      </w:r>
    </w:p>
    <w:p>
      <w:pPr>
        <w:pStyle w:val="Heading6"/>
        <w:numPr>
          <w:ilvl w:val="5"/>
          <w:numId w:val="1"/>
        </w:numPr>
        <w:rPr/>
      </w:pPr>
      <w:bookmarkStart w:id="1437" w:name="__RefHeading___Toc6156933_3224264995"/>
      <w:bookmarkStart w:id="1438" w:name="_Toc659"/>
      <w:bookmarkEnd w:id="1437"/>
      <w:r>
        <w:rPr>
          <w:rtl w:val="true"/>
        </w:rPr>
        <w:t xml:space="preserve">المسألة </w:t>
      </w:r>
      <w:r>
        <w:rPr/>
        <w:t>13</w:t>
      </w:r>
      <w:r>
        <w:rPr>
          <w:rtl w:val="true"/>
        </w:rPr>
        <w:t xml:space="preserve">: </w:t>
      </w:r>
      <w:r>
        <w:rPr>
          <w:rtl w:val="true"/>
        </w:rPr>
        <w:t>إذا اشتری المملوکان المأذون لهما فی التجارة کل واحد منهما صاحبه</w:t>
      </w:r>
      <w:bookmarkEnd w:id="1438"/>
    </w:p>
    <w:p>
      <w:pPr>
        <w:pStyle w:val="BookText"/>
        <w:rPr/>
      </w:pPr>
      <w:r>
        <w:rPr>
          <w:rFonts w:ascii="IRNazanin" w:hAnsi="IRNazanin" w:eastAsia="IRNazanin"/>
          <w:color w:val="111111"/>
          <w:sz w:val="28"/>
          <w:sz w:val="28"/>
          <w:szCs w:val="28"/>
          <w:rtl w:val="true"/>
          <w:lang w:bidi="fa-IR"/>
        </w:rPr>
        <w:t>فاما أن یکون الشراء لهما بناء علی ملکیة العبد أو لسیدهما فان کان لهما صح السابق و بطل اللاحق لعدم صحة تملک العبد لسیده فان اقترنا بان اتحد زمان الجزء الأخیر من قبولهما بطلا و لو علم السبق و اللحوق و شک فی تعیین السابق اقرع و کذا لو شک فی السبق و الاقتران ثمّ فی تعیین الأسبق فیقرع أولا علی السبق و الاقتران فان خرجت علی السبق اقرع علی تعیین السابق و إن کان لسیدهما فان لم تکن الإذن مقیدة بکونهما مملوکین لهما صحا مطلقاً و إلا صح السابق و توقف اللاحق علی الإجازة مع الاقتران أو الشک فیه یتوقفان معاً علیها</w:t>
      </w:r>
      <w:r>
        <w:rPr>
          <w:rFonts w:eastAsia="IRNazanin" w:cs="IRNazanin"/>
          <w:color w:val="111111"/>
          <w:sz w:val="28"/>
          <w:szCs w:val="28"/>
          <w:rtl w:val="true"/>
          <w:lang w:bidi="fa-IR"/>
        </w:rPr>
        <w:t>.</w:t>
      </w:r>
    </w:p>
    <w:p>
      <w:pPr>
        <w:pStyle w:val="Heading6"/>
        <w:numPr>
          <w:ilvl w:val="5"/>
          <w:numId w:val="1"/>
        </w:numPr>
        <w:rPr/>
      </w:pPr>
      <w:bookmarkStart w:id="1439" w:name="__RefHeading___Toc6156935_3224264995"/>
      <w:bookmarkStart w:id="1440" w:name="_Toc660"/>
      <w:bookmarkEnd w:id="1439"/>
      <w:r>
        <w:rPr>
          <w:rtl w:val="true"/>
        </w:rPr>
        <w:t xml:space="preserve">المسألة </w:t>
      </w:r>
      <w:r>
        <w:rPr/>
        <w:t>14</w:t>
      </w:r>
      <w:r>
        <w:rPr>
          <w:rtl w:val="true"/>
        </w:rPr>
        <w:t xml:space="preserve">: </w:t>
      </w:r>
      <w:r>
        <w:rPr>
          <w:rtl w:val="true"/>
        </w:rPr>
        <w:t>لا یجوز بیع عبد من عبدین أو أمة من أمتین أو إماء علی نحو الفرد المردد</w:t>
      </w:r>
      <w:bookmarkEnd w:id="1440"/>
    </w:p>
    <w:p>
      <w:pPr>
        <w:pStyle w:val="BookText"/>
        <w:rPr/>
      </w:pPr>
      <w:r>
        <w:rPr>
          <w:rFonts w:ascii="IRNazanin" w:hAnsi="IRNazanin" w:eastAsia="IRNazanin"/>
          <w:color w:val="111111"/>
          <w:sz w:val="28"/>
          <w:sz w:val="28"/>
          <w:szCs w:val="28"/>
          <w:rtl w:val="true"/>
          <w:lang w:bidi="fa-IR"/>
        </w:rPr>
        <w:t>حتی مع التساوی فی القیمة و الصفات بل و لا علی نحو الکلی فی المعین علی إشکال و یجوز علی نحو الکسر المشاع کما یجوز علی نحو الکلی فی الذمة بشرائه موصوفا بما یرفع عنه الجهالة حالًا و سلماً علی الأقوی فلو باعه کذلک و دفع إلیه عبدین أو أزید للتخییر فابق أحدهما ضمنه بقیمته و طالب بما اشتراه و لو قیل بالتهاتر مع انطباق التالف علی ما یستحقه لکان وجیهاً</w:t>
      </w:r>
      <w:r>
        <w:rPr>
          <w:rFonts w:eastAsia="IRNazanin" w:cs="IRNazanin"/>
          <w:color w:val="111111"/>
          <w:sz w:val="28"/>
          <w:szCs w:val="28"/>
          <w:rtl w:val="true"/>
          <w:lang w:bidi="fa-IR"/>
        </w:rPr>
        <w:t>.</w:t>
      </w:r>
    </w:p>
    <w:p>
      <w:pPr>
        <w:pStyle w:val="Heading6"/>
        <w:numPr>
          <w:ilvl w:val="5"/>
          <w:numId w:val="1"/>
        </w:numPr>
        <w:rPr/>
      </w:pPr>
      <w:bookmarkStart w:id="1441" w:name="__RefHeading___Toc6156937_3224264995"/>
      <w:bookmarkStart w:id="1442" w:name="_Toc661"/>
      <w:bookmarkEnd w:id="1441"/>
      <w:r>
        <w:rPr>
          <w:rtl w:val="true"/>
        </w:rPr>
        <w:t xml:space="preserve">المسألة </w:t>
      </w:r>
      <w:r>
        <w:rPr/>
        <w:t>15</w:t>
      </w:r>
      <w:r>
        <w:rPr>
          <w:rtl w:val="true"/>
        </w:rPr>
        <w:t xml:space="preserve">: </w:t>
      </w:r>
      <w:r>
        <w:rPr>
          <w:rtl w:val="true"/>
        </w:rPr>
        <w:t>کما یصح شراء العبد أو الأمة بجملتهما کذلک یصح شراء أجزائهما</w:t>
      </w:r>
      <w:bookmarkEnd w:id="1442"/>
    </w:p>
    <w:p>
      <w:pPr>
        <w:pStyle w:val="BookText"/>
        <w:rPr/>
      </w:pPr>
      <w:r>
        <w:rPr>
          <w:rFonts w:ascii="IRNazanin" w:hAnsi="IRNazanin" w:eastAsia="IRNazanin"/>
          <w:color w:val="111111"/>
          <w:sz w:val="28"/>
          <w:sz w:val="28"/>
          <w:szCs w:val="28"/>
          <w:rtl w:val="true"/>
          <w:lang w:bidi="fa-IR"/>
        </w:rPr>
        <w:t>لکن بشرطین</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الجزء مشاعاً لا معیناً کالرأس و الید و إلا بطل</w:t>
      </w:r>
      <w:r>
        <w:rPr>
          <w:rFonts w:eastAsia="IRNazanin" w:cs="IRNazanin"/>
          <w:color w:val="111111"/>
          <w:sz w:val="28"/>
          <w:szCs w:val="28"/>
          <w:rtl w:val="true"/>
          <w:lang w:bidi="fa-IR"/>
        </w:rPr>
        <w:t>.</w:t>
      </w:r>
      <w:bookmarkStart w:id="1443" w:name="pg13023_208440"/>
    </w:p>
    <w:p>
      <w:pPr>
        <w:pStyle w:val="BookText"/>
        <w:rPr/>
      </w:pPr>
      <w:bookmarkEnd w:id="1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معلوم النسبة إلی الکل کالنصف و نحوه لا مبهماً کالشی‌ء و نحوه و إلا 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یخص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من غیر الإنسان فهو صحة شراء الجزء المعین کالراس و الجلد إذا کان مذبوحاً أو یراد ذبحه و کذا یصح للبائع استثنائه لنفسه و اما الجزء المشاع فهو فیه کغیره یصح إذا کان معلوماً و یبطل إذا کان مبهماً</w:t>
      </w:r>
      <w:r>
        <w:rPr>
          <w:rFonts w:eastAsia="IRNazanin" w:cs="IRNazanin"/>
          <w:color w:val="111111"/>
          <w:sz w:val="28"/>
          <w:szCs w:val="28"/>
          <w:rtl w:val="true"/>
          <w:lang w:bidi="fa-IR"/>
        </w:rPr>
        <w:t>.</w:t>
      </w:r>
    </w:p>
    <w:p>
      <w:pPr>
        <w:pStyle w:val="Heading6"/>
        <w:numPr>
          <w:ilvl w:val="5"/>
          <w:numId w:val="1"/>
        </w:numPr>
        <w:rPr/>
      </w:pPr>
      <w:bookmarkStart w:id="1444" w:name="__RefHeading___Toc6156939_3224264995"/>
      <w:bookmarkStart w:id="1445" w:name="_Toc662"/>
      <w:bookmarkEnd w:id="1444"/>
      <w:r>
        <w:rPr>
          <w:rtl w:val="true"/>
        </w:rPr>
        <w:t>(</w:t>
      </w:r>
      <w:r>
        <w:rPr>
          <w:rtl w:val="true"/>
        </w:rPr>
        <w:t>و أما المشترکات</w:t>
      </w:r>
      <w:r>
        <w:rPr>
          <w:rtl w:val="true"/>
        </w:rPr>
        <w:t>)</w:t>
      </w:r>
      <w:bookmarkEnd w:id="1445"/>
    </w:p>
    <w:p>
      <w:pPr>
        <w:pStyle w:val="Heading6"/>
        <w:numPr>
          <w:ilvl w:val="5"/>
          <w:numId w:val="1"/>
        </w:numPr>
        <w:rPr/>
      </w:pPr>
      <w:bookmarkStart w:id="1446" w:name="__RefHeading___Toc6156941_3224264995"/>
      <w:bookmarkStart w:id="1447" w:name="_Toc663"/>
      <w:bookmarkEnd w:id="1446"/>
      <w:r>
        <w:rPr>
          <w:rtl w:val="true"/>
        </w:rPr>
        <w:t>اشارة</w:t>
      </w:r>
      <w:bookmarkEnd w:id="1447"/>
    </w:p>
    <w:p>
      <w:pPr>
        <w:pStyle w:val="BookText"/>
        <w:rPr/>
      </w:pPr>
      <w:r>
        <w:rPr>
          <w:rFonts w:ascii="IRNazanin" w:hAnsi="IRNazanin" w:eastAsia="IRNazanin"/>
          <w:color w:val="111111"/>
          <w:sz w:val="28"/>
          <w:sz w:val="28"/>
          <w:szCs w:val="28"/>
          <w:rtl w:val="true"/>
          <w:lang w:bidi="fa-IR"/>
        </w:rPr>
        <w:t>ففی مسائل</w:t>
      </w:r>
      <w:r>
        <w:rPr>
          <w:rFonts w:eastAsia="IRNazanin" w:cs="IRNazanin"/>
          <w:color w:val="111111"/>
          <w:sz w:val="28"/>
          <w:szCs w:val="28"/>
          <w:rtl w:val="true"/>
          <w:lang w:bidi="fa-IR"/>
        </w:rPr>
        <w:t>:</w:t>
      </w:r>
    </w:p>
    <w:p>
      <w:pPr>
        <w:pStyle w:val="Heading6"/>
        <w:numPr>
          <w:ilvl w:val="5"/>
          <w:numId w:val="1"/>
        </w:numPr>
        <w:rPr/>
      </w:pPr>
      <w:bookmarkStart w:id="1448" w:name="__RefHeading___Toc6156943_3224264995"/>
      <w:bookmarkStart w:id="1449" w:name="_Toc664"/>
      <w:bookmarkEnd w:id="1448"/>
      <w:r>
        <w:rPr>
          <w:rtl w:val="true"/>
        </w:rPr>
        <w:t xml:space="preserve">المسألة </w:t>
      </w:r>
      <w:r>
        <w:rPr/>
        <w:t>1</w:t>
      </w:r>
      <w:r>
        <w:rPr>
          <w:rtl w:val="true"/>
        </w:rPr>
        <w:t xml:space="preserve">: </w:t>
      </w:r>
      <w:r>
        <w:rPr>
          <w:rtl w:val="true"/>
        </w:rPr>
        <w:t>لا یدخل الحمل فی بیع الحامل إلا إذا شرط</w:t>
      </w:r>
      <w:bookmarkEnd w:id="1449"/>
    </w:p>
    <w:p>
      <w:pPr>
        <w:pStyle w:val="BookText"/>
        <w:rPr/>
      </w:pPr>
      <w:r>
        <w:rPr>
          <w:rFonts w:ascii="IRNazanin" w:hAnsi="IRNazanin" w:eastAsia="IRNazanin"/>
          <w:color w:val="111111"/>
          <w:sz w:val="28"/>
          <w:sz w:val="28"/>
          <w:szCs w:val="28"/>
          <w:rtl w:val="true"/>
          <w:lang w:bidi="fa-IR"/>
        </w:rPr>
        <w:t>و لو شرط فسقط قبل القبض رجع بنسبته من الثمن فتقوم حاملا و مجهضاً</w:t>
      </w:r>
      <w:r>
        <w:rPr>
          <w:rFonts w:eastAsia="IRNazanin" w:cs="IRNazanin"/>
          <w:color w:val="111111"/>
          <w:sz w:val="28"/>
          <w:szCs w:val="28"/>
          <w:rtl w:val="true"/>
          <w:lang w:bidi="fa-IR"/>
        </w:rPr>
        <w:t>.</w:t>
      </w:r>
    </w:p>
    <w:p>
      <w:pPr>
        <w:pStyle w:val="Heading6"/>
        <w:numPr>
          <w:ilvl w:val="5"/>
          <w:numId w:val="1"/>
        </w:numPr>
        <w:rPr/>
      </w:pPr>
      <w:bookmarkStart w:id="1450" w:name="__RefHeading___Toc6156945_3224264995"/>
      <w:bookmarkStart w:id="1451" w:name="_Toc665"/>
      <w:bookmarkEnd w:id="1450"/>
      <w:r>
        <w:rPr>
          <w:rtl w:val="true"/>
        </w:rPr>
        <w:t xml:space="preserve">المسألة </w:t>
      </w:r>
      <w:r>
        <w:rPr/>
        <w:t>2</w:t>
      </w:r>
      <w:r>
        <w:rPr>
          <w:rtl w:val="true"/>
        </w:rPr>
        <w:t xml:space="preserve">: </w:t>
      </w:r>
      <w:r>
        <w:rPr>
          <w:rtl w:val="true"/>
        </w:rPr>
        <w:t>الحیوان کغیره فی ان تلفه کلًا أو بعضاً قبل القبض أو فی زمان الخیار مضمون علی البائع</w:t>
      </w:r>
      <w:bookmarkEnd w:id="1451"/>
    </w:p>
    <w:p>
      <w:pPr>
        <w:pStyle w:val="BookText"/>
        <w:rPr/>
      </w:pPr>
      <w:r>
        <w:rPr>
          <w:rFonts w:ascii="IRNazanin" w:hAnsi="IRNazanin" w:eastAsia="IRNazanin"/>
          <w:color w:val="111111"/>
          <w:sz w:val="28"/>
          <w:sz w:val="28"/>
          <w:szCs w:val="28"/>
          <w:rtl w:val="true"/>
          <w:lang w:bidi="fa-IR"/>
        </w:rPr>
        <w:t>و کذا عیبه فلو حدث فالمشتری بالخیار بین الرد و الارش</w:t>
      </w:r>
      <w:r>
        <w:rPr>
          <w:rFonts w:eastAsia="IRNazanin" w:cs="IRNazanin"/>
          <w:color w:val="111111"/>
          <w:sz w:val="28"/>
          <w:szCs w:val="28"/>
          <w:rtl w:val="true"/>
          <w:lang w:bidi="fa-IR"/>
        </w:rPr>
        <w:t>.</w:t>
      </w:r>
    </w:p>
    <w:p>
      <w:pPr>
        <w:pStyle w:val="Heading6"/>
        <w:numPr>
          <w:ilvl w:val="5"/>
          <w:numId w:val="1"/>
        </w:numPr>
        <w:rPr/>
      </w:pPr>
      <w:bookmarkStart w:id="1452" w:name="__RefHeading___Toc6156947_3224264995"/>
      <w:bookmarkStart w:id="1453" w:name="_Toc666"/>
      <w:bookmarkEnd w:id="1452"/>
      <w:r>
        <w:rPr>
          <w:rtl w:val="true"/>
        </w:rPr>
        <w:t xml:space="preserve">المسألة </w:t>
      </w:r>
      <w:r>
        <w:rPr/>
        <w:t>3</w:t>
      </w:r>
      <w:r>
        <w:rPr>
          <w:rtl w:val="true"/>
        </w:rPr>
        <w:t xml:space="preserve">: </w:t>
      </w:r>
      <w:r>
        <w:rPr>
          <w:rtl w:val="true"/>
        </w:rPr>
        <w:t>لو قال شخص لآخر اشتر لنا حیوانا بالشرکة صح</w:t>
      </w:r>
      <w:bookmarkEnd w:id="1453"/>
    </w:p>
    <w:p>
      <w:pPr>
        <w:pStyle w:val="BookText"/>
        <w:rPr/>
      </w:pPr>
      <w:r>
        <w:rPr>
          <w:rFonts w:ascii="IRNazanin" w:hAnsi="IRNazanin" w:eastAsia="IRNazanin"/>
          <w:color w:val="111111"/>
          <w:sz w:val="28"/>
          <w:sz w:val="28"/>
          <w:szCs w:val="28"/>
          <w:rtl w:val="true"/>
          <w:lang w:bidi="fa-IR"/>
        </w:rPr>
        <w:t>و کان علی النصف حتی فی الربح و الخسران إلا إذا عینا غیره فیتعین لو جعلا الربح بینهما و الخسران علی أحدهما خاصة</w:t>
      </w:r>
      <w:r>
        <w:rPr>
          <w:rFonts w:eastAsia="IRNazanin" w:cs="IRNazanin"/>
          <w:color w:val="111111"/>
          <w:sz w:val="28"/>
          <w:szCs w:val="28"/>
          <w:rtl w:val="true"/>
          <w:lang w:bidi="fa-IR"/>
        </w:rPr>
        <w:t>.</w:t>
      </w:r>
    </w:p>
    <w:p>
      <w:pPr>
        <w:pStyle w:val="Heading6"/>
        <w:numPr>
          <w:ilvl w:val="5"/>
          <w:numId w:val="1"/>
        </w:numPr>
        <w:rPr/>
      </w:pPr>
      <w:bookmarkStart w:id="1454" w:name="__RefHeading___Toc6156949_3224264995"/>
      <w:bookmarkStart w:id="1455" w:name="_Toc667"/>
      <w:bookmarkEnd w:id="1454"/>
      <w:r>
        <w:rPr>
          <w:rtl w:val="true"/>
        </w:rPr>
        <w:t>المصباح الثانی فی بیع الثمار</w:t>
      </w:r>
      <w:bookmarkEnd w:id="1455"/>
    </w:p>
    <w:p>
      <w:pPr>
        <w:pStyle w:val="Heading6"/>
        <w:numPr>
          <w:ilvl w:val="5"/>
          <w:numId w:val="1"/>
        </w:numPr>
        <w:rPr/>
      </w:pPr>
      <w:bookmarkStart w:id="1456" w:name="__RefHeading___Toc6156951_3224264995"/>
      <w:bookmarkStart w:id="1457" w:name="_Toc668"/>
      <w:bookmarkEnd w:id="1456"/>
      <w:r>
        <w:rPr>
          <w:rtl w:val="true"/>
        </w:rPr>
        <w:t>اشارة</w:t>
      </w:r>
      <w:bookmarkEnd w:id="1457"/>
    </w:p>
    <w:p>
      <w:pPr>
        <w:pStyle w:val="BookText"/>
        <w:rPr/>
      </w:pPr>
      <w:r>
        <w:rPr>
          <w:rFonts w:ascii="IRNazanin" w:hAnsi="IRNazanin" w:eastAsia="IRNazanin"/>
          <w:color w:val="111111"/>
          <w:sz w:val="28"/>
          <w:sz w:val="28"/>
          <w:szCs w:val="28"/>
          <w:rtl w:val="true"/>
          <w:lang w:bidi="fa-IR"/>
        </w:rPr>
        <w:t>و النظر فی بیع ثمرة النخل و الشجر و الخضر و الزرع و اللواحق</w:t>
      </w:r>
      <w:r>
        <w:rPr>
          <w:rFonts w:eastAsia="IRNazanin" w:cs="IRNazanin"/>
          <w:color w:val="111111"/>
          <w:sz w:val="28"/>
          <w:szCs w:val="28"/>
          <w:rtl w:val="true"/>
          <w:lang w:bidi="fa-IR"/>
        </w:rPr>
        <w:t>:</w:t>
      </w:r>
    </w:p>
    <w:p>
      <w:pPr>
        <w:pStyle w:val="Heading6"/>
        <w:numPr>
          <w:ilvl w:val="5"/>
          <w:numId w:val="1"/>
        </w:numPr>
        <w:rPr/>
      </w:pPr>
      <w:bookmarkStart w:id="1458" w:name="__RefHeading___Toc6156953_3224264995"/>
      <w:bookmarkStart w:id="1459" w:name="_Toc669"/>
      <w:bookmarkEnd w:id="1458"/>
      <w:r>
        <w:rPr>
          <w:rtl w:val="true"/>
        </w:rPr>
        <w:t>(</w:t>
      </w:r>
      <w:r>
        <w:rPr>
          <w:rtl w:val="true"/>
        </w:rPr>
        <w:t>اما النخل</w:t>
      </w:r>
      <w:r>
        <w:rPr>
          <w:rtl w:val="true"/>
        </w:rPr>
        <w:t>)</w:t>
      </w:r>
      <w:bookmarkEnd w:id="1459"/>
    </w:p>
    <w:p>
      <w:pPr>
        <w:pStyle w:val="BookText"/>
        <w:rPr/>
      </w:pPr>
      <w:r>
        <w:rPr>
          <w:rFonts w:ascii="IRNazanin" w:hAnsi="IRNazanin" w:eastAsia="IRNazanin"/>
          <w:color w:val="111111"/>
          <w:sz w:val="28"/>
          <w:sz w:val="28"/>
          <w:szCs w:val="28"/>
          <w:rtl w:val="true"/>
          <w:lang w:bidi="fa-IR"/>
        </w:rPr>
        <w:t>فلا یجوز بیع ثمره قبل ظهوره عاماً واحداً من دون ضمیمة اما مع الضمیمة و لو عاماً واحداً أو کون الامد عامین فصاعداً و لو بدونها فالأقوی الجواز و کذا یجوز مع ظهوره مطلقاً بدا صلاحه أم لا عاماً واحداً أو عامین فصاعداً مع الضمیمة و بدونها بشرط القطع و بدونه و إذا أدرک بعض البستان جاز بیع الجمیع و کذا یجوز بیع البستانین إذا أدرک أحدهما</w:t>
      </w:r>
      <w:r>
        <w:rPr>
          <w:rFonts w:eastAsia="IRNazanin" w:cs="IRNazanin"/>
          <w:color w:val="111111"/>
          <w:sz w:val="28"/>
          <w:szCs w:val="28"/>
          <w:rtl w:val="true"/>
          <w:lang w:bidi="fa-IR"/>
        </w:rPr>
        <w:t>.</w:t>
      </w:r>
    </w:p>
    <w:p>
      <w:pPr>
        <w:pStyle w:val="Heading6"/>
        <w:numPr>
          <w:ilvl w:val="5"/>
          <w:numId w:val="1"/>
        </w:numPr>
        <w:rPr/>
      </w:pPr>
      <w:bookmarkStart w:id="1460" w:name="__RefHeading___Toc6156955_3224264995"/>
      <w:bookmarkStart w:id="1461" w:name="_Toc670"/>
      <w:bookmarkEnd w:id="1460"/>
      <w:r>
        <w:rPr>
          <w:rtl w:val="true"/>
        </w:rPr>
        <w:t>(</w:t>
      </w:r>
      <w:r>
        <w:rPr>
          <w:rtl w:val="true"/>
        </w:rPr>
        <w:t>و أما الشجر</w:t>
      </w:r>
      <w:r>
        <w:rPr>
          <w:rtl w:val="true"/>
        </w:rPr>
        <w:t>)</w:t>
      </w:r>
      <w:bookmarkEnd w:id="1461"/>
    </w:p>
    <w:p>
      <w:pPr>
        <w:pStyle w:val="BookText"/>
        <w:rPr/>
      </w:pPr>
      <w:r>
        <w:rPr>
          <w:rFonts w:ascii="IRNazanin" w:hAnsi="IRNazanin" w:eastAsia="IRNazanin"/>
          <w:color w:val="111111"/>
          <w:sz w:val="28"/>
          <w:sz w:val="28"/>
          <w:szCs w:val="28"/>
          <w:rtl w:val="true"/>
          <w:lang w:bidi="fa-IR"/>
        </w:rPr>
        <w:t>فحکمه حکم النخل و لا فرق فی ثمره بین البارز کالعنب و المستور کاللوز فیباع و لو کان فی أکمامه</w:t>
      </w:r>
      <w:r>
        <w:rPr>
          <w:rFonts w:eastAsia="IRNazanin" w:cs="IRNazanin"/>
          <w:color w:val="111111"/>
          <w:sz w:val="28"/>
          <w:szCs w:val="28"/>
          <w:rtl w:val="true"/>
          <w:lang w:bidi="fa-IR"/>
        </w:rPr>
        <w:t>.</w:t>
      </w:r>
    </w:p>
    <w:p>
      <w:pPr>
        <w:pStyle w:val="Heading6"/>
        <w:numPr>
          <w:ilvl w:val="5"/>
          <w:numId w:val="1"/>
        </w:numPr>
        <w:rPr/>
      </w:pPr>
      <w:bookmarkStart w:id="1462" w:name="__RefHeading___Toc6156957_3224264995"/>
      <w:bookmarkStart w:id="1463" w:name="_Toc671"/>
      <w:bookmarkEnd w:id="1462"/>
      <w:r>
        <w:rPr>
          <w:rtl w:val="true"/>
        </w:rPr>
        <w:t>(</w:t>
      </w:r>
      <w:r>
        <w:rPr>
          <w:rtl w:val="true"/>
        </w:rPr>
        <w:t>و اما الخضر</w:t>
      </w:r>
      <w:r>
        <w:rPr>
          <w:rtl w:val="true"/>
        </w:rPr>
        <w:t>)</w:t>
      </w:r>
      <w:bookmarkEnd w:id="1463"/>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بیعها قبل ظهورها و انعقادها و یجوز بعد انعقادها و إن لم یتناه عظمها فما یلقط کالخیار و الباذنجان یجوز بیعه لقطة و لقطات و ما یخرط</w:t>
      </w:r>
      <w:bookmarkStart w:id="1464" w:name="pg13023_208441"/>
    </w:p>
    <w:p>
      <w:pPr>
        <w:pStyle w:val="BookText"/>
        <w:rPr/>
      </w:pPr>
      <w:bookmarkEnd w:id="1464"/>
      <w:r>
        <w:rPr>
          <w:rFonts w:ascii="IRNazanin" w:hAnsi="IRNazanin" w:eastAsia="IRNazanin"/>
          <w:color w:val="111111"/>
          <w:sz w:val="28"/>
          <w:sz w:val="28"/>
          <w:szCs w:val="28"/>
          <w:rtl w:val="true"/>
          <w:lang w:bidi="fa-IR"/>
        </w:rPr>
        <w:t>کورق الحنا و ورق السدر و کلما یقصد من ثمرته ورقه یجوز بیعه خرطة و خرطات و ما یجز کالقت و النعناع یجوز بیعه جزة و جزات لکن لا یباع ما کان المقصود منه مستوراً کالجزر و الثوم إلا بعد قلعه و مشاهدته و یرجع فی اللقطة إلی العرف فما دل علی صلاحیته للقطع قطع و ما دل علی عدمه لصغره أو شک فیه لم یقطع و لو امتزجت الثانیة بالاولی لتأخیر قطعها عن اوانه اشترکا ثمّ إن کان قبل القبض تخیر المشتری و إلا فلا خیار لهما</w:t>
      </w:r>
      <w:r>
        <w:rPr>
          <w:rFonts w:eastAsia="IRNazanin" w:cs="IRNazanin"/>
          <w:color w:val="111111"/>
          <w:sz w:val="28"/>
          <w:szCs w:val="28"/>
          <w:rtl w:val="true"/>
          <w:lang w:bidi="fa-IR"/>
        </w:rPr>
        <w:t>.</w:t>
      </w:r>
    </w:p>
    <w:p>
      <w:pPr>
        <w:pStyle w:val="Heading6"/>
        <w:numPr>
          <w:ilvl w:val="5"/>
          <w:numId w:val="1"/>
        </w:numPr>
        <w:rPr/>
      </w:pPr>
      <w:bookmarkStart w:id="1465" w:name="__RefHeading___Toc6156959_3224264995"/>
      <w:bookmarkStart w:id="1466" w:name="_Toc672"/>
      <w:bookmarkEnd w:id="1465"/>
      <w:r>
        <w:rPr>
          <w:rtl w:val="true"/>
        </w:rPr>
        <w:t>(</w:t>
      </w:r>
      <w:r>
        <w:rPr>
          <w:rtl w:val="true"/>
        </w:rPr>
        <w:t>و أما الزرع</w:t>
      </w:r>
      <w:r>
        <w:rPr>
          <w:rtl w:val="true"/>
        </w:rPr>
        <w:t>)</w:t>
      </w:r>
      <w:bookmarkEnd w:id="1466"/>
    </w:p>
    <w:p>
      <w:pPr>
        <w:pStyle w:val="Heading6"/>
        <w:numPr>
          <w:ilvl w:val="5"/>
          <w:numId w:val="1"/>
        </w:numPr>
        <w:rPr/>
      </w:pPr>
      <w:bookmarkStart w:id="1467" w:name="__RefHeading___Toc6156961_3224264995"/>
      <w:bookmarkStart w:id="1468" w:name="_Toc673"/>
      <w:bookmarkEnd w:id="1467"/>
      <w:r>
        <w:rPr>
          <w:rtl w:val="true"/>
        </w:rPr>
        <w:t>اشارة</w:t>
      </w:r>
      <w:bookmarkEnd w:id="1468"/>
    </w:p>
    <w:p>
      <w:pPr>
        <w:pStyle w:val="BookText"/>
        <w:rPr/>
      </w:pPr>
      <w:r>
        <w:rPr>
          <w:rFonts w:ascii="IRNazanin" w:hAnsi="IRNazanin" w:eastAsia="IRNazanin"/>
          <w:color w:val="111111"/>
          <w:sz w:val="28"/>
          <w:sz w:val="28"/>
          <w:szCs w:val="28"/>
          <w:rtl w:val="true"/>
          <w:lang w:bidi="fa-IR"/>
        </w:rPr>
        <w:t>فیجوز بیعه سواء انعقد فیه السنبل أم لا قائماً أو حصیداً منفرداً أو مع اصوله بارزاً کالشعیر أو مستتراً کالحنطة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1469" w:name="__RefHeading___Toc6156963_3224264995"/>
      <w:bookmarkStart w:id="1470" w:name="_Toc674"/>
      <w:bookmarkEnd w:id="1469"/>
      <w:r>
        <w:rPr>
          <w:rtl w:val="true"/>
        </w:rPr>
        <w:t xml:space="preserve">المسألة </w:t>
      </w:r>
      <w:r>
        <w:rPr/>
        <w:t>1</w:t>
      </w:r>
      <w:r>
        <w:rPr>
          <w:rtl w:val="true"/>
        </w:rPr>
        <w:t xml:space="preserve">: </w:t>
      </w:r>
      <w:r>
        <w:rPr>
          <w:rtl w:val="true"/>
        </w:rPr>
        <w:t>المزابنة حرام</w:t>
      </w:r>
      <w:bookmarkEnd w:id="1470"/>
    </w:p>
    <w:p>
      <w:pPr>
        <w:pStyle w:val="BookText"/>
        <w:rPr/>
      </w:pPr>
      <w:r>
        <w:rPr>
          <w:rFonts w:ascii="IRNazanin" w:hAnsi="IRNazanin" w:eastAsia="IRNazanin"/>
          <w:color w:val="111111"/>
          <w:sz w:val="28"/>
          <w:sz w:val="28"/>
          <w:szCs w:val="28"/>
          <w:rtl w:val="true"/>
          <w:lang w:bidi="fa-IR"/>
        </w:rPr>
        <w:t>و هی بیع ثمر النخل بالتمر و إن لم یکن منه إلا العریة و هی النخلة الواحدة تکون فی دار الغیر أو بستانه فیباع ثمرها علیه بالتمر من غیر اشتراط کونه منها و لا بأس باعطائه منها مع عدم الشرط و لا عریة فی غیر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هی بیع سنبل الحنطة بالحنطة و إن لم تکن منه و فیما عدا ذلک من الاشجار لا یجوز بیع ثمرها بنفس ذلک الثمر للزوم اتخاذ الثمن و المثمن و یجوز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المزابنة من الزبن بمعنی الدفع و منه الزبانیة و لعل وجه تسمیتها بذلک ابتنائها علی المغالبة المستلزمة للمدافعة و المحاقلة من الحقلة و هی الساحة التی تزرع و العریة من العراء لأن مشتریها یعریها عن حملها</w:t>
      </w:r>
      <w:r>
        <w:rPr>
          <w:rFonts w:eastAsia="IRNazanin" w:cs="IRNazanin"/>
          <w:color w:val="111111"/>
          <w:sz w:val="28"/>
          <w:szCs w:val="28"/>
          <w:rtl w:val="true"/>
          <w:lang w:bidi="fa-IR"/>
        </w:rPr>
        <w:t>.</w:t>
      </w:r>
    </w:p>
    <w:p>
      <w:pPr>
        <w:pStyle w:val="Heading6"/>
        <w:numPr>
          <w:ilvl w:val="5"/>
          <w:numId w:val="1"/>
        </w:numPr>
        <w:rPr/>
      </w:pPr>
      <w:bookmarkStart w:id="1471" w:name="__RefHeading___Toc6156965_3224264995"/>
      <w:bookmarkStart w:id="1472" w:name="_Toc675"/>
      <w:bookmarkEnd w:id="1471"/>
      <w:r>
        <w:rPr>
          <w:rtl w:val="true"/>
        </w:rPr>
        <w:t xml:space="preserve">المسألة </w:t>
      </w:r>
      <w:r>
        <w:rPr/>
        <w:t>2</w:t>
      </w:r>
      <w:r>
        <w:rPr>
          <w:rtl w:val="true"/>
        </w:rPr>
        <w:t xml:space="preserve">: </w:t>
      </w:r>
      <w:r>
        <w:rPr>
          <w:rtl w:val="true"/>
        </w:rPr>
        <w:t>یجوز للبائع استثناء حصة مشاعة</w:t>
      </w:r>
      <w:bookmarkEnd w:id="1472"/>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کالنصف و الثلث و أرطال معلومة و ثمرة شجرة أو نخلة معینة أو شجرات أو نخلات معینات فإذا خاست الثمرة ففی المشاع یسقط من الثنیا بحسابه قطعاً و فی المعین لا یسقط قطعاً لامتیاز کل عن الآخر فلو کان التلف فی المبیع فلا سقوط من الثنیا و لو کان فی الثنیا فلا سقوط من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الأرطال المعلومة فان نزلت علی الکلی فی المعین فمقتضی القاعدة عدم السقوط و إن نزلت علی الإشاعة فمقتضاها السقوط</w:t>
      </w:r>
      <w:r>
        <w:rPr>
          <w:rFonts w:eastAsia="IRNazanin" w:cs="IRNazanin"/>
          <w:color w:val="111111"/>
          <w:sz w:val="28"/>
          <w:szCs w:val="28"/>
          <w:rtl w:val="true"/>
          <w:lang w:bidi="fa-IR"/>
        </w:rPr>
        <w:t>.</w:t>
      </w:r>
      <w:bookmarkStart w:id="1473" w:name="pg13023_208442"/>
    </w:p>
    <w:p>
      <w:pPr>
        <w:pStyle w:val="Heading6"/>
        <w:numPr>
          <w:ilvl w:val="5"/>
          <w:numId w:val="1"/>
        </w:numPr>
        <w:rPr/>
      </w:pPr>
      <w:bookmarkStart w:id="1474" w:name="__RefHeading___Toc6156967_3224264995"/>
      <w:bookmarkStart w:id="1475" w:name="_Toc676"/>
      <w:bookmarkEnd w:id="1473"/>
      <w:bookmarkEnd w:id="1474"/>
      <w:r>
        <w:rPr>
          <w:rtl w:val="true"/>
        </w:rPr>
        <w:t xml:space="preserve">المسألة </w:t>
      </w:r>
      <w:r>
        <w:rPr/>
        <w:t>3</w:t>
      </w:r>
      <w:r>
        <w:rPr>
          <w:rtl w:val="true"/>
        </w:rPr>
        <w:t xml:space="preserve">: </w:t>
      </w:r>
      <w:r>
        <w:rPr>
          <w:rtl w:val="true"/>
        </w:rPr>
        <w:t>إذا کان بین اثنین أو أزید نخل أو شجر أو زرع</w:t>
      </w:r>
      <w:bookmarkEnd w:id="1475"/>
    </w:p>
    <w:p>
      <w:pPr>
        <w:pStyle w:val="BookText"/>
        <w:rPr/>
      </w:pPr>
      <w:r>
        <w:rPr>
          <w:rFonts w:ascii="IRNazanin" w:hAnsi="IRNazanin" w:eastAsia="IRNazanin"/>
          <w:color w:val="111111"/>
          <w:sz w:val="28"/>
          <w:sz w:val="28"/>
          <w:szCs w:val="28"/>
          <w:rtl w:val="true"/>
          <w:lang w:bidi="fa-IR"/>
        </w:rPr>
        <w:t>جاز لأحدهما خرص المجموع بشی‌ء معلوم ثمّ یتقبل حصة صاحبه بما یتوزع علیها من ذلک الخرص و إن کان من ثمرها و لا یکون ذلک بیعاً بل معاملة مستقلة</w:t>
      </w:r>
      <w:r>
        <w:rPr>
          <w:rFonts w:eastAsia="IRNazanin" w:cs="IRNazanin"/>
          <w:color w:val="111111"/>
          <w:sz w:val="28"/>
          <w:szCs w:val="28"/>
          <w:rtl w:val="true"/>
          <w:lang w:bidi="fa-IR"/>
        </w:rPr>
        <w:t>.</w:t>
      </w:r>
    </w:p>
    <w:p>
      <w:pPr>
        <w:pStyle w:val="Heading6"/>
        <w:numPr>
          <w:ilvl w:val="5"/>
          <w:numId w:val="1"/>
        </w:numPr>
        <w:rPr/>
      </w:pPr>
      <w:bookmarkStart w:id="1476" w:name="__RefHeading___Toc6156969_3224264995"/>
      <w:bookmarkStart w:id="1477" w:name="_Toc677"/>
      <w:bookmarkEnd w:id="1476"/>
      <w:r>
        <w:rPr>
          <w:rtl w:val="true"/>
        </w:rPr>
        <w:t xml:space="preserve">المسألة </w:t>
      </w:r>
      <w:r>
        <w:rPr/>
        <w:t>4</w:t>
      </w:r>
      <w:r>
        <w:rPr>
          <w:rtl w:val="true"/>
        </w:rPr>
        <w:t xml:space="preserve">: </w:t>
      </w:r>
      <w:r>
        <w:rPr>
          <w:rtl w:val="true"/>
        </w:rPr>
        <w:t>یجب علی البائع مع الإطلاق إبقاء الثمرة أو الزرع إلی أوان أخذه بلا أجرة</w:t>
      </w:r>
      <w:bookmarkEnd w:id="1477"/>
    </w:p>
    <w:p>
      <w:pPr>
        <w:pStyle w:val="BookText"/>
        <w:rPr/>
      </w:pPr>
      <w:r>
        <w:rPr>
          <w:rFonts w:ascii="IRNazanin" w:hAnsi="IRNazanin" w:eastAsia="IRNazanin"/>
          <w:color w:val="111111"/>
          <w:sz w:val="28"/>
          <w:sz w:val="28"/>
          <w:szCs w:val="28"/>
          <w:rtl w:val="true"/>
          <w:lang w:bidi="fa-IR"/>
        </w:rPr>
        <w:t>ففی المقتطف إلی أوان قطفه و فی الملقوط إلی أوان لقطه و فی المجزوز إلی أوان جزه و فی المخروط إلی اوان خرطه و کذا یجب ذلک علی المشتری لو باع المالک الأصل و استثنی الثمرة و اطلق و لو کان بینهما شرط عمل علیه فلو باع الزرع قصیلا وجب علی المشتری قطعه فان لم یفعل فالبائع بالخیار بین قطعه و ابقائه بالاجرة و کذا لو باع الثمرة بشرط القطع بل و کذا مع الإطلاق إذا قضت العادة باخذه حشیشاً أو سنبلًا أو حصرماً فان الإطلاق منصرف إلیها</w:t>
      </w:r>
      <w:r>
        <w:rPr>
          <w:rFonts w:eastAsia="IRNazanin" w:cs="IRNazanin"/>
          <w:color w:val="111111"/>
          <w:sz w:val="28"/>
          <w:szCs w:val="28"/>
          <w:rtl w:val="true"/>
          <w:lang w:bidi="fa-IR"/>
        </w:rPr>
        <w:t>.</w:t>
      </w:r>
    </w:p>
    <w:p>
      <w:pPr>
        <w:pStyle w:val="Heading6"/>
        <w:numPr>
          <w:ilvl w:val="5"/>
          <w:numId w:val="1"/>
        </w:numPr>
        <w:rPr/>
      </w:pPr>
      <w:bookmarkStart w:id="1478" w:name="__RefHeading___Toc6156971_3224264995"/>
      <w:bookmarkStart w:id="1479" w:name="_Toc678"/>
      <w:bookmarkEnd w:id="1478"/>
      <w:r>
        <w:rPr>
          <w:rtl w:val="true"/>
        </w:rPr>
        <w:t xml:space="preserve">المسألة </w:t>
      </w:r>
      <w:r>
        <w:rPr/>
        <w:t>5</w:t>
      </w:r>
      <w:r>
        <w:rPr>
          <w:rtl w:val="true"/>
        </w:rPr>
        <w:t xml:space="preserve">: </w:t>
      </w:r>
      <w:r>
        <w:rPr>
          <w:rtl w:val="true"/>
        </w:rPr>
        <w:t>لا یجب علی البائع مع الإطلاق القائم بما یحفظ الثمرة و الزرع أو یصلحهما</w:t>
      </w:r>
      <w:bookmarkEnd w:id="1479"/>
    </w:p>
    <w:p>
      <w:pPr>
        <w:pStyle w:val="BookText"/>
        <w:rPr/>
      </w:pPr>
      <w:r>
        <w:rPr>
          <w:rFonts w:ascii="IRNazanin" w:hAnsi="IRNazanin" w:eastAsia="IRNazanin"/>
          <w:color w:val="111111"/>
          <w:sz w:val="28"/>
          <w:sz w:val="28"/>
          <w:szCs w:val="28"/>
          <w:rtl w:val="true"/>
          <w:lang w:bidi="fa-IR"/>
        </w:rPr>
        <w:t>من سقی أو تلقیح أو تطیین أو وضع ما یمنع الحر و البرد و التراب و الحیوانات المؤذیات و نحو ذلک إلا ما قضت العادة بلزومه علیه أو ادی الشرط إلیه</w:t>
      </w:r>
    </w:p>
    <w:p>
      <w:pPr>
        <w:pStyle w:val="Heading6"/>
        <w:numPr>
          <w:ilvl w:val="5"/>
          <w:numId w:val="1"/>
        </w:numPr>
        <w:rPr/>
      </w:pPr>
      <w:bookmarkStart w:id="1480" w:name="__RefHeading___Toc6156973_3224264995"/>
      <w:bookmarkStart w:id="1481" w:name="_Toc679"/>
      <w:bookmarkEnd w:id="1480"/>
      <w:r>
        <w:rPr>
          <w:rtl w:val="true"/>
        </w:rPr>
        <w:t>و اما اللواحق</w:t>
      </w:r>
      <w:r>
        <w:rPr>
          <w:rtl w:val="true"/>
        </w:rPr>
        <w:t xml:space="preserve">- </w:t>
      </w:r>
      <w:r>
        <w:rPr>
          <w:rtl w:val="true"/>
        </w:rPr>
        <w:t>فأمور</w:t>
      </w:r>
      <w:r>
        <w:rPr>
          <w:rtl w:val="true"/>
        </w:rPr>
        <w:t>:</w:t>
      </w:r>
      <w:bookmarkEnd w:id="1481"/>
    </w:p>
    <w:p>
      <w:pPr>
        <w:pStyle w:val="Heading6"/>
        <w:numPr>
          <w:ilvl w:val="5"/>
          <w:numId w:val="1"/>
        </w:numPr>
        <w:rPr/>
      </w:pPr>
      <w:bookmarkStart w:id="1482" w:name="__RefHeading___Toc6156975_3224264995"/>
      <w:bookmarkStart w:id="1483" w:name="_Toc680"/>
      <w:bookmarkEnd w:id="1482"/>
      <w:r>
        <w:rPr>
          <w:rtl w:val="true"/>
        </w:rPr>
        <w:t>الأول</w:t>
      </w:r>
      <w:r>
        <w:rPr>
          <w:rtl w:val="true"/>
        </w:rPr>
        <w:t xml:space="preserve">: </w:t>
      </w:r>
      <w:r>
        <w:rPr>
          <w:rtl w:val="true"/>
        </w:rPr>
        <w:t>لو اشتری الزرع قصیلًا مع اصوله فقطعه فنبت فهو له</w:t>
      </w:r>
      <w:bookmarkEnd w:id="1483"/>
    </w:p>
    <w:p>
      <w:pPr>
        <w:pStyle w:val="BookText"/>
        <w:rPr/>
      </w:pPr>
      <w:r>
        <w:rPr>
          <w:rFonts w:ascii="IRNazanin" w:hAnsi="IRNazanin" w:eastAsia="IRNazanin"/>
          <w:color w:val="111111"/>
          <w:sz w:val="28"/>
          <w:sz w:val="28"/>
          <w:szCs w:val="28"/>
          <w:rtl w:val="true"/>
          <w:lang w:bidi="fa-IR"/>
        </w:rPr>
        <w:t>أما لو لم یشتر الأصل فهو للبائع و لو سقط من الحب الحصید فنبت فی القابل فهو لصاحب البذر لا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یبیع ما ابتاعه من الثمرة أو الزرع بزیادة عما ابتاعه به أو نقصان قبل قبضه و بعده</w:t>
      </w:r>
      <w:r>
        <w:rPr>
          <w:rFonts w:eastAsia="IRNazanin" w:cs="IRNazanin"/>
          <w:color w:val="111111"/>
          <w:sz w:val="28"/>
          <w:szCs w:val="28"/>
          <w:rtl w:val="true"/>
          <w:lang w:bidi="fa-IR"/>
        </w:rPr>
        <w:t>.</w:t>
      </w:r>
    </w:p>
    <w:p>
      <w:pPr>
        <w:pStyle w:val="Heading6"/>
        <w:numPr>
          <w:ilvl w:val="5"/>
          <w:numId w:val="1"/>
        </w:numPr>
        <w:rPr/>
      </w:pPr>
      <w:bookmarkStart w:id="1484" w:name="__RefHeading___Toc6156977_3224264995"/>
      <w:bookmarkStart w:id="1485" w:name="_Toc681"/>
      <w:bookmarkEnd w:id="1484"/>
      <w:r>
        <w:rPr>
          <w:rtl w:val="true"/>
        </w:rPr>
        <w:t>الثالث</w:t>
      </w:r>
      <w:r>
        <w:rPr>
          <w:rtl w:val="true"/>
        </w:rPr>
        <w:t xml:space="preserve">: </w:t>
      </w:r>
      <w:r>
        <w:rPr>
          <w:rtl w:val="true"/>
        </w:rPr>
        <w:t>لو هلکت الثمرة أو سرقت</w:t>
      </w:r>
      <w:bookmarkEnd w:id="1485"/>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قبل القبض فمن البائع و لو کان التالف بعضها فالمشتری بالخیار بین الفسخ أو اخذ الباقی بحصته من الثمن و لو اتلفها البائع أو أجنبی کان للمشتری الخیار بین الفسخ و الرجوع بالثمن أو الإبقاء و المطالبة بالقیمة و إن کان بعد القبض فالتلف علی المشتری و فی اتلاف البائع الأجنبی یتعین</w:t>
      </w:r>
      <w:bookmarkStart w:id="1486" w:name="pg13023_208443"/>
    </w:p>
    <w:p>
      <w:pPr>
        <w:pStyle w:val="BookText"/>
        <w:rPr/>
      </w:pPr>
      <w:bookmarkEnd w:id="1486"/>
      <w:r>
        <w:rPr>
          <w:rFonts w:ascii="IRNazanin" w:hAnsi="IRNazanin" w:eastAsia="IRNazanin"/>
          <w:color w:val="111111"/>
          <w:sz w:val="28"/>
          <w:sz w:val="28"/>
          <w:szCs w:val="28"/>
          <w:rtl w:val="true"/>
          <w:lang w:bidi="fa-IR"/>
        </w:rPr>
        <w:t>المطالبة بالقیمة و أما لو اتلفها المشتری و هی فی ید البائع فهو کالقبض کما لو اشتری جاریة و اعتقها قبل القبض</w:t>
      </w:r>
      <w:r>
        <w:rPr>
          <w:rFonts w:eastAsia="IRNazanin" w:cs="IRNazanin"/>
          <w:color w:val="111111"/>
          <w:sz w:val="28"/>
          <w:szCs w:val="28"/>
          <w:rtl w:val="true"/>
          <w:lang w:bidi="fa-IR"/>
        </w:rPr>
        <w:t>.</w:t>
      </w:r>
    </w:p>
    <w:p>
      <w:pPr>
        <w:pStyle w:val="Heading6"/>
        <w:numPr>
          <w:ilvl w:val="5"/>
          <w:numId w:val="1"/>
        </w:numPr>
        <w:rPr/>
      </w:pPr>
      <w:bookmarkStart w:id="1487" w:name="__RefHeading___Toc6156979_3224264995"/>
      <w:bookmarkStart w:id="1488" w:name="_Toc682"/>
      <w:bookmarkEnd w:id="1487"/>
      <w:r>
        <w:rPr>
          <w:rtl w:val="true"/>
        </w:rPr>
        <w:t>الرابع</w:t>
      </w:r>
      <w:r>
        <w:rPr>
          <w:rtl w:val="true"/>
        </w:rPr>
        <w:t xml:space="preserve">: </w:t>
      </w:r>
      <w:r>
        <w:rPr>
          <w:rtl w:val="true"/>
        </w:rPr>
        <w:t>إذا مر بشی‌ء من النخل أو الشجر أو الزرع اتفاقاً عن غیر قصد</w:t>
      </w:r>
      <w:bookmarkEnd w:id="1488"/>
    </w:p>
    <w:p>
      <w:pPr>
        <w:pStyle w:val="BookText"/>
        <w:rPr/>
      </w:pPr>
      <w:r>
        <w:rPr>
          <w:rFonts w:ascii="IRNazanin" w:hAnsi="IRNazanin" w:eastAsia="IRNazanin"/>
          <w:color w:val="111111"/>
          <w:sz w:val="28"/>
          <w:sz w:val="28"/>
          <w:szCs w:val="28"/>
          <w:rtl w:val="true"/>
          <w:lang w:bidi="fa-IR"/>
        </w:rPr>
        <w:t>جاز أن یأکل من غیر افساد و لا یستصحب معه شیئاً</w:t>
      </w:r>
      <w:r>
        <w:rPr>
          <w:rFonts w:eastAsia="IRNazanin" w:cs="IRNazanin"/>
          <w:color w:val="111111"/>
          <w:sz w:val="28"/>
          <w:szCs w:val="28"/>
          <w:rtl w:val="true"/>
          <w:lang w:bidi="fa-IR"/>
        </w:rPr>
        <w:t>.</w:t>
      </w:r>
    </w:p>
    <w:p>
      <w:pPr>
        <w:pStyle w:val="Heading6"/>
        <w:numPr>
          <w:ilvl w:val="5"/>
          <w:numId w:val="1"/>
        </w:numPr>
        <w:rPr/>
      </w:pPr>
      <w:bookmarkStart w:id="1489" w:name="__RefHeading___Toc6156981_3224264995"/>
      <w:bookmarkStart w:id="1490" w:name="_Toc683"/>
      <w:bookmarkEnd w:id="1489"/>
      <w:r>
        <w:rPr>
          <w:rtl w:val="true"/>
        </w:rPr>
        <w:t>المصباح الثالث فی الربا</w:t>
      </w:r>
      <w:bookmarkEnd w:id="1490"/>
    </w:p>
    <w:p>
      <w:pPr>
        <w:pStyle w:val="Heading6"/>
        <w:numPr>
          <w:ilvl w:val="5"/>
          <w:numId w:val="1"/>
        </w:numPr>
        <w:rPr/>
      </w:pPr>
      <w:bookmarkStart w:id="1491" w:name="__RefHeading___Toc6156983_3224264995"/>
      <w:bookmarkStart w:id="1492" w:name="_Toc684"/>
      <w:bookmarkEnd w:id="1491"/>
      <w:r>
        <w:rPr>
          <w:rtl w:val="true"/>
        </w:rPr>
        <w:t>اشارة</w:t>
      </w:r>
      <w:bookmarkEnd w:id="1492"/>
    </w:p>
    <w:p>
      <w:pPr>
        <w:pStyle w:val="BookText"/>
        <w:rPr/>
      </w:pPr>
      <w:r>
        <w:rPr>
          <w:rFonts w:ascii="IRNazanin" w:hAnsi="IRNazanin" w:eastAsia="IRNazanin"/>
          <w:color w:val="111111"/>
          <w:sz w:val="28"/>
          <w:sz w:val="28"/>
          <w:szCs w:val="28"/>
          <w:rtl w:val="true"/>
          <w:lang w:bidi="fa-IR"/>
        </w:rPr>
        <w:t>و هو قسمان ربا القرض و ربا المعاوضة و تحریمه بکلا قسمیه معلوم بالضرورة من الشرع حتی إن الدرهم منه اعظم من سبعین زنیة کلها بذات محرم فی بیت الله الحرام</w:t>
      </w:r>
      <w:r>
        <w:rPr>
          <w:rFonts w:eastAsia="IRNazanin" w:cs="IRNazanin"/>
          <w:color w:val="111111"/>
          <w:sz w:val="28"/>
          <w:szCs w:val="28"/>
          <w:rtl w:val="true"/>
          <w:lang w:bidi="fa-IR"/>
        </w:rPr>
        <w:t>.</w:t>
      </w:r>
    </w:p>
    <w:p>
      <w:pPr>
        <w:pStyle w:val="Heading6"/>
        <w:numPr>
          <w:ilvl w:val="5"/>
          <w:numId w:val="1"/>
        </w:numPr>
        <w:rPr/>
      </w:pPr>
      <w:bookmarkStart w:id="1493" w:name="__RefHeading___Toc6156985_3224264995"/>
      <w:bookmarkStart w:id="1494" w:name="_Toc685"/>
      <w:bookmarkEnd w:id="1493"/>
      <w:r>
        <w:rPr>
          <w:rtl w:val="true"/>
        </w:rPr>
        <w:t>(</w:t>
      </w:r>
      <w:r>
        <w:rPr>
          <w:rtl w:val="true"/>
        </w:rPr>
        <w:t>فاما فی القرض</w:t>
      </w:r>
      <w:r>
        <w:rPr>
          <w:rtl w:val="true"/>
        </w:rPr>
        <w:t>)</w:t>
      </w:r>
      <w:bookmarkEnd w:id="1494"/>
    </w:p>
    <w:p>
      <w:pPr>
        <w:pStyle w:val="BookText"/>
        <w:rPr/>
      </w:pPr>
      <w:r>
        <w:rPr>
          <w:rFonts w:ascii="IRNazanin" w:hAnsi="IRNazanin" w:eastAsia="IRNazanin"/>
          <w:color w:val="111111"/>
          <w:sz w:val="28"/>
          <w:sz w:val="28"/>
          <w:szCs w:val="28"/>
          <w:rtl w:val="true"/>
          <w:lang w:bidi="fa-IR"/>
        </w:rPr>
        <w:t>فلا یثبت إلا بشرط النفع و سیجی‌ء</w:t>
      </w:r>
      <w:r>
        <w:rPr>
          <w:rFonts w:eastAsia="IRNazanin" w:cs="IRNazanin"/>
          <w:color w:val="111111"/>
          <w:sz w:val="28"/>
          <w:szCs w:val="28"/>
          <w:rtl w:val="true"/>
          <w:lang w:bidi="fa-IR"/>
        </w:rPr>
        <w:t>.</w:t>
      </w:r>
    </w:p>
    <w:p>
      <w:pPr>
        <w:pStyle w:val="Heading6"/>
        <w:numPr>
          <w:ilvl w:val="5"/>
          <w:numId w:val="1"/>
        </w:numPr>
        <w:rPr/>
      </w:pPr>
      <w:bookmarkStart w:id="1495" w:name="__RefHeading___Toc6156987_3224264995"/>
      <w:bookmarkStart w:id="1496" w:name="_Toc686"/>
      <w:bookmarkEnd w:id="1495"/>
      <w:r>
        <w:rPr>
          <w:rtl w:val="true"/>
        </w:rPr>
        <w:t>(</w:t>
      </w:r>
      <w:r>
        <w:rPr>
          <w:rtl w:val="true"/>
        </w:rPr>
        <w:t>و اما فی المعاوضة</w:t>
      </w:r>
      <w:r>
        <w:rPr>
          <w:rtl w:val="true"/>
        </w:rPr>
        <w:t>)</w:t>
      </w:r>
      <w:bookmarkEnd w:id="1496"/>
    </w:p>
    <w:p>
      <w:pPr>
        <w:pStyle w:val="Heading6"/>
        <w:numPr>
          <w:ilvl w:val="5"/>
          <w:numId w:val="1"/>
        </w:numPr>
        <w:rPr/>
      </w:pPr>
      <w:bookmarkStart w:id="1497" w:name="__RefHeading___Toc6156989_3224264995"/>
      <w:bookmarkStart w:id="1498" w:name="_Toc687"/>
      <w:bookmarkEnd w:id="1497"/>
      <w:r>
        <w:rPr>
          <w:rtl w:val="true"/>
        </w:rPr>
        <w:t>اشارة</w:t>
      </w:r>
      <w:bookmarkEnd w:id="1498"/>
    </w:p>
    <w:p>
      <w:pPr>
        <w:pStyle w:val="BookText"/>
        <w:rPr/>
      </w:pPr>
      <w:r>
        <w:rPr>
          <w:rFonts w:ascii="IRNazanin" w:hAnsi="IRNazanin" w:eastAsia="IRNazanin"/>
          <w:color w:val="111111"/>
          <w:sz w:val="28"/>
          <w:sz w:val="28"/>
          <w:szCs w:val="28"/>
          <w:rtl w:val="true"/>
          <w:lang w:bidi="fa-IR"/>
        </w:rPr>
        <w:t>سواء کانت بیعاً أم لا فلا یثبت إلا بشرطین الاتحاد فی الجنس و الکیل أو الوزن فإذا اختلف الجنس جاز التفاضل نقداً و نسیئة إلا الصرف فلا تصح فیه النسیئة و کذا إذا لم یکن مکیلًا و لا موزوناً و إن کان معدودا کثوب بثوبین و عبد بعبدین و بیضة ببیضتین و هکذا و إذا اجتمع الشرطان حرمت الزیادة عینیة کانت کبیع قفیز بقفیزین أو حکمیة کبیع قفیز بمثله نسیئة فالنظر فی الجنس و الکیل و الوزن و الزیادة و اللواحق</w:t>
      </w:r>
      <w:r>
        <w:rPr>
          <w:rFonts w:eastAsia="IRNazanin" w:cs="IRNazanin"/>
          <w:color w:val="111111"/>
          <w:sz w:val="28"/>
          <w:szCs w:val="28"/>
          <w:rtl w:val="true"/>
          <w:lang w:bidi="fa-IR"/>
        </w:rPr>
        <w:t>.</w:t>
      </w:r>
    </w:p>
    <w:p>
      <w:pPr>
        <w:pStyle w:val="Heading6"/>
        <w:numPr>
          <w:ilvl w:val="5"/>
          <w:numId w:val="1"/>
        </w:numPr>
        <w:rPr/>
      </w:pPr>
      <w:bookmarkStart w:id="1499" w:name="__RefHeading___Toc6156991_3224264995"/>
      <w:bookmarkStart w:id="1500" w:name="_Toc688"/>
      <w:bookmarkEnd w:id="1499"/>
      <w:r>
        <w:rPr>
          <w:rtl w:val="true"/>
        </w:rPr>
        <w:t>(</w:t>
      </w:r>
      <w:r>
        <w:rPr>
          <w:rtl w:val="true"/>
        </w:rPr>
        <w:t>أما الجنس</w:t>
      </w:r>
      <w:r>
        <w:rPr>
          <w:rtl w:val="true"/>
        </w:rPr>
        <w:t>)</w:t>
      </w:r>
      <w:bookmarkEnd w:id="1500"/>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فالمرجع فیه الشرع و إلا فالعرف فالتمر جنس لاصنافه و الزبیب جنس کذلک و الحنطة و الشعیر هنا جنس و اللحوم و الالبان و الادهان تابعة للحیوان فلحم الضأن و المعز جنس و البقر و الجاموس جنس و الغراب و البخاتی جنس و کذا ألبانها و ادهانها فلبن الضأن و المعز و دهنهما جنس و هما بالنسبة إلی لبن البقر و دهنه جنس آخر و هکذا الخل فخل التمر جنس و خل العنب جنس آخر و کذا کل شی‌ء مع اصله کالسمسم و الشیرج و اللحم و حیوانه جنس سواء کان حیّاً أو مذبوحاً نعم إذا کان حیّاً لم یجر الربا لعدم اعتباره حینئذ بالوزن أو الکیل و کل فرعین من اصل</w:t>
      </w:r>
      <w:bookmarkStart w:id="1501" w:name="pg13023_208444"/>
    </w:p>
    <w:p>
      <w:pPr>
        <w:pStyle w:val="BookText"/>
        <w:rPr/>
      </w:pPr>
      <w:bookmarkEnd w:id="1501"/>
      <w:r>
        <w:rPr>
          <w:rFonts w:ascii="IRNazanin" w:hAnsi="IRNazanin" w:eastAsia="IRNazanin"/>
          <w:color w:val="111111"/>
          <w:sz w:val="28"/>
          <w:sz w:val="28"/>
          <w:szCs w:val="28"/>
          <w:rtl w:val="true"/>
          <w:lang w:bidi="fa-IR"/>
        </w:rPr>
        <w:t>واحد کالسمن و الزبد و السموک کلها جنس و التبر و المسکوک جنس و الصحیح و المکسور جنس و الجید و الردی جنس</w:t>
      </w:r>
      <w:r>
        <w:rPr>
          <w:rFonts w:eastAsia="IRNazanin" w:cs="IRNazanin"/>
          <w:color w:val="111111"/>
          <w:sz w:val="28"/>
          <w:szCs w:val="28"/>
          <w:rtl w:val="true"/>
          <w:lang w:bidi="fa-IR"/>
        </w:rPr>
        <w:t>.</w:t>
      </w:r>
    </w:p>
    <w:p>
      <w:pPr>
        <w:pStyle w:val="Heading6"/>
        <w:numPr>
          <w:ilvl w:val="5"/>
          <w:numId w:val="1"/>
        </w:numPr>
        <w:rPr/>
      </w:pPr>
      <w:bookmarkStart w:id="1502" w:name="__RefHeading___Toc6156993_3224264995"/>
      <w:bookmarkStart w:id="1503" w:name="_Toc689"/>
      <w:bookmarkEnd w:id="1502"/>
      <w:r>
        <w:rPr>
          <w:rtl w:val="true"/>
        </w:rPr>
        <w:t>(</w:t>
      </w:r>
      <w:r>
        <w:rPr>
          <w:rtl w:val="true"/>
        </w:rPr>
        <w:t>و أما الکیل و الوزن</w:t>
      </w:r>
      <w:r>
        <w:rPr>
          <w:rtl w:val="true"/>
        </w:rPr>
        <w:t>)</w:t>
      </w:r>
      <w:bookmarkEnd w:id="1503"/>
    </w:p>
    <w:p>
      <w:pPr>
        <w:pStyle w:val="BookText"/>
        <w:rPr/>
      </w:pPr>
      <w:r>
        <w:rPr>
          <w:rFonts w:ascii="IRNazanin" w:hAnsi="IRNazanin" w:eastAsia="IRNazanin"/>
          <w:color w:val="111111"/>
          <w:sz w:val="28"/>
          <w:sz w:val="28"/>
          <w:szCs w:val="28"/>
          <w:rtl w:val="true"/>
          <w:lang w:bidi="fa-IR"/>
        </w:rPr>
        <w:t>فإنما یکون الشی‌ء مکیلًا أو موزوناً إذا کان بحیث لا تعتبر مالیته إلا بذلک فلا ربا فی الماء و الکلاء و لا الطین إلا فی بعض أفراده و المدار علی بلد البیع و حاله فلو کان فی بلد أو حال موزوناً و فی آخر جزافاً فلکل حکمه أما لو کان جنسه مکیلًا أو موزوناً لکن لم یدخلا فی فرد لقلته کالحبة و الحبتین أو لکثرته کزبرة الحدید فحکم ذلک الفرد حکم الجنس</w:t>
      </w:r>
      <w:r>
        <w:rPr>
          <w:rFonts w:eastAsia="IRNazanin" w:cs="IRNazanin"/>
          <w:color w:val="111111"/>
          <w:sz w:val="28"/>
          <w:szCs w:val="28"/>
          <w:rtl w:val="true"/>
          <w:lang w:bidi="fa-IR"/>
        </w:rPr>
        <w:t>.</w:t>
      </w:r>
    </w:p>
    <w:p>
      <w:pPr>
        <w:pStyle w:val="Heading6"/>
        <w:numPr>
          <w:ilvl w:val="5"/>
          <w:numId w:val="1"/>
        </w:numPr>
        <w:rPr/>
      </w:pPr>
      <w:bookmarkStart w:id="1504" w:name="__RefHeading___Toc6156995_3224264995"/>
      <w:bookmarkStart w:id="1505" w:name="_Toc690"/>
      <w:bookmarkEnd w:id="1504"/>
      <w:r>
        <w:rPr>
          <w:rtl w:val="true"/>
        </w:rPr>
        <w:t>(</w:t>
      </w:r>
      <w:r>
        <w:rPr>
          <w:rtl w:val="true"/>
        </w:rPr>
        <w:t>و أما الزیادة</w:t>
      </w:r>
      <w:r>
        <w:rPr>
          <w:rtl w:val="true"/>
        </w:rPr>
        <w:t>)</w:t>
      </w:r>
      <w:bookmarkEnd w:id="1505"/>
    </w:p>
    <w:p>
      <w:pPr>
        <w:pStyle w:val="BookText"/>
        <w:rPr/>
      </w:pPr>
      <w:r>
        <w:rPr>
          <w:rFonts w:ascii="IRNazanin" w:hAnsi="IRNazanin" w:eastAsia="IRNazanin"/>
          <w:color w:val="111111"/>
          <w:sz w:val="28"/>
          <w:sz w:val="28"/>
          <w:szCs w:val="28"/>
          <w:rtl w:val="true"/>
          <w:lang w:bidi="fa-IR"/>
        </w:rPr>
        <w:t xml:space="preserve">فتعم العینیة جنسیة و غیرها و الحکمیة أجلا أو شرطاً لصنعة أو منفعة أو عمل و لو عقداً أو ایقاعاً کطلاق أو عتق و نحوهما من الأمور الدنیویة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عاد نفعها إلی العامل کالتنفل لنفسه أو لم تجر العادة باخذ الأجرة علیه کصلاة علی النبی و آله فلیست بربا و أما ما عدا ذلک من صلوات و زیارات و اذکار و دعوات فوجهان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الصفات کالجودة و الصحة فلیست ربا فی المعاوضة و ان کانت ربا فی القرض علی عکس الاجل فانه ربا فی المعاوضة و لیس ربا فی القرض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عد زیادة فی باب المعاوضة لکن لا تقابل به الزیادة فلو باعه درهما حالا بدرهمین مؤجلین کان ربا و المتعارف من التبن و الزوان و التراب و الأجزاء المائیة فی مثل الخبز و الخل إذا کان فی أحد العوضین دون الآخر أو کان فی أحدهما أزید من الآخر لا یقدح و إذا زاد الجاف علی الرطب عند جفافه قدح فلا یباع تمر برطب و لا زبیب بعنب و هکذا کلما له حالتان رطوبة و جفاف یباع بعضه ببعض مع تساوی الحالتین لا مع اختلافهما و الزیادة المشکوکة کالمتیقنة و المدار فیها علی الواقع لا القطع فلو عقد بزعمها فصادف عدمها صح و بالعکس بالعکس</w:t>
      </w:r>
      <w:r>
        <w:rPr>
          <w:rFonts w:eastAsia="IRNazanin" w:cs="IRNazanin"/>
          <w:color w:val="111111"/>
          <w:sz w:val="28"/>
          <w:szCs w:val="28"/>
          <w:rtl w:val="true"/>
          <w:lang w:bidi="fa-IR"/>
        </w:rPr>
        <w:t>.</w:t>
      </w:r>
    </w:p>
    <w:p>
      <w:pPr>
        <w:pStyle w:val="Heading6"/>
        <w:numPr>
          <w:ilvl w:val="5"/>
          <w:numId w:val="1"/>
        </w:numPr>
        <w:rPr/>
      </w:pPr>
      <w:bookmarkStart w:id="1506" w:name="__RefHeading___Toc6156997_3224264995"/>
      <w:bookmarkStart w:id="1507" w:name="_Toc691"/>
      <w:bookmarkEnd w:id="1506"/>
      <w:r>
        <w:rPr>
          <w:rtl w:val="true"/>
        </w:rPr>
        <w:t>(</w:t>
      </w:r>
      <w:r>
        <w:rPr>
          <w:rtl w:val="true"/>
        </w:rPr>
        <w:t>و اما اللواحق</w:t>
      </w:r>
      <w:r>
        <w:rPr>
          <w:rtl w:val="true"/>
        </w:rPr>
        <w:t>)</w:t>
      </w:r>
      <w:bookmarkEnd w:id="1507"/>
    </w:p>
    <w:p>
      <w:pPr>
        <w:pStyle w:val="Heading6"/>
        <w:numPr>
          <w:ilvl w:val="5"/>
          <w:numId w:val="1"/>
        </w:numPr>
        <w:rPr/>
      </w:pPr>
      <w:bookmarkStart w:id="1508" w:name="__RefHeading___Toc6156999_3224264995"/>
      <w:bookmarkStart w:id="1509" w:name="_Toc692"/>
      <w:bookmarkEnd w:id="1508"/>
      <w:r>
        <w:rPr>
          <w:rtl w:val="true"/>
        </w:rPr>
        <w:t>اشارة</w:t>
      </w:r>
      <w:bookmarkEnd w:id="1509"/>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6"/>
        <w:numPr>
          <w:ilvl w:val="5"/>
          <w:numId w:val="1"/>
        </w:numPr>
        <w:rPr/>
      </w:pPr>
      <w:bookmarkStart w:id="1510" w:name="__RefHeading___Toc6157001_3224264995"/>
      <w:bookmarkStart w:id="1511" w:name="_Toc693"/>
      <w:bookmarkEnd w:id="1510"/>
      <w:r>
        <w:rPr>
          <w:rtl w:val="true"/>
        </w:rPr>
        <w:t xml:space="preserve">المسألة </w:t>
      </w:r>
      <w:r>
        <w:rPr/>
        <w:t>1</w:t>
      </w:r>
      <w:r>
        <w:rPr>
          <w:rtl w:val="true"/>
        </w:rPr>
        <w:t xml:space="preserve">: </w:t>
      </w:r>
      <w:r>
        <w:rPr>
          <w:rtl w:val="true"/>
        </w:rPr>
        <w:t>قد عرفت ان الربا إنما یجری فی المعاوضات</w:t>
      </w:r>
      <w:bookmarkEnd w:id="151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بیعا کانت أو غیره دون غیرها فلیس فی الوفاء و الاستیفاء ربا و لا فی القیمة ربا و ان اشتمل علی رد لانها تمییز</w:t>
      </w:r>
      <w:bookmarkStart w:id="1512" w:name="pg13023_208445"/>
    </w:p>
    <w:p>
      <w:pPr>
        <w:pStyle w:val="BookText"/>
        <w:rPr/>
      </w:pPr>
      <w:bookmarkEnd w:id="1512"/>
      <w:r>
        <w:rPr>
          <w:rFonts w:ascii="IRNazanin" w:hAnsi="IRNazanin" w:eastAsia="IRNazanin"/>
          <w:color w:val="111111"/>
          <w:sz w:val="28"/>
          <w:sz w:val="28"/>
          <w:szCs w:val="28"/>
          <w:rtl w:val="true"/>
          <w:lang w:bidi="fa-IR"/>
        </w:rPr>
        <w:t>و افراز لا معاوضة و لا فی باب الغرامات فی التلف أو الإتلاف لانها تعاوض لا معاوضة و هکذا</w:t>
      </w:r>
      <w:r>
        <w:rPr>
          <w:rFonts w:eastAsia="IRNazanin" w:cs="IRNazanin"/>
          <w:color w:val="111111"/>
          <w:sz w:val="28"/>
          <w:szCs w:val="28"/>
          <w:rtl w:val="true"/>
          <w:lang w:bidi="fa-IR"/>
        </w:rPr>
        <w:t>.</w:t>
      </w:r>
    </w:p>
    <w:p>
      <w:pPr>
        <w:pStyle w:val="Heading6"/>
        <w:numPr>
          <w:ilvl w:val="5"/>
          <w:numId w:val="1"/>
        </w:numPr>
        <w:rPr/>
      </w:pPr>
      <w:bookmarkStart w:id="1513" w:name="__RefHeading___Toc6157003_3224264995"/>
      <w:bookmarkStart w:id="1514" w:name="_Toc694"/>
      <w:bookmarkEnd w:id="1513"/>
      <w:r>
        <w:rPr>
          <w:rtl w:val="true"/>
        </w:rPr>
        <w:t xml:space="preserve">المسألة </w:t>
      </w:r>
      <w:r>
        <w:rPr/>
        <w:t>2</w:t>
      </w:r>
      <w:r>
        <w:rPr>
          <w:rtl w:val="true"/>
        </w:rPr>
        <w:t xml:space="preserve">: </w:t>
      </w:r>
      <w:r>
        <w:rPr>
          <w:rtl w:val="true"/>
        </w:rPr>
        <w:t>لا ربا بین الوالد و ولده</w:t>
      </w:r>
      <w:bookmarkEnd w:id="1514"/>
    </w:p>
    <w:p>
      <w:pPr>
        <w:pStyle w:val="BookText"/>
        <w:rPr/>
      </w:pPr>
      <w:r>
        <w:rPr>
          <w:rFonts w:ascii="IRNazanin" w:hAnsi="IRNazanin" w:eastAsia="IRNazanin"/>
          <w:color w:val="111111"/>
          <w:sz w:val="28"/>
          <w:sz w:val="28"/>
          <w:szCs w:val="28"/>
          <w:rtl w:val="true"/>
          <w:lang w:bidi="fa-IR"/>
        </w:rPr>
        <w:t>ذکراً أو أنثی فی الوطی الصحیح دون الزنا فی النسب دون الرضاع فی الأب خاصة دون الأم و دون الجد و لو للأب و لا بین السید و عبده و لا بین الزوج و زوجته دواماً و متعة و المطلقة رجعیاً بحکمها و لا بین المسلم و الحربی سواء کان فی دار الحرب أو دار الإسلام و بحکمه الناصبی دون الذمی و المعاهد و المخالف و سائر فرق الشیعة حتی المجبرة و الغلاة و یجوز فی جمیع ذلک لکل منهما اخذ الفضل من صاحبه و إعطائه له الا المسلم و الحربی فان الجائز اخذ المسلم للفضل حسب</w:t>
      </w:r>
      <w:r>
        <w:rPr>
          <w:rFonts w:eastAsia="IRNazanin" w:cs="IRNazanin"/>
          <w:color w:val="111111"/>
          <w:sz w:val="28"/>
          <w:szCs w:val="28"/>
          <w:rtl w:val="true"/>
          <w:lang w:bidi="fa-IR"/>
        </w:rPr>
        <w:t>.</w:t>
      </w:r>
    </w:p>
    <w:p>
      <w:pPr>
        <w:pStyle w:val="Heading6"/>
        <w:numPr>
          <w:ilvl w:val="5"/>
          <w:numId w:val="1"/>
        </w:numPr>
        <w:rPr/>
      </w:pPr>
      <w:bookmarkStart w:id="1515" w:name="__RefHeading___Toc6157005_3224264995"/>
      <w:bookmarkStart w:id="1516" w:name="_Toc695"/>
      <w:bookmarkEnd w:id="1515"/>
      <w:r>
        <w:rPr>
          <w:rtl w:val="true"/>
        </w:rPr>
        <w:t xml:space="preserve">المسألة </w:t>
      </w:r>
      <w:r>
        <w:rPr/>
        <w:t>3</w:t>
      </w:r>
      <w:r>
        <w:rPr>
          <w:rtl w:val="true"/>
        </w:rPr>
        <w:t xml:space="preserve">: </w:t>
      </w:r>
      <w:r>
        <w:rPr>
          <w:rtl w:val="true"/>
        </w:rPr>
        <w:t>یجوز التخلص من الربا المعاوضة بالطرق التی ذکرها الفقهاء</w:t>
      </w:r>
      <w:bookmarkEnd w:id="1516"/>
    </w:p>
    <w:p>
      <w:pPr>
        <w:pStyle w:val="BookText"/>
        <w:rPr/>
      </w:pPr>
      <w:r>
        <w:rPr>
          <w:rFonts w:ascii="IRNazanin" w:hAnsi="IRNazanin" w:eastAsia="IRNazanin"/>
          <w:color w:val="111111"/>
          <w:sz w:val="28"/>
          <w:sz w:val="28"/>
          <w:szCs w:val="28"/>
          <w:rtl w:val="true"/>
          <w:lang w:bidi="fa-IR"/>
        </w:rPr>
        <w:t>فنعم الشی‌ء الفرار من الحرام إلی الحلال و هی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الضمیمة من غیر الجنس کما لو باع درهما و دیناراً بدرهمین أو دینارین أو دراهم و دنانیر و لو جعل بدل الدرهم أو الدینار شیئاً من المتاع کالتمر و نحوه جاز و لا یشترط فیها ان تکون ذات وقع فی قبال الزیادة فلو ضم دیناراً إلی الف درهم ثمناً لألفی درهم 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المماثل و هبة الزائد عن غیر شرط للهبة فی البیع و الا حرم و لو شرط البیع فی الهبة 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تقارضا و تبارءا أو تواهبا من غیر شرط و هکذا و یکفی فی صحتها قصد حقائقها و لو للتخلص من الربا</w:t>
      </w:r>
      <w:r>
        <w:rPr>
          <w:rFonts w:eastAsia="IRNazanin" w:cs="IRNazanin"/>
          <w:color w:val="111111"/>
          <w:sz w:val="28"/>
          <w:szCs w:val="28"/>
          <w:rtl w:val="true"/>
          <w:lang w:bidi="fa-IR"/>
        </w:rPr>
        <w:t>.</w:t>
      </w:r>
    </w:p>
    <w:p>
      <w:pPr>
        <w:pStyle w:val="Heading6"/>
        <w:numPr>
          <w:ilvl w:val="5"/>
          <w:numId w:val="1"/>
        </w:numPr>
        <w:rPr/>
      </w:pPr>
      <w:bookmarkStart w:id="1517" w:name="__RefHeading___Toc6157007_3224264995"/>
      <w:bookmarkStart w:id="1518" w:name="_Toc696"/>
      <w:bookmarkEnd w:id="1517"/>
      <w:r>
        <w:rPr>
          <w:rtl w:val="true"/>
        </w:rPr>
        <w:t xml:space="preserve">المسألة </w:t>
      </w:r>
      <w:r>
        <w:rPr/>
        <w:t>4</w:t>
      </w:r>
      <w:r>
        <w:rPr>
          <w:rtl w:val="true"/>
        </w:rPr>
        <w:t xml:space="preserve">: </w:t>
      </w:r>
      <w:r>
        <w:rPr>
          <w:rtl w:val="true"/>
        </w:rPr>
        <w:t>من ارتکب الربا بجهالة فلا إثم علیه</w:t>
      </w:r>
      <w:bookmarkEnd w:id="151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یعید ما اخذ منه علی مالکه ان وجده و الا فعلی وارثه فان جهله تصدق به عنه</w:t>
      </w:r>
      <w:r>
        <w:rPr>
          <w:rFonts w:eastAsia="IRNazanin" w:cs="IRNazanin"/>
          <w:color w:val="111111"/>
          <w:sz w:val="28"/>
          <w:szCs w:val="28"/>
          <w:rtl w:val="true"/>
          <w:lang w:bidi="fa-IR"/>
        </w:rPr>
        <w:t>.</w:t>
      </w:r>
      <w:bookmarkStart w:id="1519" w:name="pg13023_208446"/>
    </w:p>
    <w:p>
      <w:pPr>
        <w:pStyle w:val="Heading6"/>
        <w:numPr>
          <w:ilvl w:val="5"/>
          <w:numId w:val="1"/>
        </w:numPr>
        <w:rPr/>
      </w:pPr>
      <w:bookmarkStart w:id="1520" w:name="__RefHeading___Toc6157009_3224264995"/>
      <w:bookmarkStart w:id="1521" w:name="_Toc697"/>
      <w:bookmarkEnd w:id="1519"/>
      <w:bookmarkEnd w:id="1520"/>
      <w:r>
        <w:rPr>
          <w:rtl w:val="true"/>
        </w:rPr>
        <w:t>المصباح الرابع فی بیع الصرف</w:t>
      </w:r>
      <w:bookmarkEnd w:id="1521"/>
    </w:p>
    <w:p>
      <w:pPr>
        <w:pStyle w:val="Heading6"/>
        <w:numPr>
          <w:ilvl w:val="5"/>
          <w:numId w:val="1"/>
        </w:numPr>
        <w:rPr/>
      </w:pPr>
      <w:bookmarkStart w:id="1522" w:name="__RefHeading___Toc6157011_3224264995"/>
      <w:bookmarkStart w:id="1523" w:name="_Toc698"/>
      <w:bookmarkEnd w:id="1522"/>
      <w:r>
        <w:rPr>
          <w:rtl w:val="true"/>
        </w:rPr>
        <w:t>اشارة</w:t>
      </w:r>
      <w:bookmarkEnd w:id="1523"/>
    </w:p>
    <w:p>
      <w:pPr>
        <w:pStyle w:val="BookText"/>
        <w:rPr/>
      </w:pPr>
      <w:r>
        <w:rPr>
          <w:rFonts w:ascii="IRNazanin" w:hAnsi="IRNazanin" w:eastAsia="IRNazanin"/>
          <w:color w:val="111111"/>
          <w:sz w:val="28"/>
          <w:sz w:val="28"/>
          <w:szCs w:val="28"/>
          <w:rtl w:val="true"/>
          <w:lang w:bidi="fa-IR"/>
        </w:rPr>
        <w:t>و هو بیع الأثمان اعنی الذهب و الفضة سواء کانا مسکوکین أم لا و لعل تسمیتهما بذلک لتصرفهما فی أنواع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لهما حکماً یلحقهما بعنوانهما الخاص و یعم المسکوک منهما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المسکوک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یلحقهما بما هما من الربویات لأنهما من الموزون حتی المسکوک فإنه و إن عد فی العرف من المعدود لکن المحافظة علی وزنه الخاص المقرر له ملحوظة فالکلام فی مقامات</w:t>
      </w:r>
      <w:r>
        <w:rPr>
          <w:rFonts w:eastAsia="IRNazanin" w:cs="IRNazanin"/>
          <w:color w:val="111111"/>
          <w:sz w:val="28"/>
          <w:szCs w:val="28"/>
          <w:rtl w:val="true"/>
          <w:lang w:bidi="fa-IR"/>
        </w:rPr>
        <w:t>:</w:t>
      </w:r>
    </w:p>
    <w:p>
      <w:pPr>
        <w:pStyle w:val="Heading6"/>
        <w:numPr>
          <w:ilvl w:val="5"/>
          <w:numId w:val="1"/>
        </w:numPr>
        <w:rPr/>
      </w:pPr>
      <w:bookmarkStart w:id="1524" w:name="__RefHeading___Toc6157013_3224264995"/>
      <w:bookmarkStart w:id="1525" w:name="_Toc699"/>
      <w:bookmarkEnd w:id="1524"/>
      <w:r>
        <w:rPr>
          <w:rtl w:val="true"/>
        </w:rPr>
        <w:t>المقام الأول</w:t>
      </w:r>
      <w:r>
        <w:rPr>
          <w:rtl w:val="true"/>
        </w:rPr>
        <w:t xml:space="preserve">: </w:t>
      </w:r>
      <w:r>
        <w:rPr>
          <w:rtl w:val="true"/>
        </w:rPr>
        <w:t>فیما یلحقهما بعنوانهما الخاص شاملا للمسکوک و غیره</w:t>
      </w:r>
      <w:bookmarkEnd w:id="1525"/>
    </w:p>
    <w:p>
      <w:pPr>
        <w:pStyle w:val="Heading6"/>
        <w:numPr>
          <w:ilvl w:val="5"/>
          <w:numId w:val="1"/>
        </w:numPr>
        <w:rPr/>
      </w:pPr>
      <w:bookmarkStart w:id="1526" w:name="__RefHeading___Toc6157015_3224264995"/>
      <w:bookmarkStart w:id="1527" w:name="_Toc700"/>
      <w:bookmarkEnd w:id="1526"/>
      <w:r>
        <w:rPr>
          <w:rtl w:val="true"/>
        </w:rPr>
        <w:t>اشارة</w:t>
      </w:r>
      <w:bookmarkEnd w:id="1527"/>
    </w:p>
    <w:p>
      <w:pPr>
        <w:pStyle w:val="BookText"/>
        <w:rPr/>
      </w:pPr>
      <w:r>
        <w:rPr>
          <w:rFonts w:ascii="IRNazanin" w:hAnsi="IRNazanin" w:eastAsia="IRNazanin"/>
          <w:color w:val="111111"/>
          <w:sz w:val="28"/>
          <w:sz w:val="28"/>
          <w:szCs w:val="28"/>
          <w:rtl w:val="true"/>
          <w:lang w:bidi="fa-IR"/>
        </w:rPr>
        <w:t xml:space="preserve">اعلم أنه لا یلحقهما باعتبار ذلک إلا حکم واحد و هو اشتراط صحة البیع فیهما بعدم الافتراق قبل التقابض سواء کانا شخصیین أو کلیین فلو افترقا قبله بطل و لو فارقا المجلس مصطحبین لم یبطل و لو قبض بعض دون بعض صح فیما قبض حسب و لهما الخیار فیه للتبعض إذا لم یکونا مفرطین فی تأخیر القبض و إلا فلغیر المفرط و لا یعتبر فی التقابض الوزن فلو افترقا بعد التقابض جزافا علی أن یزنا فی مکان آخر کفی و لو اشتری دیناراً بعشرة دراهم مثلًا و کان معه خمسة فسلمها ثمّ اقترضها و سلمها کفی و إن فعله لتصحیح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1528" w:name="__RefHeading___Toc6157017_3224264995"/>
      <w:bookmarkStart w:id="1529" w:name="_Toc701"/>
      <w:bookmarkEnd w:id="1528"/>
      <w:r>
        <w:rPr>
          <w:rtl w:val="true"/>
        </w:rPr>
        <w:t xml:space="preserve">المسألة </w:t>
      </w:r>
      <w:r>
        <w:rPr/>
        <w:t>1</w:t>
      </w:r>
      <w:r>
        <w:rPr>
          <w:rtl w:val="true"/>
        </w:rPr>
        <w:t xml:space="preserve">: </w:t>
      </w:r>
      <w:r>
        <w:rPr>
          <w:rtl w:val="true"/>
        </w:rPr>
        <w:t>المدار علی تفرق المتعاقدین مالکین کانا أو وکیلین</w:t>
      </w:r>
      <w:bookmarkEnd w:id="1529"/>
    </w:p>
    <w:p>
      <w:pPr>
        <w:pStyle w:val="BookText"/>
        <w:rPr/>
      </w:pPr>
      <w:r>
        <w:rPr>
          <w:rFonts w:ascii="IRNazanin" w:hAnsi="IRNazanin" w:eastAsia="IRNazanin"/>
          <w:color w:val="111111"/>
          <w:sz w:val="28"/>
          <w:sz w:val="28"/>
          <w:szCs w:val="28"/>
          <w:rtl w:val="true"/>
          <w:lang w:bidi="fa-IR"/>
        </w:rPr>
        <w:t>فلو تعاقد المالکان و وکلا فی القبض فان قبضا قبل تفرق المالکین صح و إلا بطل و لو وکلا علی العقد فان حصل القبض قبل تفرق الوکیلین صح و إلا بطل نعم فی الفضولیین المدار علی عدم تفرق المجیزین بعد الإجازة حتی یتقابضا</w:t>
      </w:r>
      <w:r>
        <w:rPr>
          <w:rFonts w:eastAsia="IRNazanin" w:cs="IRNazanin"/>
          <w:color w:val="111111"/>
          <w:sz w:val="28"/>
          <w:szCs w:val="28"/>
          <w:rtl w:val="true"/>
          <w:lang w:bidi="fa-IR"/>
        </w:rPr>
        <w:t>.</w:t>
      </w:r>
    </w:p>
    <w:p>
      <w:pPr>
        <w:pStyle w:val="Heading6"/>
        <w:numPr>
          <w:ilvl w:val="5"/>
          <w:numId w:val="1"/>
        </w:numPr>
        <w:rPr/>
      </w:pPr>
      <w:bookmarkStart w:id="1530" w:name="__RefHeading___Toc6157019_3224264995"/>
      <w:bookmarkStart w:id="1531" w:name="_Toc702"/>
      <w:bookmarkEnd w:id="1530"/>
      <w:r>
        <w:rPr>
          <w:rtl w:val="true"/>
        </w:rPr>
        <w:t xml:space="preserve">المسألة </w:t>
      </w:r>
      <w:r>
        <w:rPr/>
        <w:t>2</w:t>
      </w:r>
      <w:r>
        <w:rPr>
          <w:rtl w:val="true"/>
        </w:rPr>
        <w:t xml:space="preserve">: </w:t>
      </w:r>
      <w:r>
        <w:rPr>
          <w:rtl w:val="true"/>
        </w:rPr>
        <w:t>لو اشتری منه دراهم ثمّ اشتری بها قبل قبضها دنانیر</w:t>
      </w:r>
      <w:bookmarkEnd w:id="1531"/>
    </w:p>
    <w:p>
      <w:pPr>
        <w:pStyle w:val="BookText"/>
        <w:rPr/>
      </w:pPr>
      <w:r>
        <w:rPr>
          <w:rFonts w:ascii="IRNazanin" w:hAnsi="IRNazanin" w:eastAsia="IRNazanin"/>
          <w:color w:val="111111"/>
          <w:sz w:val="28"/>
          <w:sz w:val="28"/>
          <w:szCs w:val="28"/>
          <w:rtl w:val="true"/>
          <w:lang w:bidi="fa-IR"/>
        </w:rPr>
        <w:t>بطل الثانی فان افترقا بطلا</w:t>
      </w:r>
      <w:r>
        <w:rPr>
          <w:rFonts w:eastAsia="IRNazanin" w:cs="IRNazanin"/>
          <w:color w:val="111111"/>
          <w:sz w:val="28"/>
          <w:szCs w:val="28"/>
          <w:rtl w:val="true"/>
          <w:lang w:bidi="fa-IR"/>
        </w:rPr>
        <w:t>.</w:t>
      </w:r>
    </w:p>
    <w:p>
      <w:pPr>
        <w:pStyle w:val="Heading6"/>
        <w:numPr>
          <w:ilvl w:val="5"/>
          <w:numId w:val="1"/>
        </w:numPr>
        <w:rPr/>
      </w:pPr>
      <w:bookmarkStart w:id="1532" w:name="__RefHeading___Toc6157021_3224264995"/>
      <w:bookmarkStart w:id="1533" w:name="_Toc703"/>
      <w:bookmarkEnd w:id="1532"/>
      <w:r>
        <w:rPr>
          <w:rtl w:val="true"/>
        </w:rPr>
        <w:t xml:space="preserve">المسألة </w:t>
      </w:r>
      <w:r>
        <w:rPr/>
        <w:t>3</w:t>
      </w:r>
      <w:r>
        <w:rPr>
          <w:rtl w:val="true"/>
        </w:rPr>
        <w:t xml:space="preserve">: </w:t>
      </w:r>
      <w:r>
        <w:rPr>
          <w:rtl w:val="true"/>
        </w:rPr>
        <w:t>لو کان له علیه دنانیر فأمره بعد المساعرة بتحویلها دراهم أو بالعکس</w:t>
      </w:r>
      <w:bookmarkEnd w:id="1533"/>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و إن تفرقا قبل القبض لأن النقدین من واحد</w:t>
      </w:r>
      <w:r>
        <w:rPr>
          <w:rFonts w:eastAsia="IRNazanin" w:cs="IRNazanin"/>
          <w:color w:val="111111"/>
          <w:sz w:val="28"/>
          <w:szCs w:val="28"/>
          <w:rtl w:val="true"/>
          <w:lang w:bidi="fa-IR"/>
        </w:rPr>
        <w:t>.</w:t>
      </w:r>
      <w:bookmarkStart w:id="1534" w:name="pg13023_208447"/>
    </w:p>
    <w:p>
      <w:pPr>
        <w:pStyle w:val="Heading6"/>
        <w:numPr>
          <w:ilvl w:val="5"/>
          <w:numId w:val="1"/>
        </w:numPr>
        <w:rPr/>
      </w:pPr>
      <w:bookmarkStart w:id="1535" w:name="__RefHeading___Toc6157023_3224264995"/>
      <w:bookmarkStart w:id="1536" w:name="_Toc704"/>
      <w:bookmarkEnd w:id="1534"/>
      <w:bookmarkEnd w:id="1535"/>
      <w:r>
        <w:rPr>
          <w:rtl w:val="true"/>
        </w:rPr>
        <w:t xml:space="preserve">المسألة </w:t>
      </w:r>
      <w:r>
        <w:rPr/>
        <w:t>4</w:t>
      </w:r>
      <w:r>
        <w:rPr>
          <w:rtl w:val="true"/>
        </w:rPr>
        <w:t xml:space="preserve">: </w:t>
      </w:r>
      <w:r>
        <w:rPr>
          <w:rtl w:val="true"/>
        </w:rPr>
        <w:t>یجوز التصارف بما فی الذمم إذا کان حالا و مختلف الجنس</w:t>
      </w:r>
      <w:bookmarkEnd w:id="1536"/>
    </w:p>
    <w:p>
      <w:pPr>
        <w:pStyle w:val="BookText"/>
        <w:rPr/>
      </w:pPr>
      <w:r>
        <w:rPr>
          <w:rFonts w:ascii="IRNazanin" w:hAnsi="IRNazanin" w:eastAsia="IRNazanin"/>
          <w:color w:val="111111"/>
          <w:sz w:val="28"/>
          <w:sz w:val="28"/>
          <w:szCs w:val="28"/>
          <w:rtl w:val="true"/>
          <w:lang w:bidi="fa-IR"/>
        </w:rPr>
        <w:t>فلو کان لواحد علی الآخر ذهب و للآخر علیه دراهم فتصارفا صح و لا یحتاج إلی تقابض فعلی لأن ما فی الذمة مقبوض أما إذا کانا مؤجلین لم یجز لأنه من بیع الدین بالدین و لو کان ما فی الذمم متحداً بالجنس و الصفة حصل التهاتر قهراً من غیر حاجة إلی صرف و لا إلی تراض بالتهاتر</w:t>
      </w:r>
      <w:r>
        <w:rPr>
          <w:rFonts w:eastAsia="IRNazanin" w:cs="IRNazanin"/>
          <w:color w:val="111111"/>
          <w:sz w:val="28"/>
          <w:szCs w:val="28"/>
          <w:rtl w:val="true"/>
          <w:lang w:bidi="fa-IR"/>
        </w:rPr>
        <w:t>.</w:t>
      </w:r>
    </w:p>
    <w:p>
      <w:pPr>
        <w:pStyle w:val="Heading6"/>
        <w:numPr>
          <w:ilvl w:val="5"/>
          <w:numId w:val="1"/>
        </w:numPr>
        <w:rPr/>
      </w:pPr>
      <w:bookmarkStart w:id="1537" w:name="__RefHeading___Toc6157025_3224264995"/>
      <w:bookmarkStart w:id="1538" w:name="_Toc705"/>
      <w:bookmarkEnd w:id="1537"/>
      <w:r>
        <w:rPr>
          <w:rtl w:val="true"/>
        </w:rPr>
        <w:t xml:space="preserve">المسألة </w:t>
      </w:r>
      <w:r>
        <w:rPr/>
        <w:t>5</w:t>
      </w:r>
      <w:r>
        <w:rPr>
          <w:rtl w:val="true"/>
        </w:rPr>
        <w:t xml:space="preserve">: </w:t>
      </w:r>
      <w:r>
        <w:rPr>
          <w:rtl w:val="true"/>
        </w:rPr>
        <w:t>إذا کان له علی واحد دنانیر و أراد بدلها دراهم</w:t>
      </w:r>
      <w:bookmarkEnd w:id="1538"/>
    </w:p>
    <w:p>
      <w:pPr>
        <w:pStyle w:val="BookText"/>
        <w:rPr/>
      </w:pPr>
      <w:r>
        <w:rPr>
          <w:rFonts w:ascii="IRNazanin" w:hAnsi="IRNazanin" w:eastAsia="IRNazanin"/>
          <w:color w:val="111111"/>
          <w:sz w:val="28"/>
          <w:sz w:val="28"/>
          <w:szCs w:val="28"/>
          <w:rtl w:val="true"/>
          <w:lang w:bidi="fa-IR"/>
        </w:rPr>
        <w:t>فان أخذها علی نحو الاقتضاء لم یکن بیعاً بل وفاء و استیفاء بغیر الجنس و إن أخذها علی نحو الثمن کان صرفاً بعین و ذمة و یصح إذا قبض العوض قبل التفرق و أما المعوض الذی فی الذمة فهو مقبوض</w:t>
      </w:r>
      <w:r>
        <w:rPr>
          <w:rFonts w:eastAsia="IRNazanin" w:cs="IRNazanin"/>
          <w:color w:val="111111"/>
          <w:sz w:val="28"/>
          <w:szCs w:val="28"/>
          <w:rtl w:val="true"/>
          <w:lang w:bidi="fa-IR"/>
        </w:rPr>
        <w:t>.</w:t>
      </w:r>
    </w:p>
    <w:p>
      <w:pPr>
        <w:pStyle w:val="Heading6"/>
        <w:numPr>
          <w:ilvl w:val="5"/>
          <w:numId w:val="1"/>
        </w:numPr>
        <w:rPr/>
      </w:pPr>
      <w:bookmarkStart w:id="1539" w:name="__RefHeading___Toc6157027_3224264995"/>
      <w:bookmarkStart w:id="1540" w:name="_Toc706"/>
      <w:bookmarkEnd w:id="1539"/>
      <w:r>
        <w:rPr>
          <w:rtl w:val="true"/>
        </w:rPr>
        <w:t>المقام الثانی</w:t>
      </w:r>
      <w:r>
        <w:rPr>
          <w:rtl w:val="true"/>
        </w:rPr>
        <w:t xml:space="preserve">: </w:t>
      </w:r>
      <w:r>
        <w:rPr>
          <w:rtl w:val="true"/>
        </w:rPr>
        <w:t>فیما یخص المسکوک منهما من الأحکام</w:t>
      </w:r>
      <w:bookmarkEnd w:id="1540"/>
    </w:p>
    <w:p>
      <w:pPr>
        <w:pStyle w:val="Heading6"/>
        <w:numPr>
          <w:ilvl w:val="5"/>
          <w:numId w:val="1"/>
        </w:numPr>
        <w:rPr/>
      </w:pPr>
      <w:bookmarkStart w:id="1541" w:name="__RefHeading___Toc6157029_3224264995"/>
      <w:bookmarkStart w:id="1542" w:name="_Toc707"/>
      <w:bookmarkEnd w:id="1541"/>
      <w:r>
        <w:rPr>
          <w:rtl w:val="true"/>
        </w:rPr>
        <w:t>اشارة</w:t>
      </w:r>
      <w:bookmarkEnd w:id="1542"/>
    </w:p>
    <w:p>
      <w:pPr>
        <w:pStyle w:val="BookText"/>
        <w:rPr/>
      </w:pPr>
      <w:r>
        <w:rPr>
          <w:rFonts w:ascii="IRNazanin" w:hAnsi="IRNazanin" w:eastAsia="IRNazanin"/>
          <w:color w:val="111111"/>
          <w:sz w:val="28"/>
          <w:sz w:val="28"/>
          <w:szCs w:val="28"/>
          <w:rtl w:val="true"/>
          <w:lang w:bidi="fa-IR"/>
        </w:rPr>
        <w:t>اعلم ان الدراهم و الدنانیر یتعینان بالتعیین فی العقد فی الصرف و غیره خلافا لأبی حنیفة فلا یتعینان إلا بالقبض و علی ذلک تتفرع فروع</w:t>
      </w:r>
      <w:r>
        <w:rPr>
          <w:rFonts w:eastAsia="IRNazanin" w:cs="IRNazanin"/>
          <w:color w:val="111111"/>
          <w:sz w:val="28"/>
          <w:szCs w:val="28"/>
          <w:rtl w:val="true"/>
          <w:lang w:bidi="fa-IR"/>
        </w:rPr>
        <w:t>:</w:t>
      </w:r>
    </w:p>
    <w:p>
      <w:pPr>
        <w:pStyle w:val="Heading6"/>
        <w:numPr>
          <w:ilvl w:val="5"/>
          <w:numId w:val="1"/>
        </w:numPr>
        <w:rPr/>
      </w:pPr>
      <w:bookmarkStart w:id="1543" w:name="__RefHeading___Toc6157031_3224264995"/>
      <w:bookmarkStart w:id="1544" w:name="_Toc708"/>
      <w:bookmarkEnd w:id="1543"/>
      <w:r>
        <w:rPr>
          <w:rtl w:val="true"/>
        </w:rPr>
        <w:t>الفرع الأول</w:t>
      </w:r>
      <w:r>
        <w:rPr>
          <w:rtl w:val="true"/>
        </w:rPr>
        <w:t xml:space="preserve">: </w:t>
      </w:r>
      <w:r>
        <w:rPr>
          <w:rtl w:val="true"/>
        </w:rPr>
        <w:t>إذا اشتری شیئا بدراهم أو دنانیر معینة</w:t>
      </w:r>
      <w:bookmarkEnd w:id="1544"/>
    </w:p>
    <w:p>
      <w:pPr>
        <w:pStyle w:val="BookText"/>
        <w:rPr/>
      </w:pPr>
      <w:r>
        <w:rPr>
          <w:rFonts w:ascii="IRNazanin" w:hAnsi="IRNazanin" w:eastAsia="IRNazanin"/>
          <w:color w:val="111111"/>
          <w:sz w:val="28"/>
          <w:sz w:val="28"/>
          <w:szCs w:val="28"/>
          <w:rtl w:val="true"/>
          <w:lang w:bidi="fa-IR"/>
        </w:rPr>
        <w:t>لم یجز له دفع غیرها و إن تساوت الأوصاف</w:t>
      </w:r>
      <w:r>
        <w:rPr>
          <w:rFonts w:eastAsia="IRNazanin" w:cs="IRNazanin"/>
          <w:color w:val="111111"/>
          <w:sz w:val="28"/>
          <w:szCs w:val="28"/>
          <w:rtl w:val="true"/>
          <w:lang w:bidi="fa-IR"/>
        </w:rPr>
        <w:t>.</w:t>
      </w:r>
    </w:p>
    <w:p>
      <w:pPr>
        <w:pStyle w:val="Heading6"/>
        <w:numPr>
          <w:ilvl w:val="5"/>
          <w:numId w:val="1"/>
        </w:numPr>
        <w:rPr/>
      </w:pPr>
      <w:bookmarkStart w:id="1545" w:name="__RefHeading___Toc6157033_3224264995"/>
      <w:bookmarkStart w:id="1546" w:name="_Toc709"/>
      <w:bookmarkEnd w:id="1545"/>
      <w:r>
        <w:rPr>
          <w:rtl w:val="true"/>
        </w:rPr>
        <w:t>الفرع الثانی</w:t>
      </w:r>
      <w:r>
        <w:rPr>
          <w:rtl w:val="true"/>
        </w:rPr>
        <w:t xml:space="preserve">: </w:t>
      </w:r>
      <w:r>
        <w:rPr>
          <w:rtl w:val="true"/>
        </w:rPr>
        <w:t>إذا تلفت قبل القبض انفسخ البیع</w:t>
      </w:r>
      <w:bookmarkEnd w:id="1546"/>
    </w:p>
    <w:p>
      <w:pPr>
        <w:pStyle w:val="BookText"/>
        <w:rPr/>
      </w:pPr>
      <w:r>
        <w:rPr>
          <w:rFonts w:ascii="IRNazanin" w:hAnsi="IRNazanin" w:eastAsia="IRNazanin"/>
          <w:color w:val="111111"/>
          <w:sz w:val="28"/>
          <w:sz w:val="28"/>
          <w:szCs w:val="28"/>
          <w:rtl w:val="true"/>
          <w:lang w:bidi="fa-IR"/>
        </w:rPr>
        <w:t>و لم یکن له دفع عوضها و إن ساواه و لا للبائع طلبه</w:t>
      </w:r>
      <w:r>
        <w:rPr>
          <w:rFonts w:eastAsia="IRNazanin" w:cs="IRNazanin"/>
          <w:color w:val="111111"/>
          <w:sz w:val="28"/>
          <w:szCs w:val="28"/>
          <w:rtl w:val="true"/>
          <w:lang w:bidi="fa-IR"/>
        </w:rPr>
        <w:t>.</w:t>
      </w:r>
    </w:p>
    <w:p>
      <w:pPr>
        <w:pStyle w:val="Heading6"/>
        <w:numPr>
          <w:ilvl w:val="5"/>
          <w:numId w:val="1"/>
        </w:numPr>
        <w:rPr/>
      </w:pPr>
      <w:bookmarkStart w:id="1547" w:name="__RefHeading___Toc6157035_3224264995"/>
      <w:bookmarkStart w:id="1548" w:name="_Toc710"/>
      <w:bookmarkEnd w:id="1547"/>
      <w:r>
        <w:rPr>
          <w:rtl w:val="true"/>
        </w:rPr>
        <w:t>الفرع الثالث</w:t>
      </w:r>
      <w:r>
        <w:rPr>
          <w:rtl w:val="true"/>
        </w:rPr>
        <w:t xml:space="preserve">: </w:t>
      </w:r>
      <w:r>
        <w:rPr>
          <w:rtl w:val="true"/>
        </w:rPr>
        <w:t>لو عینا الثمن و المثمن ثمّ تقابضا فوجدا أحدهما فیما اخذه عیباً</w:t>
      </w:r>
      <w:bookmarkEnd w:id="1548"/>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من غیر الجنس و کان فی الکل بطل الصرف کلا کأن یجد الذهب نحاساً أو الفضة رصاصاً و إن کان فی البعض بطل فیه حسب و کان له اخذ السلیم بحصته من الثمن و رد الکل لتبعض الصفقة و لیس له الإبدال لعدم تناول العقد له و إن کان من الجنس کخشونة الجوهر و اضطراب السکة و سواد الفضة کان له رد الجمیع أو امساکه و لیس له رد المعیب وحده لأن الخیار إنما هو فی تمام متعلق العقد لا فی بعضه و لا ابداله لأن العقد لم یتناوله</w:t>
      </w:r>
      <w:r>
        <w:rPr>
          <w:rFonts w:eastAsia="IRNazanin" w:cs="IRNazanin"/>
          <w:color w:val="111111"/>
          <w:sz w:val="28"/>
          <w:szCs w:val="28"/>
          <w:rtl w:val="true"/>
          <w:lang w:bidi="fa-IR"/>
        </w:rPr>
        <w:t>.</w:t>
      </w:r>
      <w:bookmarkStart w:id="1549" w:name="pg13023_208448"/>
    </w:p>
    <w:p>
      <w:pPr>
        <w:pStyle w:val="Heading6"/>
        <w:numPr>
          <w:ilvl w:val="5"/>
          <w:numId w:val="1"/>
        </w:numPr>
        <w:rPr/>
      </w:pPr>
      <w:bookmarkStart w:id="1550" w:name="__RefHeading___Toc6157037_3224264995"/>
      <w:bookmarkStart w:id="1551" w:name="_Toc711"/>
      <w:bookmarkEnd w:id="1549"/>
      <w:bookmarkEnd w:id="1550"/>
      <w:r>
        <w:rPr>
          <w:rtl w:val="true"/>
        </w:rPr>
        <w:t>الفرع الرابع</w:t>
      </w:r>
      <w:r>
        <w:rPr>
          <w:rtl w:val="true"/>
        </w:rPr>
        <w:t xml:space="preserve">: </w:t>
      </w:r>
      <w:r>
        <w:rPr>
          <w:rtl w:val="true"/>
        </w:rPr>
        <w:t>لو کانا غیر معینین فظهر من غیر الجنس</w:t>
      </w:r>
      <w:bookmarkEnd w:id="1551"/>
    </w:p>
    <w:p>
      <w:pPr>
        <w:pStyle w:val="BookText"/>
        <w:rPr/>
      </w:pPr>
      <w:r>
        <w:rPr>
          <w:rFonts w:ascii="IRNazanin" w:hAnsi="IRNazanin" w:eastAsia="IRNazanin"/>
          <w:color w:val="111111"/>
          <w:sz w:val="28"/>
          <w:sz w:val="28"/>
          <w:szCs w:val="28"/>
          <w:rtl w:val="true"/>
          <w:lang w:bidi="fa-IR"/>
        </w:rPr>
        <w:t>فان تفرقا بطل و إلا کان له المطالبة بالبدل و لو اختص ذلک بالبعض اختص بالحکم و لو ظهر بهما مع کونهما من الجنس فله الرد و الإمساک مع الارش إذا اختلف جنسهما و مجانا إذا اتحد حذراً من الربا و له المطالبة بالبدل و إن تفرقا</w:t>
      </w:r>
      <w:r>
        <w:rPr>
          <w:rFonts w:eastAsia="IRNazanin" w:cs="IRNazanin"/>
          <w:color w:val="111111"/>
          <w:sz w:val="28"/>
          <w:szCs w:val="28"/>
          <w:rtl w:val="true"/>
          <w:lang w:bidi="fa-IR"/>
        </w:rPr>
        <w:t>.</w:t>
      </w:r>
    </w:p>
    <w:p>
      <w:pPr>
        <w:pStyle w:val="Heading6"/>
        <w:numPr>
          <w:ilvl w:val="5"/>
          <w:numId w:val="1"/>
        </w:numPr>
        <w:rPr/>
      </w:pPr>
      <w:bookmarkStart w:id="1552" w:name="__RefHeading___Toc6157039_3224264995"/>
      <w:bookmarkStart w:id="1553" w:name="_Toc712"/>
      <w:bookmarkEnd w:id="1552"/>
      <w:r>
        <w:rPr>
          <w:rtl w:val="true"/>
        </w:rPr>
        <w:t>الفرع الخامس</w:t>
      </w:r>
      <w:r>
        <w:rPr>
          <w:rtl w:val="true"/>
        </w:rPr>
        <w:t xml:space="preserve">: </w:t>
      </w:r>
      <w:r>
        <w:rPr>
          <w:rtl w:val="true"/>
        </w:rPr>
        <w:t>الدراهم المغشوشة یجوز اتفاقها بالشراء بها و غیره إذا تداولت المعاملة بها بین الناس</w:t>
      </w:r>
      <w:bookmarkEnd w:id="1553"/>
    </w:p>
    <w:p>
      <w:pPr>
        <w:pStyle w:val="BookText"/>
        <w:rPr/>
      </w:pPr>
      <w:r>
        <w:rPr>
          <w:rFonts w:ascii="IRNazanin" w:hAnsi="IRNazanin" w:eastAsia="IRNazanin"/>
          <w:color w:val="111111"/>
          <w:sz w:val="28"/>
          <w:sz w:val="28"/>
          <w:szCs w:val="28"/>
          <w:rtl w:val="true"/>
          <w:lang w:bidi="fa-IR"/>
        </w:rPr>
        <w:t xml:space="preserve">و إلا فلا بد من بیان 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من سکة السلطان و إلا حرمت المعاملة بها</w:t>
      </w:r>
      <w:r>
        <w:rPr>
          <w:rFonts w:eastAsia="IRNazanin" w:cs="IRNazanin"/>
          <w:color w:val="111111"/>
          <w:sz w:val="28"/>
          <w:szCs w:val="28"/>
          <w:rtl w:val="true"/>
          <w:lang w:bidi="fa-IR"/>
        </w:rPr>
        <w:t>).</w:t>
      </w:r>
    </w:p>
    <w:p>
      <w:pPr>
        <w:pStyle w:val="Heading6"/>
        <w:numPr>
          <w:ilvl w:val="5"/>
          <w:numId w:val="1"/>
        </w:numPr>
        <w:rPr/>
      </w:pPr>
      <w:bookmarkStart w:id="1554" w:name="__RefHeading___Toc6157041_3224264995"/>
      <w:bookmarkStart w:id="1555" w:name="_Toc713"/>
      <w:bookmarkEnd w:id="1554"/>
      <w:r>
        <w:rPr>
          <w:rtl w:val="true"/>
        </w:rPr>
        <w:t>المقام الثالث</w:t>
      </w:r>
      <w:r>
        <w:rPr>
          <w:rtl w:val="true"/>
        </w:rPr>
        <w:t xml:space="preserve">: </w:t>
      </w:r>
      <w:r>
        <w:rPr>
          <w:rtl w:val="true"/>
        </w:rPr>
        <w:t>فیما یلحقهما باعتبار کونهما من الربویات</w:t>
      </w:r>
      <w:bookmarkEnd w:id="1555"/>
    </w:p>
    <w:p>
      <w:pPr>
        <w:pStyle w:val="Heading6"/>
        <w:numPr>
          <w:ilvl w:val="5"/>
          <w:numId w:val="1"/>
        </w:numPr>
        <w:rPr/>
      </w:pPr>
      <w:bookmarkStart w:id="1556" w:name="__RefHeading___Toc6157043_3224264995"/>
      <w:bookmarkStart w:id="1557" w:name="_Toc714"/>
      <w:bookmarkEnd w:id="1556"/>
      <w:r>
        <w:rPr>
          <w:rtl w:val="true"/>
        </w:rPr>
        <w:t>اشارة</w:t>
      </w:r>
      <w:bookmarkEnd w:id="1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1558" w:name="__RefHeading___Toc6157045_3224264995"/>
      <w:bookmarkStart w:id="1559" w:name="_Toc715"/>
      <w:bookmarkEnd w:id="1558"/>
      <w:r>
        <w:rPr>
          <w:rtl w:val="true"/>
        </w:rPr>
        <w:t xml:space="preserve">المسألة </w:t>
      </w:r>
      <w:r>
        <w:rPr/>
        <w:t>1</w:t>
      </w:r>
      <w:r>
        <w:rPr>
          <w:rtl w:val="true"/>
        </w:rPr>
        <w:t xml:space="preserve">: </w:t>
      </w:r>
      <w:r>
        <w:rPr>
          <w:rtl w:val="true"/>
        </w:rPr>
        <w:t>لا یجوز التفاضل فی الجنس الواحد و إن تقابضا</w:t>
      </w:r>
      <w:bookmarkEnd w:id="1559"/>
    </w:p>
    <w:p>
      <w:pPr>
        <w:pStyle w:val="BookText"/>
        <w:rPr/>
      </w:pPr>
      <w:r>
        <w:rPr>
          <w:rFonts w:ascii="IRNazanin" w:hAnsi="IRNazanin" w:eastAsia="IRNazanin"/>
          <w:color w:val="111111"/>
          <w:sz w:val="28"/>
          <w:sz w:val="28"/>
          <w:szCs w:val="28"/>
          <w:rtl w:val="true"/>
          <w:lang w:bidi="fa-IR"/>
        </w:rPr>
        <w:t>و یجوز فی الجنسین و یستوی المصوغ و المکسور و جید الجوهر و ردیه</w:t>
      </w:r>
      <w:r>
        <w:rPr>
          <w:rFonts w:eastAsia="IRNazanin" w:cs="IRNazanin"/>
          <w:color w:val="111111"/>
          <w:sz w:val="28"/>
          <w:szCs w:val="28"/>
          <w:rtl w:val="true"/>
          <w:lang w:bidi="fa-IR"/>
        </w:rPr>
        <w:t>.</w:t>
      </w:r>
    </w:p>
    <w:p>
      <w:pPr>
        <w:pStyle w:val="Heading6"/>
        <w:numPr>
          <w:ilvl w:val="5"/>
          <w:numId w:val="1"/>
        </w:numPr>
        <w:rPr/>
      </w:pPr>
      <w:bookmarkStart w:id="1560" w:name="__RefHeading___Toc6157047_3224264995"/>
      <w:bookmarkStart w:id="1561" w:name="_Toc716"/>
      <w:bookmarkEnd w:id="1560"/>
      <w:r>
        <w:rPr>
          <w:rtl w:val="true"/>
        </w:rPr>
        <w:t xml:space="preserve">المسألة </w:t>
      </w:r>
      <w:r>
        <w:rPr/>
        <w:t>2</w:t>
      </w:r>
      <w:r>
        <w:rPr>
          <w:rtl w:val="true"/>
        </w:rPr>
        <w:t xml:space="preserve">: </w:t>
      </w:r>
      <w:r>
        <w:rPr>
          <w:rtl w:val="true"/>
        </w:rPr>
        <w:t>إذا کان فی الفضة غش مجهول</w:t>
      </w:r>
      <w:bookmarkEnd w:id="1561"/>
    </w:p>
    <w:p>
      <w:pPr>
        <w:pStyle w:val="BookText"/>
        <w:rPr/>
      </w:pPr>
      <w:r>
        <w:rPr>
          <w:rFonts w:ascii="IRNazanin" w:hAnsi="IRNazanin" w:eastAsia="IRNazanin"/>
          <w:color w:val="111111"/>
          <w:sz w:val="28"/>
          <w:sz w:val="28"/>
          <w:szCs w:val="28"/>
          <w:rtl w:val="true"/>
          <w:lang w:bidi="fa-IR"/>
        </w:rPr>
        <w:t>لم تبع إلا بالذهب أو جنس غیرهما و کذا الذهب و لو علم بیع بجنسه بزیادة تقابل الغش</w:t>
      </w:r>
      <w:r>
        <w:rPr>
          <w:rFonts w:eastAsia="IRNazanin" w:cs="IRNazanin"/>
          <w:color w:val="111111"/>
          <w:sz w:val="28"/>
          <w:szCs w:val="28"/>
          <w:rtl w:val="true"/>
          <w:lang w:bidi="fa-IR"/>
        </w:rPr>
        <w:t>.</w:t>
      </w:r>
    </w:p>
    <w:p>
      <w:pPr>
        <w:pStyle w:val="Heading6"/>
        <w:numPr>
          <w:ilvl w:val="5"/>
          <w:numId w:val="1"/>
        </w:numPr>
        <w:rPr/>
      </w:pPr>
      <w:bookmarkStart w:id="1562" w:name="__RefHeading___Toc6157049_3224264995"/>
      <w:bookmarkStart w:id="1563" w:name="_Toc717"/>
      <w:bookmarkEnd w:id="1562"/>
      <w:r>
        <w:rPr>
          <w:rtl w:val="true"/>
        </w:rPr>
        <w:t xml:space="preserve">المسألة </w:t>
      </w:r>
      <w:r>
        <w:rPr/>
        <w:t>3</w:t>
      </w:r>
      <w:r>
        <w:rPr>
          <w:rtl w:val="true"/>
        </w:rPr>
        <w:t xml:space="preserve">: </w:t>
      </w:r>
      <w:r>
        <w:rPr>
          <w:rtl w:val="true"/>
        </w:rPr>
        <w:t>لا یبع تراب معدن الفضة و یباع بالذهب</w:t>
      </w:r>
      <w:bookmarkEnd w:id="1563"/>
    </w:p>
    <w:p>
      <w:pPr>
        <w:pStyle w:val="BookText"/>
        <w:rPr/>
      </w:pPr>
      <w:r>
        <w:rPr>
          <w:rFonts w:ascii="IRNazanin" w:hAnsi="IRNazanin" w:eastAsia="IRNazanin"/>
          <w:color w:val="111111"/>
          <w:sz w:val="28"/>
          <w:sz w:val="28"/>
          <w:szCs w:val="28"/>
          <w:rtl w:val="true"/>
          <w:lang w:bidi="fa-IR"/>
        </w:rPr>
        <w:t>و کذا معدن الذهب لا یباع بالذهب و یباع بالفضة و لو جمعا فی صفقة بیعا بالفضة و الذهب معاً</w:t>
      </w:r>
      <w:r>
        <w:rPr>
          <w:rFonts w:eastAsia="IRNazanin" w:cs="IRNazanin"/>
          <w:color w:val="111111"/>
          <w:sz w:val="28"/>
          <w:szCs w:val="28"/>
          <w:rtl w:val="true"/>
          <w:lang w:bidi="fa-IR"/>
        </w:rPr>
        <w:t>.</w:t>
      </w:r>
    </w:p>
    <w:p>
      <w:pPr>
        <w:pStyle w:val="Heading6"/>
        <w:numPr>
          <w:ilvl w:val="5"/>
          <w:numId w:val="1"/>
        </w:numPr>
        <w:rPr/>
      </w:pPr>
      <w:bookmarkStart w:id="1564" w:name="__RefHeading___Toc6157051_3224264995"/>
      <w:bookmarkStart w:id="1565" w:name="_Toc718"/>
      <w:bookmarkEnd w:id="1564"/>
      <w:r>
        <w:rPr>
          <w:rtl w:val="true"/>
        </w:rPr>
        <w:t xml:space="preserve">المسألة </w:t>
      </w:r>
      <w:r>
        <w:rPr/>
        <w:t>4</w:t>
      </w:r>
      <w:r>
        <w:rPr>
          <w:rtl w:val="true"/>
        </w:rPr>
        <w:t xml:space="preserve">: </w:t>
      </w:r>
      <w:r>
        <w:rPr>
          <w:rtl w:val="true"/>
        </w:rPr>
        <w:t>لو باعه درهماً بدرهم بشرط صیاغة خاتم</w:t>
      </w:r>
      <w:bookmarkEnd w:id="1565"/>
    </w:p>
    <w:p>
      <w:pPr>
        <w:pStyle w:val="BookText"/>
        <w:rPr/>
      </w:pPr>
      <w:r>
        <w:rPr>
          <w:rFonts w:ascii="IRNazanin" w:hAnsi="IRNazanin" w:eastAsia="IRNazanin"/>
          <w:color w:val="111111"/>
          <w:sz w:val="28"/>
          <w:sz w:val="28"/>
          <w:szCs w:val="28"/>
          <w:rtl w:val="true"/>
          <w:lang w:bidi="fa-IR"/>
        </w:rPr>
        <w:t>بطل و لو عکس بأن اجره علی الصیاغة بشرط بیع الدرهم بدرهم صح</w:t>
      </w:r>
      <w:r>
        <w:rPr>
          <w:rFonts w:eastAsia="IRNazanin" w:cs="IRNazanin"/>
          <w:color w:val="111111"/>
          <w:sz w:val="28"/>
          <w:szCs w:val="28"/>
          <w:rtl w:val="true"/>
          <w:lang w:bidi="fa-IR"/>
        </w:rPr>
        <w:t>.</w:t>
      </w:r>
    </w:p>
    <w:p>
      <w:pPr>
        <w:pStyle w:val="Heading6"/>
        <w:numPr>
          <w:ilvl w:val="5"/>
          <w:numId w:val="1"/>
        </w:numPr>
        <w:rPr/>
      </w:pPr>
      <w:bookmarkStart w:id="1566" w:name="__RefHeading___Toc6157053_3224264995"/>
      <w:bookmarkStart w:id="1567" w:name="_Toc719"/>
      <w:bookmarkEnd w:id="1566"/>
      <w:r>
        <w:rPr>
          <w:rtl w:val="true"/>
        </w:rPr>
        <w:t xml:space="preserve">المسألة </w:t>
      </w:r>
      <w:r>
        <w:rPr/>
        <w:t>5</w:t>
      </w:r>
      <w:r>
        <w:rPr>
          <w:rtl w:val="true"/>
        </w:rPr>
        <w:t xml:space="preserve">: </w:t>
      </w:r>
      <w:r>
        <w:rPr>
          <w:rtl w:val="true"/>
        </w:rPr>
        <w:t>یباع جوهر الرصاص و النحاس بالذهب أو الفضة</w:t>
      </w:r>
      <w:bookmarkEnd w:id="1567"/>
    </w:p>
    <w:p>
      <w:pPr>
        <w:pStyle w:val="BookText"/>
        <w:rPr/>
      </w:pPr>
      <w:r>
        <w:rPr>
          <w:rFonts w:ascii="IRNazanin" w:hAnsi="IRNazanin" w:eastAsia="IRNazanin"/>
          <w:color w:val="111111"/>
          <w:sz w:val="28"/>
          <w:sz w:val="28"/>
          <w:szCs w:val="28"/>
          <w:rtl w:val="true"/>
          <w:lang w:bidi="fa-IR"/>
        </w:rPr>
        <w:t>و إن کان فیهما یسیر من ذلک إذا کان بمنزلة المعدوم فلا یجری حکم الربا و لا الصرف</w:t>
      </w:r>
      <w:r>
        <w:rPr>
          <w:rFonts w:eastAsia="IRNazanin" w:cs="IRNazanin"/>
          <w:color w:val="111111"/>
          <w:sz w:val="28"/>
          <w:szCs w:val="28"/>
          <w:rtl w:val="true"/>
          <w:lang w:bidi="fa-IR"/>
        </w:rPr>
        <w:t>.</w:t>
      </w:r>
    </w:p>
    <w:p>
      <w:pPr>
        <w:pStyle w:val="Heading6"/>
        <w:numPr>
          <w:ilvl w:val="5"/>
          <w:numId w:val="1"/>
        </w:numPr>
        <w:rPr/>
      </w:pPr>
      <w:bookmarkStart w:id="1568" w:name="__RefHeading___Toc6157055_3224264995"/>
      <w:bookmarkStart w:id="1569" w:name="_Toc720"/>
      <w:bookmarkEnd w:id="1568"/>
      <w:r>
        <w:rPr>
          <w:rtl w:val="true"/>
        </w:rPr>
        <w:t xml:space="preserve">المسألة </w:t>
      </w:r>
      <w:r>
        <w:rPr/>
        <w:t>6</w:t>
      </w:r>
      <w:r>
        <w:rPr>
          <w:rtl w:val="true"/>
        </w:rPr>
        <w:t xml:space="preserve">: </w:t>
      </w:r>
      <w:r>
        <w:rPr>
          <w:rtl w:val="true"/>
        </w:rPr>
        <w:t>الأوانی المصوغة من النقدین تباع بهما مطلقاً</w:t>
      </w:r>
      <w:bookmarkEnd w:id="1569"/>
    </w:p>
    <w:p>
      <w:pPr>
        <w:pStyle w:val="BookText"/>
        <w:rPr/>
      </w:pPr>
      <w:r>
        <w:rPr>
          <w:rFonts w:ascii="IRNazanin" w:hAnsi="IRNazanin" w:eastAsia="IRNazanin"/>
          <w:color w:val="111111"/>
          <w:sz w:val="28"/>
          <w:sz w:val="28"/>
          <w:szCs w:val="28"/>
          <w:rtl w:val="true"/>
          <w:lang w:bidi="fa-IR"/>
        </w:rPr>
        <w:t xml:space="preserve">و بأحدهما بشرط زیادته علی جنسه لتقع الزیادة فی قبال الجنس الآخر علم بقدر کل واحد منهما أم لا أمکن تخلیص أحدهما عن الآخر أم لا باعها بالأقل مما فیها من النقدین أم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المصوغة من أحدهما فلا تباع إلا بمخالفه أو بمساویه منها</w:t>
      </w:r>
      <w:r>
        <w:rPr>
          <w:rFonts w:eastAsia="IRNazanin" w:cs="IRNazanin"/>
          <w:color w:val="111111"/>
          <w:sz w:val="28"/>
          <w:szCs w:val="28"/>
          <w:rtl w:val="true"/>
          <w:lang w:bidi="fa-IR"/>
        </w:rPr>
        <w:t>).</w:t>
      </w:r>
    </w:p>
    <w:p>
      <w:pPr>
        <w:pStyle w:val="Heading6"/>
        <w:numPr>
          <w:ilvl w:val="5"/>
          <w:numId w:val="1"/>
        </w:numPr>
        <w:rPr/>
      </w:pPr>
      <w:bookmarkStart w:id="1570" w:name="__RefHeading___Toc6157057_3224264995"/>
      <w:bookmarkStart w:id="1571" w:name="_Toc721"/>
      <w:bookmarkEnd w:id="1570"/>
      <w:r>
        <w:rPr>
          <w:rtl w:val="true"/>
        </w:rPr>
        <w:t xml:space="preserve">المسألة </w:t>
      </w:r>
      <w:r>
        <w:rPr/>
        <w:t>7</w:t>
      </w:r>
      <w:r>
        <w:rPr>
          <w:rtl w:val="true"/>
        </w:rPr>
        <w:t xml:space="preserve">: </w:t>
      </w:r>
      <w:r>
        <w:rPr>
          <w:rtl w:val="true"/>
        </w:rPr>
        <w:t>المحلی بأحد النقدین من السیوف و المراکب و غیرهما یباع بالآخر</w:t>
      </w:r>
      <w:bookmarkEnd w:id="157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بغیرهما مطلقاً و بالجنس مع الضمیمة</w:t>
      </w:r>
      <w:r>
        <w:rPr>
          <w:rFonts w:eastAsia="IRNazanin" w:cs="IRNazanin"/>
          <w:color w:val="111111"/>
          <w:sz w:val="28"/>
          <w:szCs w:val="28"/>
          <w:rtl w:val="true"/>
          <w:lang w:bidi="fa-IR"/>
        </w:rPr>
        <w:t>.</w:t>
      </w:r>
      <w:bookmarkStart w:id="1572" w:name="pg13023_208449"/>
    </w:p>
    <w:p>
      <w:pPr>
        <w:pStyle w:val="Heading6"/>
        <w:numPr>
          <w:ilvl w:val="5"/>
          <w:numId w:val="1"/>
        </w:numPr>
        <w:rPr/>
      </w:pPr>
      <w:bookmarkStart w:id="1573" w:name="__RefHeading___Toc6157059_3224264995"/>
      <w:bookmarkStart w:id="1574" w:name="_Toc722"/>
      <w:bookmarkEnd w:id="1572"/>
      <w:bookmarkEnd w:id="1573"/>
      <w:r>
        <w:rPr>
          <w:rtl w:val="true"/>
        </w:rPr>
        <w:t xml:space="preserve">المسألة </w:t>
      </w:r>
      <w:r>
        <w:rPr/>
        <w:t>8</w:t>
      </w:r>
      <w:r>
        <w:rPr>
          <w:rtl w:val="true"/>
        </w:rPr>
        <w:t xml:space="preserve">: </w:t>
      </w:r>
      <w:r>
        <w:rPr>
          <w:rtl w:val="true"/>
        </w:rPr>
        <w:t>إذا ظهرت زیادة فی أحد الثمنین</w:t>
      </w:r>
      <w:bookmarkEnd w:id="1574"/>
    </w:p>
    <w:p>
      <w:pPr>
        <w:pStyle w:val="BookText"/>
        <w:rPr/>
      </w:pPr>
      <w:r>
        <w:rPr>
          <w:rFonts w:ascii="IRNazanin" w:hAnsi="IRNazanin" w:eastAsia="IRNazanin"/>
          <w:color w:val="111111"/>
          <w:sz w:val="28"/>
          <w:sz w:val="28"/>
          <w:szCs w:val="28"/>
          <w:rtl w:val="true"/>
          <w:lang w:bidi="fa-IR"/>
        </w:rPr>
        <w:t>وجب إرجاعها إلی صاحبها إلا إذا کانت مما تتفاوت فیها الموازین</w:t>
      </w:r>
      <w:r>
        <w:rPr>
          <w:rFonts w:eastAsia="IRNazanin" w:cs="IRNazanin"/>
          <w:color w:val="111111"/>
          <w:sz w:val="28"/>
          <w:szCs w:val="28"/>
          <w:rtl w:val="true"/>
          <w:lang w:bidi="fa-IR"/>
        </w:rPr>
        <w:t>.</w:t>
      </w:r>
    </w:p>
    <w:p>
      <w:pPr>
        <w:pStyle w:val="Heading6"/>
        <w:numPr>
          <w:ilvl w:val="5"/>
          <w:numId w:val="1"/>
        </w:numPr>
        <w:rPr/>
      </w:pPr>
      <w:bookmarkStart w:id="1575" w:name="__RefHeading___Toc6157061_3224264995"/>
      <w:bookmarkStart w:id="1576" w:name="_Toc723"/>
      <w:bookmarkEnd w:id="1575"/>
      <w:r>
        <w:rPr>
          <w:rtl w:val="true"/>
        </w:rPr>
        <w:t xml:space="preserve">المسألة </w:t>
      </w:r>
      <w:r>
        <w:rPr/>
        <w:t>9</w:t>
      </w:r>
      <w:r>
        <w:rPr>
          <w:rtl w:val="true"/>
        </w:rPr>
        <w:t xml:space="preserve">: </w:t>
      </w:r>
      <w:r>
        <w:rPr>
          <w:rtl w:val="true"/>
        </w:rPr>
        <w:t>حکم تراب الذهب و الفضة المجتمع من الصیاغة حکم تراب المعدن</w:t>
      </w:r>
      <w:bookmarkEnd w:id="1576"/>
    </w:p>
    <w:p>
      <w:pPr>
        <w:pStyle w:val="BookText"/>
        <w:rPr/>
      </w:pPr>
      <w:r>
        <w:rPr>
          <w:rFonts w:ascii="IRNazanin" w:hAnsi="IRNazanin" w:eastAsia="IRNazanin"/>
          <w:color w:val="111111"/>
          <w:sz w:val="28"/>
          <w:sz w:val="28"/>
          <w:szCs w:val="28"/>
          <w:rtl w:val="true"/>
          <w:lang w:bidi="fa-IR"/>
        </w:rPr>
        <w:t xml:space="preserve">و یجب علی الصائغ و نحوه کالخیاط و الطحان التخلص من کل مالک عند الفراغ من عمله فلو أخر حتی جهله أثم ثمّ ما اعرض عنه أهله جاز له تملکه و إلا فان علمهم فی محصور تخلص منهم مع القدرة بصلح أو إبراء و إلا تصدق به عن اربابه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فی أمثال هذه الموارد إلی حاکم الشرع من باب ولایته علی الغائب و المجهول</w:t>
      </w:r>
      <w:r>
        <w:rPr>
          <w:rFonts w:eastAsia="IRNazanin" w:cs="IRNazanin"/>
          <w:color w:val="111111"/>
          <w:sz w:val="28"/>
          <w:szCs w:val="28"/>
          <w:rtl w:val="true"/>
          <w:lang w:bidi="fa-IR"/>
        </w:rPr>
        <w:t>).</w:t>
      </w:r>
    </w:p>
    <w:p>
      <w:pPr>
        <w:pStyle w:val="Heading6"/>
        <w:numPr>
          <w:ilvl w:val="5"/>
          <w:numId w:val="1"/>
        </w:numPr>
        <w:rPr/>
      </w:pPr>
      <w:bookmarkStart w:id="1577" w:name="__RefHeading___Toc6157063_3224264995"/>
      <w:bookmarkStart w:id="1578" w:name="_Toc724"/>
      <w:bookmarkEnd w:id="1577"/>
      <w:r>
        <w:rPr>
          <w:rtl w:val="true"/>
        </w:rPr>
        <w:t xml:space="preserve">المسألة </w:t>
      </w:r>
      <w:r>
        <w:rPr/>
        <w:t>10</w:t>
      </w:r>
      <w:r>
        <w:rPr>
          <w:rtl w:val="true"/>
        </w:rPr>
        <w:t xml:space="preserve">: </w:t>
      </w:r>
      <w:r>
        <w:rPr>
          <w:rtl w:val="true"/>
        </w:rPr>
        <w:t>کسور الدرهم و الدینار کالنصف و نحوه یکفی فیها المشاع</w:t>
      </w:r>
      <w:bookmarkEnd w:id="1578"/>
    </w:p>
    <w:p>
      <w:pPr>
        <w:pStyle w:val="BookText"/>
        <w:rPr/>
      </w:pPr>
      <w:r>
        <w:rPr>
          <w:rFonts w:ascii="IRNazanin" w:hAnsi="IRNazanin" w:eastAsia="IRNazanin"/>
          <w:color w:val="111111"/>
          <w:sz w:val="28"/>
          <w:sz w:val="28"/>
          <w:szCs w:val="28"/>
          <w:rtl w:val="true"/>
          <w:lang w:bidi="fa-IR"/>
        </w:rPr>
        <w:t>إلا إذا کان هناک صحیح مضروب بالاستقلال و دلت القرائن علی تعیینه</w:t>
      </w:r>
    </w:p>
    <w:p>
      <w:pPr>
        <w:pStyle w:val="Heading6"/>
        <w:numPr>
          <w:ilvl w:val="5"/>
          <w:numId w:val="1"/>
        </w:numPr>
        <w:rPr/>
      </w:pPr>
      <w:bookmarkStart w:id="1579" w:name="__RefHeading___Toc6157065_3224264995"/>
      <w:bookmarkStart w:id="1580" w:name="_Toc725"/>
      <w:bookmarkEnd w:id="1579"/>
      <w:r>
        <w:rPr>
          <w:rtl w:val="true"/>
        </w:rPr>
        <w:t>(</w:t>
      </w:r>
      <w:r>
        <w:rPr>
          <w:rtl w:val="true"/>
        </w:rPr>
        <w:t>و أما الأقسام</w:t>
      </w:r>
      <w:r>
        <w:rPr>
          <w:rtl w:val="true"/>
        </w:rPr>
        <w:t xml:space="preserve">) </w:t>
      </w:r>
      <w:r>
        <w:rPr>
          <w:rtl w:val="true"/>
        </w:rPr>
        <w:t>فی البیع</w:t>
      </w:r>
      <w:bookmarkEnd w:id="1580"/>
    </w:p>
    <w:p>
      <w:pPr>
        <w:pStyle w:val="Heading6"/>
        <w:numPr>
          <w:ilvl w:val="5"/>
          <w:numId w:val="1"/>
        </w:numPr>
        <w:rPr/>
      </w:pPr>
      <w:bookmarkStart w:id="1581" w:name="__RefHeading___Toc6157067_3224264995"/>
      <w:bookmarkStart w:id="1582" w:name="_Toc726"/>
      <w:bookmarkEnd w:id="1581"/>
      <w:r>
        <w:rPr>
          <w:rtl w:val="true"/>
        </w:rPr>
        <w:t>اشارة</w:t>
      </w:r>
      <w:bookmarkEnd w:id="158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بالنسبة إلی الأخبار بالثمن و عدمه خمسة فانه ان اشتری بزیادة عن الثمن فمرابحة و إن اشتری بنقصه فمواضعة و إن اشتری بالمساوی فان باعه الکل فتولیة و إن باعه جزء مشاعاً فتشریک و إن اشتری من غیر تعویض للثمن فمساومة و هی افضل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تکلیفاً فی المرابحة و المواضعة و التولیة و التشریک الصدق فی الثمن قدراً و جنساً و وصفاً و نقداً و تأجیلًا و مقدار الأجل و المؤن و ما طرأ من موجب النقص و غیر ذلک فان طرأ أو کان عیب ذکره و إن اخذ ارشا اسقطه و إن غرم علیه مالا بینه و إن زاد بفعله أو فعل غیره مجاناً اوضحه و لا تسوغ فیه الحیل کالبیع علی ولده أو زوجته أو غلامه أو من تواطأ معه ثمّ اشتری منهم بالف مثلا ما یساوی مائة و من اشتری امتعة صفقة لم یجز بیع بعضها مرابحة سواء قومها أو بسط الثمن علیها و باع خیارها إلا إذا اخبر بذلک و لو قوم علی الدلال متاعاً و لم یواجبه البیع و جعل له الزائد أو جعل لنفسه منه قسطاً و للدلال الزائد لم یجز بیع ذلک مرابحة فلو باع کذلک کان الثمن اجمع للمالک و للدلال الأجرة سواء کان قد دعاه أو الدلال ابتداه و اثبت ببینة أو اقر أو کذب البائع فی شی‌ء من ذلک أو غلطه فالمشتری بالخیار بین الفسخ و الأخذ علی ما وقع علیه العقد و قیل له الأخذ حسبما انکشف فیحط الزیادة و ربحها و یکون له من الاجل مثلما للبائع و قد دلت علی بعضه بعض الأخبار فالاحوط للبائع</w:t>
      </w:r>
      <w:bookmarkStart w:id="1583" w:name="pg13023_208450"/>
    </w:p>
    <w:p>
      <w:pPr>
        <w:pStyle w:val="BookText"/>
        <w:rPr/>
      </w:pPr>
      <w:bookmarkEnd w:id="1583"/>
      <w:r>
        <w:rPr>
          <w:rFonts w:ascii="IRNazanin" w:hAnsi="IRNazanin" w:eastAsia="IRNazanin"/>
          <w:color w:val="111111"/>
          <w:sz w:val="28"/>
          <w:sz w:val="28"/>
          <w:szCs w:val="28"/>
          <w:rtl w:val="true"/>
          <w:lang w:bidi="fa-IR"/>
        </w:rPr>
        <w:t>موافقته علیه لو أراده و إذا باع مرابحة فلینسب الربح إلی السلعة لا إلی المال و یصح فی التولیة و التشریک بلفظهما و إن لم یضم لفظ البیع</w:t>
      </w:r>
    </w:p>
    <w:p>
      <w:pPr>
        <w:pStyle w:val="Heading6"/>
        <w:numPr>
          <w:ilvl w:val="5"/>
          <w:numId w:val="1"/>
        </w:numPr>
        <w:rPr/>
      </w:pPr>
      <w:bookmarkStart w:id="1584" w:name="__RefHeading___Toc6157069_3224264995"/>
      <w:bookmarkStart w:id="1585" w:name="_Toc727"/>
      <w:bookmarkEnd w:id="1584"/>
      <w:r>
        <w:rPr>
          <w:rtl w:val="true"/>
        </w:rPr>
        <w:t>(</w:t>
      </w:r>
      <w:r>
        <w:rPr>
          <w:rtl w:val="true"/>
        </w:rPr>
        <w:t>و بالنسبة</w:t>
      </w:r>
      <w:r>
        <w:rPr>
          <w:rtl w:val="true"/>
        </w:rPr>
        <w:t xml:space="preserve">) </w:t>
      </w:r>
      <w:r>
        <w:rPr>
          <w:rtl w:val="true"/>
        </w:rPr>
        <w:t>إلی تعجیل الثمن و المثمن أو تأجیلهما أو تأجیل الثمن دون المثمن أو بالعکس أربعة</w:t>
      </w:r>
      <w:bookmarkEnd w:id="1585"/>
    </w:p>
    <w:p>
      <w:pPr>
        <w:pStyle w:val="Heading6"/>
        <w:numPr>
          <w:ilvl w:val="5"/>
          <w:numId w:val="1"/>
        </w:numPr>
        <w:rPr/>
      </w:pPr>
      <w:bookmarkStart w:id="1586" w:name="__RefHeading___Toc6157071_3224264995"/>
      <w:bookmarkStart w:id="1587" w:name="_Toc728"/>
      <w:bookmarkEnd w:id="1586"/>
      <w:r>
        <w:rPr>
          <w:rtl w:val="true"/>
        </w:rPr>
        <w:t>اشارة</w:t>
      </w:r>
      <w:bookmarkEnd w:id="1587"/>
    </w:p>
    <w:p>
      <w:pPr>
        <w:pStyle w:val="BookText"/>
        <w:rPr/>
      </w:pPr>
      <w:r>
        <w:rPr>
          <w:rFonts w:ascii="IRNazanin" w:hAnsi="IRNazanin" w:eastAsia="IRNazanin"/>
          <w:color w:val="111111"/>
          <w:sz w:val="28"/>
          <w:sz w:val="28"/>
          <w:szCs w:val="28"/>
          <w:rtl w:val="true"/>
          <w:lang w:bidi="fa-IR"/>
        </w:rPr>
        <w:t>فالأول النقد و الثانی الدین بالدین و الثالث النسیئة و الرابع السلف و کلها صحیحة ما عدا الثانی</w:t>
      </w:r>
    </w:p>
    <w:p>
      <w:pPr>
        <w:pStyle w:val="Heading6"/>
        <w:numPr>
          <w:ilvl w:val="5"/>
          <w:numId w:val="1"/>
        </w:numPr>
        <w:rPr/>
      </w:pPr>
      <w:bookmarkStart w:id="1588" w:name="__RefHeading___Toc6157073_3224264995"/>
      <w:bookmarkStart w:id="1589" w:name="_Toc729"/>
      <w:bookmarkEnd w:id="1588"/>
      <w:r>
        <w:rPr>
          <w:rtl w:val="true"/>
        </w:rPr>
        <w:t>(</w:t>
      </w:r>
      <w:r>
        <w:rPr>
          <w:rtl w:val="true"/>
        </w:rPr>
        <w:t>فاما النقد</w:t>
      </w:r>
      <w:r>
        <w:rPr>
          <w:rtl w:val="true"/>
        </w:rPr>
        <w:t>)</w:t>
      </w:r>
      <w:bookmarkEnd w:id="1589"/>
    </w:p>
    <w:p>
      <w:pPr>
        <w:pStyle w:val="BookText"/>
        <w:rPr/>
      </w:pPr>
      <w:r>
        <w:rPr>
          <w:rFonts w:ascii="IRNazanin" w:hAnsi="IRNazanin" w:eastAsia="IRNazanin"/>
          <w:color w:val="111111"/>
          <w:sz w:val="28"/>
          <w:sz w:val="28"/>
          <w:szCs w:val="28"/>
          <w:rtl w:val="true"/>
          <w:lang w:bidi="fa-IR"/>
        </w:rPr>
        <w:t>فاطلاق العقد یقتضیه فی الثمن و المثمن فان صرح به فی متن العقد فیهما أو فی أحدهما اکده</w:t>
      </w:r>
    </w:p>
    <w:p>
      <w:pPr>
        <w:pStyle w:val="Heading6"/>
        <w:numPr>
          <w:ilvl w:val="5"/>
          <w:numId w:val="1"/>
        </w:numPr>
        <w:rPr/>
      </w:pPr>
      <w:bookmarkStart w:id="1590" w:name="__RefHeading___Toc6157075_3224264995"/>
      <w:bookmarkStart w:id="1591" w:name="_Toc730"/>
      <w:bookmarkEnd w:id="1590"/>
      <w:r>
        <w:rPr>
          <w:rtl w:val="true"/>
        </w:rPr>
        <w:t>(</w:t>
      </w:r>
      <w:r>
        <w:rPr>
          <w:rtl w:val="true"/>
        </w:rPr>
        <w:t>و اما النسیئة</w:t>
      </w:r>
      <w:r>
        <w:rPr>
          <w:rtl w:val="true"/>
        </w:rPr>
        <w:t>)</w:t>
      </w:r>
      <w:bookmarkEnd w:id="1591"/>
    </w:p>
    <w:p>
      <w:pPr>
        <w:pStyle w:val="BookText"/>
        <w:rPr/>
      </w:pPr>
      <w:r>
        <w:rPr>
          <w:rFonts w:ascii="IRNazanin" w:hAnsi="IRNazanin" w:eastAsia="IRNazanin"/>
          <w:color w:val="111111"/>
          <w:sz w:val="28"/>
          <w:sz w:val="28"/>
          <w:szCs w:val="28"/>
          <w:rtl w:val="true"/>
          <w:lang w:bidi="fa-IR"/>
        </w:rPr>
        <w:t>فیعتبر فیها ضبط الاجل فلا یناط بما یحتمل الزیادة و النقصان کمقدم الحاج و ادراک الغلة و لا المشترک کالنفر من منی لاشتراکه بین الثانی عشر و الثالث عشر و لو جعل لحال ثمنا و لمؤجل أزید منه أو فاوت بین الاجلین فی الثمن کما لو قال بعتک حالا بمائة و مؤجلا إلی شهر بمائتین أو مؤجلا إلی شهر بمائة و إلی شهرین بمائتین بطل و لو جعله نجو ما معلومة أو اجل بعضاً معیناً منه و عجل الباقی أو أطلق أو باعه سلعتین فی عقد ثمن إحداهما نقد و الأخری نسیئة صح و یصح أن یبتاع ما باعه نسیئة قبل الاجل و بعده بجنس الثمن و غیره بزیادة و نقصان حالا و مؤجلًا اشترط ذلک فی العقد الأول أم لم یشترط علی الأقوی و یجب دفع الثمن قبل حلول اجله و إن طلب و لا قبضه قبله و لو تبرع به و لو حل فدفع وجب القبض فلو امتنع قبضه الحاکم فإن تعذر فهو أمانة فی ید المشتری لا یضمنه لو تلف بغیر تفریط و کذا کل من امتنع عن قبض حقه</w:t>
      </w:r>
    </w:p>
    <w:p>
      <w:pPr>
        <w:pStyle w:val="Heading6"/>
        <w:numPr>
          <w:ilvl w:val="5"/>
          <w:numId w:val="1"/>
        </w:numPr>
        <w:rPr/>
      </w:pPr>
      <w:bookmarkStart w:id="1592" w:name="__RefHeading___Toc6157077_3224264995"/>
      <w:bookmarkStart w:id="1593" w:name="_Toc731"/>
      <w:bookmarkEnd w:id="1592"/>
      <w:r>
        <w:rPr>
          <w:rtl w:val="true"/>
        </w:rPr>
        <w:t>(</w:t>
      </w:r>
      <w:r>
        <w:rPr>
          <w:rtl w:val="true"/>
        </w:rPr>
        <w:t>و أما السلف</w:t>
      </w:r>
      <w:r>
        <w:rPr>
          <w:rtl w:val="true"/>
        </w:rPr>
        <w:t>)</w:t>
      </w:r>
      <w:bookmarkEnd w:id="1593"/>
    </w:p>
    <w:p>
      <w:pPr>
        <w:pStyle w:val="Heading6"/>
        <w:numPr>
          <w:ilvl w:val="5"/>
          <w:numId w:val="1"/>
        </w:numPr>
        <w:rPr/>
      </w:pPr>
      <w:bookmarkStart w:id="1594" w:name="__RefHeading___Toc6157079_3224264995"/>
      <w:bookmarkStart w:id="1595" w:name="_Toc732"/>
      <w:bookmarkEnd w:id="1594"/>
      <w:r>
        <w:rPr>
          <w:rtl w:val="true"/>
        </w:rPr>
        <w:t>اشارة</w:t>
      </w:r>
      <w:bookmarkEnd w:id="1595"/>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کغیره من الأقسام السالفة فرد من مطلق البیع فشرائطه و موانعه و احکامه العامة جاریة فیه فیشترط فیه معلومیة المثمن و الثمن کیفا جنسا و وصفاً و کماً کیلا أو وزناً أو عداً أو ذرعاً کلا بحسبه فلا بد فیه من ضبط المبیع بجنسه و وصفه فیصح فیما یضبط کالحیوان و الحبوب و یبطل فیما لا یضبط کاللآلئ و الجواهر و الارضین و بکیله أو وزنه العامین إن کان من المکیل أو الموزون و بذرعه أو عده إن کان من المذروع أو المعدود و لا یکفی الجزاف و لو کان مما یباع عند المشاهدة جزافا فلا یصح فی القصب اطناناً و الحطب حزماً و الماء قرباً و إن جاز عند المشاهدة کما لا بد من تعیین الاجل بما یرفع احتمال الزیادة و النقصان کالایام و الشهور و تحمل مع الإطلاق علی الهلالیة و لو اجله بالجذاذ و الحصاد بطل کما یعتبر</w:t>
      </w:r>
      <w:bookmarkStart w:id="1596" w:name="pg13023_208451"/>
    </w:p>
    <w:p>
      <w:pPr>
        <w:pStyle w:val="BookText"/>
        <w:rPr/>
      </w:pPr>
      <w:bookmarkEnd w:id="1596"/>
      <w:r>
        <w:rPr>
          <w:rFonts w:ascii="IRNazanin" w:hAnsi="IRNazanin" w:eastAsia="IRNazanin"/>
          <w:color w:val="111111"/>
          <w:sz w:val="28"/>
          <w:sz w:val="28"/>
          <w:szCs w:val="28"/>
          <w:rtl w:val="true"/>
          <w:lang w:bidi="fa-IR"/>
        </w:rPr>
        <w:t xml:space="preserve">أن یکون مقدوراً علی تسلیمه عند الحلول و لو کان معدوماً وقت النقد و لو اشترط کونه من غلة ارض أو بلد لا تخیس فیهما غالبا لسعتهما صح بل و کذا لو شرطه من غزل امرأة معینة أو ثمرة نخلة بعینها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لعدم السلامة من الغرر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الجید أو الردی جاز دون الاجود و الاردی کما یجوز اشتراط کل سائغ من رهن أو ضمین أو تسلیمه فی موضع معین و نحوها</w:t>
      </w:r>
    </w:p>
    <w:p>
      <w:pPr>
        <w:pStyle w:val="Heading6"/>
        <w:numPr>
          <w:ilvl w:val="5"/>
          <w:numId w:val="1"/>
        </w:numPr>
        <w:rPr/>
      </w:pPr>
      <w:bookmarkStart w:id="1597" w:name="__RefHeading___Toc6157081_3224264995"/>
      <w:bookmarkStart w:id="1598" w:name="_Toc733"/>
      <w:bookmarkEnd w:id="1597"/>
      <w:r>
        <w:rPr>
          <w:rtl w:val="true"/>
        </w:rPr>
        <w:t xml:space="preserve">و یختص </w:t>
      </w:r>
      <w:r>
        <w:rPr>
          <w:rtl w:val="true"/>
        </w:rPr>
        <w:t>(</w:t>
      </w:r>
      <w:r>
        <w:rPr>
          <w:rtl w:val="true"/>
        </w:rPr>
        <w:t>هذا القسم</w:t>
      </w:r>
      <w:r>
        <w:rPr>
          <w:rtl w:val="true"/>
        </w:rPr>
        <w:t xml:space="preserve">) </w:t>
      </w:r>
      <w:r>
        <w:rPr>
          <w:rtl w:val="true"/>
        </w:rPr>
        <w:t>من البیع بأمور</w:t>
      </w:r>
      <w:r>
        <w:rPr>
          <w:rtl w:val="true"/>
        </w:rPr>
        <w:t>:</w:t>
      </w:r>
      <w:bookmarkEnd w:id="1598"/>
    </w:p>
    <w:p>
      <w:pPr>
        <w:pStyle w:val="Heading6"/>
        <w:numPr>
          <w:ilvl w:val="5"/>
          <w:numId w:val="1"/>
        </w:numPr>
        <w:rPr/>
      </w:pPr>
      <w:bookmarkStart w:id="1599" w:name="__RefHeading___Toc6157083_3224264995"/>
      <w:bookmarkStart w:id="1600" w:name="_Toc734"/>
      <w:bookmarkEnd w:id="1599"/>
      <w:r>
        <w:rPr>
          <w:rtl w:val="true"/>
        </w:rPr>
        <w:t>(</w:t>
      </w:r>
      <w:r>
        <w:rPr>
          <w:rtl w:val="true"/>
        </w:rPr>
        <w:t>الأول</w:t>
      </w:r>
      <w:r>
        <w:rPr>
          <w:rtl w:val="true"/>
        </w:rPr>
        <w:t xml:space="preserve">) </w:t>
      </w:r>
      <w:r>
        <w:rPr>
          <w:rtl w:val="true"/>
        </w:rPr>
        <w:t>تأجیل مثمنه</w:t>
      </w:r>
      <w:bookmarkEnd w:id="1600"/>
    </w:p>
    <w:p>
      <w:pPr>
        <w:pStyle w:val="BookText"/>
        <w:rPr/>
      </w:pPr>
      <w:r>
        <w:rPr>
          <w:rFonts w:ascii="IRNazanin" w:hAnsi="IRNazanin" w:eastAsia="IRNazanin"/>
          <w:color w:val="111111"/>
          <w:sz w:val="28"/>
          <w:sz w:val="28"/>
          <w:szCs w:val="28"/>
          <w:rtl w:val="true"/>
          <w:lang w:bidi="fa-IR"/>
        </w:rPr>
        <w:t>فلو اسلم فی عین شخصیة أو اشترط الحلول صح بیعاً لا سلماً</w:t>
      </w:r>
      <w:r>
        <w:rPr>
          <w:rFonts w:eastAsia="IRNazanin" w:cs="IRNazanin"/>
          <w:color w:val="111111"/>
          <w:sz w:val="28"/>
          <w:szCs w:val="28"/>
          <w:rtl w:val="true"/>
          <w:lang w:bidi="fa-IR"/>
        </w:rPr>
        <w:t>.</w:t>
      </w:r>
    </w:p>
    <w:p>
      <w:pPr>
        <w:pStyle w:val="Heading6"/>
        <w:numPr>
          <w:ilvl w:val="5"/>
          <w:numId w:val="1"/>
        </w:numPr>
        <w:rPr/>
      </w:pPr>
      <w:bookmarkStart w:id="1601" w:name="__RefHeading___Toc6157085_3224264995"/>
      <w:bookmarkStart w:id="1602" w:name="_Toc735"/>
      <w:bookmarkEnd w:id="1601"/>
      <w:r>
        <w:rPr>
          <w:rtl w:val="true"/>
        </w:rPr>
        <w:t>(</w:t>
      </w:r>
      <w:r>
        <w:rPr>
          <w:rtl w:val="true"/>
        </w:rPr>
        <w:t>الثانی</w:t>
      </w:r>
      <w:r>
        <w:rPr>
          <w:rtl w:val="true"/>
        </w:rPr>
        <w:t xml:space="preserve">) </w:t>
      </w:r>
      <w:r>
        <w:rPr>
          <w:rtl w:val="true"/>
        </w:rPr>
        <w:t>قبض ثمنه قبل التفرق</w:t>
      </w:r>
      <w:bookmarkEnd w:id="1602"/>
    </w:p>
    <w:p>
      <w:pPr>
        <w:pStyle w:val="BookText"/>
        <w:rPr/>
      </w:pPr>
      <w:r>
        <w:rPr>
          <w:rFonts w:ascii="IRNazanin" w:hAnsi="IRNazanin" w:eastAsia="IRNazanin"/>
          <w:color w:val="111111"/>
          <w:sz w:val="28"/>
          <w:sz w:val="28"/>
          <w:szCs w:val="28"/>
          <w:rtl w:val="true"/>
          <w:lang w:bidi="fa-IR"/>
        </w:rPr>
        <w:t>فلو لم یقبضه قبله بطل و لو قبض بعضاً و بقی بعض حتی افترقا صح فی المقبوض حسب</w:t>
      </w:r>
      <w:r>
        <w:rPr>
          <w:rFonts w:eastAsia="IRNazanin" w:cs="IRNazanin"/>
          <w:color w:val="111111"/>
          <w:sz w:val="28"/>
          <w:szCs w:val="28"/>
          <w:rtl w:val="true"/>
          <w:lang w:bidi="fa-IR"/>
        </w:rPr>
        <w:t>.</w:t>
      </w:r>
    </w:p>
    <w:p>
      <w:pPr>
        <w:pStyle w:val="Heading6"/>
        <w:numPr>
          <w:ilvl w:val="5"/>
          <w:numId w:val="1"/>
        </w:numPr>
        <w:rPr/>
      </w:pPr>
      <w:bookmarkStart w:id="1603" w:name="__RefHeading___Toc6157087_3224264995"/>
      <w:bookmarkStart w:id="1604" w:name="_Toc736"/>
      <w:bookmarkEnd w:id="1603"/>
      <w:r>
        <w:rPr>
          <w:rtl w:val="true"/>
        </w:rPr>
        <w:t>(</w:t>
      </w:r>
      <w:r>
        <w:rPr>
          <w:rtl w:val="true"/>
        </w:rPr>
        <w:t>الثالث</w:t>
      </w:r>
      <w:r>
        <w:rPr>
          <w:rtl w:val="true"/>
        </w:rPr>
        <w:t xml:space="preserve">) </w:t>
      </w:r>
      <w:r>
        <w:rPr>
          <w:rtl w:val="true"/>
        </w:rPr>
        <w:t>عدم جواز بیعه قبل الحلول</w:t>
      </w:r>
      <w:bookmarkEnd w:id="1604"/>
    </w:p>
    <w:p>
      <w:pPr>
        <w:pStyle w:val="BookText"/>
        <w:rPr/>
      </w:pPr>
      <w:r>
        <w:rPr>
          <w:rFonts w:ascii="IRNazanin" w:hAnsi="IRNazanin" w:eastAsia="IRNazanin"/>
          <w:color w:val="111111"/>
          <w:sz w:val="28"/>
          <w:sz w:val="28"/>
          <w:szCs w:val="28"/>
          <w:rtl w:val="true"/>
          <w:lang w:bidi="fa-IR"/>
        </w:rPr>
        <w:t xml:space="preserve">و أما بعده فیجوز مطلقا قبل القبض و بعده علی من هو علیه و علی غیره بجنس الثمن أو مخالفه بالمساوی له أو بالاقل أو بالأکثر ما لم یستلزم الربا سواء کان المسلم فیه طعاما أو غیره مکیلا أو موزونا أو معدودا أو غیره تولیة أو غیرها فی کله أو بعضه و الأخبار التی یتوهم منها المنع عن الزائد علی اصل الثمن فالمراد منها ان المشتری لیس له الإلزام بالزائد إذا تعذر مبیعه و إنما له الفسخ فیرجع إلیه رأس ماله من دون زیادة ثمّ ان باعه بعین شخصیة أو کلی فی المعین فلا إشکال و إن باعه بکلی فی الذمة فان کان حالا و ثابتا بنفس العقد فکذلک و إلا فإشکال سواء کان مؤجلًا سابقاً أو مؤجلا ثابتاً بالعقد أو سابقاً وحل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مع الحلول الصحة</w:t>
      </w:r>
      <w:r>
        <w:rPr>
          <w:rFonts w:eastAsia="IRNazanin" w:cs="IRNazanin"/>
          <w:color w:val="111111"/>
          <w:sz w:val="28"/>
          <w:szCs w:val="28"/>
          <w:rtl w:val="true"/>
          <w:lang w:bidi="fa-IR"/>
        </w:rPr>
        <w:t>)</w:t>
      </w:r>
    </w:p>
    <w:p>
      <w:pPr>
        <w:pStyle w:val="Heading6"/>
        <w:numPr>
          <w:ilvl w:val="5"/>
          <w:numId w:val="1"/>
        </w:numPr>
        <w:rPr/>
      </w:pPr>
      <w:bookmarkStart w:id="1605" w:name="__RefHeading___Toc6157089_3224264995"/>
      <w:bookmarkStart w:id="1606" w:name="_Toc737"/>
      <w:bookmarkEnd w:id="1605"/>
      <w:r>
        <w:rPr>
          <w:rtl w:val="true"/>
        </w:rPr>
        <w:t>و هنا مسائل</w:t>
      </w:r>
      <w:r>
        <w:rPr>
          <w:rtl w:val="true"/>
        </w:rPr>
        <w:t>:</w:t>
      </w:r>
      <w:bookmarkEnd w:id="1606"/>
    </w:p>
    <w:p>
      <w:pPr>
        <w:pStyle w:val="Heading6"/>
        <w:numPr>
          <w:ilvl w:val="5"/>
          <w:numId w:val="1"/>
        </w:numPr>
        <w:rPr/>
      </w:pPr>
      <w:bookmarkStart w:id="1607" w:name="__RefHeading___Toc6157091_3224264995"/>
      <w:bookmarkStart w:id="1608" w:name="_Toc738"/>
      <w:bookmarkEnd w:id="1607"/>
      <w:r>
        <w:rPr>
          <w:rtl w:val="true"/>
        </w:rPr>
        <w:t xml:space="preserve">المسألة </w:t>
      </w:r>
      <w:r>
        <w:rPr/>
        <w:t>1</w:t>
      </w:r>
      <w:r>
        <w:rPr>
          <w:rtl w:val="true"/>
        </w:rPr>
        <w:t xml:space="preserve">: </w:t>
      </w:r>
      <w:r>
        <w:rPr>
          <w:rtl w:val="true"/>
        </w:rPr>
        <w:t>لا فرق فی ثمن السلف بین أن یکون عیناً شخصیة أو کلیاً فی المعین أو فی الذمة إذا کان حالًا</w:t>
      </w:r>
      <w:bookmarkEnd w:id="1608"/>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اشترط تأجیله فإن نافی القبض قبل التفرق بطل قطعاً و إلا کما لو کان الأجل قصیراً فإشکال و لو شرط التأجیل فی بعضه فإن أهمل بطل فی الجمیع و إلا فإن أمکن التوزیع بطل بقدره</w:t>
      </w:r>
      <w:r>
        <w:rPr>
          <w:rFonts w:eastAsia="IRNazanin" w:cs="IRNazanin"/>
          <w:color w:val="111111"/>
          <w:sz w:val="28"/>
          <w:szCs w:val="28"/>
          <w:rtl w:val="true"/>
          <w:lang w:bidi="fa-IR"/>
        </w:rPr>
        <w:t>.</w:t>
      </w:r>
      <w:bookmarkStart w:id="1609" w:name="pg13023_208452"/>
    </w:p>
    <w:p>
      <w:pPr>
        <w:pStyle w:val="Heading6"/>
        <w:numPr>
          <w:ilvl w:val="5"/>
          <w:numId w:val="1"/>
        </w:numPr>
        <w:rPr/>
      </w:pPr>
      <w:bookmarkStart w:id="1610" w:name="__RefHeading___Toc6157093_3224264995"/>
      <w:bookmarkStart w:id="1611" w:name="_Toc739"/>
      <w:bookmarkEnd w:id="1609"/>
      <w:bookmarkEnd w:id="1610"/>
      <w:r>
        <w:rPr>
          <w:rtl w:val="true"/>
        </w:rPr>
        <w:t xml:space="preserve">المسألة </w:t>
      </w:r>
      <w:r>
        <w:rPr/>
        <w:t>2</w:t>
      </w:r>
      <w:r>
        <w:rPr>
          <w:rtl w:val="true"/>
        </w:rPr>
        <w:t xml:space="preserve">: </w:t>
      </w:r>
      <w:r>
        <w:rPr>
          <w:rtl w:val="true"/>
        </w:rPr>
        <w:t>إذا کان للمشتری دین فی ذمة البائع</w:t>
      </w:r>
      <w:bookmarkEnd w:id="1611"/>
    </w:p>
    <w:p>
      <w:pPr>
        <w:pStyle w:val="BookText"/>
        <w:rPr/>
      </w:pPr>
      <w:r>
        <w:rPr>
          <w:rFonts w:ascii="IRNazanin" w:hAnsi="IRNazanin" w:eastAsia="IRNazanin"/>
          <w:color w:val="111111"/>
          <w:sz w:val="28"/>
          <w:sz w:val="28"/>
          <w:szCs w:val="28"/>
          <w:rtl w:val="true"/>
          <w:lang w:bidi="fa-IR"/>
        </w:rPr>
        <w:t xml:space="preserve">فإن جعل الثمن کلیاً فی الذمة ثمّ حاسبه به بما له فی ذمته بعد العقد صح و کان استیفاء لا ثمن سلم و إن جعل الثمن نفس ماله علیه فقد قیل بالصحة أیضا لأنه لا یخلو من إشکال من جهة لزوم بیع الدین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بالصحة لا یخلو من قوة فیه و فی الفرع الذی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للمشتری دین فی ذمة غیر البائع فجعله ثمناً فی السلف فإن نافی القبض قبل التفرق بطل و إلا ففیه إشکال</w:t>
      </w:r>
      <w:r>
        <w:rPr>
          <w:rFonts w:eastAsia="IRNazanin" w:cs="IRNazanin"/>
          <w:color w:val="111111"/>
          <w:sz w:val="28"/>
          <w:szCs w:val="28"/>
          <w:rtl w:val="true"/>
          <w:lang w:bidi="fa-IR"/>
        </w:rPr>
        <w:t>.</w:t>
      </w:r>
    </w:p>
    <w:p>
      <w:pPr>
        <w:pStyle w:val="Heading6"/>
        <w:numPr>
          <w:ilvl w:val="5"/>
          <w:numId w:val="1"/>
        </w:numPr>
        <w:rPr/>
      </w:pPr>
      <w:bookmarkStart w:id="1612" w:name="__RefHeading___Toc6157095_3224264995"/>
      <w:bookmarkStart w:id="1613" w:name="_Toc740"/>
      <w:bookmarkEnd w:id="1612"/>
      <w:r>
        <w:rPr>
          <w:rtl w:val="true"/>
        </w:rPr>
        <w:t xml:space="preserve">المسألة </w:t>
      </w:r>
      <w:r>
        <w:rPr/>
        <w:t>3</w:t>
      </w:r>
      <w:r>
        <w:rPr>
          <w:rtl w:val="true"/>
        </w:rPr>
        <w:t xml:space="preserve">: </w:t>
      </w:r>
      <w:r>
        <w:rPr>
          <w:rtl w:val="true"/>
        </w:rPr>
        <w:t>إذا دفع من غیر الجنس الذی اسلم فیه و رضی الغریم صح</w:t>
      </w:r>
      <w:bookmarkEnd w:id="1613"/>
    </w:p>
    <w:p>
      <w:pPr>
        <w:pStyle w:val="BookText"/>
        <w:rPr/>
      </w:pPr>
      <w:r>
        <w:rPr>
          <w:rFonts w:ascii="IRNazanin" w:hAnsi="IRNazanin" w:eastAsia="IRNazanin"/>
          <w:color w:val="111111"/>
          <w:sz w:val="28"/>
          <w:sz w:val="28"/>
          <w:szCs w:val="28"/>
          <w:rtl w:val="true"/>
          <w:lang w:bidi="fa-IR"/>
        </w:rPr>
        <w:t>فان ساعره فهو و إلا احتسب بقیمته یوم القبض</w:t>
      </w:r>
      <w:r>
        <w:rPr>
          <w:rFonts w:eastAsia="IRNazanin" w:cs="IRNazanin"/>
          <w:color w:val="111111"/>
          <w:sz w:val="28"/>
          <w:szCs w:val="28"/>
          <w:rtl w:val="true"/>
          <w:lang w:bidi="fa-IR"/>
        </w:rPr>
        <w:t>.</w:t>
      </w:r>
    </w:p>
    <w:p>
      <w:pPr>
        <w:pStyle w:val="Heading6"/>
        <w:numPr>
          <w:ilvl w:val="5"/>
          <w:numId w:val="1"/>
        </w:numPr>
        <w:rPr/>
      </w:pPr>
      <w:bookmarkStart w:id="1614" w:name="__RefHeading___Toc6157097_3224264995"/>
      <w:bookmarkStart w:id="1615" w:name="_Toc741"/>
      <w:bookmarkEnd w:id="1614"/>
      <w:r>
        <w:rPr>
          <w:rtl w:val="true"/>
        </w:rPr>
        <w:t xml:space="preserve">المسألة </w:t>
      </w:r>
      <w:r>
        <w:rPr/>
        <w:t>4</w:t>
      </w:r>
      <w:r>
        <w:rPr>
          <w:rtl w:val="true"/>
        </w:rPr>
        <w:t xml:space="preserve">: </w:t>
      </w:r>
      <w:r>
        <w:rPr>
          <w:rtl w:val="true"/>
        </w:rPr>
        <w:t>لو تعذر المسلم فیه أو تعسر</w:t>
      </w:r>
      <w:bookmarkEnd w:id="1615"/>
    </w:p>
    <w:p>
      <w:pPr>
        <w:pStyle w:val="BookText"/>
        <w:rPr/>
      </w:pPr>
      <w:r>
        <w:rPr>
          <w:rFonts w:ascii="IRNazanin" w:hAnsi="IRNazanin" w:eastAsia="IRNazanin"/>
          <w:color w:val="111111"/>
          <w:sz w:val="28"/>
          <w:sz w:val="28"/>
          <w:szCs w:val="28"/>
          <w:rtl w:val="true"/>
          <w:lang w:bidi="fa-IR"/>
        </w:rPr>
        <w:t>تخیر المشتری بین الفسخ و الصبر</w:t>
      </w:r>
      <w:r>
        <w:rPr>
          <w:rFonts w:eastAsia="IRNazanin" w:cs="IRNazanin"/>
          <w:color w:val="111111"/>
          <w:sz w:val="28"/>
          <w:szCs w:val="28"/>
          <w:rtl w:val="true"/>
          <w:lang w:bidi="fa-IR"/>
        </w:rPr>
        <w:t>.</w:t>
      </w:r>
    </w:p>
    <w:p>
      <w:pPr>
        <w:pStyle w:val="Heading6"/>
        <w:numPr>
          <w:ilvl w:val="5"/>
          <w:numId w:val="1"/>
        </w:numPr>
        <w:rPr/>
      </w:pPr>
      <w:bookmarkStart w:id="1616" w:name="__RefHeading___Toc6157099_3224264995"/>
      <w:bookmarkStart w:id="1617" w:name="_Toc742"/>
      <w:bookmarkEnd w:id="1616"/>
      <w:r>
        <w:rPr>
          <w:rtl w:val="true"/>
        </w:rPr>
        <w:t xml:space="preserve">المسألة </w:t>
      </w:r>
      <w:r>
        <w:rPr/>
        <w:t>5</w:t>
      </w:r>
      <w:r>
        <w:rPr>
          <w:rtl w:val="true"/>
        </w:rPr>
        <w:t xml:space="preserve">: </w:t>
      </w:r>
      <w:r>
        <w:rPr>
          <w:rtl w:val="true"/>
        </w:rPr>
        <w:t>لو دفع المبیع دون الصفة</w:t>
      </w:r>
      <w:bookmarkEnd w:id="1617"/>
    </w:p>
    <w:p>
      <w:pPr>
        <w:pStyle w:val="BookText"/>
        <w:rPr/>
      </w:pPr>
      <w:r>
        <w:rPr>
          <w:rFonts w:ascii="IRNazanin" w:hAnsi="IRNazanin" w:eastAsia="IRNazanin"/>
          <w:color w:val="111111"/>
          <w:sz w:val="28"/>
          <w:sz w:val="28"/>
          <w:szCs w:val="28"/>
          <w:rtl w:val="true"/>
          <w:lang w:bidi="fa-IR"/>
        </w:rPr>
        <w:t>لم یجب القبول و لو رضی لزم و لو دفعه بمثلها أو خیر منها وجب فإن أبی قبض الحاکم و لو دفع أزید من المقدار الذی علیه لم یجب و کذا إن دفعه قبل الأجل و لو دفعه بعده وجب</w:t>
      </w:r>
    </w:p>
    <w:p>
      <w:pPr>
        <w:pStyle w:val="Heading6"/>
        <w:numPr>
          <w:ilvl w:val="5"/>
          <w:numId w:val="1"/>
        </w:numPr>
        <w:rPr/>
      </w:pPr>
      <w:bookmarkStart w:id="1618" w:name="__RefHeading___Toc6157101_3224264995"/>
      <w:bookmarkStart w:id="1619" w:name="_Toc743"/>
      <w:bookmarkEnd w:id="1618"/>
      <w:r>
        <w:rPr>
          <w:rtl w:val="true"/>
        </w:rPr>
        <w:t>(</w:t>
      </w:r>
      <w:r>
        <w:rPr>
          <w:rtl w:val="true"/>
        </w:rPr>
        <w:t>و اما بیع الدین بالدین</w:t>
      </w:r>
      <w:r>
        <w:rPr>
          <w:rtl w:val="true"/>
        </w:rPr>
        <w:t>)</w:t>
      </w:r>
      <w:bookmarkEnd w:id="1619"/>
    </w:p>
    <w:p>
      <w:pPr>
        <w:pStyle w:val="BookText"/>
        <w:rPr/>
      </w:pPr>
      <w:r>
        <w:rPr>
          <w:rFonts w:ascii="IRNazanin" w:hAnsi="IRNazanin" w:eastAsia="IRNazanin"/>
          <w:color w:val="111111"/>
          <w:sz w:val="28"/>
          <w:sz w:val="28"/>
          <w:szCs w:val="28"/>
          <w:rtl w:val="true"/>
          <w:lang w:bidi="fa-IR"/>
        </w:rPr>
        <w:t>فالمراد منه هنا خصوص المؤجل بالمؤجل المسمی ببیع الکالئ بالهمز اسم فاعل أو مفعول من المراقبة لمراقبة کل من الغریمین صاحبه لأجل دینه و هو باطل قطعاً سواء کانا سابقین علی العقد کما لو باع دیناً مؤجلًا له فی ذمة عمر بدین مؤجل للمشتری فی ذمة زید أو کانا ثابتین بنفس العقد أو کانا مختلفین و أما باقی أقسام بیع الدین بالدین فستأتی فی کتاب الدین</w:t>
      </w:r>
      <w:r>
        <w:rPr>
          <w:rFonts w:eastAsia="IRNazanin" w:cs="IRNazanin"/>
          <w:color w:val="111111"/>
          <w:sz w:val="28"/>
          <w:szCs w:val="28"/>
          <w:rtl w:val="true"/>
          <w:lang w:bidi="fa-IR"/>
        </w:rPr>
        <w:t>.</w:t>
      </w:r>
    </w:p>
    <w:p>
      <w:pPr>
        <w:pStyle w:val="Heading4"/>
        <w:numPr>
          <w:ilvl w:val="3"/>
          <w:numId w:val="1"/>
        </w:numPr>
        <w:rPr/>
      </w:pPr>
      <w:bookmarkStart w:id="1620" w:name="__RefHeading___Toc6157103_3224264995"/>
      <w:bookmarkStart w:id="1621" w:name="_Toc744"/>
      <w:bookmarkEnd w:id="1620"/>
      <w:r>
        <w:rPr>
          <w:rtl w:val="true"/>
        </w:rPr>
        <w:t>ختام فی أحکام البیع و لواحقه</w:t>
      </w:r>
      <w:bookmarkEnd w:id="1621"/>
    </w:p>
    <w:p>
      <w:pPr>
        <w:pStyle w:val="Heading5"/>
        <w:numPr>
          <w:ilvl w:val="4"/>
          <w:numId w:val="1"/>
        </w:numPr>
        <w:rPr/>
      </w:pPr>
      <w:bookmarkStart w:id="1622" w:name="__RefHeading___Toc6157105_3224264995"/>
      <w:bookmarkStart w:id="1623" w:name="_Toc745"/>
      <w:bookmarkEnd w:id="1622"/>
      <w:r>
        <w:rPr>
          <w:rtl w:val="true"/>
        </w:rPr>
        <w:t>اشارة</w:t>
      </w:r>
      <w:bookmarkEnd w:id="1623"/>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1624" w:name="__RefHeading___Toc6157107_3224264995"/>
      <w:bookmarkStart w:id="1625" w:name="_Toc746"/>
      <w:bookmarkEnd w:id="1624"/>
      <w:r>
        <w:rPr>
          <w:rtl w:val="true"/>
        </w:rPr>
        <w:t>المسألة الأولی</w:t>
      </w:r>
      <w:r>
        <w:rPr>
          <w:rtl w:val="true"/>
        </w:rPr>
        <w:t xml:space="preserve">: </w:t>
      </w:r>
      <w:r>
        <w:rPr>
          <w:rtl w:val="true"/>
        </w:rPr>
        <w:t>البیع لازم بالذات لا یفسخ إلا بالخیار أو الإقالة</w:t>
      </w:r>
      <w:bookmarkEnd w:id="1625"/>
    </w:p>
    <w:p>
      <w:pPr>
        <w:pStyle w:val="Heading6"/>
        <w:numPr>
          <w:ilvl w:val="5"/>
          <w:numId w:val="1"/>
        </w:numPr>
        <w:rPr/>
      </w:pPr>
      <w:bookmarkStart w:id="1626" w:name="__RefHeading___Toc6157109_3224264995"/>
      <w:bookmarkStart w:id="1627" w:name="_Toc747"/>
      <w:bookmarkEnd w:id="1626"/>
      <w:r>
        <w:rPr>
          <w:rtl w:val="true"/>
        </w:rPr>
        <w:t>اشارة</w:t>
      </w:r>
      <w:bookmarkEnd w:id="16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 فی اقسامه و مسقطاته و احکامه</w:t>
      </w:r>
      <w:r>
        <w:rPr>
          <w:rFonts w:eastAsia="IRNazanin" w:cs="IRNazanin"/>
          <w:color w:val="111111"/>
          <w:sz w:val="28"/>
          <w:szCs w:val="28"/>
          <w:rtl w:val="true"/>
          <w:lang w:bidi="fa-IR"/>
        </w:rPr>
        <w:t>-</w:t>
      </w:r>
    </w:p>
    <w:p>
      <w:pPr>
        <w:pStyle w:val="Heading6"/>
        <w:numPr>
          <w:ilvl w:val="5"/>
          <w:numId w:val="1"/>
        </w:numPr>
        <w:rPr/>
      </w:pPr>
      <w:bookmarkStart w:id="1628" w:name="__RefHeading___Toc6157111_3224264995"/>
      <w:bookmarkStart w:id="1629" w:name="_Toc748"/>
      <w:bookmarkEnd w:id="1628"/>
      <w:r>
        <w:rPr>
          <w:rtl w:val="true"/>
        </w:rPr>
        <w:t>اما أقسامه</w:t>
      </w:r>
      <w:r>
        <w:rPr>
          <w:rtl w:val="true"/>
        </w:rPr>
        <w:t xml:space="preserve">- </w:t>
      </w:r>
      <w:r>
        <w:rPr>
          <w:rtl w:val="true"/>
        </w:rPr>
        <w:t>فمنها ما یخص البیع و منها ما یعم جمیع المعاوضات</w:t>
      </w:r>
      <w:r>
        <w:rPr>
          <w:rtl w:val="true"/>
        </w:rPr>
        <w:t>.</w:t>
      </w:r>
      <w:bookmarkEnd w:id="1629"/>
    </w:p>
    <w:p>
      <w:pPr>
        <w:pStyle w:val="Heading6"/>
        <w:numPr>
          <w:ilvl w:val="5"/>
          <w:numId w:val="1"/>
        </w:numPr>
        <w:rPr/>
      </w:pPr>
      <w:bookmarkStart w:id="1630" w:name="__RefHeading___Toc6157113_3224264995"/>
      <w:bookmarkStart w:id="1631" w:name="_Toc749"/>
      <w:bookmarkEnd w:id="1630"/>
      <w:r>
        <w:rPr>
          <w:rtl w:val="true"/>
        </w:rPr>
        <w:t>(</w:t>
      </w:r>
      <w:r>
        <w:rPr>
          <w:rtl w:val="true"/>
        </w:rPr>
        <w:t>أما ما یخص البیع</w:t>
      </w:r>
      <w:r>
        <w:rPr>
          <w:rtl w:val="true"/>
        </w:rPr>
        <w:t xml:space="preserve">) </w:t>
      </w:r>
      <w:r>
        <w:rPr>
          <w:rtl w:val="true"/>
        </w:rPr>
        <w:t>فأمور</w:t>
      </w:r>
      <w:r>
        <w:rPr>
          <w:rtl w:val="true"/>
        </w:rPr>
        <w:t>:</w:t>
      </w:r>
      <w:bookmarkEnd w:id="1631"/>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32" w:name="__RefHeading___Toc6157115_3224264995"/>
      <w:bookmarkStart w:id="1633" w:name="_Toc750"/>
      <w:bookmarkEnd w:id="1632"/>
      <w:r>
        <w:rPr>
          <w:rtl w:val="true"/>
        </w:rPr>
        <w:t>اشارة</w:t>
      </w:r>
      <w:bookmarkStart w:id="1634" w:name="pg13023_208453"/>
      <w:bookmarkEnd w:id="1633"/>
    </w:p>
    <w:p>
      <w:pPr>
        <w:pStyle w:val="Heading6"/>
        <w:numPr>
          <w:ilvl w:val="5"/>
          <w:numId w:val="1"/>
        </w:numPr>
        <w:rPr/>
      </w:pPr>
      <w:bookmarkStart w:id="1635" w:name="__RefHeading___Toc6157117_3224264995"/>
      <w:bookmarkStart w:id="1636" w:name="_Toc751"/>
      <w:bookmarkEnd w:id="1634"/>
      <w:bookmarkEnd w:id="1635"/>
      <w:r>
        <w:rPr>
          <w:rtl w:val="true"/>
        </w:rPr>
        <w:t>الأول</w:t>
      </w:r>
      <w:r>
        <w:rPr>
          <w:rtl w:val="true"/>
        </w:rPr>
        <w:t xml:space="preserve">: </w:t>
      </w:r>
      <w:r>
        <w:rPr>
          <w:rtl w:val="true"/>
        </w:rPr>
        <w:t>خیار المجلس</w:t>
      </w:r>
      <w:bookmarkEnd w:id="1636"/>
    </w:p>
    <w:p>
      <w:pPr>
        <w:pStyle w:val="BookText"/>
        <w:rPr/>
      </w:pPr>
      <w:r>
        <w:rPr>
          <w:rFonts w:ascii="IRNazanin" w:hAnsi="IRNazanin" w:eastAsia="IRNazanin"/>
          <w:color w:val="111111"/>
          <w:sz w:val="28"/>
          <w:sz w:val="28"/>
          <w:szCs w:val="28"/>
          <w:rtl w:val="true"/>
          <w:lang w:bidi="fa-IR"/>
        </w:rPr>
        <w:t>بل مطلق مکان المتبایعین و هو ثابت فی البیع بأقسامه سواء کان المبیع شخصیاً أو کلیاً فی المعین أو فی الذمة للمتعاقدین بأقسامهما سواء کانا أصلیین أو ولیین أو وکیلین أو مختلفین إذا کانا الوکیلان مستقلین فی التصرف قبل العقد و بعده کعمال القراض دون ما إذا کان وکیلین علی إجراء الصیغة أو المعاوضة حسب و دون الفضولیین و لو بعد الإجازة و دون ما إذا کان العاقد واحداً لنفسه أو غیره عن نفسه أو غیره ولایة أو وکالة و یثبت للموکلین إذا حضرا مجلس العقد و للمالکین بعد الإجازة کذلک بل لاعتبار مجلس الإجازة وجه و لو کان أحد العوضین ممن ینعتق علی أحد المتعاوضین فلا خیار فی العین و فی ثبوته بالنسبة إلی البدل وجه و کذا فی العبد المسلم المشتری من الکافر و أما شراء العبد لنفسه بناء علی جوازه فلا خیار لا فی العین و لا فی البدل و مبدئه من حین العقد فی غیر الصرف و السلم اما فیهما فإن قلنا بوجوب التقابض فی المجلس تکلیفاً فکذلک لظهور ثمر الخیار فی جواز الفسخ فلا یجب و إلا ففی ثبوته قبل القبض إشکال</w:t>
      </w:r>
      <w:r>
        <w:rPr>
          <w:rFonts w:eastAsia="IRNazanin" w:cs="IRNazanin"/>
          <w:color w:val="111111"/>
          <w:sz w:val="28"/>
          <w:szCs w:val="28"/>
          <w:rtl w:val="true"/>
          <w:lang w:bidi="fa-IR"/>
        </w:rPr>
        <w:t>.</w:t>
      </w:r>
    </w:p>
    <w:p>
      <w:pPr>
        <w:pStyle w:val="Heading6"/>
        <w:numPr>
          <w:ilvl w:val="5"/>
          <w:numId w:val="1"/>
        </w:numPr>
        <w:rPr/>
      </w:pPr>
      <w:bookmarkStart w:id="1637" w:name="__RefHeading___Toc6157119_3224264995"/>
      <w:bookmarkStart w:id="1638" w:name="_Toc752"/>
      <w:bookmarkEnd w:id="1637"/>
      <w:r>
        <w:rPr>
          <w:rtl w:val="true"/>
        </w:rPr>
        <w:t>الثانی</w:t>
      </w:r>
      <w:r>
        <w:rPr>
          <w:rtl w:val="true"/>
        </w:rPr>
        <w:t xml:space="preserve">: </w:t>
      </w:r>
      <w:r>
        <w:rPr>
          <w:rtl w:val="true"/>
        </w:rPr>
        <w:t>خیار الحیوان</w:t>
      </w:r>
      <w:bookmarkEnd w:id="1638"/>
    </w:p>
    <w:p>
      <w:pPr>
        <w:pStyle w:val="BookText"/>
        <w:rPr/>
      </w:pPr>
      <w:r>
        <w:rPr>
          <w:rFonts w:ascii="IRNazanin" w:hAnsi="IRNazanin" w:eastAsia="IRNazanin"/>
          <w:color w:val="111111"/>
          <w:sz w:val="28"/>
          <w:sz w:val="28"/>
          <w:szCs w:val="28"/>
          <w:rtl w:val="true"/>
          <w:lang w:bidi="fa-IR"/>
        </w:rPr>
        <w:t>و هو لمن انتقل إلیه الحیوان بائعاً أو مشتریاً أو هما إذا کان الحیوان منهما و إنما یثبت فی الحیوان المقصود حیاته فی الجملة دون ما یباع من حیث انه لحم لا حیوان کالسمک المخرج من الماء أو الجراد المحرز فی الإناء و فی الصید المشرف علی الهلاک باصابة السهم و نحوه إشکال کما انه إنما یثبت فی المبیع الشخصی أو الکلی فی المعین دون الکلی فی الذمة و مدته ثلاثة أیام مبدئها من حین العقد من دون فرق بین الأمة و غیرها و ما قیل من انه فی الأمة مدة الاستبراء ضعیف و تدخل اللیلتان المتوسطتان و اللیلة الأولی لو عقد فیها و یستمر إلی آخر الیوم الثالث دون الأخیرة إلا مع التلفیق عند الانکسار</w:t>
      </w:r>
      <w:r>
        <w:rPr>
          <w:rFonts w:eastAsia="IRNazanin" w:cs="IRNazanin"/>
          <w:color w:val="111111"/>
          <w:sz w:val="28"/>
          <w:szCs w:val="28"/>
          <w:rtl w:val="true"/>
          <w:lang w:bidi="fa-IR"/>
        </w:rPr>
        <w:t>.</w:t>
      </w:r>
    </w:p>
    <w:p>
      <w:pPr>
        <w:pStyle w:val="Heading6"/>
        <w:numPr>
          <w:ilvl w:val="5"/>
          <w:numId w:val="1"/>
        </w:numPr>
        <w:rPr/>
      </w:pPr>
      <w:bookmarkStart w:id="1639" w:name="__RefHeading___Toc6157121_3224264995"/>
      <w:bookmarkStart w:id="1640" w:name="_Toc753"/>
      <w:bookmarkEnd w:id="1639"/>
      <w:r>
        <w:rPr>
          <w:rtl w:val="true"/>
        </w:rPr>
        <w:t>الثالث</w:t>
      </w:r>
      <w:r>
        <w:rPr>
          <w:rtl w:val="true"/>
        </w:rPr>
        <w:t xml:space="preserve">: </w:t>
      </w:r>
      <w:r>
        <w:rPr>
          <w:rtl w:val="true"/>
        </w:rPr>
        <w:t>خیار التأخیر</w:t>
      </w:r>
      <w:bookmarkEnd w:id="1640"/>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البیع خاصة للبائع خاصة فمن باع شیئاً و لم یقبض الثمن و لا قبض المشتری المثمن و لا وقع اشتراط لتأخیر تسلیمهما أو أحدهما لزم البیع ثلاثة أیام فإن جاء المشتری فهو أحق بالعین و إلا تخیر البائع بین الفسخ و الصبر و لو کان عدم قبض المشتری لعدوان البائع بأن بذل له الثمن فامتنع من اخذه و</w:t>
      </w:r>
      <w:bookmarkStart w:id="1641" w:name="pg13023_208454"/>
    </w:p>
    <w:p>
      <w:pPr>
        <w:pStyle w:val="BookText"/>
        <w:rPr/>
      </w:pPr>
      <w:bookmarkEnd w:id="1641"/>
      <w:r>
        <w:rPr>
          <w:rFonts w:ascii="IRNazanin" w:hAnsi="IRNazanin" w:eastAsia="IRNazanin"/>
          <w:color w:val="111111"/>
          <w:sz w:val="28"/>
          <w:sz w:val="28"/>
          <w:szCs w:val="28"/>
          <w:rtl w:val="true"/>
          <w:lang w:bidi="fa-IR"/>
        </w:rPr>
        <w:t>اقباض المبیع فلا خیار و لو قبض بعض المبیع دون بعض سقط الخیار فیما قبض و ثبت فیما لم یقبض اما الثمن فقبض بعضه کلا قبض</w:t>
      </w:r>
      <w:r>
        <w:rPr>
          <w:rFonts w:eastAsia="IRNazanin" w:cs="IRNazanin"/>
          <w:color w:val="111111"/>
          <w:sz w:val="28"/>
          <w:szCs w:val="28"/>
          <w:rtl w:val="true"/>
          <w:lang w:bidi="fa-IR"/>
        </w:rPr>
        <w:t>.</w:t>
      </w:r>
    </w:p>
    <w:p>
      <w:pPr>
        <w:pStyle w:val="Heading6"/>
        <w:numPr>
          <w:ilvl w:val="5"/>
          <w:numId w:val="1"/>
        </w:numPr>
        <w:rPr/>
      </w:pPr>
      <w:bookmarkStart w:id="1642" w:name="__RefHeading___Toc6157123_3224264995"/>
      <w:bookmarkStart w:id="1643" w:name="_Toc754"/>
      <w:bookmarkEnd w:id="1642"/>
      <w:r>
        <w:rPr>
          <w:rtl w:val="true"/>
        </w:rPr>
        <w:t>الرابع</w:t>
      </w:r>
      <w:r>
        <w:rPr>
          <w:rtl w:val="true"/>
        </w:rPr>
        <w:t xml:space="preserve">: </w:t>
      </w:r>
      <w:r>
        <w:rPr>
          <w:rtl w:val="true"/>
        </w:rPr>
        <w:t>خیار ما یفسده المبیت کاللحم و البقول و کثیر من الفواکه</w:t>
      </w:r>
      <w:bookmarkEnd w:id="1643"/>
    </w:p>
    <w:p>
      <w:pPr>
        <w:pStyle w:val="BookText"/>
        <w:rPr/>
      </w:pPr>
      <w:r>
        <w:rPr>
          <w:rFonts w:ascii="IRNazanin" w:hAnsi="IRNazanin" w:eastAsia="IRNazanin"/>
          <w:color w:val="111111"/>
          <w:sz w:val="28"/>
          <w:sz w:val="28"/>
          <w:szCs w:val="28"/>
          <w:rtl w:val="true"/>
          <w:lang w:bidi="fa-IR"/>
        </w:rPr>
        <w:t>فمن اشتری شیئاً من ذلک فان جاء بالثمن ما بینه و بین اللیل و إلا فلا بیع له و کذا إذا کان مما یفسد فی نصف یوم أو یومین فان للبائع الخیار فی الزمان الذی یکون التأخیر عنه موجباً للفساد و یکفی فی الفساد التغیر الحاصل لهذه الأشیاء من المبیت و إن لم تتلف و فی الحاق فوات السوق بذلک وجه لیس بکل البعید و شروط هذا الخیار شروط سابقة من عدم قبض الثمن و المثمن و عدم اشتراط التأخیر و کون المبیع شخصیاً أو کلیاً فی المعین لا فی الذمة</w:t>
      </w:r>
      <w:r>
        <w:rPr>
          <w:rFonts w:eastAsia="IRNazanin" w:cs="IRNazanin"/>
          <w:color w:val="111111"/>
          <w:sz w:val="28"/>
          <w:szCs w:val="28"/>
          <w:rtl w:val="true"/>
          <w:lang w:bidi="fa-IR"/>
        </w:rPr>
        <w:t>.</w:t>
      </w:r>
    </w:p>
    <w:p>
      <w:pPr>
        <w:pStyle w:val="Heading6"/>
        <w:numPr>
          <w:ilvl w:val="5"/>
          <w:numId w:val="1"/>
        </w:numPr>
        <w:rPr/>
      </w:pPr>
      <w:bookmarkStart w:id="1644" w:name="__RefHeading___Toc6157125_3224264995"/>
      <w:bookmarkStart w:id="1645" w:name="_Toc755"/>
      <w:bookmarkEnd w:id="1644"/>
      <w:r>
        <w:rPr>
          <w:rtl w:val="true"/>
        </w:rPr>
        <w:t>(</w:t>
      </w:r>
      <w:r>
        <w:rPr>
          <w:rtl w:val="true"/>
        </w:rPr>
        <w:t>و أما ما یعم البیع</w:t>
      </w:r>
      <w:r>
        <w:rPr>
          <w:rtl w:val="true"/>
        </w:rPr>
        <w:t xml:space="preserve">) </w:t>
      </w:r>
      <w:r>
        <w:rPr>
          <w:rtl w:val="true"/>
        </w:rPr>
        <w:t>و غیره من سائر المعاوضات فأمور</w:t>
      </w:r>
      <w:r>
        <w:rPr>
          <w:rtl w:val="true"/>
        </w:rPr>
        <w:t>:</w:t>
      </w:r>
      <w:bookmarkEnd w:id="1645"/>
    </w:p>
    <w:p>
      <w:pPr>
        <w:pStyle w:val="Heading6"/>
        <w:numPr>
          <w:ilvl w:val="5"/>
          <w:numId w:val="1"/>
        </w:numPr>
        <w:rPr/>
      </w:pPr>
      <w:bookmarkStart w:id="1646" w:name="__RefHeading___Toc6157127_3224264995"/>
      <w:bookmarkStart w:id="1647" w:name="_Toc756"/>
      <w:bookmarkEnd w:id="1646"/>
      <w:r>
        <w:rPr>
          <w:rtl w:val="true"/>
        </w:rPr>
        <w:t>الأول</w:t>
      </w:r>
      <w:r>
        <w:rPr>
          <w:rtl w:val="true"/>
        </w:rPr>
        <w:t xml:space="preserve">: </w:t>
      </w:r>
      <w:r>
        <w:rPr>
          <w:rtl w:val="true"/>
        </w:rPr>
        <w:t>خیار الشرط</w:t>
      </w:r>
      <w:bookmarkEnd w:id="1647"/>
    </w:p>
    <w:p>
      <w:pPr>
        <w:pStyle w:val="Heading6"/>
        <w:numPr>
          <w:ilvl w:val="5"/>
          <w:numId w:val="1"/>
        </w:numPr>
        <w:rPr/>
      </w:pPr>
      <w:bookmarkStart w:id="1648" w:name="__RefHeading___Toc6157129_3224264995"/>
      <w:bookmarkStart w:id="1649" w:name="_Toc757"/>
      <w:bookmarkEnd w:id="1648"/>
      <w:r>
        <w:rPr>
          <w:rtl w:val="true"/>
        </w:rPr>
        <w:t>اشارة</w:t>
      </w:r>
      <w:bookmarkEnd w:id="1649"/>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اعنی الثابت بسبب اشتراطه فی العقد و هو تابع لکیفیة الشرط فان شرطه أحدهما کان له و إن شرطاه معاً کان لهما و یجوز جعله لغیرهما منهما أو من أحدهما و هو تحکیم لا توکیل فلا خیار لأحدهما معه إلا إذا اشرطاه لهما أو لأحدهما معه و یجوز اشتراط الاستیمار فی الخیار لکل منهما علی الآخر أو لواحد منهما فقط علی صاحبه بأن یستأمر المشروط علیه ثالثاً فی أمر العقد فیأتمر بأمره و حینئذ فان فسخ المشروط علیه من دون استیمار لم ینفذ و لو استأمره فان أمره بالاجازة لم یکن له الفسخ و إن أمره بالفسخ ملکه لکن لا یجب علیه و یجوز اشتراط الاتمار لا الاستیمار بأن یأتمر بامر الثالث إذا أمره ابتداء و حینئذ فإن أمره فکما سبق و إلا نفذ فسخه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لزم علیه أن یفسخ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الخیار هنا لهما و لأحدهما بشرط أمر الأجنبی لا للأجنبی بخلاف ما إذا جعل للأجنبی فانه له لا لهما و لا بد فی جمیع ذلک من اجل محدود فی المبدأ و المنتهی فلو کان مجهولًا کقدوم الغزاة و ادراک الثمرات بطل و یجوز استمراره و جعله یوماً و یوما لا شهراً و شهراً لا و یجوز اتصاله بالعقد و انفصاله عنه و یجوز للبائع اشتراط مدة معینة کذلک یرد فیها الثمن و یرتجع المبیع و هو المسمی ببیع</w:t>
      </w:r>
      <w:bookmarkStart w:id="1650" w:name="pg13023_208455"/>
    </w:p>
    <w:p>
      <w:pPr>
        <w:pStyle w:val="BookText"/>
        <w:rPr/>
      </w:pPr>
      <w:bookmarkEnd w:id="1650"/>
      <w:r>
        <w:rPr>
          <w:rFonts w:ascii="IRNazanin" w:hAnsi="IRNazanin" w:eastAsia="IRNazanin"/>
          <w:color w:val="111111"/>
          <w:sz w:val="28"/>
          <w:sz w:val="28"/>
          <w:szCs w:val="28"/>
          <w:rtl w:val="true"/>
          <w:lang w:bidi="fa-IR"/>
        </w:rPr>
        <w:t>الخیار کما یجوز للمشتری اشتراط مدة یرد فیها المبیع و یرتجع الثمن و یجوز لکل منهما اشتراط مدة یرد فیها ما انتقل إلیه و یرتجع ما انتقل عنه و هنا مسائل</w:t>
      </w:r>
      <w:r>
        <w:rPr>
          <w:rFonts w:eastAsia="IRNazanin" w:cs="IRNazanin"/>
          <w:color w:val="111111"/>
          <w:sz w:val="28"/>
          <w:szCs w:val="28"/>
          <w:rtl w:val="true"/>
          <w:lang w:bidi="fa-IR"/>
        </w:rPr>
        <w:t>:</w:t>
      </w:r>
    </w:p>
    <w:p>
      <w:pPr>
        <w:pStyle w:val="Heading6"/>
        <w:numPr>
          <w:ilvl w:val="5"/>
          <w:numId w:val="1"/>
        </w:numPr>
        <w:rPr/>
      </w:pPr>
      <w:bookmarkStart w:id="1651" w:name="__RefHeading___Toc6157131_3224264995"/>
      <w:bookmarkStart w:id="1652" w:name="_Toc758"/>
      <w:bookmarkEnd w:id="1651"/>
      <w:r>
        <w:rPr>
          <w:rtl w:val="true"/>
        </w:rPr>
        <w:t xml:space="preserve">المسألة </w:t>
      </w:r>
      <w:r>
        <w:rPr/>
        <w:t>1</w:t>
      </w:r>
      <w:r>
        <w:rPr>
          <w:rtl w:val="true"/>
        </w:rPr>
        <w:t xml:space="preserve">: </w:t>
      </w:r>
      <w:r>
        <w:rPr>
          <w:rtl w:val="true"/>
        </w:rPr>
        <w:t>تلف المبیع بعد قبضه علی المشتری فی المدة</w:t>
      </w:r>
      <w:bookmarkEnd w:id="1652"/>
    </w:p>
    <w:p>
      <w:pPr>
        <w:pStyle w:val="BookText"/>
        <w:rPr/>
      </w:pPr>
      <w:r>
        <w:rPr>
          <w:rFonts w:ascii="IRNazanin" w:hAnsi="IRNazanin" w:eastAsia="IRNazanin"/>
          <w:color w:val="111111"/>
          <w:sz w:val="28"/>
          <w:sz w:val="28"/>
          <w:szCs w:val="28"/>
          <w:rtl w:val="true"/>
          <w:lang w:bidi="fa-IR"/>
        </w:rPr>
        <w:t>و بعدها قبل الرد و بعده و النماء له و تلف الثمن یأتی حکمه</w:t>
      </w:r>
      <w:r>
        <w:rPr>
          <w:rFonts w:eastAsia="IRNazanin" w:cs="IRNazanin"/>
          <w:color w:val="111111"/>
          <w:sz w:val="28"/>
          <w:szCs w:val="28"/>
          <w:rtl w:val="true"/>
          <w:lang w:bidi="fa-IR"/>
        </w:rPr>
        <w:t>.</w:t>
      </w:r>
    </w:p>
    <w:p>
      <w:pPr>
        <w:pStyle w:val="Heading6"/>
        <w:numPr>
          <w:ilvl w:val="5"/>
          <w:numId w:val="1"/>
        </w:numPr>
        <w:rPr/>
      </w:pPr>
      <w:bookmarkStart w:id="1653" w:name="__RefHeading___Toc6157133_3224264995"/>
      <w:bookmarkStart w:id="1654" w:name="_Toc759"/>
      <w:bookmarkEnd w:id="1653"/>
      <w:r>
        <w:rPr>
          <w:rtl w:val="true"/>
        </w:rPr>
        <w:t xml:space="preserve">المسألة </w:t>
      </w:r>
      <w:r>
        <w:rPr/>
        <w:t>2</w:t>
      </w:r>
      <w:r>
        <w:rPr>
          <w:rtl w:val="true"/>
        </w:rPr>
        <w:t xml:space="preserve">: </w:t>
      </w:r>
      <w:r>
        <w:rPr>
          <w:rtl w:val="true"/>
        </w:rPr>
        <w:t>یمکن اعتبار الرد علی أنحاء</w:t>
      </w:r>
      <w:r>
        <w:rPr>
          <w:rtl w:val="true"/>
        </w:rPr>
        <w:t>:</w:t>
      </w:r>
      <w:bookmarkEnd w:id="1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قیداً للفسخ بمعنی ان له الخیار فی الوقت المضروب مقارناً للراد و متأخراً عنه و حینئذ فلا بد من انشاء الفسخ و لو بنفس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یؤخذ قیداً للانفساخ فیعود المبیع مثلا بمجرد رد الثمن من دون حاجة إلی إنشاء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یشترط الإقالة علی صاحبه عند الرد فإن ابی أجبره الحاکم أو أقال عنه و إلا تسلط علی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اجبار الحاکم له بالإقالة و لا إقالته عنه بل إن حصلت الإقالة عن الرضا فیها و إلا تسلط علی الفسخ قهراً لتخلف الشرط</w:t>
      </w:r>
      <w:r>
        <w:rPr>
          <w:rFonts w:eastAsia="IRNazanin" w:cs="IRNazanin"/>
          <w:color w:val="111111"/>
          <w:sz w:val="28"/>
          <w:szCs w:val="28"/>
          <w:rtl w:val="true"/>
          <w:lang w:bidi="fa-IR"/>
        </w:rPr>
        <w:t>-.</w:t>
      </w:r>
    </w:p>
    <w:p>
      <w:pPr>
        <w:pStyle w:val="Heading6"/>
        <w:numPr>
          <w:ilvl w:val="5"/>
          <w:numId w:val="1"/>
        </w:numPr>
        <w:rPr/>
      </w:pPr>
      <w:bookmarkStart w:id="1655" w:name="__RefHeading___Toc6157135_3224264995"/>
      <w:bookmarkStart w:id="1656" w:name="_Toc760"/>
      <w:bookmarkEnd w:id="1655"/>
      <w:r>
        <w:rPr>
          <w:rtl w:val="true"/>
        </w:rPr>
        <w:t xml:space="preserve">المسألة </w:t>
      </w:r>
      <w:r>
        <w:rPr/>
        <w:t>3</w:t>
      </w:r>
      <w:r>
        <w:rPr>
          <w:rtl w:val="true"/>
        </w:rPr>
        <w:t xml:space="preserve">: </w:t>
      </w:r>
      <w:r>
        <w:rPr>
          <w:rtl w:val="true"/>
        </w:rPr>
        <w:t>إن صرح بأنه له الفسخ فی کل جزء برد ما قابله من البدل أو فی الکل برد بعض البدل معین أو غیر معین فذاک</w:t>
      </w:r>
      <w:bookmarkEnd w:id="1656"/>
    </w:p>
    <w:p>
      <w:pPr>
        <w:pStyle w:val="BookText"/>
        <w:rPr/>
      </w:pPr>
      <w:r>
        <w:rPr>
          <w:rFonts w:ascii="IRNazanin" w:hAnsi="IRNazanin" w:eastAsia="IRNazanin"/>
          <w:color w:val="111111"/>
          <w:sz w:val="28"/>
          <w:sz w:val="28"/>
          <w:szCs w:val="28"/>
          <w:rtl w:val="true"/>
          <w:lang w:bidi="fa-IR"/>
        </w:rPr>
        <w:t>و إلا لیس له الفسخ إلا برد الجمیع</w:t>
      </w:r>
      <w:r>
        <w:rPr>
          <w:rFonts w:eastAsia="IRNazanin" w:cs="IRNazanin"/>
          <w:color w:val="111111"/>
          <w:sz w:val="28"/>
          <w:szCs w:val="28"/>
          <w:rtl w:val="true"/>
          <w:lang w:bidi="fa-IR"/>
        </w:rPr>
        <w:t>.</w:t>
      </w:r>
    </w:p>
    <w:p>
      <w:pPr>
        <w:pStyle w:val="Heading6"/>
        <w:numPr>
          <w:ilvl w:val="5"/>
          <w:numId w:val="1"/>
        </w:numPr>
        <w:rPr/>
      </w:pPr>
      <w:bookmarkStart w:id="1657" w:name="__RefHeading___Toc6157137_3224264995"/>
      <w:bookmarkStart w:id="1658" w:name="_Toc761"/>
      <w:bookmarkEnd w:id="1657"/>
      <w:r>
        <w:rPr>
          <w:rtl w:val="true"/>
        </w:rPr>
        <w:t xml:space="preserve">المسألة </w:t>
      </w:r>
      <w:r>
        <w:rPr/>
        <w:t>4</w:t>
      </w:r>
      <w:r>
        <w:rPr>
          <w:rtl w:val="true"/>
        </w:rPr>
        <w:t xml:space="preserve">: </w:t>
      </w:r>
      <w:r>
        <w:rPr>
          <w:rtl w:val="true"/>
        </w:rPr>
        <w:t>إن صرح بأن له الفسخ برد البدل حتی مع وجود العین و رد القیمة حتی فی المثلیات و رد المثل حتی فی القیمیات فذاک</w:t>
      </w:r>
      <w:bookmarkEnd w:id="1658"/>
    </w:p>
    <w:p>
      <w:pPr>
        <w:pStyle w:val="BookText"/>
        <w:rPr/>
      </w:pPr>
      <w:r>
        <w:rPr>
          <w:rFonts w:ascii="IRNazanin" w:hAnsi="IRNazanin" w:eastAsia="IRNazanin"/>
          <w:color w:val="111111"/>
          <w:sz w:val="28"/>
          <w:sz w:val="28"/>
          <w:szCs w:val="28"/>
          <w:rtl w:val="true"/>
          <w:lang w:bidi="fa-IR"/>
        </w:rPr>
        <w:t>و إلا فلیس له الفسخ إلا برد العین مع وجودها و البدل مع تلفها المثل فی المثلیات و القیمة فی القیمیات</w:t>
      </w:r>
      <w:r>
        <w:rPr>
          <w:rFonts w:eastAsia="IRNazanin" w:cs="IRNazanin"/>
          <w:color w:val="111111"/>
          <w:sz w:val="28"/>
          <w:szCs w:val="28"/>
          <w:rtl w:val="true"/>
          <w:lang w:bidi="fa-IR"/>
        </w:rPr>
        <w:t>.</w:t>
      </w:r>
    </w:p>
    <w:p>
      <w:pPr>
        <w:pStyle w:val="Heading6"/>
        <w:numPr>
          <w:ilvl w:val="5"/>
          <w:numId w:val="1"/>
        </w:numPr>
        <w:rPr/>
      </w:pPr>
      <w:bookmarkStart w:id="1659" w:name="__RefHeading___Toc6157139_3224264995"/>
      <w:bookmarkStart w:id="1660" w:name="_Toc762"/>
      <w:bookmarkEnd w:id="1659"/>
      <w:r>
        <w:rPr>
          <w:rtl w:val="true"/>
        </w:rPr>
        <w:t xml:space="preserve">المسألة </w:t>
      </w:r>
      <w:r>
        <w:rPr/>
        <w:t>5</w:t>
      </w:r>
      <w:r>
        <w:rPr>
          <w:rtl w:val="true"/>
        </w:rPr>
        <w:t xml:space="preserve">: </w:t>
      </w:r>
      <w:r>
        <w:rPr>
          <w:rtl w:val="true"/>
        </w:rPr>
        <w:t>یتحقق الرد بالتمکین من القبض</w:t>
      </w:r>
      <w:bookmarkEnd w:id="1660"/>
    </w:p>
    <w:p>
      <w:pPr>
        <w:pStyle w:val="BookText"/>
        <w:rPr/>
      </w:pPr>
      <w:r>
        <w:rPr>
          <w:rFonts w:ascii="IRNazanin" w:hAnsi="IRNazanin" w:eastAsia="IRNazanin"/>
          <w:color w:val="111111"/>
          <w:sz w:val="28"/>
          <w:sz w:val="28"/>
          <w:szCs w:val="28"/>
          <w:rtl w:val="true"/>
          <w:lang w:bidi="fa-IR"/>
        </w:rPr>
        <w:t>و إن أبی الآخر ثمّ إن أمکن الرد إلیه أو إلی وکیله المطلق فهو و إن تعذر لغیبة أو جنون أو صغر کفی الرد إلی الولی علی مراتبه من الأب و الجد أو منصوب أحدهما أو الحاکم أو منصوبه أو عدول المؤمنین</w:t>
      </w:r>
      <w:r>
        <w:rPr>
          <w:rFonts w:eastAsia="IRNazanin" w:cs="IRNazanin"/>
          <w:color w:val="111111"/>
          <w:sz w:val="28"/>
          <w:szCs w:val="28"/>
          <w:rtl w:val="true"/>
          <w:lang w:bidi="fa-IR"/>
        </w:rPr>
        <w:t>.</w:t>
      </w:r>
    </w:p>
    <w:p>
      <w:pPr>
        <w:pStyle w:val="Heading6"/>
        <w:numPr>
          <w:ilvl w:val="5"/>
          <w:numId w:val="1"/>
        </w:numPr>
        <w:rPr/>
      </w:pPr>
      <w:bookmarkStart w:id="1661" w:name="__RefHeading___Toc6157141_3224264995"/>
      <w:bookmarkStart w:id="1662" w:name="_Toc763"/>
      <w:bookmarkEnd w:id="1661"/>
      <w:r>
        <w:rPr>
          <w:rtl w:val="true"/>
        </w:rPr>
        <w:t xml:space="preserve">المسألة </w:t>
      </w:r>
      <w:r>
        <w:rPr/>
        <w:t>6</w:t>
      </w:r>
      <w:r>
        <w:rPr>
          <w:rtl w:val="true"/>
        </w:rPr>
        <w:t xml:space="preserve">: </w:t>
      </w:r>
      <w:r>
        <w:rPr>
          <w:rtl w:val="true"/>
        </w:rPr>
        <w:t>الغرض من هذا الخیار استرداد عین المال</w:t>
      </w:r>
      <w:bookmarkEnd w:id="1662"/>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للمشتری إتلاف المبیع إذا کان الخیار للبائع و لا للبائع إتلاف الثمن إذا کان الخیار للمشتری و لا لهما إذا کان الخیار لکل منهما</w:t>
      </w:r>
      <w:r>
        <w:rPr>
          <w:rFonts w:eastAsia="IRNazanin" w:cs="IRNazanin"/>
          <w:color w:val="111111"/>
          <w:sz w:val="28"/>
          <w:szCs w:val="28"/>
          <w:rtl w:val="true"/>
          <w:lang w:bidi="fa-IR"/>
        </w:rPr>
        <w:t>.</w:t>
      </w:r>
      <w:bookmarkStart w:id="1663" w:name="pg13023_208456"/>
    </w:p>
    <w:p>
      <w:pPr>
        <w:pStyle w:val="Heading6"/>
        <w:numPr>
          <w:ilvl w:val="5"/>
          <w:numId w:val="1"/>
        </w:numPr>
        <w:rPr/>
      </w:pPr>
      <w:bookmarkStart w:id="1664" w:name="__RefHeading___Toc6157143_3224264995"/>
      <w:bookmarkStart w:id="1665" w:name="_Toc764"/>
      <w:bookmarkEnd w:id="1663"/>
      <w:bookmarkEnd w:id="1664"/>
      <w:r>
        <w:rPr>
          <w:rtl w:val="true"/>
        </w:rPr>
        <w:t xml:space="preserve">المسألة </w:t>
      </w:r>
      <w:r>
        <w:rPr/>
        <w:t>7</w:t>
      </w:r>
      <w:r>
        <w:rPr>
          <w:rtl w:val="true"/>
        </w:rPr>
        <w:t xml:space="preserve">: </w:t>
      </w:r>
      <w:r>
        <w:rPr>
          <w:rtl w:val="true"/>
        </w:rPr>
        <w:t>لا یصح اشتراط الخیار فی الإیقاعات</w:t>
      </w:r>
      <w:bookmarkEnd w:id="1665"/>
    </w:p>
    <w:p>
      <w:pPr>
        <w:pStyle w:val="BookText"/>
        <w:rPr/>
      </w:pPr>
      <w:r>
        <w:rPr>
          <w:rFonts w:ascii="IRNazanin" w:hAnsi="IRNazanin" w:eastAsia="IRNazanin"/>
          <w:color w:val="111111"/>
          <w:sz w:val="28"/>
          <w:sz w:val="28"/>
          <w:szCs w:val="28"/>
          <w:rtl w:val="true"/>
          <w:lang w:bidi="fa-IR"/>
        </w:rPr>
        <w:t>کالعتق و الطلاق و الإبراء و لا فی الصلح المفید فائدة الإبراء أو الإسقاط کالصلح علی إسقاط الدعوی و لا فی العقود الجائزة کالوکالة و العاریة و الودیعة و الجعالة و القراض لأن الخیار لکل منهما دائماً فلا معنی لاشتراطه و لا فی العقود اللازمة التی لا یجری فیها التقایل کالنکاح و الوقف و الصدقة و یجری فی کل عقد لازم یجری فیه التقایل کالبیع باقسامه حتی الصرف و السلم و الإجارة و المزارعة و المساقاة و الرهن و الضمان و الصلح فی غیر الإبراء و الاسقاط بل ربما یجری فی غیر العقود کالقسمة و إن لم تشتمل علی رد الصداق</w:t>
      </w:r>
      <w:r>
        <w:rPr>
          <w:rFonts w:eastAsia="IRNazanin" w:cs="IRNazanin"/>
          <w:color w:val="111111"/>
          <w:sz w:val="28"/>
          <w:szCs w:val="28"/>
          <w:rtl w:val="true"/>
          <w:lang w:bidi="fa-IR"/>
        </w:rPr>
        <w:t>.</w:t>
      </w:r>
    </w:p>
    <w:p>
      <w:pPr>
        <w:pStyle w:val="Heading6"/>
        <w:numPr>
          <w:ilvl w:val="5"/>
          <w:numId w:val="1"/>
        </w:numPr>
        <w:rPr/>
      </w:pPr>
      <w:bookmarkStart w:id="1666" w:name="__RefHeading___Toc6157145_3224264995"/>
      <w:bookmarkStart w:id="1667" w:name="_Toc765"/>
      <w:bookmarkEnd w:id="1666"/>
      <w:r>
        <w:rPr>
          <w:rtl w:val="true"/>
        </w:rPr>
        <w:t>الثانی</w:t>
      </w:r>
      <w:r>
        <w:rPr>
          <w:rtl w:val="true"/>
        </w:rPr>
        <w:t xml:space="preserve">: </w:t>
      </w:r>
      <w:r>
        <w:rPr>
          <w:rtl w:val="true"/>
        </w:rPr>
        <w:t>خیار فوات الشرط</w:t>
      </w:r>
      <w:bookmarkEnd w:id="1667"/>
    </w:p>
    <w:p>
      <w:pPr>
        <w:pStyle w:val="Heading6"/>
        <w:numPr>
          <w:ilvl w:val="5"/>
          <w:numId w:val="1"/>
        </w:numPr>
        <w:rPr/>
      </w:pPr>
      <w:bookmarkStart w:id="1668" w:name="__RefHeading___Toc6157147_3224264995"/>
      <w:bookmarkStart w:id="1669" w:name="_Toc766"/>
      <w:bookmarkEnd w:id="1668"/>
      <w:r>
        <w:rPr>
          <w:rtl w:val="true"/>
        </w:rPr>
        <w:t>اشارة</w:t>
      </w:r>
      <w:bookmarkEnd w:id="1669"/>
    </w:p>
    <w:p>
      <w:pPr>
        <w:pStyle w:val="BookText"/>
        <w:rPr/>
      </w:pPr>
      <w:r>
        <w:rPr>
          <w:rFonts w:ascii="IRNazanin" w:hAnsi="IRNazanin" w:eastAsia="IRNazanin"/>
          <w:color w:val="111111"/>
          <w:sz w:val="28"/>
          <w:sz w:val="28"/>
          <w:szCs w:val="28"/>
          <w:rtl w:val="true"/>
          <w:lang w:bidi="fa-IR"/>
        </w:rPr>
        <w:t>فإن من اشترط شرطاً صحیحاً ففات کان له الخیار و تفصیل ذلک فی مسائل</w:t>
      </w:r>
      <w:r>
        <w:rPr>
          <w:rFonts w:eastAsia="IRNazanin" w:cs="IRNazanin"/>
          <w:color w:val="111111"/>
          <w:sz w:val="28"/>
          <w:szCs w:val="28"/>
          <w:rtl w:val="true"/>
          <w:lang w:bidi="fa-IR"/>
        </w:rPr>
        <w:t>:</w:t>
      </w:r>
    </w:p>
    <w:p>
      <w:pPr>
        <w:pStyle w:val="Heading6"/>
        <w:numPr>
          <w:ilvl w:val="5"/>
          <w:numId w:val="1"/>
        </w:numPr>
        <w:rPr/>
      </w:pPr>
      <w:bookmarkStart w:id="1670" w:name="__RefHeading___Toc6157149_3224264995"/>
      <w:bookmarkStart w:id="1671" w:name="_Toc767"/>
      <w:bookmarkEnd w:id="1670"/>
      <w:r>
        <w:rPr>
          <w:rtl w:val="true"/>
        </w:rPr>
        <w:t xml:space="preserve">المسألة </w:t>
      </w:r>
      <w:r>
        <w:rPr/>
        <w:t>1</w:t>
      </w:r>
      <w:r>
        <w:rPr>
          <w:rtl w:val="true"/>
        </w:rPr>
        <w:t xml:space="preserve">: </w:t>
      </w:r>
      <w:r>
        <w:rPr>
          <w:rtl w:val="true"/>
        </w:rPr>
        <w:t>یشترط فی صحة الشرط أمور</w:t>
      </w:r>
      <w:r>
        <w:rPr>
          <w:rtl w:val="true"/>
        </w:rPr>
        <w:t>:</w:t>
      </w:r>
      <w:bookmarkEnd w:id="1671"/>
    </w:p>
    <w:p>
      <w:pPr>
        <w:pStyle w:val="Heading6"/>
        <w:numPr>
          <w:ilvl w:val="5"/>
          <w:numId w:val="1"/>
        </w:numPr>
        <w:rPr/>
      </w:pPr>
      <w:bookmarkStart w:id="1672" w:name="__RefHeading___Toc6157151_3224264995"/>
      <w:bookmarkStart w:id="1673" w:name="_Toc768"/>
      <w:bookmarkEnd w:id="1672"/>
      <w:r>
        <w:rPr>
          <w:rtl w:val="true"/>
        </w:rPr>
        <w:t>الأول</w:t>
      </w:r>
      <w:r>
        <w:rPr>
          <w:rtl w:val="true"/>
        </w:rPr>
        <w:t xml:space="preserve">: </w:t>
      </w:r>
      <w:r>
        <w:rPr>
          <w:rtl w:val="true"/>
        </w:rPr>
        <w:t>أن یکون مقدوراً</w:t>
      </w:r>
      <w:bookmarkEnd w:id="1673"/>
    </w:p>
    <w:p>
      <w:pPr>
        <w:pStyle w:val="BookText"/>
        <w:rPr/>
      </w:pPr>
      <w:r>
        <w:rPr>
          <w:rFonts w:ascii="IRNazanin" w:hAnsi="IRNazanin" w:eastAsia="IRNazanin"/>
          <w:color w:val="111111"/>
          <w:sz w:val="28"/>
          <w:sz w:val="28"/>
          <w:szCs w:val="28"/>
          <w:rtl w:val="true"/>
          <w:lang w:bidi="fa-IR"/>
        </w:rPr>
        <w:t>فلو کان غیر مقدور بطل سواء کان صفة کبیع الزرع علی أن یصیر سنبلا و الأمة علی أن تحمل أو تلد أو فعلا کبیع الزرع علی أن یجعله سنبلًا بإعمال مقدماته الموصلة مع التزام الإیصال</w:t>
      </w:r>
      <w:r>
        <w:rPr>
          <w:rFonts w:eastAsia="IRNazanin" w:cs="IRNazanin"/>
          <w:color w:val="111111"/>
          <w:sz w:val="28"/>
          <w:szCs w:val="28"/>
          <w:rtl w:val="true"/>
          <w:lang w:bidi="fa-IR"/>
        </w:rPr>
        <w:t>.</w:t>
      </w:r>
    </w:p>
    <w:p>
      <w:pPr>
        <w:pStyle w:val="Heading6"/>
        <w:numPr>
          <w:ilvl w:val="5"/>
          <w:numId w:val="1"/>
        </w:numPr>
        <w:rPr/>
      </w:pPr>
      <w:bookmarkStart w:id="1674" w:name="__RefHeading___Toc6157153_3224264995"/>
      <w:bookmarkStart w:id="1675" w:name="_Toc769"/>
      <w:bookmarkEnd w:id="1674"/>
      <w:r>
        <w:rPr>
          <w:rtl w:val="true"/>
        </w:rPr>
        <w:t>الثانی</w:t>
      </w:r>
      <w:r>
        <w:rPr>
          <w:rtl w:val="true"/>
        </w:rPr>
        <w:t xml:space="preserve">: </w:t>
      </w:r>
      <w:r>
        <w:rPr>
          <w:rtl w:val="true"/>
        </w:rPr>
        <w:t>أن یکون سائغا فی نفسه</w:t>
      </w:r>
      <w:bookmarkEnd w:id="1675"/>
    </w:p>
    <w:p>
      <w:pPr>
        <w:pStyle w:val="BookText"/>
        <w:rPr/>
      </w:pPr>
      <w:r>
        <w:rPr>
          <w:rFonts w:ascii="IRNazanin" w:hAnsi="IRNazanin" w:eastAsia="IRNazanin"/>
          <w:color w:val="111111"/>
          <w:sz w:val="28"/>
          <w:sz w:val="28"/>
          <w:szCs w:val="28"/>
          <w:rtl w:val="true"/>
          <w:lang w:bidi="fa-IR"/>
        </w:rPr>
        <w:t>فلو کان محرماً بطل کاشتراط جعل العنب خمراً و نحوه من المحرمات</w:t>
      </w:r>
      <w:r>
        <w:rPr>
          <w:rFonts w:eastAsia="IRNazanin" w:cs="IRNazanin"/>
          <w:color w:val="111111"/>
          <w:sz w:val="28"/>
          <w:szCs w:val="28"/>
          <w:rtl w:val="true"/>
          <w:lang w:bidi="fa-IR"/>
        </w:rPr>
        <w:t>.</w:t>
      </w:r>
    </w:p>
    <w:p>
      <w:pPr>
        <w:pStyle w:val="Heading6"/>
        <w:numPr>
          <w:ilvl w:val="5"/>
          <w:numId w:val="1"/>
        </w:numPr>
        <w:rPr/>
      </w:pPr>
      <w:bookmarkStart w:id="1676" w:name="__RefHeading___Toc6157155_3224264995"/>
      <w:bookmarkStart w:id="1677" w:name="_Toc770"/>
      <w:bookmarkEnd w:id="1676"/>
      <w:r>
        <w:rPr>
          <w:rtl w:val="true"/>
        </w:rPr>
        <w:t>الثالث</w:t>
      </w:r>
      <w:r>
        <w:rPr>
          <w:rtl w:val="true"/>
        </w:rPr>
        <w:t xml:space="preserve">: </w:t>
      </w:r>
      <w:r>
        <w:rPr>
          <w:rtl w:val="true"/>
        </w:rPr>
        <w:t>أن یکون مما فیه غرض معتد به عند العقلاء نوعاً أو بالنظر إلی خصوص المشروط</w:t>
      </w:r>
      <w:bookmarkEnd w:id="1677"/>
    </w:p>
    <w:p>
      <w:pPr>
        <w:pStyle w:val="BookText"/>
        <w:rPr/>
      </w:pPr>
      <w:r>
        <w:rPr>
          <w:rFonts w:ascii="IRNazanin" w:hAnsi="IRNazanin" w:eastAsia="IRNazanin"/>
          <w:color w:val="111111"/>
          <w:sz w:val="28"/>
          <w:sz w:val="28"/>
          <w:szCs w:val="28"/>
          <w:rtl w:val="true"/>
          <w:lang w:bidi="fa-IR"/>
        </w:rPr>
        <w:t>فلو شرط ما لا غرض فیه للعقلاء أصلا و لا تزید به المالیة کالکیل بمکیال معین أو الوزن بمیزان معین من افراد المتعارف لغی و لو شک فی تعلق غرض صحیح به حمل علیه</w:t>
      </w:r>
      <w:r>
        <w:rPr>
          <w:rFonts w:eastAsia="IRNazanin" w:cs="IRNazanin"/>
          <w:color w:val="111111"/>
          <w:sz w:val="28"/>
          <w:szCs w:val="28"/>
          <w:rtl w:val="true"/>
          <w:lang w:bidi="fa-IR"/>
        </w:rPr>
        <w:t>.</w:t>
      </w:r>
    </w:p>
    <w:p>
      <w:pPr>
        <w:pStyle w:val="Heading6"/>
        <w:numPr>
          <w:ilvl w:val="5"/>
          <w:numId w:val="1"/>
        </w:numPr>
        <w:rPr/>
      </w:pPr>
      <w:bookmarkStart w:id="1678" w:name="__RefHeading___Toc6157157_3224264995"/>
      <w:bookmarkStart w:id="1679" w:name="_Toc771"/>
      <w:bookmarkEnd w:id="1678"/>
      <w:r>
        <w:rPr>
          <w:rtl w:val="true"/>
        </w:rPr>
        <w:t>الرابع</w:t>
      </w:r>
      <w:r>
        <w:rPr>
          <w:rtl w:val="true"/>
        </w:rPr>
        <w:t xml:space="preserve">: </w:t>
      </w:r>
      <w:r>
        <w:rPr>
          <w:rtl w:val="true"/>
        </w:rPr>
        <w:t>أن لا یکون مخالفا للکتاب و السنة</w:t>
      </w:r>
      <w:bookmarkEnd w:id="167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کل شرط خالف کتاب الله فهو مردود و المسلمون عند شروطهم إلا شرطاً حرم حلالًا أو أحل حراماً فلو شرط رقیة حر أو توریث أجنبی أو کون الولاء لغیر المعتق بطل فان قضاء الله أحق و شرطه اوثق و الولاء لمن اعتق و کذا لو شرط الإرث فی المتعة من الطرفین أو أحدهما فان من حدودها أن لا ترثها و لا ترثک و الضابط فی حکم الکتاب و السنة و الحلال و الحرام</w:t>
      </w:r>
      <w:bookmarkStart w:id="1680" w:name="pg13023_208457"/>
    </w:p>
    <w:p>
      <w:pPr>
        <w:pStyle w:val="BookText"/>
        <w:rPr/>
      </w:pPr>
      <w:bookmarkEnd w:id="1680"/>
      <w:r>
        <w:rPr>
          <w:rFonts w:ascii="IRNazanin" w:hAnsi="IRNazanin" w:eastAsia="IRNazanin"/>
          <w:color w:val="111111"/>
          <w:sz w:val="28"/>
          <w:sz w:val="28"/>
          <w:szCs w:val="28"/>
          <w:rtl w:val="true"/>
          <w:lang w:bidi="fa-IR"/>
        </w:rPr>
        <w:t>الذی یعتبر عدم مخالفة الشرط له هو ما ثبت علی نحو لا یتغیر بالعناوین الطاریة کالشرط و النذر و أمر الوالد و نحوها کالمحرمات و الواجبات دون ما یقبل التغیر بذلک لتغیر موضوعه به کأکثر المباحات</w:t>
      </w:r>
      <w:r>
        <w:rPr>
          <w:rFonts w:eastAsia="IRNazanin" w:cs="IRNazanin"/>
          <w:color w:val="111111"/>
          <w:sz w:val="28"/>
          <w:szCs w:val="28"/>
          <w:rtl w:val="true"/>
          <w:lang w:bidi="fa-IR"/>
        </w:rPr>
        <w:t>.</w:t>
      </w:r>
    </w:p>
    <w:p>
      <w:pPr>
        <w:pStyle w:val="Heading6"/>
        <w:numPr>
          <w:ilvl w:val="5"/>
          <w:numId w:val="1"/>
        </w:numPr>
        <w:rPr/>
      </w:pPr>
      <w:bookmarkStart w:id="1681" w:name="__RefHeading___Toc6157159_3224264995"/>
      <w:bookmarkStart w:id="1682" w:name="_Toc772"/>
      <w:bookmarkEnd w:id="1681"/>
      <w:r>
        <w:rPr>
          <w:rtl w:val="true"/>
        </w:rPr>
        <w:t>الخامس</w:t>
      </w:r>
      <w:r>
        <w:rPr>
          <w:rtl w:val="true"/>
        </w:rPr>
        <w:t xml:space="preserve">: </w:t>
      </w:r>
      <w:r>
        <w:rPr>
          <w:rtl w:val="true"/>
        </w:rPr>
        <w:t>أن لا یکون منافیا لمقتضی ذات العقد و حقیقته</w:t>
      </w:r>
      <w:bookmarkEnd w:id="1682"/>
    </w:p>
    <w:p>
      <w:pPr>
        <w:pStyle w:val="BookText"/>
        <w:rPr/>
      </w:pPr>
      <w:r>
        <w:rPr>
          <w:rFonts w:ascii="IRNazanin" w:hAnsi="IRNazanin" w:eastAsia="IRNazanin"/>
          <w:color w:val="111111"/>
          <w:sz w:val="28"/>
          <w:sz w:val="28"/>
          <w:szCs w:val="28"/>
          <w:rtl w:val="true"/>
          <w:lang w:bidi="fa-IR"/>
        </w:rPr>
        <w:t>بحیث یعود علیه بالنقض کالبیع بشرط عدم الملک أو عدم التصرف بالمبیع أصلا أو التزویج بشرط عدم الاستمتاع بالزوجة أصلا حتی النظر و نحو ذلک مما یوجب نفی الآثار المقومة لحقیقة العقد عرفا أو شرعا و لا بأس بما ینافی اطلاقه لا حقیقته کالبیع بشرط العتق عن البائع أو المشتری أو مطلقاً و الوقف و البیع و لو علی البائع أو عدم العتق و الوقف أو البیع أو الهبة مطلقا أو خاصا أو عدم الوطی فی الأمة و الشرکة أو المضاربة بشرط کون الربح بینهما و الخسران علی أحدهما و التزویج بشرط عدم إخراج الزوجة من بلدها و هکذا</w:t>
      </w:r>
      <w:r>
        <w:rPr>
          <w:rFonts w:eastAsia="IRNazanin" w:cs="IRNazanin"/>
          <w:color w:val="111111"/>
          <w:sz w:val="28"/>
          <w:szCs w:val="28"/>
          <w:rtl w:val="true"/>
          <w:lang w:bidi="fa-IR"/>
        </w:rPr>
        <w:t>.</w:t>
      </w:r>
    </w:p>
    <w:p>
      <w:pPr>
        <w:pStyle w:val="Heading6"/>
        <w:numPr>
          <w:ilvl w:val="5"/>
          <w:numId w:val="1"/>
        </w:numPr>
        <w:rPr/>
      </w:pPr>
      <w:bookmarkStart w:id="1683" w:name="__RefHeading___Toc6157161_3224264995"/>
      <w:bookmarkStart w:id="1684" w:name="_Toc773"/>
      <w:bookmarkEnd w:id="1683"/>
      <w:r>
        <w:rPr>
          <w:rtl w:val="true"/>
        </w:rPr>
        <w:t>السادس</w:t>
      </w:r>
      <w:r>
        <w:rPr>
          <w:rtl w:val="true"/>
        </w:rPr>
        <w:t xml:space="preserve">: </w:t>
      </w:r>
      <w:r>
        <w:rPr>
          <w:rtl w:val="true"/>
        </w:rPr>
        <w:t>أن لا یکون مجهولًا جهالة توجب الغرر فی البیع</w:t>
      </w:r>
      <w:bookmarkEnd w:id="1684"/>
    </w:p>
    <w:p>
      <w:pPr>
        <w:pStyle w:val="BookText"/>
        <w:rPr/>
      </w:pPr>
      <w:r>
        <w:rPr>
          <w:rFonts w:ascii="IRNazanin" w:hAnsi="IRNazanin" w:eastAsia="IRNazanin"/>
          <w:color w:val="111111"/>
          <w:sz w:val="28"/>
          <w:sz w:val="28"/>
          <w:szCs w:val="28"/>
          <w:rtl w:val="true"/>
          <w:lang w:bidi="fa-IR"/>
        </w:rPr>
        <w:t>لأن للشرط قسطاً من الثمن و هو فی الحقیقة کالجزء من العوضین</w:t>
      </w:r>
      <w:r>
        <w:rPr>
          <w:rFonts w:eastAsia="IRNazanin" w:cs="IRNazanin"/>
          <w:color w:val="111111"/>
          <w:sz w:val="28"/>
          <w:szCs w:val="28"/>
          <w:rtl w:val="true"/>
          <w:lang w:bidi="fa-IR"/>
        </w:rPr>
        <w:t>.</w:t>
      </w:r>
    </w:p>
    <w:p>
      <w:pPr>
        <w:pStyle w:val="Heading6"/>
        <w:numPr>
          <w:ilvl w:val="5"/>
          <w:numId w:val="1"/>
        </w:numPr>
        <w:rPr/>
      </w:pPr>
      <w:bookmarkStart w:id="1685" w:name="__RefHeading___Toc6157163_3224264995"/>
      <w:bookmarkStart w:id="1686" w:name="_Toc774"/>
      <w:bookmarkEnd w:id="1685"/>
      <w:r>
        <w:rPr>
          <w:rtl w:val="true"/>
        </w:rPr>
        <w:t>السابع</w:t>
      </w:r>
      <w:r>
        <w:rPr>
          <w:rtl w:val="true"/>
        </w:rPr>
        <w:t xml:space="preserve">: </w:t>
      </w:r>
      <w:r>
        <w:rPr>
          <w:rtl w:val="true"/>
        </w:rPr>
        <w:t>أن یکون مشترطا فی ضمن العقد</w:t>
      </w:r>
      <w:bookmarkEnd w:id="1686"/>
    </w:p>
    <w:p>
      <w:pPr>
        <w:pStyle w:val="BookText"/>
        <w:rPr/>
      </w:pPr>
      <w:r>
        <w:rPr>
          <w:rFonts w:ascii="IRNazanin" w:hAnsi="IRNazanin" w:eastAsia="IRNazanin"/>
          <w:color w:val="111111"/>
          <w:sz w:val="28"/>
          <w:sz w:val="28"/>
          <w:szCs w:val="28"/>
          <w:rtl w:val="true"/>
          <w:lang w:bidi="fa-IR"/>
        </w:rPr>
        <w:t>فالشرط الابتدائی کالوعد لا یجب الوفاء به و إن استحب و التواطی السابق لا اثر له و إن وقع العقد مبنیاً علیه إلا إذا توجه الإنشاء إلیه بذکره فی العقد و لو إجمالا کأن یقول بعتک علی ما ذکر و نحوه</w:t>
      </w:r>
      <w:r>
        <w:rPr>
          <w:rFonts w:eastAsia="IRNazanin" w:cs="IRNazanin"/>
          <w:color w:val="111111"/>
          <w:sz w:val="28"/>
          <w:szCs w:val="28"/>
          <w:rtl w:val="true"/>
          <w:lang w:bidi="fa-IR"/>
        </w:rPr>
        <w:t>.</w:t>
      </w:r>
    </w:p>
    <w:p>
      <w:pPr>
        <w:pStyle w:val="Heading6"/>
        <w:numPr>
          <w:ilvl w:val="5"/>
          <w:numId w:val="1"/>
        </w:numPr>
        <w:rPr/>
      </w:pPr>
      <w:bookmarkStart w:id="1687" w:name="__RefHeading___Toc6157165_3224264995"/>
      <w:bookmarkStart w:id="1688" w:name="_Toc775"/>
      <w:bookmarkEnd w:id="1687"/>
      <w:r>
        <w:rPr>
          <w:rtl w:val="true"/>
        </w:rPr>
        <w:t xml:space="preserve">المسألة </w:t>
      </w:r>
      <w:r>
        <w:rPr/>
        <w:t>2</w:t>
      </w:r>
      <w:r>
        <w:rPr>
          <w:rtl w:val="true"/>
        </w:rPr>
        <w:t xml:space="preserve">: </w:t>
      </w:r>
      <w:r>
        <w:rPr>
          <w:rtl w:val="true"/>
        </w:rPr>
        <w:t>الشرط یقع علی انحاء</w:t>
      </w:r>
      <w:r>
        <w:rPr>
          <w:rtl w:val="true"/>
        </w:rPr>
        <w:t>:</w:t>
      </w:r>
      <w:bookmarkEnd w:id="1688"/>
    </w:p>
    <w:p>
      <w:pPr>
        <w:pStyle w:val="Heading6"/>
        <w:numPr>
          <w:ilvl w:val="5"/>
          <w:numId w:val="1"/>
        </w:numPr>
        <w:rPr/>
      </w:pPr>
      <w:bookmarkStart w:id="1689" w:name="__RefHeading___Toc6157167_3224264995"/>
      <w:bookmarkStart w:id="1690" w:name="_Toc776"/>
      <w:bookmarkEnd w:id="1689"/>
      <w:r>
        <w:rPr>
          <w:rtl w:val="true"/>
        </w:rPr>
        <w:t>الأول</w:t>
      </w:r>
      <w:r>
        <w:rPr>
          <w:rtl w:val="true"/>
        </w:rPr>
        <w:t xml:space="preserve">: </w:t>
      </w:r>
      <w:r>
        <w:rPr>
          <w:rtl w:val="true"/>
        </w:rPr>
        <w:t>أن یتعلق بصفة من صفات المبیع الشخصی</w:t>
      </w:r>
      <w:bookmarkEnd w:id="1690"/>
    </w:p>
    <w:p>
      <w:pPr>
        <w:pStyle w:val="BookText"/>
        <w:rPr/>
      </w:pPr>
      <w:r>
        <w:rPr>
          <w:rFonts w:ascii="IRNazanin" w:hAnsi="IRNazanin" w:eastAsia="IRNazanin"/>
          <w:color w:val="111111"/>
          <w:sz w:val="28"/>
          <w:sz w:val="28"/>
          <w:szCs w:val="28"/>
          <w:rtl w:val="true"/>
          <w:lang w:bidi="fa-IR"/>
        </w:rPr>
        <w:t>ککون العبد کاتبا و الجاریة حاملا و نحوهما و لا حکم لهذا إلا الخیار مع تبین فقده إذ لا یعقل تحصیله لیتأتی الوجوب التکلیفی بالوفاء به</w:t>
      </w:r>
      <w:r>
        <w:rPr>
          <w:rFonts w:eastAsia="IRNazanin" w:cs="IRNazanin"/>
          <w:color w:val="111111"/>
          <w:sz w:val="28"/>
          <w:szCs w:val="28"/>
          <w:rtl w:val="true"/>
          <w:lang w:bidi="fa-IR"/>
        </w:rPr>
        <w:t>.</w:t>
      </w:r>
    </w:p>
    <w:p>
      <w:pPr>
        <w:pStyle w:val="Heading6"/>
        <w:numPr>
          <w:ilvl w:val="5"/>
          <w:numId w:val="1"/>
        </w:numPr>
        <w:rPr/>
      </w:pPr>
      <w:bookmarkStart w:id="1691" w:name="__RefHeading___Toc6157169_3224264995"/>
      <w:bookmarkStart w:id="1692" w:name="_Toc777"/>
      <w:bookmarkEnd w:id="1691"/>
      <w:r>
        <w:rPr>
          <w:rtl w:val="true"/>
        </w:rPr>
        <w:t>الثانی</w:t>
      </w:r>
      <w:r>
        <w:rPr>
          <w:rtl w:val="true"/>
        </w:rPr>
        <w:t xml:space="preserve">: </w:t>
      </w:r>
      <w:r>
        <w:rPr>
          <w:rtl w:val="true"/>
        </w:rPr>
        <w:t>أن یتعلق بما هو من قبیل الغایة للفعل</w:t>
      </w:r>
      <w:bookmarkEnd w:id="1692"/>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کاشتراط تملک عین خاصة و انعتاق مملوک خاص و نحوهما علی أن یکون المراد حصول تلک الغایة بنفس الاشتراط و هذا الأقوی صحته إلا فیما علم من الشرع توقفه علی سبب خاص کالزوجیة و الطلاق و نحوهما فیصح اشتراط الوکالة و الوصایة و الملکیة و الصدقة و نحوها و</w:t>
      </w:r>
      <w:bookmarkStart w:id="1693" w:name="pg13023_208458"/>
    </w:p>
    <w:p>
      <w:pPr>
        <w:pStyle w:val="BookText"/>
        <w:rPr/>
      </w:pPr>
      <w:bookmarkEnd w:id="1693"/>
      <w:r>
        <w:rPr>
          <w:rFonts w:ascii="IRNazanin" w:hAnsi="IRNazanin" w:eastAsia="IRNazanin"/>
          <w:color w:val="111111"/>
          <w:sz w:val="28"/>
          <w:sz w:val="28"/>
          <w:szCs w:val="28"/>
          <w:rtl w:val="true"/>
          <w:lang w:bidi="fa-IR"/>
        </w:rPr>
        <w:t>تتحقق بنفس الاشتراط و لا یصح اشتراط کون المرأة زوجة أو کون الزوجة مطلقة بدون إیجاد سببهما</w:t>
      </w:r>
      <w:r>
        <w:rPr>
          <w:rFonts w:eastAsia="IRNazanin" w:cs="IRNazanin"/>
          <w:color w:val="111111"/>
          <w:sz w:val="28"/>
          <w:szCs w:val="28"/>
          <w:rtl w:val="true"/>
          <w:lang w:bidi="fa-IR"/>
        </w:rPr>
        <w:t>.</w:t>
      </w:r>
    </w:p>
    <w:p>
      <w:pPr>
        <w:pStyle w:val="Heading6"/>
        <w:numPr>
          <w:ilvl w:val="5"/>
          <w:numId w:val="1"/>
        </w:numPr>
        <w:rPr/>
      </w:pPr>
      <w:bookmarkStart w:id="1694" w:name="__RefHeading___Toc6157171_3224264995"/>
      <w:bookmarkStart w:id="1695" w:name="_Toc778"/>
      <w:bookmarkEnd w:id="1694"/>
      <w:r>
        <w:rPr>
          <w:rtl w:val="true"/>
        </w:rPr>
        <w:t>الثالث</w:t>
      </w:r>
      <w:r>
        <w:rPr>
          <w:rtl w:val="true"/>
        </w:rPr>
        <w:t xml:space="preserve">: </w:t>
      </w:r>
      <w:r>
        <w:rPr>
          <w:rtl w:val="true"/>
        </w:rPr>
        <w:t>أن یتعلق بفعل من أفعال أحد المتعاقدین</w:t>
      </w:r>
      <w:bookmarkEnd w:id="1695"/>
    </w:p>
    <w:p>
      <w:pPr>
        <w:pStyle w:val="BookText"/>
        <w:rPr/>
      </w:pPr>
      <w:r>
        <w:rPr>
          <w:rFonts w:ascii="IRNazanin" w:hAnsi="IRNazanin" w:eastAsia="IRNazanin"/>
          <w:color w:val="111111"/>
          <w:sz w:val="28"/>
          <w:sz w:val="28"/>
          <w:szCs w:val="28"/>
          <w:rtl w:val="true"/>
          <w:lang w:bidi="fa-IR"/>
        </w:rPr>
        <w:t>کإعتاق العبد و خیاطة الثوب و طلاق الزوجة و تزویج المرأة و نحوها و هذا یجب علی المشروط علیه تکلیفاً للوفاء به فإن أبی اجبر فان تعذر فالخیار و لا ارش</w:t>
      </w:r>
      <w:r>
        <w:rPr>
          <w:rFonts w:eastAsia="IRNazanin" w:cs="IRNazanin"/>
          <w:color w:val="111111"/>
          <w:sz w:val="28"/>
          <w:szCs w:val="28"/>
          <w:rtl w:val="true"/>
          <w:lang w:bidi="fa-IR"/>
        </w:rPr>
        <w:t>.</w:t>
      </w:r>
    </w:p>
    <w:p>
      <w:pPr>
        <w:pStyle w:val="Heading6"/>
        <w:numPr>
          <w:ilvl w:val="5"/>
          <w:numId w:val="1"/>
        </w:numPr>
        <w:rPr/>
      </w:pPr>
      <w:bookmarkStart w:id="1696" w:name="__RefHeading___Toc6157173_3224264995"/>
      <w:bookmarkStart w:id="1697" w:name="_Toc779"/>
      <w:bookmarkEnd w:id="1696"/>
      <w:r>
        <w:rPr>
          <w:rtl w:val="true"/>
        </w:rPr>
        <w:t xml:space="preserve">المسألة </w:t>
      </w:r>
      <w:r>
        <w:rPr/>
        <w:t>3</w:t>
      </w:r>
      <w:r>
        <w:rPr>
          <w:rtl w:val="true"/>
        </w:rPr>
        <w:t xml:space="preserve">: </w:t>
      </w:r>
      <w:r>
        <w:rPr>
          <w:rtl w:val="true"/>
        </w:rPr>
        <w:t>الشرط و إن کان له قسط من الثمن لکن لا یتوزع علیه الثمن</w:t>
      </w:r>
      <w:bookmarkEnd w:id="1697"/>
    </w:p>
    <w:p>
      <w:pPr>
        <w:pStyle w:val="BookText"/>
        <w:rPr/>
      </w:pPr>
      <w:r>
        <w:rPr>
          <w:rFonts w:ascii="IRNazanin" w:hAnsi="IRNazanin" w:eastAsia="IRNazanin"/>
          <w:color w:val="111111"/>
          <w:sz w:val="28"/>
          <w:sz w:val="28"/>
          <w:szCs w:val="28"/>
          <w:rtl w:val="true"/>
          <w:lang w:bidi="fa-IR"/>
        </w:rPr>
        <w:t>فلیس مع فواته إلا الخیار بین الفسخ و الإمضاء بتمام الثمن إلا إذا تضمن الشرط جزءً من المبیع حقیقة کما إذا باع أرضا أو ثوباً أو صبرة علی أن تکون کذا ذراعاً أو صاعاً فإذا تبین الخلاف فان کان بالنقیصة فالمشتری بالخیار بین الفسخ و الامضاء بحصته من الثمن من دون فرق بین متفق الأجزاء و مختلفها و إن کان بالزیادة فان دلت القرائن علی أن المراد اشتراط بلوغه هذا المقدار لا بشرط عدم الزیادة فالکل للمشتری و لا خیار و أن أرید کونه شرطا للبائع من حیث عدم الزیادة و علیه من حیث عدم النقیصة کما هو الظاهر ففی کون الزیادة للبائع و یتخیر المشتری للشرکة أو أن الخیار للبائع بین الفسخ و الإجازة لمجموع الشی‌ء بالثمن وجهان أقواهما الأول من دون فرق أیضا بین متفق الأجزاء و مختلفها</w:t>
      </w:r>
      <w:r>
        <w:rPr>
          <w:rFonts w:eastAsia="IRNazanin" w:cs="IRNazanin"/>
          <w:color w:val="111111"/>
          <w:sz w:val="28"/>
          <w:szCs w:val="28"/>
          <w:rtl w:val="true"/>
          <w:lang w:bidi="fa-IR"/>
        </w:rPr>
        <w:t>.</w:t>
      </w:r>
    </w:p>
    <w:p>
      <w:pPr>
        <w:pStyle w:val="Heading6"/>
        <w:numPr>
          <w:ilvl w:val="5"/>
          <w:numId w:val="1"/>
        </w:numPr>
        <w:rPr/>
      </w:pPr>
      <w:bookmarkStart w:id="1698" w:name="__RefHeading___Toc6157175_3224264995"/>
      <w:bookmarkStart w:id="1699" w:name="_Toc780"/>
      <w:bookmarkEnd w:id="1698"/>
      <w:r>
        <w:rPr>
          <w:rtl w:val="true"/>
        </w:rPr>
        <w:t xml:space="preserve">المسألة </w:t>
      </w:r>
      <w:r>
        <w:rPr/>
        <w:t>4</w:t>
      </w:r>
      <w:r>
        <w:rPr>
          <w:rtl w:val="true"/>
        </w:rPr>
        <w:t xml:space="preserve">: </w:t>
      </w:r>
      <w:r>
        <w:rPr>
          <w:rtl w:val="true"/>
        </w:rPr>
        <w:t>الأقوی ان الشرط الفاسد غیر مفسد إلا إذا أوجب خللا فی شرائط العقد</w:t>
      </w:r>
      <w:bookmarkEnd w:id="1699"/>
    </w:p>
    <w:p>
      <w:pPr>
        <w:pStyle w:val="BookText"/>
        <w:rPr/>
      </w:pPr>
      <w:r>
        <w:rPr>
          <w:rFonts w:ascii="IRNazanin" w:hAnsi="IRNazanin" w:eastAsia="IRNazanin"/>
          <w:color w:val="111111"/>
          <w:sz w:val="28"/>
          <w:sz w:val="28"/>
          <w:szCs w:val="28"/>
          <w:rtl w:val="true"/>
          <w:lang w:bidi="fa-IR"/>
        </w:rPr>
        <w:t>کالشرط المجهول من حیث رجوع الجهالة فیه إلی جهالة أحد العوضین فیکون نفس البیع غرریا</w:t>
      </w:r>
      <w:r>
        <w:rPr>
          <w:rFonts w:eastAsia="IRNazanin" w:cs="IRNazanin"/>
          <w:color w:val="111111"/>
          <w:sz w:val="28"/>
          <w:szCs w:val="28"/>
          <w:rtl w:val="true"/>
          <w:lang w:bidi="fa-IR"/>
        </w:rPr>
        <w:t>.</w:t>
      </w:r>
    </w:p>
    <w:p>
      <w:pPr>
        <w:pStyle w:val="Heading6"/>
        <w:numPr>
          <w:ilvl w:val="5"/>
          <w:numId w:val="1"/>
        </w:numPr>
        <w:rPr/>
      </w:pPr>
      <w:bookmarkStart w:id="1700" w:name="__RefHeading___Toc6157177_3224264995"/>
      <w:bookmarkStart w:id="1701" w:name="_Toc781"/>
      <w:bookmarkEnd w:id="1700"/>
      <w:r>
        <w:rPr>
          <w:rtl w:val="true"/>
        </w:rPr>
        <w:t>الثالث</w:t>
      </w:r>
      <w:r>
        <w:rPr>
          <w:rtl w:val="true"/>
        </w:rPr>
        <w:t xml:space="preserve">: </w:t>
      </w:r>
      <w:r>
        <w:rPr>
          <w:rtl w:val="true"/>
        </w:rPr>
        <w:t>خیار العیب</w:t>
      </w:r>
      <w:bookmarkEnd w:id="1701"/>
    </w:p>
    <w:p>
      <w:pPr>
        <w:pStyle w:val="Heading6"/>
        <w:numPr>
          <w:ilvl w:val="5"/>
          <w:numId w:val="1"/>
        </w:numPr>
        <w:rPr/>
      </w:pPr>
      <w:bookmarkStart w:id="1702" w:name="__RefHeading___Toc6157179_3224264995"/>
      <w:bookmarkStart w:id="1703" w:name="_Toc782"/>
      <w:bookmarkEnd w:id="1702"/>
      <w:r>
        <w:rPr>
          <w:rtl w:val="true"/>
        </w:rPr>
        <w:t>اشارة</w:t>
      </w:r>
      <w:bookmarkEnd w:id="1703"/>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1704" w:name="__RefHeading___Toc6157181_3224264995"/>
      <w:bookmarkStart w:id="1705" w:name="_Toc783"/>
      <w:bookmarkEnd w:id="1704"/>
      <w:r>
        <w:rPr>
          <w:rtl w:val="true"/>
        </w:rPr>
        <w:t xml:space="preserve">المسألة </w:t>
      </w:r>
      <w:r>
        <w:rPr/>
        <w:t>1</w:t>
      </w:r>
      <w:r>
        <w:rPr>
          <w:rtl w:val="true"/>
        </w:rPr>
        <w:t xml:space="preserve">: </w:t>
      </w:r>
      <w:r>
        <w:rPr>
          <w:rtl w:val="true"/>
        </w:rPr>
        <w:t>إطلاق العقد یقضی السلامة لأصالتها</w:t>
      </w:r>
      <w:bookmarkEnd w:id="1705"/>
    </w:p>
    <w:p>
      <w:pPr>
        <w:pStyle w:val="BookText"/>
        <w:rPr/>
      </w:pPr>
      <w:r>
        <w:rPr>
          <w:rFonts w:ascii="IRNazanin" w:hAnsi="IRNazanin" w:eastAsia="IRNazanin"/>
          <w:color w:val="111111"/>
          <w:sz w:val="28"/>
          <w:sz w:val="28"/>
          <w:szCs w:val="28"/>
          <w:rtl w:val="true"/>
          <w:lang w:bidi="fa-IR"/>
        </w:rPr>
        <w:t>فلو شرطها کان مؤکداً فلا یثبت خیار غیر خیار العیب</w:t>
      </w:r>
      <w:r>
        <w:rPr>
          <w:rFonts w:eastAsia="IRNazanin" w:cs="IRNazanin"/>
          <w:color w:val="111111"/>
          <w:sz w:val="28"/>
          <w:szCs w:val="28"/>
          <w:rtl w:val="true"/>
          <w:lang w:bidi="fa-IR"/>
        </w:rPr>
        <w:t>.</w:t>
      </w:r>
    </w:p>
    <w:p>
      <w:pPr>
        <w:pStyle w:val="Heading6"/>
        <w:numPr>
          <w:ilvl w:val="5"/>
          <w:numId w:val="1"/>
        </w:numPr>
        <w:rPr/>
      </w:pPr>
      <w:bookmarkStart w:id="1706" w:name="__RefHeading___Toc6157183_3224264995"/>
      <w:bookmarkStart w:id="1707" w:name="_Toc784"/>
      <w:bookmarkEnd w:id="1706"/>
      <w:r>
        <w:rPr>
          <w:rtl w:val="true"/>
        </w:rPr>
        <w:t xml:space="preserve">المسألة </w:t>
      </w:r>
      <w:r>
        <w:rPr/>
        <w:t>2</w:t>
      </w:r>
      <w:r>
        <w:rPr>
          <w:rtl w:val="true"/>
        </w:rPr>
        <w:t xml:space="preserve">: </w:t>
      </w:r>
      <w:r>
        <w:rPr>
          <w:rtl w:val="true"/>
        </w:rPr>
        <w:t>العیب هو النقص عن مرتبة الصحة المتوسطة بینه و بین الکمال</w:t>
      </w:r>
      <w:bookmarkEnd w:id="1707"/>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فکلما زاد عن الخلقة الأصلیة أو نقص فهو عیب عیناً کان أو صفة أوجب تفاوتا فی القیمة بزیادة أو نقصان أم لا فالجنون و الجذام و البرص و القرن و العمی و العور و العشا و</w:t>
      </w:r>
      <w:bookmarkStart w:id="1708" w:name="pg13023_208459"/>
    </w:p>
    <w:p>
      <w:pPr>
        <w:pStyle w:val="BookText"/>
        <w:rPr/>
      </w:pPr>
      <w:bookmarkEnd w:id="1708"/>
      <w:r>
        <w:rPr>
          <w:rFonts w:ascii="IRNazanin" w:hAnsi="IRNazanin" w:eastAsia="IRNazanin"/>
          <w:color w:val="111111"/>
          <w:sz w:val="28"/>
          <w:sz w:val="28"/>
          <w:szCs w:val="28"/>
          <w:rtl w:val="true"/>
          <w:lang w:bidi="fa-IR"/>
        </w:rPr>
        <w:t>العرج و الفتق و الرتق و العفل و القرع و الصمم و الخرس عیوب و کذا أنواع المرض سواء استمر کالممراض أو کان عارضا و لو حمی یوم و الاصبع الزائدة أو الناقصة و الحول و الخوص و السبل و سقوط الاسنان و استحقاق القتل فی الردة و القصاص و القطع بالسرقة و الجنایة و الاستسعاء فی الدین و الحبل فی الإماء عیب سواء قلنا بدخول الحمل فی بیع الحامل أم لا و کذا عدم الحیض ممن شأنها الحیض بحسب السن و الزمان و المکان سواء مضی علیها ستة اشهر أم لا و الاباق عند البائع أو اعتیاده و إن لم یحصل عند المشتری و کون الحیوان شروداً أو جلالًا و النفل و الدردی فی الزیت و السمن و البذر و نحوها إذا زاد علی المتعارف و الدود فی الثمر و نحوه و البول فی الفراش و عدم الختان فی الکبیر و الخصا و عدم الشعر علی الرکب فی العبد و الأمة و لو ظهرت الأمة ثیباً فلا رد و لا ارش إلا إذا اشترط البکارة فیتخیر بینهما و لو ظهرت محرمة علی المشتری بنسب أو رضاع أو ظهرت هی أو العبد ممن ینعتق علیه فلا خیار و فی کون الکفر و الصیام و الإحرام و الاعتداد عیوبا إشکال و لو قیل بایجابها الرد دون الارش لم یکن بعیداً اما إذا کان تماما أو ساحراً أو قاذفاً للمحصنات أو شارباً للخمر أو مقامراً فلا رد و لا ارش و کذا لو کان رطب الکلام أو غلیظ الصوت أو سیئ الأدب أو ولد زنا أو مغنیاً أو حجاما أو اکولا أو کون الأمة عقیما و لو اشتری شیئا فظهر علیه اثر الوقف أو شبهته فهو عیب یوجب نقصان قیمته فیتخیر بین الرد و الارش و کذا لو ظهر علی الدار آثار عدم الیمن علی اشکال</w:t>
      </w:r>
      <w:r>
        <w:rPr>
          <w:rFonts w:eastAsia="IRNazanin" w:cs="IRNazanin"/>
          <w:color w:val="111111"/>
          <w:sz w:val="28"/>
          <w:szCs w:val="28"/>
          <w:rtl w:val="true"/>
          <w:lang w:bidi="fa-IR"/>
        </w:rPr>
        <w:t>.</w:t>
      </w:r>
    </w:p>
    <w:p>
      <w:pPr>
        <w:pStyle w:val="Heading6"/>
        <w:numPr>
          <w:ilvl w:val="5"/>
          <w:numId w:val="1"/>
        </w:numPr>
        <w:rPr/>
      </w:pPr>
      <w:bookmarkStart w:id="1709" w:name="__RefHeading___Toc6157185_3224264995"/>
      <w:bookmarkStart w:id="1710" w:name="_Toc785"/>
      <w:bookmarkEnd w:id="1709"/>
      <w:r>
        <w:rPr>
          <w:rtl w:val="true"/>
        </w:rPr>
        <w:t xml:space="preserve">المسألة </w:t>
      </w:r>
      <w:r>
        <w:rPr/>
        <w:t>3</w:t>
      </w:r>
      <w:r>
        <w:rPr>
          <w:rtl w:val="true"/>
        </w:rPr>
        <w:t xml:space="preserve">: </w:t>
      </w:r>
      <w:r>
        <w:rPr>
          <w:rtl w:val="true"/>
        </w:rPr>
        <w:t>العیب إن أوجب نقصاً فی القیمة فالخیار بین الفسخ و الامضاء مع الارش</w:t>
      </w:r>
      <w:bookmarkEnd w:id="1710"/>
    </w:p>
    <w:p>
      <w:pPr>
        <w:pStyle w:val="BookText"/>
        <w:rPr/>
      </w:pPr>
      <w:r>
        <w:rPr>
          <w:rFonts w:ascii="IRNazanin" w:hAnsi="IRNazanin" w:eastAsia="IRNazanin"/>
          <w:color w:val="111111"/>
          <w:sz w:val="28"/>
          <w:sz w:val="28"/>
          <w:szCs w:val="28"/>
          <w:rtl w:val="true"/>
          <w:lang w:bidi="fa-IR"/>
        </w:rPr>
        <w:t>و إلا فبین الفسخ و الامضاء بلا ارش</w:t>
      </w:r>
      <w:r>
        <w:rPr>
          <w:rFonts w:eastAsia="IRNazanin" w:cs="IRNazanin"/>
          <w:color w:val="111111"/>
          <w:sz w:val="28"/>
          <w:szCs w:val="28"/>
          <w:rtl w:val="true"/>
          <w:lang w:bidi="fa-IR"/>
        </w:rPr>
        <w:t>.</w:t>
      </w:r>
    </w:p>
    <w:p>
      <w:pPr>
        <w:pStyle w:val="Heading6"/>
        <w:numPr>
          <w:ilvl w:val="5"/>
          <w:numId w:val="1"/>
        </w:numPr>
        <w:rPr/>
      </w:pPr>
      <w:bookmarkStart w:id="1711" w:name="__RefHeading___Toc6157187_3224264995"/>
      <w:bookmarkStart w:id="1712" w:name="_Toc786"/>
      <w:bookmarkEnd w:id="1711"/>
      <w:r>
        <w:rPr>
          <w:rtl w:val="true"/>
        </w:rPr>
        <w:t xml:space="preserve">المسألة </w:t>
      </w:r>
      <w:r>
        <w:rPr/>
        <w:t>4</w:t>
      </w:r>
      <w:r>
        <w:rPr>
          <w:rtl w:val="true"/>
        </w:rPr>
        <w:t xml:space="preserve">: </w:t>
      </w:r>
      <w:r>
        <w:rPr>
          <w:rtl w:val="true"/>
        </w:rPr>
        <w:t>الارش جزء من الثمن نسبته إلیه مثل نسبة التفاوت بین القیمتین فیقوم المبیع صحیحا و معیبا</w:t>
      </w:r>
      <w:bookmarkEnd w:id="1712"/>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یؤخذ من الثمن مثل تلک النسبة و لو تعددت القیم لاختلاف المقومین اخذت قیمة واحدة متساویة النسبة إلی الجمیع فمن القیمتین نصفهما و من الثلاث ثلثها و من الأربع ربعها و من الخمس خمسها و هکذا</w:t>
      </w:r>
      <w:r>
        <w:rPr>
          <w:rFonts w:eastAsia="IRNazanin" w:cs="IRNazanin"/>
          <w:color w:val="111111"/>
          <w:sz w:val="28"/>
          <w:szCs w:val="28"/>
          <w:rtl w:val="true"/>
          <w:lang w:bidi="fa-IR"/>
        </w:rPr>
        <w:t>.</w:t>
      </w:r>
      <w:bookmarkStart w:id="1713" w:name="pg13023_208460"/>
    </w:p>
    <w:p>
      <w:pPr>
        <w:pStyle w:val="Heading6"/>
        <w:numPr>
          <w:ilvl w:val="5"/>
          <w:numId w:val="1"/>
        </w:numPr>
        <w:rPr/>
      </w:pPr>
      <w:bookmarkStart w:id="1714" w:name="__RefHeading___Toc6157189_3224264995"/>
      <w:bookmarkStart w:id="1715" w:name="_Toc787"/>
      <w:bookmarkEnd w:id="1713"/>
      <w:bookmarkEnd w:id="1714"/>
      <w:r>
        <w:rPr>
          <w:rtl w:val="true"/>
        </w:rPr>
        <w:t xml:space="preserve">المسألة </w:t>
      </w:r>
      <w:r>
        <w:rPr/>
        <w:t>5</w:t>
      </w:r>
      <w:r>
        <w:rPr>
          <w:rtl w:val="true"/>
        </w:rPr>
        <w:t xml:space="preserve">: </w:t>
      </w:r>
      <w:r>
        <w:rPr>
          <w:rtl w:val="true"/>
        </w:rPr>
        <w:t>لا فرق فی إیجاب العیب للخیار بین ظهور سبقه علی العقد أو حدوثه بعده قبل القبض</w:t>
      </w:r>
      <w:bookmarkEnd w:id="1715"/>
    </w:p>
    <w:p>
      <w:pPr>
        <w:pStyle w:val="BookText"/>
        <w:rPr/>
      </w:pPr>
      <w:r>
        <w:rPr>
          <w:rFonts w:ascii="IRNazanin" w:hAnsi="IRNazanin" w:eastAsia="IRNazanin"/>
          <w:color w:val="111111"/>
          <w:sz w:val="28"/>
          <w:sz w:val="28"/>
          <w:szCs w:val="28"/>
          <w:rtl w:val="true"/>
          <w:lang w:bidi="fa-IR"/>
        </w:rPr>
        <w:t>و لو قبض بعضاً و بقی بعض فحدث العیب فی الباقی ثبت الخیار و فی حکمه حدوثه فی زمان خیار یضمن فیه البائع المبیع کخیار المجلس و الحیوان و الشرط نعم لو حدث بعض القبض و انقضاء زمان الخیار فلا خیار إلا فی الجنون و الجذام و البرص و القرن فإنها توجبه و لو حدثت بعد العقد و القبض و انقضاء زمان الخیار إلی سنة من یوم العقد ثمّ إن کان الحدث هو الجذام فان أمضی المشتری العقد و لو مع اخذ الارش انعتق علیه و إن فسخ ففی انعتاقه علی البائع و عدمه وجهان</w:t>
      </w:r>
      <w:r>
        <w:rPr>
          <w:rFonts w:eastAsia="IRNazanin" w:cs="IRNazanin"/>
          <w:color w:val="111111"/>
          <w:sz w:val="28"/>
          <w:szCs w:val="28"/>
          <w:rtl w:val="true"/>
          <w:lang w:bidi="fa-IR"/>
        </w:rPr>
        <w:t>.</w:t>
      </w:r>
    </w:p>
    <w:p>
      <w:pPr>
        <w:pStyle w:val="Heading6"/>
        <w:numPr>
          <w:ilvl w:val="5"/>
          <w:numId w:val="1"/>
        </w:numPr>
        <w:rPr/>
      </w:pPr>
      <w:bookmarkStart w:id="1716" w:name="__RefHeading___Toc6157191_3224264995"/>
      <w:bookmarkStart w:id="1717" w:name="_Toc788"/>
      <w:bookmarkEnd w:id="1716"/>
      <w:r>
        <w:rPr>
          <w:rtl w:val="true"/>
        </w:rPr>
        <w:t xml:space="preserve">المسألة </w:t>
      </w:r>
      <w:r>
        <w:rPr/>
        <w:t>6</w:t>
      </w:r>
      <w:r>
        <w:rPr>
          <w:rtl w:val="true"/>
        </w:rPr>
        <w:t xml:space="preserve">: </w:t>
      </w:r>
      <w:r>
        <w:rPr>
          <w:rtl w:val="true"/>
        </w:rPr>
        <w:t>لو اشتری شیئین فصاعداً صفقة فظهر العیب فی البعض</w:t>
      </w:r>
      <w:bookmarkEnd w:id="1717"/>
    </w:p>
    <w:p>
      <w:pPr>
        <w:pStyle w:val="BookText"/>
        <w:rPr/>
      </w:pPr>
      <w:r>
        <w:rPr>
          <w:rFonts w:ascii="IRNazanin" w:hAnsi="IRNazanin" w:eastAsia="IRNazanin"/>
          <w:color w:val="111111"/>
          <w:sz w:val="28"/>
          <w:sz w:val="28"/>
          <w:szCs w:val="28"/>
          <w:rtl w:val="true"/>
          <w:lang w:bidi="fa-IR"/>
        </w:rPr>
        <w:t>فله الارش أو رد الجمیع لا المعیب وحده إلا إذا رضی البائع و کذا لو اشتری اثنان فصاعدا صفقة لم یکن لأحدهم رد حصته إلا مع موافقة الباقین أو رضا البائع أما لو باع اثنان من واحد شیئاً واحداً فظهر معیباً و أراد المشتری أن یرد علی أحدهما نصیبه دون الآخر فالظاهر جوازه إذ لا ضرر علی البائع بالتفریق</w:t>
      </w:r>
      <w:r>
        <w:rPr>
          <w:rFonts w:eastAsia="IRNazanin" w:cs="IRNazanin"/>
          <w:color w:val="111111"/>
          <w:sz w:val="28"/>
          <w:szCs w:val="28"/>
          <w:rtl w:val="true"/>
          <w:lang w:bidi="fa-IR"/>
        </w:rPr>
        <w:t>.</w:t>
      </w:r>
    </w:p>
    <w:p>
      <w:pPr>
        <w:pStyle w:val="Heading6"/>
        <w:numPr>
          <w:ilvl w:val="5"/>
          <w:numId w:val="1"/>
        </w:numPr>
        <w:rPr/>
      </w:pPr>
      <w:bookmarkStart w:id="1718" w:name="__RefHeading___Toc6157193_3224264995"/>
      <w:bookmarkStart w:id="1719" w:name="_Toc789"/>
      <w:bookmarkEnd w:id="1718"/>
      <w:r>
        <w:rPr>
          <w:rtl w:val="true"/>
        </w:rPr>
        <w:t xml:space="preserve">المسألة </w:t>
      </w:r>
      <w:r>
        <w:rPr/>
        <w:t>7</w:t>
      </w:r>
      <w:r>
        <w:rPr>
          <w:rtl w:val="true"/>
        </w:rPr>
        <w:t xml:space="preserve">: </w:t>
      </w:r>
      <w:r>
        <w:rPr>
          <w:rtl w:val="true"/>
        </w:rPr>
        <w:t>إنما یثبت الخیار إذا کان جاهلا بالعیب حین العقد</w:t>
      </w:r>
      <w:bookmarkEnd w:id="1719"/>
    </w:p>
    <w:p>
      <w:pPr>
        <w:pStyle w:val="BookText"/>
        <w:rPr/>
      </w:pPr>
      <w:r>
        <w:rPr>
          <w:rFonts w:ascii="IRNazanin" w:hAnsi="IRNazanin" w:eastAsia="IRNazanin"/>
          <w:color w:val="111111"/>
          <w:sz w:val="28"/>
          <w:sz w:val="28"/>
          <w:szCs w:val="28"/>
          <w:rtl w:val="true"/>
          <w:lang w:bidi="fa-IR"/>
        </w:rPr>
        <w:t>فلو کان عالما فلا خیار و یثبت فی الثمن و المثمن فان ظهر فی الثمن فالخیار للبائع حسب و إن ظهر فی المثمن فللمشتری حسب و إن ظهر فیهما فلهما</w:t>
      </w:r>
      <w:r>
        <w:rPr>
          <w:rFonts w:eastAsia="IRNazanin" w:cs="IRNazanin"/>
          <w:color w:val="111111"/>
          <w:sz w:val="28"/>
          <w:szCs w:val="28"/>
          <w:rtl w:val="true"/>
          <w:lang w:bidi="fa-IR"/>
        </w:rPr>
        <w:t>.</w:t>
      </w:r>
    </w:p>
    <w:p>
      <w:pPr>
        <w:pStyle w:val="Heading6"/>
        <w:numPr>
          <w:ilvl w:val="5"/>
          <w:numId w:val="1"/>
        </w:numPr>
        <w:rPr/>
      </w:pPr>
      <w:bookmarkStart w:id="1720" w:name="__RefHeading___Toc6157195_3224264995"/>
      <w:bookmarkStart w:id="1721" w:name="_Toc790"/>
      <w:bookmarkEnd w:id="1720"/>
      <w:r>
        <w:rPr>
          <w:rtl w:val="true"/>
        </w:rPr>
        <w:t xml:space="preserve">المسألة </w:t>
      </w:r>
      <w:r>
        <w:rPr/>
        <w:t>8</w:t>
      </w:r>
      <w:r>
        <w:rPr>
          <w:rtl w:val="true"/>
        </w:rPr>
        <w:t xml:space="preserve">: </w:t>
      </w:r>
      <w:r>
        <w:rPr>
          <w:rtl w:val="true"/>
        </w:rPr>
        <w:t>یستحب للبائع ذکر ما فی المبیع من العیوب تفصیلا</w:t>
      </w:r>
      <w:bookmarkEnd w:id="1721"/>
    </w:p>
    <w:p>
      <w:pPr>
        <w:pStyle w:val="BookText"/>
        <w:rPr/>
      </w:pPr>
      <w:r>
        <w:rPr>
          <w:rFonts w:ascii="IRNazanin" w:hAnsi="IRNazanin" w:eastAsia="IRNazanin"/>
          <w:color w:val="111111"/>
          <w:sz w:val="28"/>
          <w:sz w:val="28"/>
          <w:szCs w:val="28"/>
          <w:rtl w:val="true"/>
          <w:lang w:bidi="fa-IR"/>
        </w:rPr>
        <w:t>و کذا للمشتری بالنسبة إلی الثمن بل لو کان فیه عیب خفی فلم یظهره أو جلی فاظهر خلافه أثم و إن صح البیع مع الخیار</w:t>
      </w:r>
      <w:r>
        <w:rPr>
          <w:rFonts w:eastAsia="IRNazanin" w:cs="IRNazanin"/>
          <w:color w:val="111111"/>
          <w:sz w:val="28"/>
          <w:szCs w:val="28"/>
          <w:rtl w:val="true"/>
          <w:lang w:bidi="fa-IR"/>
        </w:rPr>
        <w:t>.</w:t>
      </w:r>
    </w:p>
    <w:p>
      <w:pPr>
        <w:pStyle w:val="Heading6"/>
        <w:numPr>
          <w:ilvl w:val="5"/>
          <w:numId w:val="1"/>
        </w:numPr>
        <w:rPr/>
      </w:pPr>
      <w:bookmarkStart w:id="1722" w:name="__RefHeading___Toc6157197_3224264995"/>
      <w:bookmarkStart w:id="1723" w:name="_Toc791"/>
      <w:bookmarkEnd w:id="1722"/>
      <w:r>
        <w:rPr>
          <w:rtl w:val="true"/>
        </w:rPr>
        <w:t>الرابع</w:t>
      </w:r>
      <w:r>
        <w:rPr>
          <w:rtl w:val="true"/>
        </w:rPr>
        <w:t xml:space="preserve">: </w:t>
      </w:r>
      <w:r>
        <w:rPr>
          <w:rtl w:val="true"/>
        </w:rPr>
        <w:t>خیار الغبن</w:t>
      </w:r>
      <w:bookmarkEnd w:id="1723"/>
    </w:p>
    <w:p>
      <w:pPr>
        <w:pStyle w:val="Heading6"/>
        <w:numPr>
          <w:ilvl w:val="5"/>
          <w:numId w:val="1"/>
        </w:numPr>
        <w:rPr/>
      </w:pPr>
      <w:bookmarkStart w:id="1724" w:name="__RefHeading___Toc6157199_3224264995"/>
      <w:bookmarkStart w:id="1725" w:name="_Toc792"/>
      <w:bookmarkEnd w:id="1724"/>
      <w:r>
        <w:rPr>
          <w:rtl w:val="true"/>
        </w:rPr>
        <w:t>اشارة</w:t>
      </w:r>
      <w:bookmarkEnd w:id="1725"/>
    </w:p>
    <w:p>
      <w:pPr>
        <w:pStyle w:val="BookText"/>
        <w:rPr/>
      </w:pPr>
      <w:r>
        <w:rPr>
          <w:rFonts w:ascii="IRNazanin" w:hAnsi="IRNazanin" w:eastAsia="IRNazanin"/>
          <w:color w:val="111111"/>
          <w:sz w:val="28"/>
          <w:sz w:val="28"/>
          <w:szCs w:val="28"/>
          <w:rtl w:val="true"/>
          <w:lang w:bidi="fa-IR"/>
        </w:rPr>
        <w:t>و هو ثابت فی کل معاوضة مالیة لکل من المتعاوضین بشرطین</w:t>
      </w:r>
      <w:r>
        <w:rPr>
          <w:rFonts w:eastAsia="IRNazanin" w:cs="IRNazanin"/>
          <w:color w:val="111111"/>
          <w:sz w:val="28"/>
          <w:szCs w:val="28"/>
          <w:rtl w:val="true"/>
          <w:lang w:bidi="fa-IR"/>
        </w:rPr>
        <w:t>:</w:t>
      </w:r>
    </w:p>
    <w:p>
      <w:pPr>
        <w:pStyle w:val="Heading6"/>
        <w:numPr>
          <w:ilvl w:val="5"/>
          <w:numId w:val="1"/>
        </w:numPr>
        <w:rPr/>
      </w:pPr>
      <w:bookmarkStart w:id="1726" w:name="__RefHeading___Toc6157201_3224264995"/>
      <w:bookmarkStart w:id="1727" w:name="_Toc793"/>
      <w:bookmarkEnd w:id="1726"/>
      <w:r>
        <w:rPr>
          <w:rtl w:val="true"/>
        </w:rPr>
        <w:t>(</w:t>
      </w:r>
      <w:r>
        <w:rPr>
          <w:rtl w:val="true"/>
        </w:rPr>
        <w:t>أحدهما</w:t>
      </w:r>
      <w:r>
        <w:rPr>
          <w:rtl w:val="true"/>
        </w:rPr>
        <w:t xml:space="preserve">) </w:t>
      </w:r>
      <w:r>
        <w:rPr>
          <w:rtl w:val="true"/>
        </w:rPr>
        <w:t>الجهل بالقیمة حال العقد</w:t>
      </w:r>
      <w:bookmarkEnd w:id="1727"/>
    </w:p>
    <w:p>
      <w:pPr>
        <w:pStyle w:val="Heading6"/>
        <w:numPr>
          <w:ilvl w:val="5"/>
          <w:numId w:val="1"/>
        </w:numPr>
        <w:rPr/>
      </w:pPr>
      <w:bookmarkStart w:id="1728" w:name="__RefHeading___Toc6157203_3224264995"/>
      <w:bookmarkStart w:id="1729" w:name="_Toc794"/>
      <w:bookmarkEnd w:id="1728"/>
      <w:r>
        <w:rPr>
          <w:rtl w:val="true"/>
        </w:rPr>
        <w:t>اشارة</w:t>
      </w:r>
      <w:bookmarkEnd w:id="1729"/>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کان غافلا عنها رأسا أو ملتفتاً إلیها ظاناً بالغبن أو بعدمه أو شاکاً قادراً علی السؤال أولا مسبوقا بالعلم بقیمته ثمّ نسی أم لا اما إذا کان عالما فلا خیار لاقدامه علی الضرر و فی حکمه ما إذا صرح فی العقد بالتزامه به و لو مع الغبن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إلا إذا کان الغبن فاحشاً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العبرة بالقیمة وقت</w:t>
      </w:r>
      <w:bookmarkStart w:id="1730" w:name="pg13023_208461"/>
    </w:p>
    <w:p>
      <w:pPr>
        <w:pStyle w:val="BookText"/>
        <w:rPr/>
      </w:pPr>
      <w:bookmarkEnd w:id="1730"/>
      <w:r>
        <w:rPr>
          <w:rFonts w:ascii="IRNazanin" w:hAnsi="IRNazanin" w:eastAsia="IRNazanin"/>
          <w:color w:val="111111"/>
          <w:sz w:val="28"/>
          <w:sz w:val="28"/>
          <w:szCs w:val="28"/>
          <w:rtl w:val="true"/>
          <w:lang w:bidi="fa-IR"/>
        </w:rPr>
        <w:t>العقد فلو زادت أو نقصت بعده فلا خیار أما لو کانت ناقصة حینه فکان مغبوناً ثمّ زادت بعده ففی ثبوت الخیار إشکال خصوصا فیما کان القبض شرطاً فیه و حصلت الزیادة قبله و هنا مسائل</w:t>
      </w:r>
      <w:r>
        <w:rPr>
          <w:rFonts w:eastAsia="IRNazanin" w:cs="IRNazanin"/>
          <w:color w:val="111111"/>
          <w:sz w:val="28"/>
          <w:szCs w:val="28"/>
          <w:rtl w:val="true"/>
          <w:lang w:bidi="fa-IR"/>
        </w:rPr>
        <w:t>:</w:t>
      </w:r>
    </w:p>
    <w:p>
      <w:pPr>
        <w:pStyle w:val="Heading6"/>
        <w:numPr>
          <w:ilvl w:val="5"/>
          <w:numId w:val="1"/>
        </w:numPr>
        <w:rPr/>
      </w:pPr>
      <w:bookmarkStart w:id="1731" w:name="__RefHeading___Toc6157205_3224264995"/>
      <w:bookmarkStart w:id="1732" w:name="_Toc795"/>
      <w:bookmarkEnd w:id="1731"/>
      <w:r>
        <w:rPr>
          <w:rtl w:val="true"/>
        </w:rPr>
        <w:t xml:space="preserve">المسألة </w:t>
      </w:r>
      <w:r>
        <w:rPr/>
        <w:t>1</w:t>
      </w:r>
      <w:r>
        <w:rPr>
          <w:rtl w:val="true"/>
        </w:rPr>
        <w:t xml:space="preserve">: </w:t>
      </w:r>
      <w:r>
        <w:rPr>
          <w:rtl w:val="true"/>
        </w:rPr>
        <w:t>المدار علی علم الموکل و جهله لا الوکیل</w:t>
      </w:r>
      <w:bookmarkEnd w:id="1732"/>
    </w:p>
    <w:p>
      <w:pPr>
        <w:pStyle w:val="BookText"/>
        <w:rPr/>
      </w:pPr>
      <w:r>
        <w:rPr>
          <w:rFonts w:ascii="IRNazanin" w:hAnsi="IRNazanin" w:eastAsia="IRNazanin"/>
          <w:color w:val="111111"/>
          <w:sz w:val="28"/>
          <w:sz w:val="28"/>
          <w:szCs w:val="28"/>
          <w:rtl w:val="true"/>
          <w:lang w:bidi="fa-IR"/>
        </w:rPr>
        <w:t>إلا إذا کان وکیلا مطلقا حتی فی المساومة و حینئذ فمع علمه و فرض صحة المعاملة فلا خیار و مع جهله یثبت الخیار إلا إذا کان الموکل عالماً بالقیمة و إن الوکیل عقد علی أزید منها و قرره علی ذلک</w:t>
      </w:r>
      <w:r>
        <w:rPr>
          <w:rFonts w:eastAsia="IRNazanin" w:cs="IRNazanin"/>
          <w:color w:val="111111"/>
          <w:sz w:val="28"/>
          <w:szCs w:val="28"/>
          <w:rtl w:val="true"/>
          <w:lang w:bidi="fa-IR"/>
        </w:rPr>
        <w:t>.</w:t>
      </w:r>
    </w:p>
    <w:p>
      <w:pPr>
        <w:pStyle w:val="Heading6"/>
        <w:numPr>
          <w:ilvl w:val="5"/>
          <w:numId w:val="1"/>
        </w:numPr>
        <w:rPr/>
      </w:pPr>
      <w:bookmarkStart w:id="1733" w:name="__RefHeading___Toc6157207_3224264995"/>
      <w:bookmarkStart w:id="1734" w:name="_Toc796"/>
      <w:bookmarkEnd w:id="1733"/>
      <w:r>
        <w:rPr>
          <w:rtl w:val="true"/>
        </w:rPr>
        <w:t xml:space="preserve">المسألة </w:t>
      </w:r>
      <w:r>
        <w:rPr/>
        <w:t>2</w:t>
      </w:r>
      <w:r>
        <w:rPr>
          <w:rtl w:val="true"/>
        </w:rPr>
        <w:t xml:space="preserve">: </w:t>
      </w:r>
      <w:r>
        <w:rPr>
          <w:rtl w:val="true"/>
        </w:rPr>
        <w:t>إذا ثبت الخیار فی عقد الوکیل فهو للموکل خاصة</w:t>
      </w:r>
      <w:bookmarkEnd w:id="1734"/>
    </w:p>
    <w:p>
      <w:pPr>
        <w:pStyle w:val="BookText"/>
        <w:rPr/>
      </w:pPr>
      <w:r>
        <w:rPr>
          <w:rFonts w:ascii="IRNazanin" w:hAnsi="IRNazanin" w:eastAsia="IRNazanin"/>
          <w:color w:val="111111"/>
          <w:sz w:val="28"/>
          <w:sz w:val="28"/>
          <w:szCs w:val="28"/>
          <w:rtl w:val="true"/>
          <w:lang w:bidi="fa-IR"/>
        </w:rPr>
        <w:t>إلا إذا کان وکیلا مطلقا حتی علی الفسخ فانه کالولی</w:t>
      </w:r>
      <w:r>
        <w:rPr>
          <w:rFonts w:eastAsia="IRNazanin" w:cs="IRNazanin"/>
          <w:color w:val="111111"/>
          <w:sz w:val="28"/>
          <w:szCs w:val="28"/>
          <w:rtl w:val="true"/>
          <w:lang w:bidi="fa-IR"/>
        </w:rPr>
        <w:t>.</w:t>
      </w:r>
    </w:p>
    <w:p>
      <w:pPr>
        <w:pStyle w:val="Heading6"/>
        <w:numPr>
          <w:ilvl w:val="5"/>
          <w:numId w:val="1"/>
        </w:numPr>
        <w:rPr/>
      </w:pPr>
      <w:bookmarkStart w:id="1735" w:name="__RefHeading___Toc6157209_3224264995"/>
      <w:bookmarkStart w:id="1736" w:name="_Toc797"/>
      <w:bookmarkEnd w:id="1735"/>
      <w:r>
        <w:rPr>
          <w:rtl w:val="true"/>
        </w:rPr>
        <w:t xml:space="preserve">المسألة </w:t>
      </w:r>
      <w:r>
        <w:rPr/>
        <w:t>3</w:t>
      </w:r>
      <w:r>
        <w:rPr>
          <w:rtl w:val="true"/>
        </w:rPr>
        <w:t xml:space="preserve">: </w:t>
      </w:r>
      <w:r>
        <w:rPr>
          <w:rtl w:val="true"/>
        </w:rPr>
        <w:t>إن اعترف الغابن بجهل المغبون أو قامت به بینة فذاک</w:t>
      </w:r>
      <w:bookmarkEnd w:id="1736"/>
    </w:p>
    <w:p>
      <w:pPr>
        <w:pStyle w:val="BookText"/>
        <w:rPr/>
      </w:pPr>
      <w:r>
        <w:rPr>
          <w:rFonts w:ascii="IRNazanin" w:hAnsi="IRNazanin" w:eastAsia="IRNazanin"/>
          <w:color w:val="111111"/>
          <w:sz w:val="28"/>
          <w:sz w:val="28"/>
          <w:szCs w:val="28"/>
          <w:rtl w:val="true"/>
          <w:lang w:bidi="fa-IR"/>
        </w:rPr>
        <w:t>و إلا فالقول قول مدعیه بیمینه إلا إذا کان من أهل الخبرة بحیث لا تخفی علیه القیمة إلا لعارض من غفلة أو غیرها فالقول قول خصمه بیمینه</w:t>
      </w:r>
      <w:r>
        <w:rPr>
          <w:rFonts w:eastAsia="IRNazanin" w:cs="IRNazanin"/>
          <w:color w:val="111111"/>
          <w:sz w:val="28"/>
          <w:szCs w:val="28"/>
          <w:rtl w:val="true"/>
          <w:lang w:bidi="fa-IR"/>
        </w:rPr>
        <w:t>.</w:t>
      </w:r>
    </w:p>
    <w:p>
      <w:pPr>
        <w:pStyle w:val="Heading6"/>
        <w:numPr>
          <w:ilvl w:val="5"/>
          <w:numId w:val="1"/>
        </w:numPr>
        <w:rPr/>
      </w:pPr>
      <w:bookmarkStart w:id="1737" w:name="__RefHeading___Toc6157211_3224264995"/>
      <w:bookmarkStart w:id="1738" w:name="_Toc798"/>
      <w:bookmarkEnd w:id="1737"/>
      <w:r>
        <w:rPr>
          <w:rtl w:val="true"/>
        </w:rPr>
        <w:t>(</w:t>
      </w:r>
      <w:r>
        <w:rPr>
          <w:rtl w:val="true"/>
        </w:rPr>
        <w:t>ثانیهما</w:t>
      </w:r>
      <w:r>
        <w:rPr>
          <w:rtl w:val="true"/>
        </w:rPr>
        <w:t xml:space="preserve">) </w:t>
      </w:r>
      <w:r>
        <w:rPr>
          <w:rtl w:val="true"/>
        </w:rPr>
        <w:t>کون التفاوت مما لا یتغابن الناس بمثله غالبا</w:t>
      </w:r>
      <w:bookmarkEnd w:id="1738"/>
    </w:p>
    <w:p>
      <w:pPr>
        <w:pStyle w:val="BookText"/>
        <w:rPr/>
      </w:pPr>
      <w:r>
        <w:rPr>
          <w:rFonts w:ascii="IRNazanin" w:hAnsi="IRNazanin" w:eastAsia="IRNazanin"/>
          <w:color w:val="111111"/>
          <w:sz w:val="28"/>
          <w:sz w:val="28"/>
          <w:szCs w:val="28"/>
          <w:rtl w:val="true"/>
          <w:lang w:bidi="fa-IR"/>
        </w:rPr>
        <w:t>سواء کان مضراً بحال المغبون أم لا و لا حد له لکن لا ریب فی تحققه بالثلث بل الربع بل الخمس مطلقا أما العشر و نصفه فربما یقال بعدم تحققه به لکنه لا یخلو عن تأمل و لا یبعد تفاوت الاصقاع و الأزمان و المعوضات فی ذلک فان الصلح الواقع علی إسقاط دعوی قبل ثبوتها ثمّ ظهر حقیة ما یدعیه أو علی ما فی الذمم إذا کان مجهولًا ثمّ علم ربما یغتفر فیه ما لا یغتفر فی غیره</w:t>
      </w:r>
      <w:r>
        <w:rPr>
          <w:rFonts w:eastAsia="IRNazanin" w:cs="IRNazanin"/>
          <w:color w:val="111111"/>
          <w:sz w:val="28"/>
          <w:szCs w:val="28"/>
          <w:rtl w:val="true"/>
          <w:lang w:bidi="fa-IR"/>
        </w:rPr>
        <w:t>.</w:t>
      </w:r>
    </w:p>
    <w:p>
      <w:pPr>
        <w:pStyle w:val="Heading6"/>
        <w:numPr>
          <w:ilvl w:val="5"/>
          <w:numId w:val="1"/>
        </w:numPr>
        <w:rPr/>
      </w:pPr>
      <w:bookmarkStart w:id="1739" w:name="__RefHeading___Toc6157213_3224264995"/>
      <w:bookmarkStart w:id="1740" w:name="_Toc799"/>
      <w:bookmarkEnd w:id="1739"/>
      <w:r>
        <w:rPr>
          <w:rtl w:val="true"/>
        </w:rPr>
        <w:t>الخامس</w:t>
      </w:r>
      <w:r>
        <w:rPr>
          <w:rtl w:val="true"/>
        </w:rPr>
        <w:t xml:space="preserve">: </w:t>
      </w:r>
      <w:r>
        <w:rPr>
          <w:rtl w:val="true"/>
        </w:rPr>
        <w:t>خیار الرؤیة</w:t>
      </w:r>
      <w:bookmarkEnd w:id="1740"/>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مورده العین الشخصیة و ما یحکمها من الکلی فی المعین إذا کانا غائبین و وقعت المعاوضة علیهما بالوصف أو برؤیة قدیمة من دون فرق بین البیع و غیره کالصلح و الإجارة و نحوهما فمن اشتری أو باع موصوفا غیر مشاهد فان وجد دون الوصف کان الخیار للمشتری و إن وجد فوقه کان الخیار للبائع و فی الثمن بالعکس و کذا لو اشتری أو باع برؤیة قدیمة فظهر الخلاف فان الخیار للبائع إذا زاد و للمشتری إذا نقص و فی الثمن بالعکس</w:t>
      </w:r>
      <w:r>
        <w:rPr>
          <w:rFonts w:eastAsia="IRNazanin" w:cs="IRNazanin"/>
          <w:color w:val="111111"/>
          <w:sz w:val="28"/>
          <w:szCs w:val="28"/>
          <w:rtl w:val="true"/>
          <w:lang w:bidi="fa-IR"/>
        </w:rPr>
        <w:t>.</w:t>
      </w:r>
      <w:bookmarkStart w:id="1741" w:name="pg13023_208462"/>
    </w:p>
    <w:p>
      <w:pPr>
        <w:pStyle w:val="Heading6"/>
        <w:numPr>
          <w:ilvl w:val="5"/>
          <w:numId w:val="1"/>
        </w:numPr>
        <w:rPr/>
      </w:pPr>
      <w:bookmarkStart w:id="1742" w:name="__RefHeading___Toc6157215_3224264995"/>
      <w:bookmarkStart w:id="1743" w:name="_Toc800"/>
      <w:bookmarkEnd w:id="1741"/>
      <w:bookmarkEnd w:id="1742"/>
      <w:r>
        <w:rPr>
          <w:rtl w:val="true"/>
        </w:rPr>
        <w:t>السادس</w:t>
      </w:r>
      <w:r>
        <w:rPr>
          <w:rtl w:val="true"/>
        </w:rPr>
        <w:t xml:space="preserve">: </w:t>
      </w:r>
      <w:r>
        <w:rPr>
          <w:rtl w:val="true"/>
        </w:rPr>
        <w:t>خیار التدلیس</w:t>
      </w:r>
      <w:bookmarkEnd w:id="1743"/>
    </w:p>
    <w:p>
      <w:pPr>
        <w:pStyle w:val="BookText"/>
        <w:rPr/>
      </w:pPr>
      <w:r>
        <w:rPr>
          <w:rFonts w:ascii="IRNazanin" w:hAnsi="IRNazanin" w:eastAsia="IRNazanin"/>
          <w:color w:val="111111"/>
          <w:sz w:val="28"/>
          <w:sz w:val="28"/>
          <w:szCs w:val="28"/>
          <w:rtl w:val="true"/>
          <w:lang w:bidi="fa-IR"/>
        </w:rPr>
        <w:t xml:space="preserve">من الدلس بمعنی الظلمة کأن المدلس یظلم الأمر و یبهمه و یتحقق بإظهار صفة حسن أو کمال بتحسین أو صقل أو تحمیر وجه أو تبییضه أو وصل شعر أو تکحیل عین فإذا ظهر الخلاف کان له الخیرة بین الفسخ و الامضاء و لا ارش و منه التصریة فی الشاة و البقرة و الناقة بجمع لبنها فی ضرعها لعدم حلب و لا رضاع فیظن کثرة حلبها و إذا ردها رد اللبن الموجود حین العقد عیناً أو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رده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المتجدد بعده</w:t>
      </w:r>
      <w:r>
        <w:rPr>
          <w:rFonts w:eastAsia="IRNazanin" w:cs="IRNazanin"/>
          <w:color w:val="111111"/>
          <w:sz w:val="28"/>
          <w:szCs w:val="28"/>
          <w:rtl w:val="true"/>
          <w:lang w:bidi="fa-IR"/>
        </w:rPr>
        <w:t>.</w:t>
      </w:r>
    </w:p>
    <w:p>
      <w:pPr>
        <w:pStyle w:val="Heading6"/>
        <w:numPr>
          <w:ilvl w:val="5"/>
          <w:numId w:val="1"/>
        </w:numPr>
        <w:rPr/>
      </w:pPr>
      <w:bookmarkStart w:id="1744" w:name="__RefHeading___Toc6157217_3224264995"/>
      <w:bookmarkStart w:id="1745" w:name="_Toc801"/>
      <w:bookmarkEnd w:id="1744"/>
      <w:r>
        <w:rPr>
          <w:rtl w:val="true"/>
        </w:rPr>
        <w:t>السابع</w:t>
      </w:r>
      <w:r>
        <w:rPr>
          <w:rtl w:val="true"/>
        </w:rPr>
        <w:t xml:space="preserve">: </w:t>
      </w:r>
      <w:r>
        <w:rPr>
          <w:rtl w:val="true"/>
        </w:rPr>
        <w:t>خیار تعذر التسلیم بعد العقد و قبل القبض</w:t>
      </w:r>
      <w:bookmarkEnd w:id="1745"/>
    </w:p>
    <w:p>
      <w:pPr>
        <w:pStyle w:val="BookText"/>
        <w:rPr/>
      </w:pPr>
      <w:r>
        <w:rPr>
          <w:rFonts w:ascii="IRNazanin" w:hAnsi="IRNazanin" w:eastAsia="IRNazanin"/>
          <w:color w:val="111111"/>
          <w:sz w:val="28"/>
          <w:sz w:val="28"/>
          <w:szCs w:val="28"/>
          <w:rtl w:val="true"/>
          <w:lang w:bidi="fa-IR"/>
        </w:rPr>
        <w:t>کما إذا ابق العبد أو شردت الدابة أو بعد الأجل کما إذا تعذر المسلم فیه عند حلول اجله فیتخیر بین الفسخ و الصبر کما مر</w:t>
      </w:r>
      <w:r>
        <w:rPr>
          <w:rFonts w:eastAsia="IRNazanin" w:cs="IRNazanin"/>
          <w:color w:val="111111"/>
          <w:sz w:val="28"/>
          <w:szCs w:val="28"/>
          <w:rtl w:val="true"/>
          <w:lang w:bidi="fa-IR"/>
        </w:rPr>
        <w:t>.</w:t>
      </w:r>
    </w:p>
    <w:p>
      <w:pPr>
        <w:pStyle w:val="Heading6"/>
        <w:numPr>
          <w:ilvl w:val="5"/>
          <w:numId w:val="1"/>
        </w:numPr>
        <w:rPr/>
      </w:pPr>
      <w:bookmarkStart w:id="1746" w:name="__RefHeading___Toc6157219_3224264995"/>
      <w:bookmarkStart w:id="1747" w:name="_Toc802"/>
      <w:bookmarkEnd w:id="1746"/>
      <w:r>
        <w:rPr>
          <w:rtl w:val="true"/>
        </w:rPr>
        <w:t>الثامن</w:t>
      </w:r>
      <w:r>
        <w:rPr>
          <w:rtl w:val="true"/>
        </w:rPr>
        <w:t xml:space="preserve">: </w:t>
      </w:r>
      <w:r>
        <w:rPr>
          <w:rtl w:val="true"/>
        </w:rPr>
        <w:t>خیار غریم المفلس أو المیت مع وفاء الترکة بالدین أو مطلقاً</w:t>
      </w:r>
      <w:bookmarkEnd w:id="1747"/>
    </w:p>
    <w:p>
      <w:pPr>
        <w:pStyle w:val="BookText"/>
        <w:rPr/>
      </w:pPr>
      <w:r>
        <w:rPr>
          <w:rFonts w:ascii="IRNazanin" w:hAnsi="IRNazanin" w:eastAsia="IRNazanin"/>
          <w:color w:val="111111"/>
          <w:sz w:val="28"/>
          <w:sz w:val="28"/>
          <w:szCs w:val="28"/>
          <w:rtl w:val="true"/>
          <w:lang w:bidi="fa-IR"/>
        </w:rPr>
        <w:t>فانه إذا وجد عین ماله تخیر بین اخذه مقدما علی الغرماء و الضرب معهم بالثمن</w:t>
      </w:r>
      <w:r>
        <w:rPr>
          <w:rFonts w:eastAsia="IRNazanin" w:cs="IRNazanin"/>
          <w:color w:val="111111"/>
          <w:sz w:val="28"/>
          <w:szCs w:val="28"/>
          <w:rtl w:val="true"/>
          <w:lang w:bidi="fa-IR"/>
        </w:rPr>
        <w:t>.</w:t>
      </w:r>
    </w:p>
    <w:p>
      <w:pPr>
        <w:pStyle w:val="Heading6"/>
        <w:numPr>
          <w:ilvl w:val="5"/>
          <w:numId w:val="1"/>
        </w:numPr>
        <w:rPr/>
      </w:pPr>
      <w:bookmarkStart w:id="1748" w:name="__RefHeading___Toc6157221_3224264995"/>
      <w:bookmarkStart w:id="1749" w:name="_Toc803"/>
      <w:bookmarkEnd w:id="1748"/>
      <w:r>
        <w:rPr>
          <w:rtl w:val="true"/>
        </w:rPr>
        <w:t>التاسع</w:t>
      </w:r>
      <w:r>
        <w:rPr>
          <w:rtl w:val="true"/>
        </w:rPr>
        <w:t xml:space="preserve">: </w:t>
      </w:r>
      <w:r>
        <w:rPr>
          <w:rtl w:val="true"/>
        </w:rPr>
        <w:t>خیار تبعض الصفقة</w:t>
      </w:r>
      <w:r>
        <w:rPr>
          <w:rtl w:val="true"/>
        </w:rPr>
        <w:t>.</w:t>
      </w:r>
      <w:bookmarkEnd w:id="1749"/>
    </w:p>
    <w:p>
      <w:pPr>
        <w:pStyle w:val="Heading6"/>
        <w:numPr>
          <w:ilvl w:val="5"/>
          <w:numId w:val="1"/>
        </w:numPr>
        <w:rPr/>
      </w:pPr>
      <w:bookmarkStart w:id="1750" w:name="__RefHeading___Toc6157223_3224264995"/>
      <w:bookmarkStart w:id="1751" w:name="_Toc804"/>
      <w:bookmarkEnd w:id="1750"/>
      <w:r>
        <w:rPr>
          <w:rtl w:val="true"/>
        </w:rPr>
        <w:t>العاشر</w:t>
      </w:r>
      <w:r>
        <w:rPr>
          <w:rtl w:val="true"/>
        </w:rPr>
        <w:t xml:space="preserve">: </w:t>
      </w:r>
      <w:r>
        <w:rPr>
          <w:rtl w:val="true"/>
        </w:rPr>
        <w:t>خیار الشرکة</w:t>
      </w:r>
      <w:bookmarkEnd w:id="1751"/>
    </w:p>
    <w:p>
      <w:pPr>
        <w:pStyle w:val="BookText"/>
        <w:rPr/>
      </w:pPr>
      <w:r>
        <w:rPr>
          <w:rFonts w:ascii="IRNazanin" w:hAnsi="IRNazanin" w:eastAsia="IRNazanin"/>
          <w:color w:val="111111"/>
          <w:sz w:val="28"/>
          <w:sz w:val="28"/>
          <w:szCs w:val="28"/>
          <w:rtl w:val="true"/>
          <w:lang w:bidi="fa-IR"/>
        </w:rPr>
        <w:t>کما لو باع شیئا فظهر کونه ممزوجا بغیره سواء تحقق المزج قبل العقد أو قبل القبض</w:t>
      </w:r>
      <w:r>
        <w:rPr>
          <w:rFonts w:eastAsia="IRNazanin" w:cs="IRNazanin"/>
          <w:color w:val="111111"/>
          <w:sz w:val="28"/>
          <w:szCs w:val="28"/>
          <w:rtl w:val="true"/>
          <w:lang w:bidi="fa-IR"/>
        </w:rPr>
        <w:t>.</w:t>
      </w:r>
    </w:p>
    <w:p>
      <w:pPr>
        <w:pStyle w:val="Heading6"/>
        <w:numPr>
          <w:ilvl w:val="5"/>
          <w:numId w:val="1"/>
        </w:numPr>
        <w:rPr/>
      </w:pPr>
      <w:bookmarkStart w:id="1752" w:name="__RefHeading___Toc6157225_3224264995"/>
      <w:bookmarkStart w:id="1753" w:name="_Toc805"/>
      <w:bookmarkEnd w:id="1752"/>
      <w:r>
        <w:rPr>
          <w:rtl w:val="true"/>
        </w:rPr>
        <w:t>(</w:t>
      </w:r>
      <w:r>
        <w:rPr>
          <w:rtl w:val="true"/>
        </w:rPr>
        <w:t>و أما مسقطاته</w:t>
      </w:r>
      <w:r>
        <w:rPr>
          <w:rtl w:val="true"/>
        </w:rPr>
        <w:t xml:space="preserve">) </w:t>
      </w:r>
      <w:r>
        <w:rPr>
          <w:rtl w:val="true"/>
        </w:rPr>
        <w:t>فمنها ما یعم جمیع أقسامه و منها ما یخص بعضاً دون بعض</w:t>
      </w:r>
      <w:r>
        <w:rPr>
          <w:rtl w:val="true"/>
        </w:rPr>
        <w:t>.</w:t>
      </w:r>
      <w:bookmarkEnd w:id="1753"/>
    </w:p>
    <w:p>
      <w:pPr>
        <w:pStyle w:val="Heading6"/>
        <w:numPr>
          <w:ilvl w:val="5"/>
          <w:numId w:val="1"/>
        </w:numPr>
        <w:rPr/>
      </w:pPr>
      <w:bookmarkStart w:id="1754" w:name="__RefHeading___Toc6157227_3224264995"/>
      <w:bookmarkStart w:id="1755" w:name="_Toc806"/>
      <w:bookmarkEnd w:id="1754"/>
      <w:r>
        <w:rPr>
          <w:rtl w:val="true"/>
        </w:rPr>
        <w:t>(</w:t>
      </w:r>
      <w:r>
        <w:rPr>
          <w:rtl w:val="true"/>
        </w:rPr>
        <w:t>أما المسقط العام</w:t>
      </w:r>
      <w:r>
        <w:rPr>
          <w:rtl w:val="true"/>
        </w:rPr>
        <w:t xml:space="preserve">) </w:t>
      </w:r>
      <w:r>
        <w:rPr>
          <w:rtl w:val="true"/>
        </w:rPr>
        <w:t>فثلاثة</w:t>
      </w:r>
      <w:r>
        <w:rPr>
          <w:rtl w:val="true"/>
        </w:rPr>
        <w:t>:</w:t>
      </w:r>
      <w:bookmarkEnd w:id="1755"/>
    </w:p>
    <w:p>
      <w:pPr>
        <w:pStyle w:val="Heading6"/>
        <w:numPr>
          <w:ilvl w:val="5"/>
          <w:numId w:val="1"/>
        </w:numPr>
        <w:rPr/>
      </w:pPr>
      <w:bookmarkStart w:id="1756" w:name="__RefHeading___Toc6157229_3224264995"/>
      <w:bookmarkStart w:id="1757" w:name="_Toc807"/>
      <w:bookmarkEnd w:id="1756"/>
      <w:r>
        <w:rPr>
          <w:rtl w:val="true"/>
        </w:rPr>
        <w:t>(</w:t>
      </w:r>
      <w:r>
        <w:rPr>
          <w:rtl w:val="true"/>
        </w:rPr>
        <w:t>أحدها</w:t>
      </w:r>
      <w:r>
        <w:rPr>
          <w:rtl w:val="true"/>
        </w:rPr>
        <w:t xml:space="preserve">) </w:t>
      </w:r>
      <w:r>
        <w:rPr>
          <w:rtl w:val="true"/>
        </w:rPr>
        <w:t>الإسقاط بعد العقد</w:t>
      </w:r>
      <w:bookmarkEnd w:id="1757"/>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المسقط الحقیقی و یتحقق بکل لفظ یدل علیه باحدی الدلالات العرفیة فلو کان الخیار لهما فقال أحدهما أسقطت الخیار من الطرفین فرضی الآخر سقط خیار الراضی أیضا و یجری فی کل خیار حتی خیار الشرط و خیار تخلفه و یصح أیضا إسقاط نفس الشرط فلا یثبت خیار بتخلفه و لو کان فی الشرط حق لغیر المشروط له کالعتق و بیع المبیع من زید بأدون من ثمن المثل أو التصدق به علیه فان حقه متفرع علی حقه و یکفی فی صحته وجود المقتضی فلو اشترط الخیار فی زمان منفصل عن العقد صح إسقاطه و لو قبله</w:t>
      </w:r>
      <w:r>
        <w:rPr>
          <w:rFonts w:eastAsia="IRNazanin" w:cs="IRNazanin"/>
          <w:color w:val="111111"/>
          <w:sz w:val="28"/>
          <w:szCs w:val="28"/>
          <w:rtl w:val="true"/>
          <w:lang w:bidi="fa-IR"/>
        </w:rPr>
        <w:t>.</w:t>
      </w:r>
      <w:bookmarkStart w:id="1758" w:name="pg13023_208463"/>
    </w:p>
    <w:p>
      <w:pPr>
        <w:pStyle w:val="Heading6"/>
        <w:numPr>
          <w:ilvl w:val="5"/>
          <w:numId w:val="1"/>
        </w:numPr>
        <w:rPr/>
      </w:pPr>
      <w:bookmarkStart w:id="1759" w:name="__RefHeading___Toc6157231_3224264995"/>
      <w:bookmarkStart w:id="1760" w:name="_Toc808"/>
      <w:bookmarkEnd w:id="1758"/>
      <w:bookmarkEnd w:id="1759"/>
      <w:r>
        <w:rPr>
          <w:rtl w:val="true"/>
        </w:rPr>
        <w:t>(</w:t>
      </w:r>
      <w:r>
        <w:rPr>
          <w:rtl w:val="true"/>
        </w:rPr>
        <w:t>ثانیها</w:t>
      </w:r>
      <w:r>
        <w:rPr>
          <w:rtl w:val="true"/>
        </w:rPr>
        <w:t xml:space="preserve">) </w:t>
      </w:r>
      <w:r>
        <w:rPr>
          <w:rtl w:val="true"/>
        </w:rPr>
        <w:t>اشتراط سقوطه فی ضمن العقد منهما أو من أحدهما فیختص السقوط به</w:t>
      </w:r>
      <w:bookmarkEnd w:id="1760"/>
    </w:p>
    <w:p>
      <w:pPr>
        <w:pStyle w:val="BookText"/>
        <w:rPr/>
      </w:pPr>
      <w:r>
        <w:rPr>
          <w:rFonts w:ascii="IRNazanin" w:hAnsi="IRNazanin" w:eastAsia="IRNazanin"/>
          <w:color w:val="111111"/>
          <w:sz w:val="28"/>
          <w:sz w:val="28"/>
          <w:szCs w:val="28"/>
          <w:rtl w:val="true"/>
          <w:lang w:bidi="fa-IR"/>
        </w:rPr>
        <w:t>و المراد بالسقوط هنا عدم الثبوت لا الارتفاع بعد الثبوت و یصح اشتراط عدم الفسخ و اشتراط الإسقاط بعد العقد فلو أخل و فسخ لغی و یجری فی کل خیار عدا خیار الشرط فانه فیه یتناقض و عدا خیار الرؤیة فانه فیه فاسد و مفسد لصیرورة العقد غرریاً</w:t>
      </w:r>
      <w:r>
        <w:rPr>
          <w:rFonts w:eastAsia="IRNazanin" w:cs="IRNazanin"/>
          <w:color w:val="111111"/>
          <w:sz w:val="28"/>
          <w:szCs w:val="28"/>
          <w:rtl w:val="true"/>
          <w:lang w:bidi="fa-IR"/>
        </w:rPr>
        <w:t>.</w:t>
      </w:r>
    </w:p>
    <w:p>
      <w:pPr>
        <w:pStyle w:val="Heading6"/>
        <w:numPr>
          <w:ilvl w:val="5"/>
          <w:numId w:val="1"/>
        </w:numPr>
        <w:rPr/>
      </w:pPr>
      <w:bookmarkStart w:id="1761" w:name="__RefHeading___Toc6157233_3224264995"/>
      <w:bookmarkStart w:id="1762" w:name="_Toc809"/>
      <w:bookmarkEnd w:id="1761"/>
      <w:r>
        <w:rPr>
          <w:rtl w:val="true"/>
        </w:rPr>
        <w:t>(</w:t>
      </w:r>
      <w:r>
        <w:rPr>
          <w:rtl w:val="true"/>
        </w:rPr>
        <w:t>ثالثها</w:t>
      </w:r>
      <w:r>
        <w:rPr>
          <w:rtl w:val="true"/>
        </w:rPr>
        <w:t xml:space="preserve">) </w:t>
      </w:r>
      <w:r>
        <w:rPr>
          <w:rtl w:val="true"/>
        </w:rPr>
        <w:t>تصرف ذی الخیار تصرفا دالا علی الرضا بالعقد و الالتزام به</w:t>
      </w:r>
      <w:bookmarkEnd w:id="1762"/>
    </w:p>
    <w:p>
      <w:pPr>
        <w:pStyle w:val="Heading6"/>
        <w:numPr>
          <w:ilvl w:val="5"/>
          <w:numId w:val="1"/>
        </w:numPr>
        <w:rPr/>
      </w:pPr>
      <w:bookmarkStart w:id="1763" w:name="__RefHeading___Toc6157235_3224264995"/>
      <w:bookmarkStart w:id="1764" w:name="_Toc810"/>
      <w:bookmarkEnd w:id="1763"/>
      <w:r>
        <w:rPr>
          <w:rtl w:val="true"/>
        </w:rPr>
        <w:t>اشارة</w:t>
      </w:r>
      <w:bookmarkEnd w:id="1764"/>
    </w:p>
    <w:p>
      <w:pPr>
        <w:pStyle w:val="BookText"/>
        <w:rPr/>
      </w:pPr>
      <w:r>
        <w:rPr>
          <w:rFonts w:ascii="IRNazanin" w:hAnsi="IRNazanin" w:eastAsia="IRNazanin"/>
          <w:color w:val="111111"/>
          <w:sz w:val="28"/>
          <w:sz w:val="28"/>
          <w:szCs w:val="28"/>
          <w:rtl w:val="true"/>
          <w:lang w:bidi="fa-IR"/>
        </w:rPr>
        <w:t>و لو نوعا بحیث یکون له ظهور نوعی فی ذلک نظیر ظهور الألفاظ فی معانیها ما لم تکن قرینة تصرفه عن ذلک کما إذا دل حال أو مقال علی وقوع التصرف للاختبار أو الحفظ أو اشتباها بعین أخری مملوکة له أو نسیانا فمن لامس الأمة أو قبلها أو نظر منها إلی ما کان محرما علیه قبل الشراء فقد وجب البیع و لو رکب الدابة لیسقیها الماء أو لیردها لم یجب و لا فرق فیه بین کونه لازماً کالبیع أو غیر لازم کالوصیة و الهبة قبل القبض و بحکمه کلما یدل علی الرضا نوعا و إن لم یعد تصرفاً عرفاً کالتعریض للبیع و الإذن فی التصرف و هنا مسائل</w:t>
      </w:r>
      <w:r>
        <w:rPr>
          <w:rFonts w:eastAsia="IRNazanin" w:cs="IRNazanin"/>
          <w:color w:val="111111"/>
          <w:sz w:val="28"/>
          <w:szCs w:val="28"/>
          <w:rtl w:val="true"/>
          <w:lang w:bidi="fa-IR"/>
        </w:rPr>
        <w:t>:</w:t>
      </w:r>
    </w:p>
    <w:p>
      <w:pPr>
        <w:pStyle w:val="Heading6"/>
        <w:numPr>
          <w:ilvl w:val="5"/>
          <w:numId w:val="1"/>
        </w:numPr>
        <w:rPr/>
      </w:pPr>
      <w:bookmarkStart w:id="1765" w:name="__RefHeading___Toc6157237_3224264995"/>
      <w:bookmarkStart w:id="1766" w:name="_Toc811"/>
      <w:bookmarkEnd w:id="1765"/>
      <w:r>
        <w:rPr>
          <w:rtl w:val="true"/>
        </w:rPr>
        <w:t xml:space="preserve">المسألة </w:t>
      </w:r>
      <w:r>
        <w:rPr/>
        <w:t>1</w:t>
      </w:r>
      <w:r>
        <w:rPr>
          <w:rtl w:val="true"/>
        </w:rPr>
        <w:t xml:space="preserve">: </w:t>
      </w:r>
      <w:r>
        <w:rPr>
          <w:rtl w:val="true"/>
        </w:rPr>
        <w:t>لا یسقط الخیار فی البیع الخیاری بتصرف البائع بالثمن</w:t>
      </w:r>
      <w:bookmarkEnd w:id="1766"/>
    </w:p>
    <w:p>
      <w:pPr>
        <w:pStyle w:val="BookText"/>
        <w:rPr/>
      </w:pPr>
      <w:r>
        <w:rPr>
          <w:rFonts w:ascii="IRNazanin" w:hAnsi="IRNazanin" w:eastAsia="IRNazanin"/>
          <w:color w:val="111111"/>
          <w:sz w:val="28"/>
          <w:sz w:val="28"/>
          <w:szCs w:val="28"/>
          <w:rtl w:val="true"/>
          <w:lang w:bidi="fa-IR"/>
        </w:rPr>
        <w:t>لانه شرع لانتفاعه به فلو سقط الخیار لغی</w:t>
      </w:r>
      <w:r>
        <w:rPr>
          <w:rFonts w:eastAsia="IRNazanin" w:cs="IRNazanin"/>
          <w:color w:val="111111"/>
          <w:sz w:val="28"/>
          <w:szCs w:val="28"/>
          <w:rtl w:val="true"/>
          <w:lang w:bidi="fa-IR"/>
        </w:rPr>
        <w:t>.</w:t>
      </w:r>
    </w:p>
    <w:p>
      <w:pPr>
        <w:pStyle w:val="Heading6"/>
        <w:numPr>
          <w:ilvl w:val="5"/>
          <w:numId w:val="1"/>
        </w:numPr>
        <w:rPr/>
      </w:pPr>
      <w:bookmarkStart w:id="1767" w:name="__RefHeading___Toc6157239_3224264995"/>
      <w:bookmarkStart w:id="1768" w:name="_Toc812"/>
      <w:bookmarkEnd w:id="1767"/>
      <w:r>
        <w:rPr>
          <w:rtl w:val="true"/>
        </w:rPr>
        <w:t xml:space="preserve">المسألة </w:t>
      </w:r>
      <w:r>
        <w:rPr/>
        <w:t>2</w:t>
      </w:r>
      <w:r>
        <w:rPr>
          <w:rtl w:val="true"/>
        </w:rPr>
        <w:t xml:space="preserve">: </w:t>
      </w:r>
      <w:r>
        <w:rPr>
          <w:rtl w:val="true"/>
        </w:rPr>
        <w:t>یتفرع علی ما ذکرنا من اشتراط دلالة التصرف علی الرضا</w:t>
      </w:r>
      <w:bookmarkEnd w:id="1768"/>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نوعا عدم الإسقاط به إلا مع العلم بالخیار فلو تصرف المغبون قبل علم بالغبن فلا إسقاط و هکذا فی التدلیس و غیره الأخیار العیب فقد نسب إلی المشهور سقوطه بالتصرف مطلقا و لو قبل العلم به و التحقیق ان التصرف إن کان وطیا للامة فلا ریب فی سقوط خیار العیب به مطلقا و قد تطابقت النصوص و الفتاوی علی ذلک فی جمیع أنواع العیب عدا عیب الحمل فان التصرف لا یمنع من الرد به بل یردها و یرد معها العشر إن کانت بکراً بأن کان حملها من المساحقة أو الوطی فی الدبر و نصفه إن کانت ثیبا نصاً و فتوی و ظاهرهم عدم الفرق بین کون الحمل من المولی أو غیره و لو قیل بالاختصاص بما إذا کان من المولی لصیرورتها حینئذ أم ولد فلا یجوز بیعها أما من غیره</w:t>
      </w:r>
      <w:bookmarkStart w:id="1769" w:name="pg13023_208464"/>
    </w:p>
    <w:p>
      <w:pPr>
        <w:pStyle w:val="BookText"/>
        <w:rPr/>
      </w:pPr>
      <w:bookmarkEnd w:id="1769"/>
      <w:r>
        <w:rPr>
          <w:rFonts w:ascii="IRNazanin" w:hAnsi="IRNazanin" w:eastAsia="IRNazanin"/>
          <w:color w:val="111111"/>
          <w:sz w:val="28"/>
          <w:sz w:val="28"/>
          <w:szCs w:val="28"/>
          <w:rtl w:val="true"/>
          <w:lang w:bidi="fa-IR"/>
        </w:rPr>
        <w:t>فیمنع الوطی عن الرد لم یکن بعیداً کما أن ظاهرهم عدم الفرق بین الوطی فی القبل أو الدبر و بین وجود عیب آخر مع الحمل و عدمه فان الخیار بالعیب الآخر و إن سقط بالوطی لکن خیار عیب الحمل لا یسقط فیرد به و فی لحوق التقبیل و اللمس و النظر إلی ما یحل له قبل الشراء بالوطی وجهان أقواهما اللحوق و هل یختص الحکم بالوطی مع الجهل بالعیب فلو وطی عالما به سقط الرد أو یشمل العلم وجهان أقواهما الثانی و اما ما عدا الوطی من التصرفات فان کان مغیرا للعین بزیادة أو نقیصة أو تغییر هیئة و لو کقطع الثوب أو ناقلا لها بنقل لازم أو جائز أو مانعا من الرد کعتق أو اجارة أو رهن و نحوها سقط الرد به مطلقاً و فی حکمه تلف العین بموت و نحوه أو صیرورتها کالتالف بانعتاق أو اباق و نحوهما و إلا ففی السقوط به قبل العلم إشکال اقواه العدم فلو رکب الدابة أو حلبها لم یسقط خیاره علی الأقوی</w:t>
      </w:r>
      <w:r>
        <w:rPr>
          <w:rFonts w:eastAsia="IRNazanin" w:cs="IRNazanin"/>
          <w:color w:val="111111"/>
          <w:sz w:val="28"/>
          <w:szCs w:val="28"/>
          <w:rtl w:val="true"/>
          <w:lang w:bidi="fa-IR"/>
        </w:rPr>
        <w:t>.</w:t>
      </w:r>
    </w:p>
    <w:p>
      <w:pPr>
        <w:pStyle w:val="Heading6"/>
        <w:numPr>
          <w:ilvl w:val="5"/>
          <w:numId w:val="1"/>
        </w:numPr>
        <w:rPr/>
      </w:pPr>
      <w:bookmarkStart w:id="1770" w:name="__RefHeading___Toc6157241_3224264995"/>
      <w:bookmarkStart w:id="1771" w:name="_Toc813"/>
      <w:bookmarkEnd w:id="1770"/>
      <w:r>
        <w:rPr>
          <w:rtl w:val="true"/>
        </w:rPr>
        <w:t xml:space="preserve">المسألة </w:t>
      </w:r>
      <w:r>
        <w:rPr/>
        <w:t>3</w:t>
      </w:r>
      <w:r>
        <w:rPr>
          <w:rtl w:val="true"/>
        </w:rPr>
        <w:t xml:space="preserve">: </w:t>
      </w:r>
      <w:r>
        <w:rPr>
          <w:rtl w:val="true"/>
        </w:rPr>
        <w:t>لا یتحقق هذا المسقط فی خیار التأخیر</w:t>
      </w:r>
      <w:bookmarkEnd w:id="1771"/>
    </w:p>
    <w:p>
      <w:pPr>
        <w:pStyle w:val="BookText"/>
        <w:rPr/>
      </w:pPr>
      <w:r>
        <w:rPr>
          <w:rFonts w:ascii="IRNazanin" w:hAnsi="IRNazanin" w:eastAsia="IRNazanin"/>
          <w:color w:val="111111"/>
          <w:sz w:val="28"/>
          <w:sz w:val="28"/>
          <w:szCs w:val="28"/>
          <w:rtl w:val="true"/>
          <w:lang w:bidi="fa-IR"/>
        </w:rPr>
        <w:t>لسقوطه بالقبض السابق علی التصرف</w:t>
      </w:r>
      <w:r>
        <w:rPr>
          <w:rFonts w:eastAsia="IRNazanin" w:cs="IRNazanin"/>
          <w:color w:val="111111"/>
          <w:sz w:val="28"/>
          <w:szCs w:val="28"/>
          <w:rtl w:val="true"/>
          <w:lang w:bidi="fa-IR"/>
        </w:rPr>
        <w:t>.</w:t>
      </w:r>
    </w:p>
    <w:p>
      <w:pPr>
        <w:pStyle w:val="Heading6"/>
        <w:numPr>
          <w:ilvl w:val="5"/>
          <w:numId w:val="1"/>
        </w:numPr>
        <w:rPr/>
      </w:pPr>
      <w:bookmarkStart w:id="1772" w:name="__RefHeading___Toc6157243_3224264995"/>
      <w:bookmarkStart w:id="1773" w:name="_Toc814"/>
      <w:bookmarkEnd w:id="1772"/>
      <w:r>
        <w:rPr>
          <w:rtl w:val="true"/>
        </w:rPr>
        <w:t>(</w:t>
      </w:r>
      <w:r>
        <w:rPr>
          <w:rtl w:val="true"/>
        </w:rPr>
        <w:t>و أما المسقط الخاص</w:t>
      </w:r>
      <w:r>
        <w:rPr>
          <w:rtl w:val="true"/>
        </w:rPr>
        <w:t xml:space="preserve">) </w:t>
      </w:r>
      <w:r>
        <w:rPr>
          <w:rtl w:val="true"/>
        </w:rPr>
        <w:t>فأمور</w:t>
      </w:r>
      <w:r>
        <w:rPr>
          <w:rtl w:val="true"/>
        </w:rPr>
        <w:t>:</w:t>
      </w:r>
      <w:bookmarkEnd w:id="1773"/>
    </w:p>
    <w:p>
      <w:pPr>
        <w:pStyle w:val="Heading6"/>
        <w:numPr>
          <w:ilvl w:val="5"/>
          <w:numId w:val="1"/>
        </w:numPr>
        <w:rPr/>
      </w:pPr>
      <w:bookmarkStart w:id="1774" w:name="__RefHeading___Toc6157245_3224264995"/>
      <w:bookmarkStart w:id="1775" w:name="_Toc815"/>
      <w:bookmarkEnd w:id="1774"/>
      <w:r>
        <w:rPr>
          <w:rtl w:val="true"/>
        </w:rPr>
        <w:t>الأول</w:t>
      </w:r>
      <w:r>
        <w:rPr>
          <w:rtl w:val="true"/>
        </w:rPr>
        <w:t xml:space="preserve">: </w:t>
      </w:r>
      <w:r>
        <w:rPr>
          <w:rtl w:val="true"/>
        </w:rPr>
        <w:t>افتراق المتبایعین</w:t>
      </w:r>
      <w:bookmarkEnd w:id="1775"/>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مسقط لخیار المجلس و لا یتحقق الافتراق بالحائل و لا بمفارقة المجلس مصطحبین و یتحقق بحرکة أحدهما مع بقاء الآخر فی مکانه فلا یعتبر حرکة کل منهما إلی غیر جانب الآخر و یکفی مسماه و لو دون الخطوة فضلا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الافتراق لا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تبایعا فی سفینتین متلاصقتین کفی مجرد افتراقهما و إذا اکرها معا علی کل من التفرق و ترک التخایر لم یسقط الخیار و یتحقق بإکراه أحدهما علی المفارقة و الآخر علی البقاء مع منعهما عن التخایر أما لو اکرها علی أحد الأمرین دون الآخر سقط و کذا لو اکره أحدهما و لو علی کلا الأمرین دون الآخر بان یکره أحدهما علی التفرق ممنوعا من التخایر و یبقی الآخر مختارا فی المصاحبة أو التخایر أو یکره أحدهما علی البقاء ممنوعا من التخایر و یفارق الآخر اختیارا و لو زال الإکراه فهل یمتد الخیار بامتداد مجلس الزوال أو یبقی إلی أن یحصل أحد المسقطات العامة أو لا یثبت إلا فوریا وجوه أقواها الأخیر</w:t>
      </w:r>
      <w:r>
        <w:rPr>
          <w:rFonts w:eastAsia="IRNazanin" w:cs="IRNazanin"/>
          <w:color w:val="111111"/>
          <w:sz w:val="28"/>
          <w:szCs w:val="28"/>
          <w:rtl w:val="true"/>
          <w:lang w:bidi="fa-IR"/>
        </w:rPr>
        <w:t>.</w:t>
      </w:r>
      <w:bookmarkStart w:id="1776" w:name="pg13023_208465"/>
    </w:p>
    <w:p>
      <w:pPr>
        <w:pStyle w:val="Heading6"/>
        <w:numPr>
          <w:ilvl w:val="5"/>
          <w:numId w:val="1"/>
        </w:numPr>
        <w:rPr/>
      </w:pPr>
      <w:bookmarkStart w:id="1777" w:name="__RefHeading___Toc6157247_3224264995"/>
      <w:bookmarkStart w:id="1778" w:name="_Toc816"/>
      <w:bookmarkEnd w:id="1776"/>
      <w:bookmarkEnd w:id="1777"/>
      <w:r>
        <w:rPr>
          <w:rtl w:val="true"/>
        </w:rPr>
        <w:t>الثانی</w:t>
      </w:r>
      <w:r>
        <w:rPr>
          <w:rtl w:val="true"/>
        </w:rPr>
        <w:t xml:space="preserve">: </w:t>
      </w:r>
      <w:r>
        <w:rPr>
          <w:rtl w:val="true"/>
        </w:rPr>
        <w:t>انتهاء الأمد المجعول له شرعا فی خیار الحیوان</w:t>
      </w:r>
      <w:bookmarkEnd w:id="1778"/>
    </w:p>
    <w:p>
      <w:pPr>
        <w:pStyle w:val="BookText"/>
        <w:rPr/>
      </w:pPr>
      <w:r>
        <w:rPr>
          <w:rFonts w:ascii="IRNazanin" w:hAnsi="IRNazanin" w:eastAsia="IRNazanin"/>
          <w:color w:val="111111"/>
          <w:sz w:val="28"/>
          <w:sz w:val="28"/>
          <w:szCs w:val="28"/>
          <w:rtl w:val="true"/>
          <w:lang w:bidi="fa-IR"/>
        </w:rPr>
        <w:t>و هو الثلاثة و المجعول من المتعاقدین فی خیار الشرط علی حسب ما جعلاه</w:t>
      </w:r>
      <w:r>
        <w:rPr>
          <w:rFonts w:eastAsia="IRNazanin" w:cs="IRNazanin"/>
          <w:color w:val="111111"/>
          <w:sz w:val="28"/>
          <w:szCs w:val="28"/>
          <w:rtl w:val="true"/>
          <w:lang w:bidi="fa-IR"/>
        </w:rPr>
        <w:t>.</w:t>
      </w:r>
    </w:p>
    <w:p>
      <w:pPr>
        <w:pStyle w:val="Heading6"/>
        <w:numPr>
          <w:ilvl w:val="5"/>
          <w:numId w:val="1"/>
        </w:numPr>
        <w:rPr/>
      </w:pPr>
      <w:bookmarkStart w:id="1779" w:name="__RefHeading___Toc6157249_3224264995"/>
      <w:bookmarkStart w:id="1780" w:name="_Toc817"/>
      <w:bookmarkEnd w:id="1779"/>
      <w:r>
        <w:rPr>
          <w:rtl w:val="true"/>
        </w:rPr>
        <w:t>الثالث</w:t>
      </w:r>
      <w:r>
        <w:rPr>
          <w:rtl w:val="true"/>
        </w:rPr>
        <w:t xml:space="preserve">: </w:t>
      </w:r>
      <w:r>
        <w:rPr>
          <w:rtl w:val="true"/>
        </w:rPr>
        <w:t>اخذ الثمن من المشتری بعد الثلاثة فی خیار التأخیر</w:t>
      </w:r>
      <w:bookmarkEnd w:id="1780"/>
    </w:p>
    <w:p>
      <w:pPr>
        <w:pStyle w:val="BookText"/>
        <w:rPr/>
      </w:pPr>
      <w:r>
        <w:rPr>
          <w:rFonts w:ascii="IRNazanin" w:hAnsi="IRNazanin" w:eastAsia="IRNazanin"/>
          <w:color w:val="111111"/>
          <w:sz w:val="28"/>
          <w:sz w:val="28"/>
          <w:szCs w:val="28"/>
          <w:rtl w:val="true"/>
          <w:lang w:bidi="fa-IR"/>
        </w:rPr>
        <w:t>أو بذل المشتری له</w:t>
      </w:r>
      <w:r>
        <w:rPr>
          <w:rFonts w:eastAsia="IRNazanin" w:cs="IRNazanin"/>
          <w:color w:val="111111"/>
          <w:sz w:val="28"/>
          <w:szCs w:val="28"/>
          <w:rtl w:val="true"/>
          <w:lang w:bidi="fa-IR"/>
        </w:rPr>
        <w:t>.</w:t>
      </w:r>
    </w:p>
    <w:p>
      <w:pPr>
        <w:pStyle w:val="Heading6"/>
        <w:numPr>
          <w:ilvl w:val="5"/>
          <w:numId w:val="1"/>
        </w:numPr>
        <w:rPr/>
      </w:pPr>
      <w:bookmarkStart w:id="1781" w:name="__RefHeading___Toc6157251_3224264995"/>
      <w:bookmarkStart w:id="1782" w:name="_Toc818"/>
      <w:bookmarkEnd w:id="1781"/>
      <w:r>
        <w:rPr>
          <w:rtl w:val="true"/>
        </w:rPr>
        <w:t>الرابع</w:t>
      </w:r>
      <w:r>
        <w:rPr>
          <w:rtl w:val="true"/>
        </w:rPr>
        <w:t xml:space="preserve">: </w:t>
      </w:r>
      <w:r>
        <w:rPr>
          <w:rtl w:val="true"/>
        </w:rPr>
        <w:t>حدوث عیب مضمون علی المشتری</w:t>
      </w:r>
      <w:bookmarkEnd w:id="1782"/>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یحدث بعد القبض و انقضاء زمان خیار المجلس و الحیوان و الشرط فانه مسقط لخیار العیب بالنسبة إلی الرد لا الارش اما ما یحدث قبل القبض أو بعده قبل انقضاء زمان الخیار فهو مضمون علی البائع کالحادث قبل العقد فلا یمنع من الرد بالعیب السابق حتی بعد انقضاء زمان الخیار بل هو سبب مستقل فی جواز الرد لو حدث فی المبیع الصحیح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من الرد مطلق النقص لا خصوص ما یوجب الارش فیعم عیب الشرکة و تبعض الصفقة و نسیان العبد للکتابة و نسیان الدابة للطحن و نحوها و لا فرق فی سقوط الخیار به بین بقائه و زواله لعدم الدلیل علی الثبوت بعد السقوط ثمّ لا یخفی ان مسقطات خیار العیب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یسقط الرد دون الارش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یسقط الارش دون 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یسقطهما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حسب فهو التصرف و التلف و العیب الحادث عند المشتری و إسقاطه بعد العقد أو اشتراط سقوطه ذا صرح بإسقاط الرد دون الارش بل و کذا لو أطلق الالتزام بالعقد بل لا یبعد ذلک لو اسقط الخیار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یسقط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فهو لزوم الربا کما إذا اشتری ربویا بجنسه فظهر عیب فی أحدهما فانه یسقط الارش و یتشخص الخیار فی الرد و کذا الصرف بعد الافتراق لاعتبار القبض فی المجلس لکن لو قیل باخذه من غیر النقدین کان وجیها و لو کان المبیعان کلیین فظهر عیب فی الفردین أو أحدهما کان لهما أو لأحدهما الإبدال بعین أخری و لا 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یسقطهما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فالإسقاط أو اشتراط السقوط إذا صرح فیهما بإسقاط الرد و الارش و العلم بالعیب قبل العقد فان الخیار إنما ثبت مع الجهل و البراءة من العیوب تفصیلا أو إجمالا ظاهرة و باطنة موجودة حال العقد أو حادثة بعده قبل القبض أو قبل انقضاء زمان الخیار و زوال العیب قبل القبض فلو کان المبیع</w:t>
      </w:r>
      <w:bookmarkStart w:id="1783" w:name="pg13023_208466"/>
    </w:p>
    <w:p>
      <w:pPr>
        <w:pStyle w:val="BookText"/>
        <w:rPr/>
      </w:pPr>
      <w:bookmarkEnd w:id="1783"/>
      <w:r>
        <w:rPr>
          <w:rFonts w:ascii="IRNazanin" w:hAnsi="IRNazanin" w:eastAsia="IRNazanin"/>
          <w:color w:val="111111"/>
          <w:sz w:val="28"/>
          <w:sz w:val="28"/>
          <w:szCs w:val="28"/>
          <w:rtl w:val="true"/>
          <w:lang w:bidi="fa-IR"/>
        </w:rPr>
        <w:t>معیباً عند البائع ثمّ اقبضه و قد زال عیبه فلا رد و لا ارش و أما لو زال بعد القبض و قبل العلم أو بعده قبل الرد فیسقط الرد دون الارش لحدوث الصحة فی ملکه</w:t>
      </w:r>
      <w:r>
        <w:rPr>
          <w:rFonts w:eastAsia="IRNazanin" w:cs="IRNazanin"/>
          <w:color w:val="111111"/>
          <w:sz w:val="28"/>
          <w:szCs w:val="28"/>
          <w:rtl w:val="true"/>
          <w:lang w:bidi="fa-IR"/>
        </w:rPr>
        <w:t>.</w:t>
      </w:r>
    </w:p>
    <w:p>
      <w:pPr>
        <w:pStyle w:val="Heading6"/>
        <w:numPr>
          <w:ilvl w:val="5"/>
          <w:numId w:val="1"/>
        </w:numPr>
        <w:rPr/>
      </w:pPr>
      <w:bookmarkStart w:id="1784" w:name="__RefHeading___Toc6157253_3224264995"/>
      <w:bookmarkStart w:id="1785" w:name="_Toc819"/>
      <w:bookmarkEnd w:id="1784"/>
      <w:r>
        <w:rPr>
          <w:rtl w:val="true"/>
        </w:rPr>
        <w:t>(</w:t>
      </w:r>
      <w:r>
        <w:rPr>
          <w:rtl w:val="true"/>
        </w:rPr>
        <w:t>و اما أحکامه</w:t>
      </w:r>
      <w:r>
        <w:rPr>
          <w:rtl w:val="true"/>
        </w:rPr>
        <w:t>)</w:t>
      </w:r>
      <w:bookmarkEnd w:id="1785"/>
    </w:p>
    <w:p>
      <w:pPr>
        <w:pStyle w:val="Heading6"/>
        <w:numPr>
          <w:ilvl w:val="5"/>
          <w:numId w:val="1"/>
        </w:numPr>
        <w:rPr/>
      </w:pPr>
      <w:bookmarkStart w:id="1786" w:name="__RefHeading___Toc6157255_3224264995"/>
      <w:bookmarkStart w:id="1787" w:name="_Toc820"/>
      <w:bookmarkEnd w:id="1786"/>
      <w:r>
        <w:rPr>
          <w:rtl w:val="true"/>
        </w:rPr>
        <w:t>اشارة</w:t>
      </w:r>
      <w:bookmarkEnd w:id="1787"/>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6"/>
        <w:numPr>
          <w:ilvl w:val="5"/>
          <w:numId w:val="1"/>
        </w:numPr>
        <w:rPr/>
      </w:pPr>
      <w:bookmarkStart w:id="1788" w:name="__RefHeading___Toc6157257_3224264995"/>
      <w:bookmarkStart w:id="1789" w:name="_Toc821"/>
      <w:bookmarkEnd w:id="1788"/>
      <w:r>
        <w:rPr>
          <w:rtl w:val="true"/>
        </w:rPr>
        <w:t xml:space="preserve">المسألة </w:t>
      </w:r>
      <w:r>
        <w:rPr/>
        <w:t>1</w:t>
      </w:r>
      <w:r>
        <w:rPr>
          <w:rtl w:val="true"/>
        </w:rPr>
        <w:t xml:space="preserve">: </w:t>
      </w:r>
      <w:r>
        <w:rPr>
          <w:rtl w:val="true"/>
        </w:rPr>
        <w:t>فی اختلاف المتابعین</w:t>
      </w:r>
      <w:bookmarkEnd w:id="1789"/>
    </w:p>
    <w:p>
      <w:pPr>
        <w:pStyle w:val="Heading6"/>
        <w:numPr>
          <w:ilvl w:val="5"/>
          <w:numId w:val="1"/>
        </w:numPr>
        <w:rPr/>
      </w:pPr>
      <w:bookmarkStart w:id="1790" w:name="__RefHeading___Toc6157259_3224264995"/>
      <w:bookmarkStart w:id="1791" w:name="_Toc822"/>
      <w:bookmarkEnd w:id="1790"/>
      <w:r>
        <w:rPr>
          <w:rtl w:val="true"/>
        </w:rPr>
        <w:t>اشارة</w:t>
      </w:r>
      <w:bookmarkEnd w:id="1791"/>
    </w:p>
    <w:p>
      <w:pPr>
        <w:pStyle w:val="BookText"/>
        <w:rPr/>
      </w:pPr>
      <w:r>
        <w:rPr>
          <w:rFonts w:ascii="IRNazanin" w:hAnsi="IRNazanin" w:eastAsia="IRNazanin"/>
          <w:color w:val="111111"/>
          <w:sz w:val="28"/>
          <w:sz w:val="28"/>
          <w:szCs w:val="28"/>
          <w:rtl w:val="true"/>
          <w:lang w:bidi="fa-IR"/>
        </w:rPr>
        <w:t>و هو تارة فی موجب الخیار و أخری فی مسقطه و ثالثه فی الفسخ</w:t>
      </w:r>
      <w:r>
        <w:rPr>
          <w:rFonts w:eastAsia="IRNazanin" w:cs="IRNazanin"/>
          <w:color w:val="111111"/>
          <w:sz w:val="28"/>
          <w:szCs w:val="28"/>
          <w:rtl w:val="true"/>
          <w:lang w:bidi="fa-IR"/>
        </w:rPr>
        <w:t>.</w:t>
      </w:r>
    </w:p>
    <w:p>
      <w:pPr>
        <w:pStyle w:val="Heading6"/>
        <w:numPr>
          <w:ilvl w:val="5"/>
          <w:numId w:val="1"/>
        </w:numPr>
        <w:rPr/>
      </w:pPr>
      <w:bookmarkStart w:id="1792" w:name="__RefHeading___Toc6157261_3224264995"/>
      <w:bookmarkStart w:id="1793" w:name="_Toc823"/>
      <w:bookmarkEnd w:id="1792"/>
      <w:r>
        <w:rPr>
          <w:rtl w:val="true"/>
        </w:rPr>
        <w:t>(</w:t>
      </w:r>
      <w:r>
        <w:rPr>
          <w:rtl w:val="true"/>
        </w:rPr>
        <w:t>اما موجب الخیار</w:t>
      </w:r>
      <w:r>
        <w:rPr>
          <w:rtl w:val="true"/>
        </w:rPr>
        <w:t>)</w:t>
      </w:r>
      <w:bookmarkEnd w:id="1793"/>
    </w:p>
    <w:p>
      <w:pPr>
        <w:pStyle w:val="BookText"/>
        <w:rPr/>
      </w:pPr>
      <w:r>
        <w:rPr>
          <w:rFonts w:ascii="IRNazanin" w:hAnsi="IRNazanin" w:eastAsia="IRNazanin"/>
          <w:color w:val="111111"/>
          <w:sz w:val="28"/>
          <w:sz w:val="28"/>
          <w:szCs w:val="28"/>
          <w:rtl w:val="true"/>
          <w:lang w:bidi="fa-IR"/>
        </w:rPr>
        <w:t>فمن ادعاء لعیب أو غبن أو تدلیس أو غیرها فعلیه البینة و الا فالقول قول منکره بیمینه فلو اختلفا فی اصل وجود العیب مع تعذر ملاحظته لتلف أو خفاء أو فی کون الشی‌ء عیباً و تعذر تبین الحال لفقد أهل الخبرة أو فی سبقه علی العقد أو القبض أو انقضاء زمان الخیار فالقول قول المنکر بیمینه حتی لو علم تاریخ حدوث العیب و جهل تاریخ العقد لان أصالة عدم العقد حین حدوث العیب لا نثبت وقوع العقد علی المعیب و کذا لو رد سلعة بالعیب أو خیار آخر فأنکر البائع کونها له</w:t>
      </w:r>
      <w:r>
        <w:rPr>
          <w:rFonts w:eastAsia="IRNazanin" w:cs="IRNazanin"/>
          <w:color w:val="111111"/>
          <w:sz w:val="28"/>
          <w:szCs w:val="28"/>
          <w:rtl w:val="true"/>
          <w:lang w:bidi="fa-IR"/>
        </w:rPr>
        <w:t>.</w:t>
      </w:r>
    </w:p>
    <w:p>
      <w:pPr>
        <w:pStyle w:val="Heading6"/>
        <w:numPr>
          <w:ilvl w:val="5"/>
          <w:numId w:val="1"/>
        </w:numPr>
        <w:rPr/>
      </w:pPr>
      <w:bookmarkStart w:id="1794" w:name="__RefHeading___Toc6157263_3224264995"/>
      <w:bookmarkStart w:id="1795" w:name="_Toc824"/>
      <w:bookmarkEnd w:id="1794"/>
      <w:r>
        <w:rPr>
          <w:rtl w:val="true"/>
        </w:rPr>
        <w:t>(</w:t>
      </w:r>
      <w:r>
        <w:rPr>
          <w:rtl w:val="true"/>
        </w:rPr>
        <w:t>و اما مسقطه</w:t>
      </w:r>
      <w:r>
        <w:rPr>
          <w:rtl w:val="true"/>
        </w:rPr>
        <w:t>)</w:t>
      </w:r>
      <w:bookmarkEnd w:id="1795"/>
    </w:p>
    <w:p>
      <w:pPr>
        <w:pStyle w:val="BookText"/>
        <w:rPr/>
      </w:pPr>
      <w:r>
        <w:rPr>
          <w:rFonts w:ascii="IRNazanin" w:hAnsi="IRNazanin" w:eastAsia="IRNazanin"/>
          <w:color w:val="111111"/>
          <w:sz w:val="28"/>
          <w:sz w:val="28"/>
          <w:szCs w:val="28"/>
          <w:rtl w:val="true"/>
          <w:lang w:bidi="fa-IR"/>
        </w:rPr>
        <w:t>فمن ادعاه لإسقاط أو اشتراط سقوط أو تصرف مسقط أو علم بالعیب حین العقد أو رضاً بعد العلم أو تبر من العیوب أو حدوث عیب بعد القبض أو زوال قبل علم المشتری أو بعده قبل الرد فعلیه البینة و الا فالقول قول المنکر بیمینه و لو اختلفا بعد حدوث عیب جدید و زوال أحد العیبین فی کون الزائل هو القدیم فلا خیار أو الحادث فیبقی الخیار فالأصل بقاء القدیم و لا یعارضه أصالة بقاء الجدید إذ لا اثر لها الا علی الأصل المثبت و لو کان عیب مشاهد غیر المتفق علیه فادعی البائع حدوثه عند المشتری سبقه فالقول قول المشتری بیمینه لان أصالة عدم التقدم لا یثبت بها الحدوث المسقط للخیار الا علی نحو مثبت</w:t>
      </w:r>
      <w:r>
        <w:rPr>
          <w:rFonts w:eastAsia="IRNazanin" w:cs="IRNazanin"/>
          <w:color w:val="111111"/>
          <w:sz w:val="28"/>
          <w:szCs w:val="28"/>
          <w:rtl w:val="true"/>
          <w:lang w:bidi="fa-IR"/>
        </w:rPr>
        <w:t>.</w:t>
      </w:r>
    </w:p>
    <w:p>
      <w:pPr>
        <w:pStyle w:val="Heading6"/>
        <w:numPr>
          <w:ilvl w:val="5"/>
          <w:numId w:val="1"/>
        </w:numPr>
        <w:rPr/>
      </w:pPr>
      <w:bookmarkStart w:id="1796" w:name="__RefHeading___Toc6157265_3224264995"/>
      <w:bookmarkStart w:id="1797" w:name="_Toc825"/>
      <w:bookmarkEnd w:id="1796"/>
      <w:r>
        <w:rPr>
          <w:rtl w:val="true"/>
        </w:rPr>
        <w:t>(</w:t>
      </w:r>
      <w:r>
        <w:rPr>
          <w:rtl w:val="true"/>
        </w:rPr>
        <w:t>و اما الفسخ</w:t>
      </w:r>
      <w:r>
        <w:rPr>
          <w:rtl w:val="true"/>
        </w:rPr>
        <w:t>)</w:t>
      </w:r>
      <w:bookmarkEnd w:id="179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ادعاه قبل انقضاء زمن الخیار فله انشاءه و ربما یجعل اقراره انشاء لقاعدة من ملک شیئاً ملک الإقرار به کما لو ادعی الزوج الطلاق و لکنه لا یخلو من تأمل و ان کان بعده فعلیه البینة و الا فعلی المنکر یمین نفی العلم ان ادعاه علیه و إذا لم یثبت الفسخ فهل یثبت لمدعیه فی خیار العیب الارش لئلا یخرج من الحقین أم لا لاقراره بالفسخ وجهان و یحتمل استحقاقه اقل الأمرین من الارش و ما زاد علی</w:t>
      </w:r>
      <w:bookmarkStart w:id="1798" w:name="pg13023_208467"/>
    </w:p>
    <w:p>
      <w:pPr>
        <w:pStyle w:val="BookText"/>
        <w:rPr/>
      </w:pPr>
      <w:bookmarkEnd w:id="1798"/>
      <w:r>
        <w:rPr>
          <w:rFonts w:ascii="IRNazanin" w:hAnsi="IRNazanin" w:eastAsia="IRNazanin"/>
          <w:color w:val="111111"/>
          <w:sz w:val="28"/>
          <w:sz w:val="28"/>
          <w:szCs w:val="28"/>
          <w:rtl w:val="true"/>
          <w:lang w:bidi="fa-IR"/>
        </w:rPr>
        <w:t xml:space="preserve">القیمة من الثمن ان اتفق و لو اختلفا فی تأخیر الفسخ عن وقته ففی تقدیم مدعی التأخیر لأصالة بقاء العقد أو مدعی عدمه لأصالة صحة الفسخ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حکومة أصالة بقاء العقد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علم زمان الفسخ و کان النزاع فی زمان العقد لان اصالة تأخیر العقد لا تثبت وقوع الفسخ فی وقته الا علی الأصل المثبت و المسألة نظیر ما لو ادعی الزوج الرجوع فی العدة و ادعت تأخره عنها و لو ادعی الجهل بالخیار أو بفوریته سمع قوله ان احتمل فی حقه ذلک بیمینه</w:t>
      </w:r>
      <w:r>
        <w:rPr>
          <w:rFonts w:eastAsia="IRNazanin" w:cs="IRNazanin"/>
          <w:color w:val="111111"/>
          <w:sz w:val="28"/>
          <w:szCs w:val="28"/>
          <w:rtl w:val="true"/>
          <w:lang w:bidi="fa-IR"/>
        </w:rPr>
        <w:t>.</w:t>
      </w:r>
    </w:p>
    <w:p>
      <w:pPr>
        <w:pStyle w:val="Heading6"/>
        <w:numPr>
          <w:ilvl w:val="5"/>
          <w:numId w:val="1"/>
        </w:numPr>
        <w:rPr/>
      </w:pPr>
      <w:bookmarkStart w:id="1799" w:name="__RefHeading___Toc6157267_3224264995"/>
      <w:bookmarkStart w:id="1800" w:name="_Toc826"/>
      <w:bookmarkEnd w:id="1799"/>
      <w:r>
        <w:rPr>
          <w:rtl w:val="true"/>
        </w:rPr>
        <w:t xml:space="preserve">المسألة </w:t>
      </w:r>
      <w:r>
        <w:rPr/>
        <w:t>2</w:t>
      </w:r>
      <w:r>
        <w:rPr>
          <w:rtl w:val="true"/>
        </w:rPr>
        <w:t xml:space="preserve">: </w:t>
      </w:r>
      <w:r>
        <w:rPr>
          <w:rtl w:val="true"/>
        </w:rPr>
        <w:t>لو جن ذو الخیار أو کان صغیراً</w:t>
      </w:r>
      <w:bookmarkEnd w:id="1800"/>
    </w:p>
    <w:p>
      <w:pPr>
        <w:pStyle w:val="BookText"/>
        <w:rPr/>
      </w:pPr>
      <w:r>
        <w:rPr>
          <w:rFonts w:ascii="IRNazanin" w:hAnsi="IRNazanin" w:eastAsia="IRNazanin"/>
          <w:color w:val="111111"/>
          <w:sz w:val="28"/>
          <w:sz w:val="28"/>
          <w:szCs w:val="28"/>
          <w:rtl w:val="true"/>
          <w:lang w:bidi="fa-IR"/>
        </w:rPr>
        <w:t>قام ولیه مقامه</w:t>
      </w:r>
      <w:r>
        <w:rPr>
          <w:rFonts w:eastAsia="IRNazanin" w:cs="IRNazanin"/>
          <w:color w:val="111111"/>
          <w:sz w:val="28"/>
          <w:szCs w:val="28"/>
          <w:rtl w:val="true"/>
          <w:lang w:bidi="fa-IR"/>
        </w:rPr>
        <w:t>.</w:t>
      </w:r>
    </w:p>
    <w:p>
      <w:pPr>
        <w:pStyle w:val="Heading6"/>
        <w:numPr>
          <w:ilvl w:val="5"/>
          <w:numId w:val="1"/>
        </w:numPr>
        <w:rPr/>
      </w:pPr>
      <w:bookmarkStart w:id="1801" w:name="__RefHeading___Toc6157269_3224264995"/>
      <w:bookmarkStart w:id="1802" w:name="_Toc827"/>
      <w:bookmarkEnd w:id="1801"/>
      <w:r>
        <w:rPr>
          <w:rtl w:val="true"/>
        </w:rPr>
        <w:t xml:space="preserve">المسألة </w:t>
      </w:r>
      <w:r>
        <w:rPr/>
        <w:t>3</w:t>
      </w:r>
      <w:r>
        <w:rPr>
          <w:rtl w:val="true"/>
        </w:rPr>
        <w:t xml:space="preserve">: </w:t>
      </w:r>
      <w:r>
        <w:rPr>
          <w:rtl w:val="true"/>
        </w:rPr>
        <w:t>الخیار موروث بأنواعه</w:t>
      </w:r>
      <w:bookmarkEnd w:id="180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ما ترک المیت من حق أو مال فلوارثه الا إذا کان اصل الحق قاصراً لتقیده بشخص خاص کما فی خیار الشرط إذا قصره علی نفسه و جعل الفسخ مقیداً بلسانه فلا ینتقل حینئذ إلی وارثه بل لو احتمل فیه ذلک فلا انتقال و من هذا الباب الخیار المجعول لأجنبی فان الظاهر مدخلیة نفس ذلک الأجنبی فیه فلو مات فلا ینتقل لا إلی وارثه و لا إلی المتعاقدین، و یرثه من یرث المال بطبقاته و درجاته و أصنافه و شروطه و موانعه فلو کان ممنوعا من المال لنقصان فیه برق أو قتل أو کفر منع اما لو منع من المال لتعبد شرعی کالزوجة فی العقار و ما عدا الولد الأکبر فی الحبوة ففی منعه من الخیار المتعلق بذلک المال مطلقا سواء انتقل عن المیت أو إلیه أو عدم منعه مطلقا أو التفصیل بین الانتقال إلیه فلا یمنع و الانتقال عنه فیمنع وجوه اقواها الأخیر فلو اشتری أرضا بخیار و مات قبل انتهاء الأمد فلا تمنع الزوجة من ارثه و لو باع أرضا بخیار ثمّ مات کذلک منعت و لو کان علی المیت دین مستغرق لترکته لم یمنع وارثه عن الخیار و فی اشتراط ذلک بمصلحة الدیان و عدمه وجهان و لو کان مصلحتهم فی الفسخ لم یجبر علیه الوارث ثمّ لو کان الوارث واحداً فلا اشکال اما لو تعدد ففی استحقاق کل واحد خیاراً مستقلا فی الکل أو فی حصته دون باقی الحصص أو استحقاق المجموع للمجموع فان اتفقوا علی الفسخ انفسخ و الا فلا وجوه اظهرها الأخیر و علی الأول فهل یکونوا کالوکلاء المستقلین ینفذ ما یفعله السابق من إجازة أو فسخ و لا یؤثر اللاحق أو کالورثة فی حق الشفعة و القصاص و القذف ینفذ فسخ</w:t>
      </w:r>
      <w:bookmarkStart w:id="1803" w:name="pg13023_208468"/>
    </w:p>
    <w:p>
      <w:pPr>
        <w:pStyle w:val="BookText"/>
        <w:rPr/>
      </w:pPr>
      <w:bookmarkEnd w:id="1803"/>
      <w:r>
        <w:rPr>
          <w:rFonts w:ascii="IRNazanin" w:hAnsi="IRNazanin" w:eastAsia="IRNazanin"/>
          <w:color w:val="111111"/>
          <w:sz w:val="28"/>
          <w:sz w:val="28"/>
          <w:szCs w:val="28"/>
          <w:rtl w:val="true"/>
          <w:lang w:bidi="fa-IR"/>
        </w:rPr>
        <w:t>الفاسخ و ان أجاز الباقون وجهان أظهرهما الأول ثمّ ان فسخ الوارث یحل العقد فیعود المال إلی الموروث ثمّ ینتقل منه إلی الورثة سواء انتقل إلیه شی‌ء بازاء ما انتقل عنه کما فی المعاوضات من البیع و غیره أولا کما فی الصلح بلا عوض کان الذی انتقل إلیه موجوداً أم لا کان له ترکة غیره أم لا و کذا لو لم یکن الخیار للمیت بل للطرف الآخر ففسخ من له الخیار بعد موت من علیه الخیار فان ما یعود بالفسخ ینتقل إلی المیت أو لا ثمّ منه إلی ورثته و یتفرع علی ذلک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دیونه منه و نفوذ وصایاه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المدار فی ارث الزوجة و حرماتها علی ما یعود بالفسخ فان اشتری أرضا بخیار له فمات قبل انتهاء أمد الخیار فرد الورثة الأرض و استردوا الثمن شارکتهم الزوجة فیه و ان باع أرضا بخیار له فرد الورثة الثمن و استردوا الأرض لم تشارکهم فیها و کذا لو اشتراها بخیار للبائع لا له فمات ففسخ البائع بخیاره فرد الثمن و استرد الأرض فان الزوجة تشارک الورثة فی الثمن المردود و لو باعها بخیار للمشتری لا له فمات المشتری بخیاره فرد الأرض و استرد الثمن لم تشارکهم فی الأرض المردودة و کذا لو اشتری المیت أو باع بعض أعیان الحبوة بخیار بالنسبة إلی ارث غیر مستحق الحبوة من الورثة و حرمانه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أداء الورثة أو بعضهم لمثل الثمن من أموالهم لیستردوا المبیع لأنفسهم علی ان یختص به بعض دون بعض أو یمتنعوا من وفاء الدیون و إنفاذ الوصایا منه بل لیس لهم ذلک الا بعنوان أدائه عن المیت فکأنهم یملکوه ذلک أو لا ثمّ یدفعون للمشتری و یفسخون</w:t>
      </w:r>
      <w:r>
        <w:rPr>
          <w:rFonts w:eastAsia="IRNazanin" w:cs="IRNazanin"/>
          <w:color w:val="111111"/>
          <w:sz w:val="28"/>
          <w:szCs w:val="28"/>
          <w:rtl w:val="true"/>
          <w:lang w:bidi="fa-IR"/>
        </w:rPr>
        <w:t>.</w:t>
      </w:r>
    </w:p>
    <w:p>
      <w:pPr>
        <w:pStyle w:val="Heading6"/>
        <w:numPr>
          <w:ilvl w:val="5"/>
          <w:numId w:val="1"/>
        </w:numPr>
        <w:rPr/>
      </w:pPr>
      <w:bookmarkStart w:id="1804" w:name="__RefHeading___Toc6157271_3224264995"/>
      <w:bookmarkStart w:id="1805" w:name="_Toc828"/>
      <w:bookmarkEnd w:id="1804"/>
      <w:r>
        <w:rPr>
          <w:rtl w:val="true"/>
        </w:rPr>
        <w:t xml:space="preserve">المسألة </w:t>
      </w:r>
      <w:r>
        <w:rPr/>
        <w:t>4</w:t>
      </w:r>
      <w:r>
        <w:rPr>
          <w:rtl w:val="true"/>
        </w:rPr>
        <w:t xml:space="preserve">: </w:t>
      </w:r>
      <w:r>
        <w:rPr>
          <w:rtl w:val="true"/>
        </w:rPr>
        <w:t>کما ان تصرف ذی الخیار فیما انتقل إلیه إذا کان دالا علی الرضا و لو نوعا إسقاط</w:t>
      </w:r>
      <w:bookmarkEnd w:id="1805"/>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مر فکذا تصرفه فیما انتقل عنه إذا کان مؤذناً بالفسخ فسخ فلو تصرف تصرفاً لا یسوغ تکلیفاً أو وضعاً الا من المالک أو بإذنه کان فسخاً کما إذا وطی الأمة أو قبلها أو لمسها أو باشرها فیما دون الفرج أو زوجها أو باع أو اعتق أو وهب أو عرض للبیع أو أذن أو وکل فیه إذا لم یقع نسیاناً لانتقاله عنه أو مسامحة فی التصرف</w:t>
      </w:r>
      <w:bookmarkStart w:id="1806" w:name="pg13023_208469"/>
    </w:p>
    <w:p>
      <w:pPr>
        <w:pStyle w:val="BookText"/>
        <w:rPr/>
      </w:pPr>
      <w:bookmarkEnd w:id="1806"/>
      <w:r>
        <w:rPr>
          <w:rFonts w:ascii="IRNazanin" w:hAnsi="IRNazanin" w:eastAsia="IRNazanin"/>
          <w:color w:val="111111"/>
          <w:sz w:val="28"/>
          <w:sz w:val="28"/>
          <w:szCs w:val="28"/>
          <w:rtl w:val="true"/>
          <w:lang w:bidi="fa-IR"/>
        </w:rPr>
        <w:t>فی ملک الغیر أو اعتماداً علی شهادة الحال بالأذن و الا فلا و یحصل الفسخ قبل هذه الأفعال بالقصد المتصل بها فتکون کاشفة عن الفسخ لا سبباً فیه فتقع سائغة وضعاً و تکلیفاً حتی ما کان منها موقوفاً علی الملک لمصادفتها له و الا لا شکل بوقوع الجزء الأول منها محرما کما لا یخفی</w:t>
      </w:r>
      <w:r>
        <w:rPr>
          <w:rFonts w:eastAsia="IRNazanin" w:cs="IRNazanin"/>
          <w:color w:val="111111"/>
          <w:sz w:val="28"/>
          <w:szCs w:val="28"/>
          <w:rtl w:val="true"/>
          <w:lang w:bidi="fa-IR"/>
        </w:rPr>
        <w:t>.</w:t>
      </w:r>
    </w:p>
    <w:p>
      <w:pPr>
        <w:pStyle w:val="Heading6"/>
        <w:numPr>
          <w:ilvl w:val="5"/>
          <w:numId w:val="1"/>
        </w:numPr>
        <w:rPr/>
      </w:pPr>
      <w:bookmarkStart w:id="1807" w:name="__RefHeading___Toc6157273_3224264995"/>
      <w:bookmarkStart w:id="1808" w:name="_Toc829"/>
      <w:bookmarkEnd w:id="1807"/>
      <w:r>
        <w:rPr>
          <w:rtl w:val="true"/>
        </w:rPr>
        <w:t xml:space="preserve">المسألة </w:t>
      </w:r>
      <w:r>
        <w:rPr/>
        <w:t>5</w:t>
      </w:r>
      <w:r>
        <w:rPr>
          <w:rtl w:val="true"/>
        </w:rPr>
        <w:t xml:space="preserve">: </w:t>
      </w:r>
      <w:r>
        <w:rPr>
          <w:rtl w:val="true"/>
        </w:rPr>
        <w:t>قد سبق انه لا یجوز لغیر ذی الخیار بدون أذن ذی الخیار فی الخیارات المجعولة بالشرط التصرف المانع عن استرداد العین عند الفسخ</w:t>
      </w:r>
      <w:bookmarkEnd w:id="1808"/>
    </w:p>
    <w:p>
      <w:pPr>
        <w:pStyle w:val="BookText"/>
        <w:rPr/>
      </w:pPr>
      <w:r>
        <w:rPr>
          <w:rFonts w:ascii="IRNazanin" w:hAnsi="IRNazanin" w:eastAsia="IRNazanin"/>
          <w:color w:val="111111"/>
          <w:sz w:val="28"/>
          <w:sz w:val="28"/>
          <w:szCs w:val="28"/>
          <w:rtl w:val="true"/>
          <w:lang w:bidi="fa-IR"/>
        </w:rPr>
        <w:t>من عتق أو استیلاد أو إتلاف أو تصرف ناقل للعین کالبیع و نحوه لان الظاهر من اشتراطه إرادة إبقاء الملک لیسترده عند الفسخ فلو تصرف بما یمنع عن ذلک بطل و لو عصی فاتلف أو تلف انتقل إلی البدل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الناقلة للعین کالإجارة فان وقعت فی المدة التی لا خیار فیها صحت مطلقا سواء اجر علی ذی الخیار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بالنسبة إلی ما فیه الخیار فان اجر علی ذی الخیار أو علی غیره بإذنه صحت فلو فسخ لم تبطل الإجارة بل یعود الملک إلیه مسلوب المنفعة فی المدة الإجارة کما إذا باعه بعد الإجارة و اما لو اجر من غیره بغیر أذن ففی صحتها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الخیارات المجعولة شرعاً فان لم تکن متنجزة فعلا لتوقف تنجزها علی ظهور أمر لم یظهر بعد کالغبن و العیب و الرؤیة علی خلاف الوصف فلا إشکال فی جواز التصرف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تنجزت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لتنجزها من اصلها کخیار المجلس و الحیوان أو لحصول ما توقف علیه تنجزها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بالعتق أو الاستیلاد جاز و لو لم یأذن ذو الخیار و ینتقل بالفسخ إلی 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بغیره مما یمنع من استرداد العین فان أذن ذو الخیار جاز أیضا کذلک و سقط الخیار سواء تصرف المأذون أم لا علی الأقوی و ان لم یأذن ذو الخیار فالمشهور علی عدم الجواز بناء علی تعلق حق الخیار بالعین اما لو قلنا بتعلقه بالعقد المتحقق فی حالی وجود العین و تلفها فالجواز أقوی و علیه فلو تصرف بعقد جائز فهل یلزم بفسخه إذا فسخ الأول أم ینتقل إلی البدل وجهان أو وجههما الثانی</w:t>
      </w:r>
      <w:r>
        <w:rPr>
          <w:rFonts w:eastAsia="IRNazanin" w:cs="IRNazanin"/>
          <w:color w:val="111111"/>
          <w:sz w:val="28"/>
          <w:szCs w:val="28"/>
          <w:rtl w:val="true"/>
          <w:lang w:bidi="fa-IR"/>
        </w:rPr>
        <w:t>.</w:t>
      </w:r>
    </w:p>
    <w:p>
      <w:pPr>
        <w:pStyle w:val="Heading6"/>
        <w:numPr>
          <w:ilvl w:val="5"/>
          <w:numId w:val="1"/>
        </w:numPr>
        <w:rPr/>
      </w:pPr>
      <w:bookmarkStart w:id="1809" w:name="__RefHeading___Toc6157275_3224264995"/>
      <w:bookmarkStart w:id="1810" w:name="_Toc830"/>
      <w:bookmarkEnd w:id="1809"/>
      <w:r>
        <w:rPr>
          <w:rtl w:val="true"/>
        </w:rPr>
        <w:t xml:space="preserve">المسألة </w:t>
      </w:r>
      <w:r>
        <w:rPr/>
        <w:t>6</w:t>
      </w:r>
      <w:r>
        <w:rPr>
          <w:rtl w:val="true"/>
        </w:rPr>
        <w:t xml:space="preserve">: </w:t>
      </w:r>
      <w:r>
        <w:rPr>
          <w:rtl w:val="true"/>
        </w:rPr>
        <w:t>المبیع یملک بالعقد</w:t>
      </w:r>
      <w:bookmarkEnd w:id="1810"/>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یقف علی انقضاء زمن الخیار و إنما اثر الخیار تزلزل الملک بسبب القدرة علی رفع سببه فالخیار حق لصاحبه فی ملک الآخر</w:t>
      </w:r>
      <w:r>
        <w:rPr>
          <w:rFonts w:eastAsia="IRNazanin" w:cs="IRNazanin"/>
          <w:color w:val="111111"/>
          <w:sz w:val="28"/>
          <w:szCs w:val="28"/>
          <w:rtl w:val="true"/>
          <w:lang w:bidi="fa-IR"/>
        </w:rPr>
        <w:t>.</w:t>
      </w:r>
      <w:bookmarkStart w:id="1811" w:name="pg13023_208470"/>
    </w:p>
    <w:p>
      <w:pPr>
        <w:pStyle w:val="Heading6"/>
        <w:numPr>
          <w:ilvl w:val="5"/>
          <w:numId w:val="1"/>
        </w:numPr>
        <w:rPr/>
      </w:pPr>
      <w:bookmarkStart w:id="1812" w:name="__RefHeading___Toc6157277_3224264995"/>
      <w:bookmarkStart w:id="1813" w:name="_Toc831"/>
      <w:bookmarkEnd w:id="1811"/>
      <w:bookmarkEnd w:id="1812"/>
      <w:r>
        <w:rPr>
          <w:rtl w:val="true"/>
        </w:rPr>
        <w:t xml:space="preserve">المسألة </w:t>
      </w:r>
      <w:r>
        <w:rPr/>
        <w:t>7</w:t>
      </w:r>
      <w:r>
        <w:rPr>
          <w:rtl w:val="true"/>
        </w:rPr>
        <w:t xml:space="preserve">: </w:t>
      </w:r>
      <w:r>
        <w:rPr>
          <w:rtl w:val="true"/>
        </w:rPr>
        <w:t>قالوا التالف بعد القبض فی زمان الخیار کالتالف قبله مضمون علی مالکه الأول</w:t>
      </w:r>
      <w:bookmarkEnd w:id="1813"/>
    </w:p>
    <w:p>
      <w:pPr>
        <w:pStyle w:val="BookText"/>
        <w:rPr/>
      </w:pPr>
      <w:r>
        <w:rPr>
          <w:rFonts w:ascii="IRNazanin" w:hAnsi="IRNazanin" w:eastAsia="IRNazanin"/>
          <w:color w:val="111111"/>
          <w:sz w:val="28"/>
          <w:sz w:val="28"/>
          <w:szCs w:val="28"/>
          <w:rtl w:val="true"/>
          <w:lang w:bidi="fa-IR"/>
        </w:rPr>
        <w:t>من دون فرق بین أقسام الخیار و لا بین الثمن و المثمن و لا بین الخیار بالمختص بالبائع و المختص بالمشتری و المشترک بینهما حسب أو بین أحدهما مع ثالث أو بینهما مع الثالث فالمناط فی خروج المبیع عن ضمان البائع انقضاء خیار اشتری و صیرورة المبیع لازماً علیه بحیث لا یقدر علی سلبه عن نفسه و المناط فی خروج الثمن عن ضمان المشتری انقضاء خیار البائع کذلک و الحکم بذلک فی الجملة وفاقی لکن ینبغی التنبیه علی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هذه القاعدة إنما هو ما بعد القبض و اما قبله فلا ریب فی کون تلف المبیع من البائع و تلف الثمن من المشتری من غیر التفات إلی الخیار فلا تشمل هذه القاعدة خیار التأخیر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المتیقن من هذه القاعدة هو الخیارات الموجبة لتزلزل العقد من حین وقوعه کخیار الحیوان و المجلس و الشرط و لو کان منفصلا بناء علی ان البیع متزلزل و لو قبل حضور زمان الشرط اما خیار العیب فالظاهر عدم جریانها فیه فانهم اتفقوا علی انه إذا مات المعیب لم یکن مضموناً علی البائع و لو کان الموت بعد العلم بالعیب و علی ان العیب الحادث یمنع من الرد بالعیب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ذلک من الخیارات التی لا توجب تزلزله من حین الوقوع و إنما تحدث فیه تزلزلا بعد اللزوم کخیار الغبن و الرؤیة و فوات الشرط و تفلیس المشتری و تبعض الصفقة و نحوها ففی جریانها فیها و عدمه وجهان و ان کان الأول لا یخلو من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تجری القاعدة فی العین الشخصیة و ما بحکمها من الکلی فی المعین اما لو کان فی الذمة ثمناً أو مثمناً فلا فلو اشتری طعاماً کلیاً بشرط الخیار له إلی مدة فقبض فرداً منه فتلف فی یده فالظاهر ضمانه علیه لا علی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بضمان من لا خیار له لما انتقل عنه هو بقاء الضمان الثابت قبل القبض فحکمه حکمه فی انفساخ البیع</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البعض کتلف الکل و کذا تلف وصف الصحة</w:t>
      </w:r>
      <w:r>
        <w:rPr>
          <w:rFonts w:eastAsia="IRNazanin" w:cs="IRNazanin"/>
          <w:color w:val="111111"/>
          <w:sz w:val="28"/>
          <w:szCs w:val="28"/>
          <w:rtl w:val="true"/>
          <w:lang w:bidi="fa-IR"/>
        </w:rPr>
        <w:t>.</w:t>
      </w:r>
      <w:bookmarkStart w:id="1814" w:name="pg13023_208471"/>
    </w:p>
    <w:p>
      <w:pPr>
        <w:pStyle w:val="BookText"/>
        <w:rPr/>
      </w:pPr>
      <w:bookmarkEnd w:id="18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الخیار اما ان یکون للبائع فقط کما فی البیع الخیاری أو للمشتری فقط أو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للبائع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سبق ان تلف المبیع علی المشتری و نمائه له عملا فیهما بمقتضی الملکیة و فی سقوط خیار البائع و عدمه حینئذ وجهان و لو صرح بان له ذلک حتی مع التلف فلا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فنماؤه للبائع بحکم الملک و تلفه فی المدة علی المشتری بقاعدة التلف فی زمان الخیار قبل الرد و بعده اتصل الخیار بالعقد أو انفصل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للمشتری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انعکس الحکم فتلف الثمن علی البائع و نمائه له و اما المبیع فنماؤه للمشتری و تلفه فی المدة علی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فنماء الثمن للبائع و تلفه فی المدة علی المشتری و نماء المبیع للمشتری و تلفه فی المدة علی البائع و هکذا فی کل خیار مشترک بینهما کخیار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القاعدة التلف بآفة سماویة و منه حکم الشارع بالإتلاف کما فی القصاص اما الإتلاف بغیر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من ذی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انتقل إلیه اسقط خیاره فیما عدا خیار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 غیر ذی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یبطل خیار صاحبه فیتخیر بین إمضاء العقد و الرجوع بالبدل من مثل أو قیمة و الفسخ و الرجوع بالثمن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یخیر أیضا بین الامضاء و الرجوع علی الأجنبی بالبدل و الفسخ و الرجوع بالثمن فیرجع صاحبه علی الأجنبی بالبدل</w:t>
      </w:r>
      <w:r>
        <w:rPr>
          <w:rFonts w:eastAsia="IRNazanin" w:cs="IRNazanin"/>
          <w:color w:val="111111"/>
          <w:sz w:val="28"/>
          <w:szCs w:val="28"/>
          <w:rtl w:val="true"/>
          <w:lang w:bidi="fa-IR"/>
        </w:rPr>
        <w:t>.</w:t>
      </w:r>
    </w:p>
    <w:p>
      <w:pPr>
        <w:pStyle w:val="Heading6"/>
        <w:numPr>
          <w:ilvl w:val="5"/>
          <w:numId w:val="1"/>
        </w:numPr>
        <w:rPr/>
      </w:pPr>
      <w:bookmarkStart w:id="1815" w:name="__RefHeading___Toc6157279_3224264995"/>
      <w:bookmarkStart w:id="1816" w:name="_Toc832"/>
      <w:bookmarkEnd w:id="1815"/>
      <w:r>
        <w:rPr>
          <w:rtl w:val="true"/>
        </w:rPr>
        <w:t xml:space="preserve">المسألة </w:t>
      </w:r>
      <w:r>
        <w:rPr/>
        <w:t>8</w:t>
      </w:r>
      <w:r>
        <w:rPr>
          <w:rtl w:val="true"/>
        </w:rPr>
        <w:t xml:space="preserve">: </w:t>
      </w:r>
      <w:r>
        <w:rPr>
          <w:rtl w:val="true"/>
        </w:rPr>
        <w:t>ان کان للخیار اجل محدود شرعاً</w:t>
      </w:r>
      <w:bookmarkEnd w:id="1816"/>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کخیار المجلس و الحیوان أو جعلا من المتعاقدین کخیار الشرط فذاک و الا کما فی خیار العیب و الغبن فهل هو علی الفور أو التراخی قولان أقواهما الأول و المدار علی الفوریة العرفیة لا الحقیقة فلا یؤمر بالعدو و لا الرکض للرد و ان کان مشغولا بصلاة أو أکل أو قضاء حاجة فله الخیار إلی ان یفزع و کذا لو اطلع حین دخل الوقت هذه الأمور فاشتغل بها فلا بأس و کذا لو لبس ثوبا أو اغلق باباً و لو اطلع علی العیب لیلا فله التأخیر إلی ان یصبح و ان لم یکن عذراً و الجاهل بأصل ثبوت الخیار أو بفوریته و الناسی لهما أو لأحدهما معذور و فی الشاک تردد و لو ادعی الجهل بهما أو بأحدهما قبل الا ان یکون ممن لا یخفی علیه هذا الحکم الشرعی الا لعارض ففیه نظر و کذا النظر لو ادعی النسیان</w:t>
      </w:r>
      <w:r>
        <w:rPr>
          <w:rFonts w:eastAsia="IRNazanin" w:cs="IRNazanin"/>
          <w:color w:val="111111"/>
          <w:sz w:val="28"/>
          <w:szCs w:val="28"/>
          <w:rtl w:val="true"/>
          <w:lang w:bidi="fa-IR"/>
        </w:rPr>
        <w:t>.</w:t>
      </w:r>
      <w:bookmarkStart w:id="1817" w:name="pg13023_208472"/>
    </w:p>
    <w:p>
      <w:pPr>
        <w:pStyle w:val="Heading6"/>
        <w:numPr>
          <w:ilvl w:val="5"/>
          <w:numId w:val="1"/>
        </w:numPr>
        <w:rPr/>
      </w:pPr>
      <w:bookmarkStart w:id="1818" w:name="__RefHeading___Toc6157281_3224264995"/>
      <w:bookmarkStart w:id="1819" w:name="_Toc833"/>
      <w:bookmarkEnd w:id="1817"/>
      <w:bookmarkEnd w:id="1818"/>
      <w:r>
        <w:rPr>
          <w:rtl w:val="true"/>
        </w:rPr>
        <w:t xml:space="preserve">المسألة </w:t>
      </w:r>
      <w:r>
        <w:rPr/>
        <w:t>9</w:t>
      </w:r>
      <w:r>
        <w:rPr>
          <w:rtl w:val="true"/>
        </w:rPr>
        <w:t xml:space="preserve">: </w:t>
      </w:r>
      <w:r>
        <w:rPr>
          <w:rtl w:val="true"/>
        </w:rPr>
        <w:t>لو فسخ ذو الخیار کانت العین فی یده مضمونة</w:t>
      </w:r>
      <w:bookmarkEnd w:id="1819"/>
    </w:p>
    <w:p>
      <w:pPr>
        <w:pStyle w:val="BookText"/>
        <w:rPr/>
      </w:pPr>
      <w:r>
        <w:rPr>
          <w:rFonts w:ascii="IRNazanin" w:hAnsi="IRNazanin" w:eastAsia="IRNazanin"/>
          <w:color w:val="111111"/>
          <w:sz w:val="28"/>
          <w:sz w:val="28"/>
          <w:szCs w:val="28"/>
          <w:rtl w:val="true"/>
          <w:lang w:bidi="fa-IR"/>
        </w:rPr>
        <w:t xml:space="preserve">و اما العین فی ید المفسوخ علیه ففی کونها کذلک أو أمانة مالکیة وجهان أقواهما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فسخ لا بیع لا فی حق المتعاقدین و لا الشفیع فلا تثبت بها شفعة و لا تصح بزیادة فی الثمن و لا نقیصة و یرجع بها کل عوض إلی صاحبه فان کان تالفاً فبدله و تصح مع موت المتعاقدین أو أحدهما من وارثهما أو وارث أحدهما و یرجع المال إلی المیت فتوفی منه دیونه و تنفذ وصایاه ثمّ ینتقل منه إلی وارثه و یکفی فیها کل قول أو فعل یدل علی الفسخ باحدی الدلالات العرفیة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یقول أحدهما أقلتک فیقبل الآخر أو یقولا تفاسخنا و تقایلنا متقارنین أو متلاحقین و لا تجری فی الإیقاعات و لا فی النکاح و الوقوف و تصح فی جمیع العقود بل و فی القسمة و لو لم تشتمل علی رد و فی الصداق و یجری فیها کثیر من الأحکام السالفة فی الخیار و لا تسقط بها أجرة الدلال علی البیع کما لا تسقط بالفسخ بالخیار</w:t>
      </w:r>
      <w:r>
        <w:rPr>
          <w:rFonts w:eastAsia="IRNazanin" w:cs="IRNazanin"/>
          <w:color w:val="111111"/>
          <w:sz w:val="28"/>
          <w:szCs w:val="28"/>
          <w:rtl w:val="true"/>
          <w:lang w:bidi="fa-IR"/>
        </w:rPr>
        <w:t>.</w:t>
      </w:r>
    </w:p>
    <w:p>
      <w:pPr>
        <w:pStyle w:val="Heading5"/>
        <w:numPr>
          <w:ilvl w:val="4"/>
          <w:numId w:val="1"/>
        </w:numPr>
        <w:rPr/>
      </w:pPr>
      <w:bookmarkStart w:id="1820" w:name="__RefHeading___Toc6157283_3224264995"/>
      <w:bookmarkStart w:id="1821" w:name="_Toc834"/>
      <w:bookmarkEnd w:id="1820"/>
      <w:r>
        <w:rPr>
          <w:rtl w:val="true"/>
        </w:rPr>
        <w:t>(</w:t>
      </w:r>
      <w:r>
        <w:rPr>
          <w:rtl w:val="true"/>
        </w:rPr>
        <w:t>المسألة الثانیة</w:t>
      </w:r>
      <w:r>
        <w:rPr>
          <w:rtl w:val="true"/>
        </w:rPr>
        <w:t xml:space="preserve">) </w:t>
      </w:r>
      <w:r>
        <w:rPr>
          <w:rtl w:val="true"/>
        </w:rPr>
        <w:t>فی القبض و النظر فی حقیقته و احکامه</w:t>
      </w:r>
      <w:r>
        <w:rPr>
          <w:rtl w:val="true"/>
        </w:rPr>
        <w:t>:</w:t>
      </w:r>
      <w:bookmarkEnd w:id="1821"/>
    </w:p>
    <w:p>
      <w:pPr>
        <w:pStyle w:val="Heading6"/>
        <w:numPr>
          <w:ilvl w:val="5"/>
          <w:numId w:val="1"/>
        </w:numPr>
        <w:rPr/>
      </w:pPr>
      <w:bookmarkStart w:id="1822" w:name="__RefHeading___Toc6157285_3224264995"/>
      <w:bookmarkStart w:id="1823" w:name="_Toc835"/>
      <w:bookmarkEnd w:id="1822"/>
      <w:r>
        <w:rPr>
          <w:rtl w:val="true"/>
        </w:rPr>
        <w:t>(</w:t>
      </w:r>
      <w:r>
        <w:rPr>
          <w:rtl w:val="true"/>
        </w:rPr>
        <w:t>أما حقیقته</w:t>
      </w:r>
      <w:r>
        <w:rPr>
          <w:rtl w:val="true"/>
        </w:rPr>
        <w:t>)</w:t>
      </w:r>
      <w:bookmarkEnd w:id="1823"/>
    </w:p>
    <w:p>
      <w:pPr>
        <w:pStyle w:val="BookText"/>
        <w:rPr/>
      </w:pPr>
      <w:r>
        <w:rPr>
          <w:rFonts w:ascii="IRNazanin" w:hAnsi="IRNazanin" w:eastAsia="IRNazanin"/>
          <w:color w:val="111111"/>
          <w:sz w:val="28"/>
          <w:sz w:val="28"/>
          <w:szCs w:val="28"/>
          <w:rtl w:val="true"/>
          <w:lang w:bidi="fa-IR"/>
        </w:rPr>
        <w:t>فالتحقیق انه بمعنی واحد فی جمیع الموارد و هو الاستیلاء علی المقبوض و التسلط علیه و إنما یختلف محصله باختلاف الموارد ففیما لا ینقل یتحقق بالتخلیة التامة و فیما ینقل کالحیوان و نحوه بنقله و فی الامتعة و النقدین و نحوهما بقبضه بالید الجارحة و الاحوط فی المکیل و الموزون ضمهما إلی الاستیلاء</w:t>
      </w:r>
      <w:r>
        <w:rPr>
          <w:rFonts w:eastAsia="IRNazanin" w:cs="IRNazanin"/>
          <w:color w:val="111111"/>
          <w:sz w:val="28"/>
          <w:szCs w:val="28"/>
          <w:rtl w:val="true"/>
          <w:lang w:bidi="fa-IR"/>
        </w:rPr>
        <w:t>.</w:t>
      </w:r>
    </w:p>
    <w:p>
      <w:pPr>
        <w:pStyle w:val="Heading6"/>
        <w:numPr>
          <w:ilvl w:val="5"/>
          <w:numId w:val="1"/>
        </w:numPr>
        <w:rPr/>
      </w:pPr>
      <w:bookmarkStart w:id="1824" w:name="__RefHeading___Toc6157287_3224264995"/>
      <w:bookmarkStart w:id="1825" w:name="_Toc836"/>
      <w:bookmarkEnd w:id="1824"/>
      <w:r>
        <w:rPr>
          <w:rtl w:val="true"/>
        </w:rPr>
        <w:t>(</w:t>
      </w:r>
      <w:r>
        <w:rPr>
          <w:rtl w:val="true"/>
        </w:rPr>
        <w:t>و أما احکامه</w:t>
      </w:r>
      <w:r>
        <w:rPr>
          <w:rtl w:val="true"/>
        </w:rPr>
        <w:t xml:space="preserve">) </w:t>
      </w:r>
      <w:r>
        <w:rPr>
          <w:rtl w:val="true"/>
        </w:rPr>
        <w:t>فأمور</w:t>
      </w:r>
      <w:r>
        <w:rPr>
          <w:rtl w:val="true"/>
        </w:rPr>
        <w:t>:</w:t>
      </w:r>
      <w:bookmarkEnd w:id="1825"/>
    </w:p>
    <w:p>
      <w:pPr>
        <w:pStyle w:val="Heading6"/>
        <w:numPr>
          <w:ilvl w:val="5"/>
          <w:numId w:val="1"/>
        </w:numPr>
        <w:rPr/>
      </w:pPr>
      <w:bookmarkStart w:id="1826" w:name="__RefHeading___Toc6157289_3224264995"/>
      <w:bookmarkStart w:id="1827" w:name="_Toc837"/>
      <w:bookmarkEnd w:id="1826"/>
      <w:r>
        <w:rPr>
          <w:rtl w:val="true"/>
        </w:rPr>
        <w:t>الأول</w:t>
      </w:r>
      <w:r>
        <w:rPr>
          <w:rtl w:val="true"/>
        </w:rPr>
        <w:t xml:space="preserve">: </w:t>
      </w:r>
      <w:r>
        <w:rPr>
          <w:rtl w:val="true"/>
        </w:rPr>
        <w:t>یجب علی کل من المتابعین تسلیم ما استحقه الآخر بالعقد</w:t>
      </w:r>
      <w:bookmarkEnd w:id="1827"/>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علی البائع تسلیم المبیع و علی المشتری تسلیم الثمن فان تبرع أحدهما بالتسلیم ابتداء اجبر الآخر و إن تمانعا فإن کان کل منهما باذلا و تشاحا فی البدأة تقابضا فإن امتنعا اجبرا علیه و القول باجبار البائع أولا ضعیف اما إذا امتنع أحدهما عن التسلیم رأساً فله الامتناع حتی یتسلم فان عقد البیع مبنی علی التقابض و کون المعاملة یداً بید فکأنه قد اشترط کل منهما علی صاحبه إن له حق الامتناع عند امتناعه فلا یقال ان ظلم أحدهما بالامتناع من تسلیم مال الغیر لا یسوغ ظلم الآخر و لو قبض الممتنع ما فی ید</w:t>
      </w:r>
      <w:bookmarkStart w:id="1828" w:name="pg13023_208473"/>
    </w:p>
    <w:p>
      <w:pPr>
        <w:pStyle w:val="BookText"/>
        <w:rPr/>
      </w:pPr>
      <w:bookmarkEnd w:id="1828"/>
      <w:r>
        <w:rPr>
          <w:rFonts w:ascii="IRNazanin" w:hAnsi="IRNazanin" w:eastAsia="IRNazanin"/>
          <w:color w:val="111111"/>
          <w:sz w:val="28"/>
          <w:sz w:val="28"/>
          <w:szCs w:val="28"/>
          <w:rtl w:val="true"/>
          <w:lang w:bidi="fa-IR"/>
        </w:rPr>
        <w:t xml:space="preserve">صاحبه بدون بدون اذنه بطل و لم ینفذ تصرفه فیه و لصاحبه الاسترداد فان له الحبس للتوثق إلی ان یستوفی العوض هذا مع عدم التأجیل فی أحد العوضین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کان أحدهما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للآخر الحبس حتی لو لم یتفق التسلیم إلی ان حل الاجل و کذا لو کان الثمن أو المثمن عیناً شخصیة و اشتراط تأخیر اقباضها مدة 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بحق کان ضامناً للمنافع الفائتة فی مدة الامتناع اما لو کان بحق ففی ضمانه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المنافع التی استوفاها فلا اشکال فی ضمانها و التی لم یستوفها لا ینبغی الإشکال فی عدم 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الإشکال فی وجوب اجابته لو أراد الانتفاع به و هو فی یده و نفقة المبیع فی مدة الامتناع علی المشتری و نفقة الثمن علی البائع سواء کان الامتناع بحق أم لا و کما یجب التسلیم یجب التفریغ لکن لا یتوقف علیه القبض فلو تسلمه المشتری مشغولا تم القبض و إن وجب علی البائع التفریغ فلو کان فی الدار متاع وجب نقله فوراً فإن تعذر ففی أول أزمنة الإمکان و أجرة التفریغ علی البائع و لو تراخی زمان الإمکان و کان المشتری جاهلا کان له الخیار و لو کان لبقائه أجرة إلی زمان الفراغ فلثبوتها علیه وجه لیس بالبعید خصوصا إذا کان التأخیر بتقصیره و لو کان فی الأرض زرع قد احصد أزاله و إلا صبر إلی أوانه و لو کان المشتری جاهلا تخیر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الصبر مع الأجرة أو الفسخ</w:t>
      </w:r>
      <w:r>
        <w:rPr>
          <w:rFonts w:eastAsia="IRNazanin" w:cs="IRNazanin"/>
          <w:color w:val="111111"/>
          <w:sz w:val="28"/>
          <w:szCs w:val="28"/>
          <w:rtl w:val="true"/>
          <w:lang w:bidi="fa-IR"/>
        </w:rPr>
        <w:t>).</w:t>
      </w:r>
    </w:p>
    <w:p>
      <w:pPr>
        <w:pStyle w:val="Heading6"/>
        <w:numPr>
          <w:ilvl w:val="5"/>
          <w:numId w:val="1"/>
        </w:numPr>
        <w:rPr/>
      </w:pPr>
      <w:bookmarkStart w:id="1829" w:name="__RefHeading___Toc6157291_3224264995"/>
      <w:bookmarkStart w:id="1830" w:name="_Toc838"/>
      <w:bookmarkEnd w:id="1829"/>
      <w:r>
        <w:rPr>
          <w:rtl w:val="true"/>
        </w:rPr>
        <w:t>الثانی</w:t>
      </w:r>
      <w:r>
        <w:rPr>
          <w:rtl w:val="true"/>
        </w:rPr>
        <w:t xml:space="preserve">: </w:t>
      </w:r>
      <w:r>
        <w:rPr>
          <w:rtl w:val="true"/>
        </w:rPr>
        <w:t>یشترط فی خروج البائع عن ضمان المبیع قبض المشتری</w:t>
      </w:r>
      <w:bookmarkEnd w:id="1830"/>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فقبله یکون مضموناً علی البائع بعوضه فان کان مبیع تلف قبل فهو من مال بائعه و یسمی ضمان المعاوضة و مرجعه إلی انفساخ العقد بالتلف و یجری فی الثمن أیضا فانه مضمون علی المشتری حتی یقبضه البائع بل فی العوضین فی جمیع المعاوضات کالإجارة و نحوها حتی الصداق و عوض الخلع و هو حکم لاحق فلا یسقط بالاسقاط و انفساخ من حینه لا من اصله فنماء المبیع قبل التلف للمشتری و نماء الثمن للبائع و فی حکم التلف تعذر الوصول إلیه عادة کسرقته علی وجه لا یرجی عوده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من المشتری فمنزلة القبض و إن کان من البائع أو أجنبی فبمنزلة تعذر التسلیم فیتخیر المشتری بین الفسخ و الرجوع بالثمن و الامضاء و الرجوع بالقیمة فان اختار القیمة</w:t>
      </w:r>
      <w:bookmarkStart w:id="1831" w:name="pg13023_208474"/>
    </w:p>
    <w:p>
      <w:pPr>
        <w:pStyle w:val="BookText"/>
        <w:rPr/>
      </w:pPr>
      <w:bookmarkEnd w:id="1831"/>
      <w:r>
        <w:rPr>
          <w:rFonts w:ascii="IRNazanin" w:hAnsi="IRNazanin" w:eastAsia="IRNazanin"/>
          <w:color w:val="111111"/>
          <w:sz w:val="28"/>
          <w:sz w:val="28"/>
          <w:szCs w:val="28"/>
          <w:rtl w:val="true"/>
          <w:lang w:bidi="fa-IR"/>
        </w:rPr>
        <w:t xml:space="preserve">فهل للبائع حبسها علی الثمن لأنها بدل العین أو لا لأن الانفهام من العقد یختص بالعین وجهان أقواهما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المشتری بغیر اذن البائع حیث یکون للبائع الاسترداد فاتلفه البائع فی ید المشتری ففی کونه کإتلافه قبل القبض موجباً للخیار فیکون فی حکم الاسترداد کما ان اتلاف المشتری فی ید البائع بمنزلة القبض أو کونه اتلافاً له بعد القبض یتعین فیه القیمة وجهان أقواهما الثانی و تلف البعض کتلف الکل ینفسخ البیع فیه فیما قابله من الثمن إلا إذا کان مما لا یتوزع علیه الثمن کید العبد و نحوها فحکمه حکم العیب قبل القبض موجب للخیار بین الرد و الارش کما إذا کان قبل العقد</w:t>
      </w:r>
      <w:r>
        <w:rPr>
          <w:rFonts w:eastAsia="IRNazanin" w:cs="IRNazanin"/>
          <w:color w:val="111111"/>
          <w:sz w:val="28"/>
          <w:szCs w:val="28"/>
          <w:rtl w:val="true"/>
          <w:lang w:bidi="fa-IR"/>
        </w:rPr>
        <w:t>.</w:t>
      </w:r>
    </w:p>
    <w:p>
      <w:pPr>
        <w:pStyle w:val="Heading6"/>
        <w:numPr>
          <w:ilvl w:val="5"/>
          <w:numId w:val="1"/>
        </w:numPr>
        <w:rPr/>
      </w:pPr>
      <w:bookmarkStart w:id="1832" w:name="__RefHeading___Toc6157293_3224264995"/>
      <w:bookmarkStart w:id="1833" w:name="_Toc839"/>
      <w:bookmarkEnd w:id="1832"/>
      <w:r>
        <w:rPr>
          <w:rtl w:val="true"/>
        </w:rPr>
        <w:t>الثالث</w:t>
      </w:r>
      <w:r>
        <w:rPr>
          <w:rtl w:val="true"/>
        </w:rPr>
        <w:t xml:space="preserve">: </w:t>
      </w:r>
      <w:r>
        <w:rPr>
          <w:rtl w:val="true"/>
        </w:rPr>
        <w:t>یشترط فی ارتفاع النهی عن بیع المکیل و الموزون أو خصوص الطعام قبضه فقبله لا یسوغ</w:t>
      </w:r>
      <w:bookmarkEnd w:id="1833"/>
    </w:p>
    <w:p>
      <w:pPr>
        <w:pStyle w:val="BookText"/>
        <w:rPr/>
      </w:pPr>
      <w:r>
        <w:rPr>
          <w:rFonts w:ascii="IRNazanin" w:hAnsi="IRNazanin" w:eastAsia="IRNazanin"/>
          <w:color w:val="111111"/>
          <w:sz w:val="28"/>
          <w:sz w:val="28"/>
          <w:szCs w:val="28"/>
          <w:rtl w:val="true"/>
          <w:lang w:bidi="fa-IR"/>
        </w:rPr>
        <w:t>و إن اختلفوا فی انه علی التحریم أو الکراهة مطلقا أو فیما عدا التولیة علی اقوال أقواها الکراهة مطلقاً و إن کانت فی التولیة اخف و الحکم تحریما و کراهة مخصوص بالمبیع دون الثمن فیجوز بیعه قبل قبضه و بما إذا انتقل إلیه بالبیع و نقله به فلا بأس بغیره من المعاوضات کالصلح و الإجارة و الخلع فضلا عن مثل الإرث و القرض و مال الکتابة و الصداقة و غیرها نقلا و انتقالا نعم لو ورث ما اشتری و لما یقبض و کذا لو اصدقه أو جعلته المرأة عوض الخلع جری فیه الخلاف فلا ینفع وجود الواسطة بین البیعین و لا فرق بین ایقاع البیع علیه بشخصه أو علی نحو الکلی فی المعین أو الکلی فی الذمة و تعیینه وفاء علی اشکال فی الأخیر کما إن الظاهر بناء علی الحرمة تحقق الفساد وضعاً لا مجرد الحکم التکلیفی</w:t>
      </w:r>
      <w:r>
        <w:rPr>
          <w:rFonts w:eastAsia="IRNazanin" w:cs="IRNazanin"/>
          <w:color w:val="111111"/>
          <w:sz w:val="28"/>
          <w:szCs w:val="28"/>
          <w:rtl w:val="true"/>
          <w:lang w:bidi="fa-IR"/>
        </w:rPr>
        <w:t>.</w:t>
      </w:r>
    </w:p>
    <w:p>
      <w:pPr>
        <w:pStyle w:val="Heading6"/>
        <w:numPr>
          <w:ilvl w:val="5"/>
          <w:numId w:val="1"/>
        </w:numPr>
        <w:rPr/>
      </w:pPr>
      <w:bookmarkStart w:id="1834" w:name="__RefHeading___Toc6157295_3224264995"/>
      <w:bookmarkStart w:id="1835" w:name="_Toc840"/>
      <w:bookmarkEnd w:id="1834"/>
      <w:r>
        <w:rPr>
          <w:rtl w:val="true"/>
        </w:rPr>
        <w:t>الرابع</w:t>
      </w:r>
      <w:r>
        <w:rPr>
          <w:rtl w:val="true"/>
        </w:rPr>
        <w:t xml:space="preserve">: </w:t>
      </w:r>
      <w:r>
        <w:rPr>
          <w:rtl w:val="true"/>
        </w:rPr>
        <w:t>المقبوض بالسوم مضمون</w:t>
      </w:r>
      <w:bookmarkEnd w:id="1835"/>
    </w:p>
    <w:p>
      <w:pPr>
        <w:pStyle w:val="BookText"/>
        <w:rPr/>
      </w:pPr>
      <w:r>
        <w:rPr>
          <w:rFonts w:ascii="IRNazanin" w:hAnsi="IRNazanin" w:eastAsia="IRNazanin"/>
          <w:color w:val="111111"/>
          <w:sz w:val="28"/>
          <w:sz w:val="28"/>
          <w:szCs w:val="28"/>
          <w:rtl w:val="true"/>
          <w:lang w:bidi="fa-IR"/>
        </w:rPr>
        <w:t>بل کل من قبض شیئاً لنقله إلیه بالبیع أو غیره مضمون إذا تلف فی یده</w:t>
      </w:r>
      <w:r>
        <w:rPr>
          <w:rFonts w:eastAsia="IRNazanin" w:cs="IRNazanin"/>
          <w:color w:val="111111"/>
          <w:sz w:val="28"/>
          <w:szCs w:val="28"/>
          <w:rtl w:val="true"/>
          <w:lang w:bidi="fa-IR"/>
        </w:rPr>
        <w:t>.</w:t>
      </w:r>
    </w:p>
    <w:p>
      <w:pPr>
        <w:pStyle w:val="Heading5"/>
        <w:numPr>
          <w:ilvl w:val="4"/>
          <w:numId w:val="1"/>
        </w:numPr>
        <w:rPr/>
      </w:pPr>
      <w:bookmarkStart w:id="1836" w:name="__RefHeading___Toc6157297_3224264995"/>
      <w:bookmarkStart w:id="1837" w:name="_Toc841"/>
      <w:bookmarkEnd w:id="1836"/>
      <w:r>
        <w:rPr>
          <w:rtl w:val="true"/>
        </w:rPr>
        <w:t>(</w:t>
      </w:r>
      <w:r>
        <w:rPr>
          <w:rtl w:val="true"/>
        </w:rPr>
        <w:t>المسألة الثالثة</w:t>
      </w:r>
      <w:r>
        <w:rPr>
          <w:rtl w:val="true"/>
        </w:rPr>
        <w:t xml:space="preserve">) </w:t>
      </w:r>
      <w:r>
        <w:rPr>
          <w:rtl w:val="true"/>
        </w:rPr>
        <w:t>فی النجش و الاحتکار</w:t>
      </w:r>
      <w:r>
        <w:rPr>
          <w:rtl w:val="true"/>
        </w:rPr>
        <w:t>.</w:t>
      </w:r>
      <w:bookmarkEnd w:id="1837"/>
    </w:p>
    <w:p>
      <w:pPr>
        <w:pStyle w:val="Heading6"/>
        <w:numPr>
          <w:ilvl w:val="5"/>
          <w:numId w:val="1"/>
        </w:numPr>
        <w:rPr/>
      </w:pPr>
      <w:bookmarkStart w:id="1838" w:name="__RefHeading___Toc6157299_3224264995"/>
      <w:bookmarkStart w:id="1839" w:name="_Toc842"/>
      <w:bookmarkEnd w:id="1838"/>
      <w:r>
        <w:rPr>
          <w:rtl w:val="true"/>
        </w:rPr>
        <w:t>(</w:t>
      </w:r>
      <w:r>
        <w:rPr>
          <w:rtl w:val="true"/>
        </w:rPr>
        <w:t>فاما النجش</w:t>
      </w:r>
      <w:r>
        <w:rPr>
          <w:rtl w:val="true"/>
        </w:rPr>
        <w:t>)</w:t>
      </w:r>
      <w:bookmarkEnd w:id="1839"/>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ان یزید الرجل فی ثمن السلعة و هو لا یرید شراءها لیسمع غیره فیزید بزیادته و الأقوی حرمته سواء کان عن مواطاة مع البائع أولا</w:t>
      </w:r>
      <w:r>
        <w:rPr>
          <w:rFonts w:eastAsia="IRNazanin" w:cs="IRNazanin"/>
          <w:color w:val="111111"/>
          <w:sz w:val="28"/>
          <w:szCs w:val="28"/>
          <w:rtl w:val="true"/>
          <w:lang w:bidi="fa-IR"/>
        </w:rPr>
        <w:t>.</w:t>
      </w:r>
      <w:bookmarkStart w:id="1840" w:name="pg13023_208475"/>
    </w:p>
    <w:p>
      <w:pPr>
        <w:pStyle w:val="Heading6"/>
        <w:numPr>
          <w:ilvl w:val="5"/>
          <w:numId w:val="1"/>
        </w:numPr>
        <w:rPr/>
      </w:pPr>
      <w:bookmarkStart w:id="1841" w:name="__RefHeading___Toc6157301_3224264995"/>
      <w:bookmarkStart w:id="1842" w:name="_Toc843"/>
      <w:bookmarkEnd w:id="1840"/>
      <w:bookmarkEnd w:id="1841"/>
      <w:r>
        <w:rPr>
          <w:rtl w:val="true"/>
        </w:rPr>
        <w:t>(</w:t>
      </w:r>
      <w:r>
        <w:rPr>
          <w:rtl w:val="true"/>
        </w:rPr>
        <w:t>و أما الاحتکار</w:t>
      </w:r>
      <w:r>
        <w:rPr>
          <w:rtl w:val="true"/>
        </w:rPr>
        <w:t>)</w:t>
      </w:r>
      <w:bookmarkEnd w:id="1842"/>
    </w:p>
    <w:p>
      <w:pPr>
        <w:pStyle w:val="BookText"/>
        <w:rPr/>
      </w:pPr>
      <w:r>
        <w:rPr>
          <w:rFonts w:ascii="IRNazanin" w:hAnsi="IRNazanin" w:eastAsia="IRNazanin"/>
          <w:color w:val="111111"/>
          <w:sz w:val="28"/>
          <w:sz w:val="28"/>
          <w:szCs w:val="28"/>
          <w:rtl w:val="true"/>
          <w:lang w:bidi="fa-IR"/>
        </w:rPr>
        <w:t>فهو حبس الطعام مرتقبا به الغلاء و الأقوی حرمته فی الحنطة و الشعیر و التمر و الزبیب و السمن و الزیت بل و الملح علی الاحوط إذا لم یکن باذل غیره یکتفی به الناس و إلا فلا بأس بأن یلتمس بسلعته الفضل و لا فرق مع الحاجة بین الخصب و المحل و لا بین الأربعین یوماً فی لخصب و ما دونها و لا بی الثلاثة فی المحل و ما دونها و ما ورد من التحدید بذلک فإنما هو لبیان مظنة الحاجة لا تعبداً کما لا فرق بین أن یکون ذلک من زرعه أو من میراث أو هبة أو کان قد اشتراه لحاجة ففضل عنها و لا فرق فی الحاجة بین ان تکون للاکل أو البذر أو علف الدواب و لا فی الحبس بین أن یحصل بسببه الغلاء أو ینتظر به الغلاء الحاصل بسبب آخر کقلة الطعام فی آخر أیام السنة أو ورود عسکر أو زوار یوجب عزته و یجبر المحتکر علی البیع من دون تسعیر الا إذا اجحف بالثمن فیجبر علی النزول عن حده</w:t>
      </w:r>
      <w:r>
        <w:rPr>
          <w:rFonts w:eastAsia="IRNazanin" w:cs="IRNazanin"/>
          <w:color w:val="111111"/>
          <w:sz w:val="28"/>
          <w:szCs w:val="28"/>
          <w:rtl w:val="true"/>
          <w:lang w:bidi="fa-IR"/>
        </w:rPr>
        <w:t>.</w:t>
      </w:r>
    </w:p>
    <w:p>
      <w:pPr>
        <w:pStyle w:val="Heading5"/>
        <w:numPr>
          <w:ilvl w:val="4"/>
          <w:numId w:val="1"/>
        </w:numPr>
        <w:rPr/>
      </w:pPr>
      <w:bookmarkStart w:id="1843" w:name="__RefHeading___Toc6157303_3224264995"/>
      <w:bookmarkStart w:id="1844" w:name="_Toc844"/>
      <w:bookmarkEnd w:id="1843"/>
      <w:r>
        <w:rPr>
          <w:rtl w:val="true"/>
        </w:rPr>
        <w:t>(</w:t>
      </w:r>
      <w:r>
        <w:rPr>
          <w:rtl w:val="true"/>
        </w:rPr>
        <w:t>المسألة الرابعة</w:t>
      </w:r>
      <w:r>
        <w:rPr>
          <w:rtl w:val="true"/>
        </w:rPr>
        <w:t xml:space="preserve">) </w:t>
      </w:r>
      <w:r>
        <w:rPr>
          <w:rtl w:val="true"/>
        </w:rPr>
        <w:t>فیما یدخل فی المبیع إن علم مقصود المتابعین اتبع</w:t>
      </w:r>
      <w:bookmarkEnd w:id="1844"/>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إلا کما لو اختلفا أو ماتا أو مات أحدهما فان کانت هناک قرائن و لو من تعارف أو عادة اتبعت و إلا فإن کان هناک تعیین شرعی فهو و إلا رجع إلی عرف المتبایعین إن کان و إلا فإلی العرف العام و إلا فإلی اللغة و ما شک فی دخوله لم یدخل فمن باع بستاناً دخلت الأرض و الاشجار و النخیل و الطریق و الشرب و البناء العائد إلی حفظ البستان دون المعد للسکنی إلا بشرط أو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دخلت الأرض و البناء اعلاه و اسفله و الأبواب و الاخشاب و الاغلاق المثبتة دون غیرها کالاقفال و یدخل المفتاح و أما النخل و الاشجار فان قال بما اغلق علیه بابها أو دار حائطها دخلت و إلا فلا إلا بشرط أو قرینة و یدخل فی النخل الطلع إذا لم یؤبر و لو ابر فهو للبائع و یجب تبقیته إلی اوان اخذه و لو استثنی نخلة کان له المدخل إلیها و المخرج منها و مدی جرائدها و من باع قریة أو ضیعة دخل البناء المشتمل علی الدور و غیرها و المرافق کالطرق و الساحات لا الاشجار و المزارع إلا بشرط أو تعارف و من باع عبدا أو أمة دخلت الملبوسات من ثیاب و غیرها کالحزام و الخف و نحوهما و لا یدخل فی بیع الدابة</w:t>
      </w:r>
      <w:bookmarkStart w:id="1845" w:name="pg13023_208476"/>
    </w:p>
    <w:p>
      <w:pPr>
        <w:pStyle w:val="BookText"/>
        <w:rPr/>
      </w:pPr>
      <w:bookmarkEnd w:id="1845"/>
      <w:r>
        <w:rPr>
          <w:rFonts w:ascii="IRNazanin" w:hAnsi="IRNazanin" w:eastAsia="IRNazanin"/>
          <w:color w:val="111111"/>
          <w:sz w:val="28"/>
          <w:sz w:val="28"/>
          <w:szCs w:val="28"/>
          <w:rtl w:val="true"/>
          <w:lang w:bidi="fa-IR"/>
        </w:rPr>
        <w:t>سرجها و لجامها و نحوها إلا بشرط أو تعارف و کذا لا یدخل فی بیع الحامل حملها إلا بذلک</w:t>
      </w:r>
      <w:r>
        <w:rPr>
          <w:rFonts w:eastAsia="IRNazanin" w:cs="IRNazanin"/>
          <w:color w:val="111111"/>
          <w:sz w:val="28"/>
          <w:szCs w:val="28"/>
          <w:rtl w:val="true"/>
          <w:lang w:bidi="fa-IR"/>
        </w:rPr>
        <w:t>.</w:t>
      </w:r>
    </w:p>
    <w:p>
      <w:pPr>
        <w:pStyle w:val="Heading5"/>
        <w:numPr>
          <w:ilvl w:val="4"/>
          <w:numId w:val="1"/>
        </w:numPr>
        <w:rPr/>
      </w:pPr>
      <w:bookmarkStart w:id="1846" w:name="__RefHeading___Toc6157305_3224264995"/>
      <w:bookmarkStart w:id="1847" w:name="_Toc845"/>
      <w:bookmarkEnd w:id="1846"/>
      <w:r>
        <w:rPr>
          <w:rtl w:val="true"/>
        </w:rPr>
        <w:t>(</w:t>
      </w:r>
      <w:r>
        <w:rPr>
          <w:rtl w:val="true"/>
        </w:rPr>
        <w:t>المسألة الخامسة</w:t>
      </w:r>
      <w:r>
        <w:rPr>
          <w:rtl w:val="true"/>
        </w:rPr>
        <w:t xml:space="preserve">) </w:t>
      </w:r>
      <w:r>
        <w:rPr>
          <w:rtl w:val="true"/>
        </w:rPr>
        <w:t>فی الکیل و الوزن إطلاق الکیل و الوزن و النقد ینصرف إلی المتعارف فی بلد العقد لذلک المبیع أو الثمن إن اتحد</w:t>
      </w:r>
      <w:bookmarkEnd w:id="1847"/>
    </w:p>
    <w:p>
      <w:pPr>
        <w:pStyle w:val="BookText"/>
        <w:rPr/>
      </w:pPr>
      <w:r>
        <w:rPr>
          <w:rFonts w:ascii="IRNazanin" w:hAnsi="IRNazanin" w:eastAsia="IRNazanin"/>
          <w:color w:val="111111"/>
          <w:sz w:val="28"/>
          <w:sz w:val="28"/>
          <w:szCs w:val="28"/>
          <w:rtl w:val="true"/>
          <w:lang w:bidi="fa-IR"/>
        </w:rPr>
        <w:t>فإن تعدد فالاغلب فإن تساوت وجب التعیین فان لم یعین بطل البیع و أجرة الکیال و الوزن فی المبیع علی البائع و فی الثمن علی المشتری و اما الدلال فان باع فعلی البائع و إن ابتاع فعلی المشتری و إن جمع بینهما فعلی کل ما یخصه إذا کان مأذوناً و إلا فلا أجرة له و لا یضمن الدلال ما یتلف فی یده ما لم یفرط و لو اختلفا فی التفریط و لا بینة فالقول قول الدلال بیمینه و کذا لو اختلفا فی القیمة بعد ثبوت التفریط</w:t>
      </w:r>
      <w:r>
        <w:rPr>
          <w:rFonts w:eastAsia="IRNazanin" w:cs="IRNazanin"/>
          <w:color w:val="111111"/>
          <w:sz w:val="28"/>
          <w:szCs w:val="28"/>
          <w:rtl w:val="true"/>
          <w:lang w:bidi="fa-IR"/>
        </w:rPr>
        <w:t>.</w:t>
      </w:r>
    </w:p>
    <w:p>
      <w:pPr>
        <w:pStyle w:val="Heading3"/>
        <w:numPr>
          <w:ilvl w:val="2"/>
          <w:numId w:val="1"/>
        </w:numPr>
        <w:rPr/>
      </w:pPr>
      <w:bookmarkStart w:id="1848" w:name="__RefHeading___Toc6157307_3224264995"/>
      <w:bookmarkStart w:id="1849" w:name="_Toc846"/>
      <w:bookmarkEnd w:id="1848"/>
      <w:r>
        <w:rPr>
          <w:rtl w:val="true"/>
        </w:rPr>
        <w:t>الکتاب الثانی فی القرض</w:t>
      </w:r>
      <w:bookmarkEnd w:id="1849"/>
    </w:p>
    <w:p>
      <w:pPr>
        <w:pStyle w:val="Heading4"/>
        <w:numPr>
          <w:ilvl w:val="3"/>
          <w:numId w:val="1"/>
        </w:numPr>
        <w:rPr/>
      </w:pPr>
      <w:bookmarkStart w:id="1850" w:name="__RefHeading___Toc6157309_3224264995"/>
      <w:bookmarkStart w:id="1851" w:name="_Toc847"/>
      <w:bookmarkEnd w:id="1850"/>
      <w:r>
        <w:rPr>
          <w:rtl w:val="true"/>
        </w:rPr>
        <w:t>اشارة</w:t>
      </w:r>
      <w:bookmarkEnd w:id="1851"/>
    </w:p>
    <w:p>
      <w:pPr>
        <w:pStyle w:val="BookText"/>
        <w:rPr/>
      </w:pPr>
      <w:r>
        <w:rPr>
          <w:rFonts w:ascii="IRNazanin" w:hAnsi="IRNazanin" w:eastAsia="IRNazanin"/>
          <w:color w:val="111111"/>
          <w:sz w:val="28"/>
          <w:sz w:val="28"/>
          <w:szCs w:val="28"/>
          <w:rtl w:val="true"/>
          <w:lang w:bidi="fa-IR"/>
        </w:rPr>
        <w:t>الذی هو احب للصادق علیه السلام من الصدقة و الدرهم منه بثمانیة عشر بل له بکل درهم اقرضه وزن جبل أحد من جبال رضوی و طور سیناء حسنات و إن رفق فی طلبه تعدی علی السراط کالبرق الخاطف اللامع بغیر حساب و لا عذاب و من اقرض مؤمناً قرضاً ینظر به میسوره کان ماله من زکاة و کان هو فی صلاة من الملائکة حتی یرجع إلیه و من اقرض قرضاً و ضرب له اجلا و لم یؤت به عند ذلک الاجل کان له من الثواب فی کل یوم یتأخر عن ذلک الاجل بمثل صدقة دینار واحد فی کل یوم و من شکی إلیه اخوه المسلم فلم یقرضه حرم الله عز و جل علیه الجنة یوم یجزی المحسنین و النظر فی العقد و المتعاقدین و ما یصح اقراضه و الأحکام</w:t>
      </w:r>
      <w:r>
        <w:rPr>
          <w:rFonts w:eastAsia="IRNazanin" w:cs="IRNazanin"/>
          <w:color w:val="111111"/>
          <w:sz w:val="28"/>
          <w:szCs w:val="28"/>
          <w:rtl w:val="true"/>
          <w:lang w:bidi="fa-IR"/>
        </w:rPr>
        <w:t>.</w:t>
      </w:r>
    </w:p>
    <w:p>
      <w:pPr>
        <w:pStyle w:val="Heading4"/>
        <w:numPr>
          <w:ilvl w:val="3"/>
          <w:numId w:val="1"/>
        </w:numPr>
        <w:rPr/>
      </w:pPr>
      <w:bookmarkStart w:id="1852" w:name="__RefHeading___Toc6157311_3224264995"/>
      <w:bookmarkStart w:id="1853" w:name="_Toc848"/>
      <w:bookmarkEnd w:id="1852"/>
      <w:r>
        <w:rPr>
          <w:rtl w:val="true"/>
        </w:rPr>
        <w:t>(</w:t>
      </w:r>
      <w:r>
        <w:rPr>
          <w:rtl w:val="true"/>
        </w:rPr>
        <w:t>اما العقد</w:t>
      </w:r>
      <w:r>
        <w:rPr>
          <w:rtl w:val="true"/>
        </w:rPr>
        <w:t>)</w:t>
      </w:r>
      <w:bookmarkEnd w:id="1853"/>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فینشأ به تملیک العین بالضمان و لا بد فیه من ایجاب و قبول علی حد غیره من العقود و یکفی اللفظ الدال علی ذلک باحدی الدلالات العرفیة و لو بالقرینة و تکفی اشارة الأخرس و کتابته و تجری فیه المعاطاة کما تجری فی غیره و هو من العقود التی یعتبر فیها القبض فلا ارث فیها للعقد وحده ما لم ینظم إلیه القبض کالهبة و الرهن و الوقف فلو جن المقرض أو اغمی علیه أو مات أو رجع فیه قبل</w:t>
      </w:r>
      <w:bookmarkStart w:id="1854" w:name="pg13023_208477"/>
    </w:p>
    <w:p>
      <w:pPr>
        <w:pStyle w:val="BookText"/>
        <w:rPr/>
      </w:pPr>
      <w:bookmarkEnd w:id="1854"/>
      <w:r>
        <w:rPr>
          <w:rFonts w:ascii="IRNazanin" w:hAnsi="IRNazanin" w:eastAsia="IRNazanin"/>
          <w:color w:val="111111"/>
          <w:sz w:val="28"/>
          <w:sz w:val="28"/>
          <w:szCs w:val="28"/>
          <w:rtl w:val="true"/>
          <w:lang w:bidi="fa-IR"/>
        </w:rPr>
        <w:t>اقباضه بطل و لو زال الجنون أو الإغماء فهل له اتمامه بالاقباض أو لا بد من تجدید العقد و جهاز لا یخلو اولهما من قوة و لو عرض ذلک للمقترض قبل القبض ففی قیام ولیه أو وارثه مقامه فللمقرض اتمامه باقباضهم وجه لیس بالبعید و لا بد من اقباض المقرض أو اذنه فلو قبضه المقترض بدون ذلک کفی و لو کان فی ید المقترض فهو قبض و لا یفتقر إلی اذن جدید فی القبض و لا إلی مضی زمان و إذا تم القبض ملک المقترض و لم یقف علی التصرف إلا فی المعاطاة و هو لازم من طرف المقرض فلا یجب ارجاع العین لو طلبها بل یثبت فی الذمة بدلها المثل فی المثلیات و القیمة فی القیمیات و المدار علی القیمة وقت الأداء لا وقت القبض اما المقترض فلو دفع العین لم یلزم لغیرها مثلیة کانت أو قیمیة علی الأقوی</w:t>
      </w:r>
      <w:r>
        <w:rPr>
          <w:rFonts w:eastAsia="IRNazanin" w:cs="IRNazanin"/>
          <w:color w:val="111111"/>
          <w:sz w:val="28"/>
          <w:szCs w:val="28"/>
          <w:rtl w:val="true"/>
          <w:lang w:bidi="fa-IR"/>
        </w:rPr>
        <w:t>.</w:t>
      </w:r>
    </w:p>
    <w:p>
      <w:pPr>
        <w:pStyle w:val="Heading4"/>
        <w:numPr>
          <w:ilvl w:val="3"/>
          <w:numId w:val="1"/>
        </w:numPr>
        <w:rPr/>
      </w:pPr>
      <w:bookmarkStart w:id="1855" w:name="__RefHeading___Toc6157313_3224264995"/>
      <w:bookmarkStart w:id="1856" w:name="_Toc849"/>
      <w:bookmarkEnd w:id="1855"/>
      <w:r>
        <w:rPr>
          <w:rtl w:val="true"/>
        </w:rPr>
        <w:t>(</w:t>
      </w:r>
      <w:r>
        <w:rPr>
          <w:rtl w:val="true"/>
        </w:rPr>
        <w:t>و أما المتعاقدان</w:t>
      </w:r>
      <w:r>
        <w:rPr>
          <w:rtl w:val="true"/>
        </w:rPr>
        <w:t>)</w:t>
      </w:r>
      <w:bookmarkEnd w:id="1856"/>
    </w:p>
    <w:p>
      <w:pPr>
        <w:pStyle w:val="BookText"/>
        <w:rPr/>
      </w:pPr>
      <w:r>
        <w:rPr>
          <w:rFonts w:ascii="IRNazanin" w:hAnsi="IRNazanin" w:eastAsia="IRNazanin"/>
          <w:color w:val="111111"/>
          <w:sz w:val="28"/>
          <w:sz w:val="28"/>
          <w:szCs w:val="28"/>
          <w:rtl w:val="true"/>
          <w:lang w:bidi="fa-IR"/>
        </w:rPr>
        <w:t>فیعتبر فیهما الکمال بالبلوغ و العقل و الاختیار و یعتبر فی المقرض أیضا رفع الحجر عن التصرف المالی فلو کان سفیها أو مفلسا بطل و یصح اقتراض السفیه و المفلس و إن حجر علیهما بعده و لا بد من کونه مالکا للقرض بملکیة للعین أو وکالة عن مالکها أو ولایة علیه و لو کان فضولیا و قف علی الإجازة و تجری الوکالة ولایة و الفضولیة فی المقترض أیضا فللولی أن یقرض أو یفترض للمولی علیه إذا اقتضت الغبطة ذلک</w:t>
      </w:r>
      <w:r>
        <w:rPr>
          <w:rFonts w:eastAsia="IRNazanin" w:cs="IRNazanin"/>
          <w:color w:val="111111"/>
          <w:sz w:val="28"/>
          <w:szCs w:val="28"/>
          <w:rtl w:val="true"/>
          <w:lang w:bidi="fa-IR"/>
        </w:rPr>
        <w:t>.</w:t>
      </w:r>
    </w:p>
    <w:p>
      <w:pPr>
        <w:pStyle w:val="Heading4"/>
        <w:numPr>
          <w:ilvl w:val="3"/>
          <w:numId w:val="1"/>
        </w:numPr>
        <w:rPr/>
      </w:pPr>
      <w:bookmarkStart w:id="1857" w:name="__RefHeading___Toc6157315_3224264995"/>
      <w:bookmarkStart w:id="1858" w:name="_Toc850"/>
      <w:bookmarkEnd w:id="1857"/>
      <w:r>
        <w:rPr>
          <w:rtl w:val="true"/>
        </w:rPr>
        <w:t>(</w:t>
      </w:r>
      <w:r>
        <w:rPr>
          <w:rtl w:val="true"/>
        </w:rPr>
        <w:t>و أما ما یصح اقراضه</w:t>
      </w:r>
      <w:r>
        <w:rPr>
          <w:rtl w:val="true"/>
        </w:rPr>
        <w:t>)</w:t>
      </w:r>
      <w:bookmarkEnd w:id="1858"/>
    </w:p>
    <w:p>
      <w:pPr>
        <w:pStyle w:val="BookText"/>
        <w:rPr/>
      </w:pPr>
      <w:r>
        <w:rPr>
          <w:rFonts w:ascii="IRNazanin" w:hAnsi="IRNazanin" w:eastAsia="IRNazanin"/>
          <w:color w:val="111111"/>
          <w:sz w:val="28"/>
          <w:sz w:val="28"/>
          <w:szCs w:val="28"/>
          <w:rtl w:val="true"/>
          <w:lang w:bidi="fa-IR"/>
        </w:rPr>
        <w:t>فیعتبر أن یکون معلوما بالمشاهدة فیما تکفی فیه و بالاعتبار کیلا أو وزناً أو عددا أو ذرعاً فیما شأنه ذلک فلو اقرضه صبرة من طعام غیر معلومة الکیل و لا الوزن أو قدرها بمکیال معین أو صنجة معینة غیر معروفین عند الناس لم یصح و لو کانت الدراهم مما یتعامل بها اشتراط تعیین العدد و یرد عددا و إن استقرض وزنا رد وزنا و یجوز اقراض الخبز وزناً و عدداً إلا مع التفاوت الکثیر فیتعین الوزن و کلما تتساوی أجزاؤه فی القیمة و المنفعة و تتقارب صفاته یصح قرضه و یثبت فی الذمة مثله کالحنطة و الشعیر و الذهب و الفضة و نحوها و ما لیس کذلک کالجواری و اللئالی و نحوها یثبت فی الذمة قیمته</w:t>
      </w:r>
      <w:r>
        <w:rPr>
          <w:rFonts w:eastAsia="IRNazanin" w:cs="IRNazanin"/>
          <w:color w:val="111111"/>
          <w:sz w:val="28"/>
          <w:szCs w:val="28"/>
          <w:rtl w:val="true"/>
          <w:lang w:bidi="fa-IR"/>
        </w:rPr>
        <w:t>.</w:t>
      </w:r>
    </w:p>
    <w:p>
      <w:pPr>
        <w:pStyle w:val="Heading4"/>
        <w:numPr>
          <w:ilvl w:val="3"/>
          <w:numId w:val="1"/>
        </w:numPr>
        <w:rPr/>
      </w:pPr>
      <w:bookmarkStart w:id="1859" w:name="__RefHeading___Toc6157317_3224264995"/>
      <w:bookmarkStart w:id="1860" w:name="_Toc851"/>
      <w:bookmarkEnd w:id="1859"/>
      <w:r>
        <w:rPr>
          <w:rtl w:val="true"/>
        </w:rPr>
        <w:t>(</w:t>
      </w:r>
      <w:r>
        <w:rPr>
          <w:rtl w:val="true"/>
        </w:rPr>
        <w:t>و أما الأحکام</w:t>
      </w:r>
      <w:r>
        <w:rPr>
          <w:rtl w:val="true"/>
        </w:rPr>
        <w:t>)</w:t>
      </w:r>
      <w:bookmarkEnd w:id="1860"/>
    </w:p>
    <w:p>
      <w:pPr>
        <w:pStyle w:val="Heading5"/>
        <w:numPr>
          <w:ilvl w:val="4"/>
          <w:numId w:val="1"/>
        </w:numPr>
        <w:rPr/>
      </w:pPr>
      <w:bookmarkStart w:id="1861" w:name="__RefHeading___Toc6157319_3224264995"/>
      <w:bookmarkStart w:id="1862" w:name="_Toc852"/>
      <w:bookmarkEnd w:id="1861"/>
      <w:r>
        <w:rPr>
          <w:rtl w:val="true"/>
        </w:rPr>
        <w:t>اشارة</w:t>
      </w:r>
      <w:bookmarkEnd w:id="1862"/>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bookmarkStart w:id="1863" w:name="pg13023_208478"/>
    </w:p>
    <w:p>
      <w:pPr>
        <w:pStyle w:val="Heading5"/>
        <w:numPr>
          <w:ilvl w:val="4"/>
          <w:numId w:val="1"/>
        </w:numPr>
        <w:rPr/>
      </w:pPr>
      <w:bookmarkStart w:id="1864" w:name="__RefHeading___Toc6157321_3224264995"/>
      <w:bookmarkStart w:id="1865" w:name="_Toc853"/>
      <w:bookmarkEnd w:id="1863"/>
      <w:bookmarkEnd w:id="1864"/>
      <w:r>
        <w:rPr>
          <w:rtl w:val="true"/>
        </w:rPr>
        <w:t xml:space="preserve">المسألة </w:t>
      </w:r>
      <w:r>
        <w:rPr/>
        <w:t>1</w:t>
      </w:r>
      <w:r>
        <w:rPr>
          <w:rtl w:val="true"/>
        </w:rPr>
        <w:t xml:space="preserve">: </w:t>
      </w:r>
      <w:r>
        <w:rPr>
          <w:rtl w:val="true"/>
        </w:rPr>
        <w:t>کل قرض اشترط فیه شرط یجر نفعا فهو ربا یحرم تکلیفا و وضعا</w:t>
      </w:r>
      <w:bookmarkEnd w:id="1865"/>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یفید ملکا و لا یجوز للمقترض التصرف فیه و هو مضمون علیه لأن ما یضمن بصحیحه یضمن بفاسده و لا فرق فی النفع بین العین و المنفعة و الصفة فی الربوی و غیره حتی الصحاح عوض المکسرة و لا بین کونه فی مال القرض و غیره کرکوب دابة أو عاریة متاع أو انتفاع برهن أو غیر ذلک نعم لیس منه اشتراط رهن أو کفیل أو اشهاد و نحوه علیه و لو اشترطها علی دین آخر لم یجز و لو باعه الشی‌ء باضعاف قیمته بشرط القرض مؤجلا أو غیر مؤجل جاز لکن لو اقرضه بشرط البیع أو الإجارة بأقل من ثمن المثل أو الهبة لم یجز و لو اشترطهما بثمن المثل ففیه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اقواه الصحة و احوطه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کان محتاجا الیهما و لو اشترط التسلیم فی غیر بلد القرض جاز إن کان له فیه نفع و کان فی حمله إلیه مئونة للاخبار و لو اجل المعجل بزیادة فیه لم تثبت الزیادة و لا الاجل فانه الربا المحرم سواء کان قرضا أو صداقا أو عوض خلع أو ثمن مبیع أو بدل تلف أو أجرة أو غیرها و سواء کان ذلک بصلح أو جعالة أو غیرها و لو اشترطه فی عقد آخر فسد فان الشرط لا یحلل الحرام لکن لو باعه الشی‌ء مثلا باضعاف قیمته و اشترط فیه تأجیل المعجل خاصة أو هو مع ثمن المبیع جاز و إن کان حیلة و فرارا فنعم الشی‌ء الفرار من الحرام إلی الحلال و لو عجل المؤجل بإسقاط بعضه جاز سواء کان بابراء أو صلح قائم مقامه و هو المسمی بصلح الحطیطة و لا ربا فیه و إن قلنا بعمومه لجمیع المعاوضات بل و کذا یجوز الصلح علی تعجیل بعض بزیادة الاجل فی البعض الآخر و لو اشترط تأجیل القرض فی عقد لازم لزم بل و کذا لو اشترط تأجیله أو تأجیل غیره فیه اما لو اجله أو اجل غیره بعد العقد لم یتأجل بل کان وعدا یستحب الوفاء به و لو تبرع المقترض بزیادة فی عین أو منفعة أو صفة من غیر شرط جاز فان خیر القرض ما جر نفعا و خیر الناس احسنهم قضاء و قد اقترض النبی صلّی الله علیه و آله و سلَّم بکراً فرداً بازلًا رباعیاً ثمّ إن کانت الزیادة حکمیة کالجید بدل الردی و الکبیر بدل الصغیر کان بأجمعه وفاء و إن کانت عینیة کما لو دفع اثنی عشر</w:t>
      </w:r>
      <w:bookmarkStart w:id="1866" w:name="pg13023_208479"/>
    </w:p>
    <w:p>
      <w:pPr>
        <w:pStyle w:val="BookText"/>
        <w:rPr/>
      </w:pPr>
      <w:bookmarkEnd w:id="1866"/>
      <w:r>
        <w:rPr>
          <w:rFonts w:ascii="IRNazanin" w:hAnsi="IRNazanin" w:eastAsia="IRNazanin"/>
          <w:color w:val="111111"/>
          <w:sz w:val="28"/>
          <w:sz w:val="28"/>
          <w:szCs w:val="28"/>
          <w:rtl w:val="true"/>
          <w:lang w:bidi="fa-IR"/>
        </w:rPr>
        <w:t>من علیه عشرة ففی کون المجموع وفاء أو یکون الزائد بمنزلة الهبة فیلزمه حکمها من جواز الرجوع فیه وجهان و الاحوط تعیین الوفاء ثمّ هبة الزائد خصوصا فی الربوی</w:t>
      </w:r>
      <w:r>
        <w:rPr>
          <w:rFonts w:eastAsia="IRNazanin" w:cs="IRNazanin"/>
          <w:color w:val="111111"/>
          <w:sz w:val="28"/>
          <w:szCs w:val="28"/>
          <w:rtl w:val="true"/>
          <w:lang w:bidi="fa-IR"/>
        </w:rPr>
        <w:t>.</w:t>
      </w:r>
    </w:p>
    <w:p>
      <w:pPr>
        <w:pStyle w:val="Heading5"/>
        <w:numPr>
          <w:ilvl w:val="4"/>
          <w:numId w:val="1"/>
        </w:numPr>
        <w:rPr/>
      </w:pPr>
      <w:bookmarkStart w:id="1867" w:name="__RefHeading___Toc6157323_3224264995"/>
      <w:bookmarkStart w:id="1868" w:name="_Toc854"/>
      <w:bookmarkEnd w:id="1867"/>
      <w:r>
        <w:rPr>
          <w:rtl w:val="true"/>
        </w:rPr>
        <w:t xml:space="preserve">المسألة </w:t>
      </w:r>
      <w:r>
        <w:rPr/>
        <w:t>2</w:t>
      </w:r>
      <w:r>
        <w:rPr>
          <w:rtl w:val="true"/>
        </w:rPr>
        <w:t xml:space="preserve">: </w:t>
      </w:r>
      <w:r>
        <w:rPr>
          <w:rtl w:val="true"/>
        </w:rPr>
        <w:t>لا تصح المضاربة بالدین قبل قبضه</w:t>
      </w:r>
      <w:bookmarkEnd w:id="1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من علیه الدین لانه بمنزلة المقبوض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یتعین لصاحبه الا بالقبض بعد تعیین المدیون</w:t>
      </w:r>
      <w:r>
        <w:rPr>
          <w:rFonts w:eastAsia="IRNazanin" w:cs="IRNazanin"/>
          <w:color w:val="111111"/>
          <w:sz w:val="28"/>
          <w:szCs w:val="28"/>
          <w:rtl w:val="true"/>
          <w:lang w:bidi="fa-IR"/>
        </w:rPr>
        <w:t>.</w:t>
      </w:r>
    </w:p>
    <w:p>
      <w:pPr>
        <w:pStyle w:val="Heading5"/>
        <w:numPr>
          <w:ilvl w:val="4"/>
          <w:numId w:val="1"/>
        </w:numPr>
        <w:rPr/>
      </w:pPr>
      <w:bookmarkStart w:id="1869" w:name="__RefHeading___Toc6157325_3224264995"/>
      <w:bookmarkStart w:id="1870" w:name="_Toc855"/>
      <w:bookmarkEnd w:id="1869"/>
      <w:r>
        <w:rPr>
          <w:rtl w:val="true"/>
        </w:rPr>
        <w:t xml:space="preserve">المسألة </w:t>
      </w:r>
      <w:r>
        <w:rPr/>
        <w:t>3</w:t>
      </w:r>
      <w:r>
        <w:rPr>
          <w:rtl w:val="true"/>
        </w:rPr>
        <w:t xml:space="preserve">: </w:t>
      </w:r>
      <w:r>
        <w:rPr>
          <w:rtl w:val="true"/>
        </w:rPr>
        <w:t>إذا کان لاثنین فصاعداً مال فی ذمة أو ذمم فتقاسماه</w:t>
      </w:r>
      <w:bookmarkEnd w:id="1870"/>
    </w:p>
    <w:p>
      <w:pPr>
        <w:pStyle w:val="BookText"/>
        <w:rPr/>
      </w:pPr>
      <w:r>
        <w:rPr>
          <w:rFonts w:ascii="IRNazanin" w:hAnsi="IRNazanin" w:eastAsia="IRNazanin"/>
          <w:color w:val="111111"/>
          <w:sz w:val="28"/>
          <w:sz w:val="28"/>
          <w:szCs w:val="28"/>
          <w:rtl w:val="true"/>
          <w:lang w:bidi="fa-IR"/>
        </w:rPr>
        <w:t>بان تراضیا علی ان ما فی ذمة زید لأحدهما و ما فی ذمة عمرو و لآخر لم یصح و حینئذ فکلما یحصل لهما و ما یتوی منهما</w:t>
      </w:r>
      <w:r>
        <w:rPr>
          <w:rFonts w:eastAsia="IRNazanin" w:cs="IRNazanin"/>
          <w:color w:val="111111"/>
          <w:sz w:val="28"/>
          <w:szCs w:val="28"/>
          <w:rtl w:val="true"/>
          <w:lang w:bidi="fa-IR"/>
        </w:rPr>
        <w:t>.</w:t>
      </w:r>
    </w:p>
    <w:p>
      <w:pPr>
        <w:pStyle w:val="Heading5"/>
        <w:numPr>
          <w:ilvl w:val="4"/>
          <w:numId w:val="1"/>
        </w:numPr>
        <w:rPr/>
      </w:pPr>
      <w:bookmarkStart w:id="1871" w:name="__RefHeading___Toc6157327_3224264995"/>
      <w:bookmarkStart w:id="1872" w:name="_Toc856"/>
      <w:bookmarkEnd w:id="1871"/>
      <w:r>
        <w:rPr>
          <w:rtl w:val="true"/>
        </w:rPr>
        <w:t xml:space="preserve">المسألة </w:t>
      </w:r>
      <w:r>
        <w:rPr/>
        <w:t>4</w:t>
      </w:r>
      <w:r>
        <w:rPr>
          <w:rtl w:val="true"/>
        </w:rPr>
        <w:t xml:space="preserve">: </w:t>
      </w:r>
      <w:r>
        <w:rPr>
          <w:rtl w:val="true"/>
        </w:rPr>
        <w:t>یصح بیع الدین بحال علی من علیه و علی غیره بزیادة و نقیصة إذا کان من غیر جنسه</w:t>
      </w:r>
      <w:bookmarkEnd w:id="1872"/>
    </w:p>
    <w:p>
      <w:pPr>
        <w:pStyle w:val="BookText"/>
        <w:rPr/>
      </w:pPr>
      <w:r>
        <w:rPr>
          <w:rFonts w:ascii="IRNazanin" w:hAnsi="IRNazanin" w:eastAsia="IRNazanin"/>
          <w:color w:val="111111"/>
          <w:sz w:val="28"/>
          <w:sz w:val="28"/>
          <w:szCs w:val="28"/>
          <w:rtl w:val="true"/>
          <w:lang w:bidi="fa-IR"/>
        </w:rPr>
        <w:t>أو لم یکن ربویا و الا اعتبرت المساواة و یلزم المدیون دفعه إلی المشتری کملًا و ان کان قد اشتراه بأقل منه و لا یصح بیعه بمثله إذا کانا مؤجلین سواء کانا سابقین أو ثابتین بالعقد و فیما عدا ذلک اشکال</w:t>
      </w:r>
      <w:r>
        <w:rPr>
          <w:rFonts w:eastAsia="IRNazanin" w:cs="IRNazanin"/>
          <w:color w:val="111111"/>
          <w:sz w:val="28"/>
          <w:szCs w:val="28"/>
          <w:rtl w:val="true"/>
          <w:lang w:bidi="fa-IR"/>
        </w:rPr>
        <w:t>.</w:t>
      </w:r>
    </w:p>
    <w:p>
      <w:pPr>
        <w:pStyle w:val="Heading5"/>
        <w:numPr>
          <w:ilvl w:val="4"/>
          <w:numId w:val="1"/>
        </w:numPr>
        <w:rPr/>
      </w:pPr>
      <w:bookmarkStart w:id="1873" w:name="__RefHeading___Toc6157329_3224264995"/>
      <w:bookmarkStart w:id="1874" w:name="_Toc857"/>
      <w:bookmarkEnd w:id="1873"/>
      <w:r>
        <w:rPr>
          <w:rtl w:val="true"/>
        </w:rPr>
        <w:t xml:space="preserve">المسألة </w:t>
      </w:r>
      <w:r>
        <w:rPr/>
        <w:t>5</w:t>
      </w:r>
      <w:r>
        <w:rPr>
          <w:rtl w:val="true"/>
        </w:rPr>
        <w:t xml:space="preserve">: </w:t>
      </w:r>
      <w:r>
        <w:rPr>
          <w:rtl w:val="true"/>
        </w:rPr>
        <w:t>لو باع الذمی أو الحربی ما لا یملکه المسلم کالخمر و الخنزیر و قبض ثمنه</w:t>
      </w:r>
      <w:bookmarkEnd w:id="1874"/>
    </w:p>
    <w:p>
      <w:pPr>
        <w:pStyle w:val="BookText"/>
        <w:rPr/>
      </w:pPr>
      <w:r>
        <w:rPr>
          <w:rFonts w:ascii="IRNazanin" w:hAnsi="IRNazanin" w:eastAsia="IRNazanin"/>
          <w:color w:val="111111"/>
          <w:sz w:val="28"/>
          <w:sz w:val="28"/>
          <w:szCs w:val="28"/>
          <w:rtl w:val="true"/>
          <w:lang w:bidi="fa-IR"/>
        </w:rPr>
        <w:t>جاز للمسلم قبضه وفاء عن حقه و لو اسلم البائع بعد البیع استحق المطالبة به</w:t>
      </w:r>
      <w:r>
        <w:rPr>
          <w:rFonts w:eastAsia="IRNazanin" w:cs="IRNazanin"/>
          <w:color w:val="111111"/>
          <w:sz w:val="28"/>
          <w:szCs w:val="28"/>
          <w:rtl w:val="true"/>
          <w:lang w:bidi="fa-IR"/>
        </w:rPr>
        <w:t>.</w:t>
      </w:r>
    </w:p>
    <w:p>
      <w:pPr>
        <w:pStyle w:val="Heading5"/>
        <w:numPr>
          <w:ilvl w:val="4"/>
          <w:numId w:val="1"/>
        </w:numPr>
        <w:rPr/>
      </w:pPr>
      <w:bookmarkStart w:id="1875" w:name="__RefHeading___Toc6157331_3224264995"/>
      <w:bookmarkStart w:id="1876" w:name="_Toc858"/>
      <w:bookmarkEnd w:id="1875"/>
      <w:r>
        <w:rPr>
          <w:rtl w:val="true"/>
        </w:rPr>
        <w:t xml:space="preserve">المسألة </w:t>
      </w:r>
      <w:r>
        <w:rPr/>
        <w:t>6</w:t>
      </w:r>
      <w:r>
        <w:rPr>
          <w:rtl w:val="true"/>
        </w:rPr>
        <w:t xml:space="preserve">: </w:t>
      </w:r>
      <w:r>
        <w:rPr>
          <w:rtl w:val="true"/>
        </w:rPr>
        <w:t>لو غاب الغریم اجتهد المدیون فی طلبه</w:t>
      </w:r>
      <w:bookmarkEnd w:id="1876"/>
    </w:p>
    <w:p>
      <w:pPr>
        <w:pStyle w:val="BookText"/>
        <w:rPr/>
      </w:pPr>
      <w:r>
        <w:rPr>
          <w:rFonts w:ascii="IRNazanin" w:hAnsi="IRNazanin" w:eastAsia="IRNazanin"/>
          <w:color w:val="111111"/>
          <w:sz w:val="28"/>
          <w:sz w:val="28"/>
          <w:szCs w:val="28"/>
          <w:rtl w:val="true"/>
          <w:lang w:bidi="fa-IR"/>
        </w:rPr>
        <w:t>فان وجده فذاک و ان جهل خبره فان حصل العلم بموته و لو لمضی مدة لا یعیش مثله إلی مثلها غالبا سلمه إلی ورثته و مع فقدهم فإلی الحاکم لیتصدق به عنه و الا بقی علیه فان أدرکه الموت أوصی به</w:t>
      </w:r>
      <w:r>
        <w:rPr>
          <w:rFonts w:eastAsia="IRNazanin" w:cs="IRNazanin"/>
          <w:color w:val="111111"/>
          <w:sz w:val="28"/>
          <w:szCs w:val="28"/>
          <w:rtl w:val="true"/>
          <w:lang w:bidi="fa-IR"/>
        </w:rPr>
        <w:t>.</w:t>
      </w:r>
    </w:p>
    <w:p>
      <w:pPr>
        <w:pStyle w:val="Heading5"/>
        <w:numPr>
          <w:ilvl w:val="4"/>
          <w:numId w:val="1"/>
        </w:numPr>
        <w:rPr/>
      </w:pPr>
      <w:bookmarkStart w:id="1877" w:name="__RefHeading___Toc6157333_3224264995"/>
      <w:bookmarkStart w:id="1878" w:name="_Toc859"/>
      <w:bookmarkEnd w:id="1877"/>
      <w:r>
        <w:rPr>
          <w:rtl w:val="true"/>
        </w:rPr>
        <w:t xml:space="preserve">المسألة </w:t>
      </w:r>
      <w:r>
        <w:rPr/>
        <w:t>7</w:t>
      </w:r>
      <w:r>
        <w:rPr>
          <w:rtl w:val="true"/>
        </w:rPr>
        <w:t xml:space="preserve">: </w:t>
      </w:r>
      <w:r>
        <w:rPr>
          <w:rtl w:val="true"/>
        </w:rPr>
        <w:t>لیس للعبد الاستدانة بدون اذن المولی</w:t>
      </w:r>
      <w:bookmarkEnd w:id="1878"/>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فعل تبع به بعد العتق و الا سقط و لو استدان باذنه أو اجازته فعلی المولی و ان اعتقه سواء کانت الاستدانة للمولی أو للعبد أو للتجارة الا مع تقییده بکونه علیه و یقتصر فی التجارة علی مقدار الإذن فان عین له نوعا أو مکانا أو زمانا تعین و ان أطلق تخیر و لو اذن له فی التجارة فاستدان لها فعلی المولی إذا کان لضرورتها کنقل المتاع و حفظه مع الاحتیاج إلیه و لو اخذ المولی ما اقترضه المملوک بغیر اذن تخیر المقرض بین رجوعه علی المولی و بین اتباع</w:t>
      </w:r>
      <w:bookmarkStart w:id="1879" w:name="pg13023_208480"/>
    </w:p>
    <w:p>
      <w:pPr>
        <w:pStyle w:val="BookText"/>
        <w:rPr/>
      </w:pPr>
      <w:bookmarkEnd w:id="1879"/>
      <w:r>
        <w:rPr>
          <w:rFonts w:ascii="IRNazanin" w:hAnsi="IRNazanin" w:eastAsia="IRNazanin"/>
          <w:color w:val="111111"/>
          <w:sz w:val="28"/>
          <w:sz w:val="28"/>
          <w:szCs w:val="28"/>
          <w:rtl w:val="true"/>
          <w:lang w:bidi="fa-IR"/>
        </w:rPr>
        <w:t>العبد بعد العتق و غریم المملوک فیما استدانه باذن مولاه أو اجازته کغرماء المولی فلو مات المولی أو افلس ضرب معهم</w:t>
      </w:r>
      <w:r>
        <w:rPr>
          <w:rFonts w:eastAsia="IRNazanin" w:cs="IRNazanin"/>
          <w:color w:val="111111"/>
          <w:sz w:val="28"/>
          <w:szCs w:val="28"/>
          <w:rtl w:val="true"/>
          <w:lang w:bidi="fa-IR"/>
        </w:rPr>
        <w:t>.</w:t>
      </w:r>
    </w:p>
    <w:p>
      <w:pPr>
        <w:pStyle w:val="Heading5"/>
        <w:numPr>
          <w:ilvl w:val="4"/>
          <w:numId w:val="1"/>
        </w:numPr>
        <w:rPr/>
      </w:pPr>
      <w:bookmarkStart w:id="1880" w:name="__RefHeading___Toc6157335_3224264995"/>
      <w:bookmarkStart w:id="1881" w:name="_Toc860"/>
      <w:bookmarkEnd w:id="1880"/>
      <w:r>
        <w:rPr>
          <w:rtl w:val="true"/>
        </w:rPr>
        <w:t xml:space="preserve">المسألة </w:t>
      </w:r>
      <w:r>
        <w:rPr/>
        <w:t>8</w:t>
      </w:r>
      <w:r>
        <w:rPr>
          <w:rtl w:val="true"/>
        </w:rPr>
        <w:t xml:space="preserve">: </w:t>
      </w:r>
      <w:r>
        <w:rPr>
          <w:rtl w:val="true"/>
        </w:rPr>
        <w:t>یجوز الاقتراض مع نیة الوفاء حتی لغیر الواجبات</w:t>
      </w:r>
      <w:bookmarkEnd w:id="1881"/>
    </w:p>
    <w:p>
      <w:pPr>
        <w:pStyle w:val="BookText"/>
        <w:rPr/>
      </w:pPr>
      <w:r>
        <w:rPr>
          <w:rFonts w:ascii="IRNazanin" w:hAnsi="IRNazanin" w:eastAsia="IRNazanin"/>
          <w:color w:val="111111"/>
          <w:sz w:val="28"/>
          <w:sz w:val="28"/>
          <w:szCs w:val="28"/>
          <w:rtl w:val="true"/>
          <w:lang w:bidi="fa-IR"/>
        </w:rPr>
        <w:t>و حتی لو لم یکن له مقابل و لا قدرة علی القضاء لو طولب سواء علم المقرض بذلک أم لا و سواء کان له ولی أم لا و إن کان الأولی الترک مع عدم الولی و عدم علم المقرض بذلک اما مع نیة عدم الوفاء فلا اشکال فی حرمته تکلیفا بل لا یبعد حرمته وضعا أیضا فلا یملک المقترض المال و لا یجوز له التصرف به</w:t>
      </w:r>
      <w:r>
        <w:rPr>
          <w:rFonts w:eastAsia="IRNazanin" w:cs="IRNazanin"/>
          <w:color w:val="111111"/>
          <w:sz w:val="28"/>
          <w:szCs w:val="28"/>
          <w:rtl w:val="true"/>
          <w:lang w:bidi="fa-IR"/>
        </w:rPr>
        <w:t>.</w:t>
      </w:r>
    </w:p>
    <w:p>
      <w:pPr>
        <w:pStyle w:val="Heading5"/>
        <w:numPr>
          <w:ilvl w:val="4"/>
          <w:numId w:val="1"/>
        </w:numPr>
        <w:rPr/>
      </w:pPr>
      <w:bookmarkStart w:id="1882" w:name="__RefHeading___Toc6157337_3224264995"/>
      <w:bookmarkStart w:id="1883" w:name="_Toc861"/>
      <w:bookmarkEnd w:id="1882"/>
      <w:r>
        <w:rPr>
          <w:rtl w:val="true"/>
        </w:rPr>
        <w:t xml:space="preserve">المسألة </w:t>
      </w:r>
      <w:r>
        <w:rPr/>
        <w:t>9</w:t>
      </w:r>
      <w:r>
        <w:rPr>
          <w:rtl w:val="true"/>
        </w:rPr>
        <w:t xml:space="preserve">: </w:t>
      </w:r>
      <w:r>
        <w:rPr>
          <w:rtl w:val="true"/>
        </w:rPr>
        <w:t>إذا کان فی ذمته دراهم فاسقطها السلطان و جاء بغیرها</w:t>
      </w:r>
      <w:bookmarkEnd w:id="1883"/>
    </w:p>
    <w:p>
      <w:pPr>
        <w:pStyle w:val="BookText"/>
        <w:rPr/>
      </w:pPr>
      <w:r>
        <w:rPr>
          <w:rFonts w:ascii="IRNazanin" w:hAnsi="IRNazanin" w:eastAsia="IRNazanin"/>
          <w:color w:val="111111"/>
          <w:sz w:val="28"/>
          <w:sz w:val="28"/>
          <w:szCs w:val="28"/>
          <w:rtl w:val="true"/>
          <w:lang w:bidi="fa-IR"/>
        </w:rPr>
        <w:t xml:space="preserve">لم یکن علیه إلا الأولی سواء کانت قرضا أو مهراً أو ثمن مبیع أو غیرها بل لو ضارب بها فسقطت کان رأس المال هو الدراهم الساقطة دون الثانیة و إن کان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هو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الجمیع إعطاء ما یتفق بین الناس و لو تعذرت فالقیمة وقت الأداء</w:t>
      </w:r>
      <w:r>
        <w:rPr>
          <w:rFonts w:eastAsia="IRNazanin" w:cs="IRNazanin"/>
          <w:color w:val="111111"/>
          <w:sz w:val="28"/>
          <w:szCs w:val="28"/>
          <w:rtl w:val="true"/>
          <w:lang w:bidi="fa-IR"/>
        </w:rPr>
        <w:t>.</w:t>
      </w:r>
    </w:p>
    <w:p>
      <w:pPr>
        <w:pStyle w:val="Heading3"/>
        <w:numPr>
          <w:ilvl w:val="2"/>
          <w:numId w:val="1"/>
        </w:numPr>
        <w:rPr/>
      </w:pPr>
      <w:bookmarkStart w:id="1884" w:name="__RefHeading___Toc6157339_3224264995"/>
      <w:bookmarkStart w:id="1885" w:name="_Toc862"/>
      <w:bookmarkEnd w:id="1884"/>
      <w:r>
        <w:rPr>
          <w:rtl w:val="true"/>
        </w:rPr>
        <w:t>الکتاب الثالث فی الحجر</w:t>
      </w:r>
      <w:bookmarkEnd w:id="1885"/>
    </w:p>
    <w:p>
      <w:pPr>
        <w:pStyle w:val="Heading4"/>
        <w:numPr>
          <w:ilvl w:val="3"/>
          <w:numId w:val="1"/>
        </w:numPr>
        <w:rPr/>
      </w:pPr>
      <w:bookmarkStart w:id="1886" w:name="__RefHeading___Toc6157341_3224264995"/>
      <w:bookmarkStart w:id="1887" w:name="_Toc863"/>
      <w:bookmarkEnd w:id="1886"/>
      <w:r>
        <w:rPr>
          <w:rtl w:val="true"/>
        </w:rPr>
        <w:t>اشارة</w:t>
      </w:r>
      <w:bookmarkEnd w:id="1887"/>
    </w:p>
    <w:p>
      <w:pPr>
        <w:pStyle w:val="BookText"/>
        <w:rPr/>
      </w:pPr>
      <w:r>
        <w:rPr>
          <w:rFonts w:ascii="IRNazanin" w:hAnsi="IRNazanin" w:eastAsia="IRNazanin"/>
          <w:color w:val="111111"/>
          <w:sz w:val="28"/>
          <w:sz w:val="28"/>
          <w:szCs w:val="28"/>
          <w:rtl w:val="true"/>
          <w:lang w:bidi="fa-IR"/>
        </w:rPr>
        <w:t>مثلثا و هو المنع و سمی العقل حجراً لأنه یمنع صاحبه من ارتکاب القبیح و النظر فی أسبابه و احکامه</w:t>
      </w:r>
      <w:r>
        <w:rPr>
          <w:rFonts w:eastAsia="IRNazanin" w:cs="IRNazanin"/>
          <w:color w:val="111111"/>
          <w:sz w:val="28"/>
          <w:szCs w:val="28"/>
          <w:rtl w:val="true"/>
          <w:lang w:bidi="fa-IR"/>
        </w:rPr>
        <w:t>.</w:t>
      </w:r>
    </w:p>
    <w:p>
      <w:pPr>
        <w:pStyle w:val="Heading4"/>
        <w:numPr>
          <w:ilvl w:val="3"/>
          <w:numId w:val="1"/>
        </w:numPr>
        <w:rPr/>
      </w:pPr>
      <w:bookmarkStart w:id="1888" w:name="__RefHeading___Toc6157343_3224264995"/>
      <w:bookmarkStart w:id="1889" w:name="_Toc864"/>
      <w:bookmarkEnd w:id="1888"/>
      <w:r>
        <w:rPr>
          <w:rtl w:val="true"/>
        </w:rPr>
        <w:t>(</w:t>
      </w:r>
      <w:r>
        <w:rPr>
          <w:rtl w:val="true"/>
        </w:rPr>
        <w:t>و أما أسبابه فستة</w:t>
      </w:r>
      <w:r>
        <w:rPr>
          <w:rtl w:val="true"/>
        </w:rPr>
        <w:t>):</w:t>
      </w:r>
      <w:bookmarkEnd w:id="1889"/>
    </w:p>
    <w:p>
      <w:pPr>
        <w:pStyle w:val="Heading5"/>
        <w:numPr>
          <w:ilvl w:val="4"/>
          <w:numId w:val="1"/>
        </w:numPr>
        <w:rPr/>
      </w:pPr>
      <w:bookmarkStart w:id="1890" w:name="__RefHeading___Toc6157345_3224264995"/>
      <w:bookmarkStart w:id="1891" w:name="_Toc865"/>
      <w:bookmarkEnd w:id="1890"/>
      <w:r>
        <w:rPr>
          <w:rtl w:val="true"/>
        </w:rPr>
        <w:t>الأول</w:t>
      </w:r>
      <w:r>
        <w:rPr>
          <w:rtl w:val="true"/>
        </w:rPr>
        <w:t xml:space="preserve">: </w:t>
      </w:r>
      <w:r>
        <w:rPr>
          <w:rtl w:val="true"/>
        </w:rPr>
        <w:t>الصغر</w:t>
      </w:r>
      <w:bookmarkEnd w:id="1891"/>
    </w:p>
    <w:p>
      <w:pPr>
        <w:pStyle w:val="BookText"/>
        <w:rPr/>
      </w:pPr>
      <w:r>
        <w:rPr>
          <w:rFonts w:ascii="IRNazanin" w:hAnsi="IRNazanin" w:eastAsia="IRNazanin"/>
          <w:color w:val="111111"/>
          <w:sz w:val="28"/>
          <w:sz w:val="28"/>
          <w:szCs w:val="28"/>
          <w:rtl w:val="true"/>
          <w:lang w:bidi="fa-IR"/>
        </w:rPr>
        <w:t>و یمتد الحجر من جهته إلی البلوغ و یعلم البلوغ بالانبات أو الاحتلام أو تمام خمسة عشر سنة فی الذکر و تسع فی الأنثی و قد یعلم فی الأنثی أیضا بالحمل و بالحیض المعلوم کونه حیضا بالصفة و نحوها لا بقاعدة الإمکان</w:t>
      </w:r>
      <w:r>
        <w:rPr>
          <w:rFonts w:eastAsia="IRNazanin" w:cs="IRNazanin"/>
          <w:color w:val="111111"/>
          <w:sz w:val="28"/>
          <w:szCs w:val="28"/>
          <w:rtl w:val="true"/>
          <w:lang w:bidi="fa-IR"/>
        </w:rPr>
        <w:t>.</w:t>
      </w:r>
    </w:p>
    <w:p>
      <w:pPr>
        <w:pStyle w:val="Heading5"/>
        <w:numPr>
          <w:ilvl w:val="4"/>
          <w:numId w:val="1"/>
        </w:numPr>
        <w:rPr/>
      </w:pPr>
      <w:bookmarkStart w:id="1892" w:name="__RefHeading___Toc6157347_3224264995"/>
      <w:bookmarkStart w:id="1893" w:name="_Toc866"/>
      <w:bookmarkEnd w:id="1892"/>
      <w:r>
        <w:rPr>
          <w:rtl w:val="true"/>
        </w:rPr>
        <w:t>الثانی</w:t>
      </w:r>
      <w:r>
        <w:rPr>
          <w:rtl w:val="true"/>
        </w:rPr>
        <w:t xml:space="preserve">: </w:t>
      </w:r>
      <w:r>
        <w:rPr>
          <w:rtl w:val="true"/>
        </w:rPr>
        <w:t>الجنون</w:t>
      </w:r>
      <w:bookmarkEnd w:id="1893"/>
    </w:p>
    <w:p>
      <w:pPr>
        <w:pStyle w:val="BookText"/>
        <w:rPr/>
      </w:pPr>
      <w:r>
        <w:rPr>
          <w:rFonts w:ascii="IRNazanin" w:hAnsi="IRNazanin" w:eastAsia="IRNazanin"/>
          <w:color w:val="111111"/>
          <w:sz w:val="28"/>
          <w:sz w:val="28"/>
          <w:szCs w:val="28"/>
          <w:rtl w:val="true"/>
          <w:lang w:bidi="fa-IR"/>
        </w:rPr>
        <w:t>و یمتد الحجر من جهته حتی یزول و یکمل عقله</w:t>
      </w:r>
      <w:r>
        <w:rPr>
          <w:rFonts w:eastAsia="IRNazanin" w:cs="IRNazanin"/>
          <w:color w:val="111111"/>
          <w:sz w:val="28"/>
          <w:szCs w:val="28"/>
          <w:rtl w:val="true"/>
          <w:lang w:bidi="fa-IR"/>
        </w:rPr>
        <w:t>.</w:t>
      </w:r>
    </w:p>
    <w:p>
      <w:pPr>
        <w:pStyle w:val="Heading5"/>
        <w:numPr>
          <w:ilvl w:val="4"/>
          <w:numId w:val="1"/>
        </w:numPr>
        <w:rPr/>
      </w:pPr>
      <w:bookmarkStart w:id="1894" w:name="__RefHeading___Toc6157349_3224264995"/>
      <w:bookmarkStart w:id="1895" w:name="_Toc867"/>
      <w:bookmarkEnd w:id="1894"/>
      <w:r>
        <w:rPr>
          <w:rtl w:val="true"/>
        </w:rPr>
        <w:t>الثالث</w:t>
      </w:r>
      <w:r>
        <w:rPr>
          <w:rtl w:val="true"/>
        </w:rPr>
        <w:t xml:space="preserve">: </w:t>
      </w:r>
      <w:r>
        <w:rPr>
          <w:rtl w:val="true"/>
        </w:rPr>
        <w:t>السفه</w:t>
      </w:r>
      <w:bookmarkEnd w:id="1895"/>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مانع من نفوذ التصرفات المالیة بغیر اذن الولی أو اجازته فی الذکر و الأنثی فی العین و الدین و الذمة سواء وافقت تصرفات الرشید أم لا فلا ینفذ بیعه و لا هبته و لا تزویجه و لا اقراره بمال و یصح بالنسب و إن أوجب الإنفاق و کذا بما یوجب القصاص کما یصح طلاقه و ظهاره و خلعه و لا یسلم إلیه العوض و له</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العفو عن القصاص و الصلح عنه بمال لکن لا یسلم إلیه و لیس له ذلک فی الدیة و تنعقد نذوره و عهوده و ایمانه إذا لم تتعلق بمال و یکفر کغیره و لا یتعین الصوم اما لو تعلقت بمال عینا أو ذمة ففی نفوذها بغیر اذن الولی أو اجازته اشکال و الأقرب العدم و تصح عباداته الواجبة و المندوبة مالیة و بدنیة فلا یمنع عن الحج الواجب و لا المندوب و لا الزیارات مطلقا و إن زادت نفقتها علی نفقة الحضر لکن لا یصرف المال بالاستقلال و لو کانت الزیارات و الحج المندوب مما لا تلیق بحاله منعه الولی و ضمانه بالإتلاف أو الید و جنایته الخطئیة أو العمدیة کغیره فإذا تعاقد معه آخر و اقبضه ضمن سواء کان عالما بسفهه أم لا إذا کان ذلک العقد مما یضمن بصحیحه و إلا فلا نعم ضمانه ما فی ذمة الغیر بعقد الضمان لا ینفذ إلا باذن الولی أو اجازته و هو غیر مسلوب العبارة فلو وکله غیره فی عقد أو ایقاع نفذ و الرشد و السفه متقابلان فالرشد ملکة نفسانیة تمنع من افساد المال و صرفه فی غیر الوجوه المطابقة لافعال العقلاء و السفه بخلافه و یختلف ذلک باختلاف الأشخاص و الأزمنة و الامکنة و الأحوال حتی فی الصرف فی وجوه البر و الطاعات فما یلیق بالملک لا یلیق بالسوقة و ما یلیق بأهل الثروة لا یلیق بغیرهم و هکذا و لا یعتبر فی الرشد العدالة لا ابتداء و لا استدامة و یکفی احرازه بالنسبة إلی جواز المعاملة و المناکحة البناء علی الأصل و الظهور حتی یتبین الخلاف فمن دخل السوق لم یجب علیه الفحص عن حال من یعامله نعم یجب الاختبار نصا و فتوی فی تسلیم مال الصغیر إلیه بعد بلوغه فلا یجوز دفعه له قبل الاختبار و یکفی شهادة عدلین من الرجال باختباره إذا کان ذکرا اما الأنثی فیکفی فیها ذلک و شهادة رجل و امرأتین أو أربع نساء و یکفی الاختبار قبل البلوغ فان انس منه رشدا دفع إلیه ماله بعد البلوغ و یختبر کل بما یناسبه فالذکر بما یناسبه و الأنثی بما یناسبها و أولاد الرؤساء الذین یصانون عن الأسواق بما یناسبهم و أولاد غیرهم ممن یبذلون فی الأسواق و یخالطون الناس بما یناسبهم و هکذا و یثبت الحجر بثبوت السفه و یزول بزواله من غیر توقف علی حکم الحاکم فیهما و لا یزول الحجر عن السفیه ما دام کذلک و إن طعن فی السن</w:t>
      </w:r>
      <w:r>
        <w:rPr>
          <w:rFonts w:eastAsia="IRNazanin" w:cs="IRNazanin"/>
          <w:color w:val="111111"/>
          <w:sz w:val="28"/>
          <w:szCs w:val="28"/>
          <w:rtl w:val="true"/>
          <w:lang w:bidi="fa-IR"/>
        </w:rPr>
        <w:t>.</w:t>
      </w:r>
      <w:bookmarkStart w:id="1896" w:name="pg13023_208482"/>
    </w:p>
    <w:p>
      <w:pPr>
        <w:pStyle w:val="Heading5"/>
        <w:numPr>
          <w:ilvl w:val="4"/>
          <w:numId w:val="1"/>
        </w:numPr>
        <w:rPr/>
      </w:pPr>
      <w:bookmarkStart w:id="1897" w:name="__RefHeading___Toc6157351_3224264995"/>
      <w:bookmarkStart w:id="1898" w:name="_Toc868"/>
      <w:bookmarkEnd w:id="1896"/>
      <w:bookmarkEnd w:id="1897"/>
      <w:r>
        <w:rPr>
          <w:rtl w:val="true"/>
        </w:rPr>
        <w:t>الرابع</w:t>
      </w:r>
      <w:r>
        <w:rPr>
          <w:rtl w:val="true"/>
        </w:rPr>
        <w:t xml:space="preserve">: </w:t>
      </w:r>
      <w:r>
        <w:rPr>
          <w:rtl w:val="true"/>
        </w:rPr>
        <w:t>الرق</w:t>
      </w:r>
      <w:bookmarkEnd w:id="1898"/>
    </w:p>
    <w:p>
      <w:pPr>
        <w:pStyle w:val="BookText"/>
        <w:rPr/>
      </w:pPr>
      <w:r>
        <w:rPr>
          <w:rFonts w:ascii="IRNazanin" w:hAnsi="IRNazanin" w:eastAsia="IRNazanin"/>
          <w:color w:val="111111"/>
          <w:sz w:val="28"/>
          <w:sz w:val="28"/>
          <w:szCs w:val="28"/>
          <w:rtl w:val="true"/>
          <w:lang w:bidi="fa-IR"/>
        </w:rPr>
        <w:t>فلا ینفذ تصرف المملوک بدون اذن مولاه لا فی المال و لا فی غیره سواء احلنا ملکه أو قلنا به عدا الطلاق فانه بید من اخذ بالساق فینفذ و لو کره المولی</w:t>
      </w:r>
      <w:r>
        <w:rPr>
          <w:rFonts w:eastAsia="IRNazanin" w:cs="IRNazanin"/>
          <w:color w:val="111111"/>
          <w:sz w:val="28"/>
          <w:szCs w:val="28"/>
          <w:rtl w:val="true"/>
          <w:lang w:bidi="fa-IR"/>
        </w:rPr>
        <w:t>.</w:t>
      </w:r>
    </w:p>
    <w:p>
      <w:pPr>
        <w:pStyle w:val="Heading5"/>
        <w:numPr>
          <w:ilvl w:val="4"/>
          <w:numId w:val="1"/>
        </w:numPr>
        <w:rPr/>
      </w:pPr>
      <w:bookmarkStart w:id="1899" w:name="__RefHeading___Toc6157353_3224264995"/>
      <w:bookmarkStart w:id="1900" w:name="_Toc869"/>
      <w:bookmarkEnd w:id="1899"/>
      <w:r>
        <w:rPr>
          <w:rtl w:val="true"/>
        </w:rPr>
        <w:t>الخامس</w:t>
      </w:r>
      <w:r>
        <w:rPr>
          <w:rtl w:val="true"/>
        </w:rPr>
        <w:t xml:space="preserve">: </w:t>
      </w:r>
      <w:r>
        <w:rPr>
          <w:rtl w:val="true"/>
        </w:rPr>
        <w:t>مرض الموت</w:t>
      </w:r>
      <w:bookmarkEnd w:id="1900"/>
    </w:p>
    <w:p>
      <w:pPr>
        <w:pStyle w:val="BookText"/>
        <w:rPr/>
      </w:pPr>
      <w:r>
        <w:rPr>
          <w:rFonts w:ascii="IRNazanin" w:hAnsi="IRNazanin" w:eastAsia="IRNazanin"/>
          <w:color w:val="111111"/>
          <w:sz w:val="28"/>
          <w:sz w:val="28"/>
          <w:szCs w:val="28"/>
          <w:rtl w:val="true"/>
          <w:lang w:bidi="fa-IR"/>
        </w:rPr>
        <w:t>فانه مانع عن نفوذ المنجزات المجانیة فیما زاد عن الثلث إلا باجازة الورثة علی رأی و إن کان الأقوی خلافه و انها کغیرها من منجزاته نافذة من الأصل من دون وقوف علی إجازة الورثة و علیه فاللازم عدم عد المرض من أسباب الحجر فان الوصیة بما یزید علی الثلث و إن کانت غیر نافذة لکن ذلک لا یختص بالمریض بل یجری فی الصحیح و المریض فی مرض الموت و غیره</w:t>
      </w:r>
      <w:r>
        <w:rPr>
          <w:rFonts w:eastAsia="IRNazanin" w:cs="IRNazanin"/>
          <w:color w:val="111111"/>
          <w:sz w:val="28"/>
          <w:szCs w:val="28"/>
          <w:rtl w:val="true"/>
          <w:lang w:bidi="fa-IR"/>
        </w:rPr>
        <w:t>.</w:t>
      </w:r>
    </w:p>
    <w:p>
      <w:pPr>
        <w:pStyle w:val="Heading5"/>
        <w:numPr>
          <w:ilvl w:val="4"/>
          <w:numId w:val="1"/>
        </w:numPr>
        <w:rPr/>
      </w:pPr>
      <w:bookmarkStart w:id="1901" w:name="__RefHeading___Toc6157355_3224264995"/>
      <w:bookmarkStart w:id="1902" w:name="_Toc870"/>
      <w:bookmarkEnd w:id="1901"/>
      <w:r>
        <w:rPr>
          <w:rtl w:val="true"/>
        </w:rPr>
        <w:t>السادس</w:t>
      </w:r>
      <w:r>
        <w:rPr>
          <w:rtl w:val="true"/>
        </w:rPr>
        <w:t xml:space="preserve">: </w:t>
      </w:r>
      <w:r>
        <w:rPr>
          <w:rtl w:val="true"/>
        </w:rPr>
        <w:t>الفلس</w:t>
      </w:r>
      <w:bookmarkEnd w:id="1902"/>
    </w:p>
    <w:p>
      <w:pPr>
        <w:pStyle w:val="BookText"/>
        <w:rPr/>
      </w:pPr>
      <w:r>
        <w:rPr>
          <w:rFonts w:ascii="IRNazanin" w:hAnsi="IRNazanin" w:eastAsia="IRNazanin"/>
          <w:color w:val="111111"/>
          <w:sz w:val="28"/>
          <w:sz w:val="28"/>
          <w:szCs w:val="28"/>
          <w:rtl w:val="true"/>
          <w:lang w:bidi="fa-IR"/>
        </w:rPr>
        <w:t>و هو سبب فی الحجر بشروط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دیونه عند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أمواله عنها فلو ساوتها أو زادت فلا حجر و یحتسب من جملة أمواله معوضات الدیون و أمواله المؤجلة إذا کانت علی مؤسرین دون ما إذا کانت علی معسرین أو علی من لا یتمکن من الاستیفاء منهم و دون أمواله المغصوبة و ما یستثنی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حلولها فلا حجر مع التأجیل و إن لم یف بها ماله لو حلت و یکفی حلول مقدار تقصر عنه أمواله کما یخفی ثبوت ذلک المقدار عند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اربابها الحجر فلیس للحاکم التبرع بدون ذلک و إن سئل هو الحجر علی نفسه و لو التمس ذلک بعضهم فإن کان دینه یزید علی أمواله جاز الحجر و عم لغیره من ذی الدین الحال و إلا فلا</w:t>
      </w:r>
      <w:r>
        <w:rPr>
          <w:rFonts w:eastAsia="IRNazanin" w:cs="IRNazanin"/>
          <w:color w:val="111111"/>
          <w:sz w:val="28"/>
          <w:szCs w:val="28"/>
          <w:rtl w:val="true"/>
          <w:lang w:bidi="fa-IR"/>
        </w:rPr>
        <w:t>.</w:t>
      </w:r>
    </w:p>
    <w:p>
      <w:pPr>
        <w:pStyle w:val="Heading4"/>
        <w:numPr>
          <w:ilvl w:val="3"/>
          <w:numId w:val="1"/>
        </w:numPr>
        <w:rPr/>
      </w:pPr>
      <w:bookmarkStart w:id="1903" w:name="__RefHeading___Toc6157357_3224264995"/>
      <w:bookmarkStart w:id="1904" w:name="_Toc871"/>
      <w:bookmarkEnd w:id="1903"/>
      <w:r>
        <w:rPr>
          <w:rtl w:val="true"/>
        </w:rPr>
        <w:t>(</w:t>
      </w:r>
      <w:r>
        <w:rPr>
          <w:rtl w:val="true"/>
        </w:rPr>
        <w:t>و اما احکامه</w:t>
      </w:r>
      <w:r>
        <w:rPr>
          <w:rtl w:val="true"/>
        </w:rPr>
        <w:t>)</w:t>
      </w:r>
      <w:bookmarkEnd w:id="1904"/>
    </w:p>
    <w:p>
      <w:pPr>
        <w:pStyle w:val="Heading5"/>
        <w:numPr>
          <w:ilvl w:val="4"/>
          <w:numId w:val="1"/>
        </w:numPr>
        <w:rPr/>
      </w:pPr>
      <w:bookmarkStart w:id="1905" w:name="__RefHeading___Toc6157359_3224264995"/>
      <w:bookmarkStart w:id="1906" w:name="_Toc872"/>
      <w:bookmarkEnd w:id="1905"/>
      <w:r>
        <w:rPr>
          <w:rtl w:val="true"/>
        </w:rPr>
        <w:t>اشارة</w:t>
      </w:r>
      <w:bookmarkEnd w:id="1906"/>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5"/>
        <w:numPr>
          <w:ilvl w:val="4"/>
          <w:numId w:val="1"/>
        </w:numPr>
        <w:rPr/>
      </w:pPr>
      <w:bookmarkStart w:id="1907" w:name="__RefHeading___Toc6157361_3224264995"/>
      <w:bookmarkStart w:id="1908" w:name="_Toc873"/>
      <w:bookmarkEnd w:id="1907"/>
      <w:r>
        <w:rPr>
          <w:rtl w:val="true"/>
        </w:rPr>
        <w:t xml:space="preserve">المسألة </w:t>
      </w:r>
      <w:r>
        <w:rPr/>
        <w:t>1</w:t>
      </w:r>
      <w:r>
        <w:rPr>
          <w:rtl w:val="true"/>
        </w:rPr>
        <w:t xml:space="preserve">: </w:t>
      </w:r>
      <w:r>
        <w:rPr>
          <w:rtl w:val="true"/>
        </w:rPr>
        <w:t>لا یثبت حجر المفلس الا بحکم الحاکم</w:t>
      </w:r>
      <w:bookmarkEnd w:id="190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حجر علیه بطلت تصرفاته الابتدائیة المنافیة لحق الغرماء فی أمواله الموجودة حال الحجر ما دام الحجر باقیا سواء تعلقت بعین أو دین أو منفعة و سواء کانت بعرض کالبیع و الإجارة أو بغیر عوض کالعتق و الهبة دون التصرف الغیر الابتدائی کالفسخ أو الإجازة بخیار فی بیع سابق فانه نافذ سواء وافق غبطة الغرماء أم لا فی خیار العیب و غیره فان حق الغرماء قد</w:t>
      </w:r>
      <w:bookmarkStart w:id="1909" w:name="pg13023_208483"/>
    </w:p>
    <w:p>
      <w:pPr>
        <w:pStyle w:val="BookText"/>
        <w:rPr/>
      </w:pPr>
      <w:bookmarkEnd w:id="1909"/>
      <w:r>
        <w:rPr>
          <w:rFonts w:ascii="IRNazanin" w:hAnsi="IRNazanin" w:eastAsia="IRNazanin"/>
          <w:color w:val="111111"/>
          <w:sz w:val="28"/>
          <w:sz w:val="28"/>
          <w:szCs w:val="28"/>
          <w:rtl w:val="true"/>
          <w:lang w:bidi="fa-IR"/>
        </w:rPr>
        <w:t>تعلق بما له علی حسب کیفیة ملکه له فی اللزوم و التزلزل فلا ینقلب به المتزلزل لازماً و لذا لا یمنع من اعمال خیار الغیر لو کان للغیر خیار فیه و لو خرج المال عن المفلس بعقد متزلزل کالهبة و نحوها قبل الفلس لم یستحق علیه الغرماء الرجوع فیه نعم لو کان له حق من دین أو غیره فلیس له إسقاطه لا کلا و لا بعضاً و دون ما لا ینافی حق الغرماء کوصیته و تدبیره للذین لا ینفذان إلا فی ثلث الفاضل عن الدیون و دون ما لا یتعلق بمال سواء لم یکن تصرفا مالیا أصلا کالنکاح و الطلاق و القصاص استیفاء و عفوا و الإقرار بالنسب و إن أوجب النفقة أو کان و لکنه تعلق فی الذمة کما إذا افترض أو اشتری فی الذمة أو باع سلما فضلا عما إذا کان محصلا للمال مجانا کالاحتطاب و الاصطیاد و الاتهاب و قبول الوصیة و دون ما یتعلق باعیان أمواله المتجددة بعد الحجر ذا کان حجر الحاکم مقصورا علی ما عداها و هل له تعمیم الحجر بالنسبة إلیها اشکال و الحجر علی المفلس لا یوجب سلب عبارته فلو أجاز الغرماء تصرفاته جازت اما لو فضل المال عن الدیون فان تبین زیادته علیها من حین الحجر فهو کاشف عن بطلان الحجر فینفذ التصرف اما ذا ارتفعت قیمة المتاع أو ابرأ بعض الغرماء فاشکال و الأقرب العدم</w:t>
      </w:r>
      <w:r>
        <w:rPr>
          <w:rFonts w:eastAsia="IRNazanin" w:cs="IRNazanin"/>
          <w:color w:val="111111"/>
          <w:sz w:val="28"/>
          <w:szCs w:val="28"/>
          <w:rtl w:val="true"/>
          <w:lang w:bidi="fa-IR"/>
        </w:rPr>
        <w:t>.</w:t>
      </w:r>
    </w:p>
    <w:p>
      <w:pPr>
        <w:pStyle w:val="Heading5"/>
        <w:numPr>
          <w:ilvl w:val="4"/>
          <w:numId w:val="1"/>
        </w:numPr>
        <w:rPr/>
      </w:pPr>
      <w:bookmarkStart w:id="1910" w:name="__RefHeading___Toc6157363_3224264995"/>
      <w:bookmarkStart w:id="1911" w:name="_Toc874"/>
      <w:bookmarkEnd w:id="1910"/>
      <w:r>
        <w:rPr>
          <w:rtl w:val="true"/>
        </w:rPr>
        <w:t xml:space="preserve">المسألة </w:t>
      </w:r>
      <w:r>
        <w:rPr/>
        <w:t>2</w:t>
      </w:r>
      <w:r>
        <w:rPr>
          <w:rtl w:val="true"/>
        </w:rPr>
        <w:t xml:space="preserve">: </w:t>
      </w:r>
      <w:r>
        <w:rPr>
          <w:rtl w:val="true"/>
        </w:rPr>
        <w:t>الدیون المتجددة بعد الحجر ان کانت برضا اربابها کالقرض و ثمن المبیع</w:t>
      </w:r>
      <w:bookmarkEnd w:id="1911"/>
    </w:p>
    <w:p>
      <w:pPr>
        <w:pStyle w:val="BookText"/>
        <w:rPr/>
      </w:pPr>
      <w:r>
        <w:rPr>
          <w:rFonts w:ascii="IRNazanin" w:hAnsi="IRNazanin" w:eastAsia="IRNazanin"/>
          <w:color w:val="111111"/>
          <w:sz w:val="28"/>
          <w:sz w:val="28"/>
          <w:szCs w:val="28"/>
          <w:rtl w:val="true"/>
          <w:lang w:bidi="fa-IR"/>
        </w:rPr>
        <w:t>لم یضربوا مع الغرماء سواء علموا بفلسه أو جهلوا و سواء قلنا بدخول الأموال المتجددة فی الحجر السابق أم لم نقل و إن لم تکن رضاهم کما فی الإتلاف أو التلف الموجب الضمان أو الجنایة ففی الضرب و عدمه قولان أقواهما الثانی</w:t>
      </w:r>
      <w:r>
        <w:rPr>
          <w:rFonts w:eastAsia="IRNazanin" w:cs="IRNazanin"/>
          <w:color w:val="111111"/>
          <w:sz w:val="28"/>
          <w:szCs w:val="28"/>
          <w:rtl w:val="true"/>
          <w:lang w:bidi="fa-IR"/>
        </w:rPr>
        <w:t>.</w:t>
      </w:r>
    </w:p>
    <w:p>
      <w:pPr>
        <w:pStyle w:val="Heading5"/>
        <w:numPr>
          <w:ilvl w:val="4"/>
          <w:numId w:val="1"/>
        </w:numPr>
        <w:rPr/>
      </w:pPr>
      <w:bookmarkStart w:id="1912" w:name="__RefHeading___Toc6157365_3224264995"/>
      <w:bookmarkStart w:id="1913" w:name="_Toc875"/>
      <w:bookmarkEnd w:id="1912"/>
      <w:r>
        <w:rPr>
          <w:rtl w:val="true"/>
        </w:rPr>
        <w:t xml:space="preserve">المسألة </w:t>
      </w:r>
      <w:r>
        <w:rPr/>
        <w:t>3</w:t>
      </w:r>
      <w:r>
        <w:rPr>
          <w:rtl w:val="true"/>
        </w:rPr>
        <w:t xml:space="preserve">: </w:t>
      </w:r>
      <w:r>
        <w:rPr>
          <w:rtl w:val="true"/>
        </w:rPr>
        <w:t>اقرارات المفلس إنما تنفذ علیه لا علی الغرماء</w:t>
      </w:r>
      <w:bookmarkEnd w:id="1913"/>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بدین أو عین و سواء صرح بسبق الدین علی الحجر أو ثبوته بعده أو أطلق و سواء کان المقر له حاضرا أو غائبا صدقه أو کذبه کانت العین التی أقر بها علی نحو المضاربة أو غیرها فلا یضرب المقر له مع الغرماء و لا تسلم له العین بل یثبت الدین فی ذمة المفلس و یضمن العین فی ذمته بمثلها أو قیمتها</w:t>
      </w:r>
      <w:r>
        <w:rPr>
          <w:rFonts w:eastAsia="IRNazanin" w:cs="IRNazanin"/>
          <w:color w:val="111111"/>
          <w:sz w:val="28"/>
          <w:szCs w:val="28"/>
          <w:rtl w:val="true"/>
          <w:lang w:bidi="fa-IR"/>
        </w:rPr>
        <w:t>.</w:t>
      </w:r>
      <w:bookmarkStart w:id="1914" w:name="pg13023_208484"/>
    </w:p>
    <w:p>
      <w:pPr>
        <w:pStyle w:val="Heading5"/>
        <w:numPr>
          <w:ilvl w:val="4"/>
          <w:numId w:val="1"/>
        </w:numPr>
        <w:rPr/>
      </w:pPr>
      <w:bookmarkStart w:id="1915" w:name="__RefHeading___Toc6157367_3224264995"/>
      <w:bookmarkStart w:id="1916" w:name="_Toc876"/>
      <w:bookmarkEnd w:id="1914"/>
      <w:bookmarkEnd w:id="1915"/>
      <w:r>
        <w:rPr>
          <w:rtl w:val="true"/>
        </w:rPr>
        <w:t xml:space="preserve">المسألة </w:t>
      </w:r>
      <w:r>
        <w:rPr/>
        <w:t>4</w:t>
      </w:r>
      <w:r>
        <w:rPr>
          <w:rtl w:val="true"/>
        </w:rPr>
        <w:t xml:space="preserve">: </w:t>
      </w:r>
      <w:r>
        <w:rPr>
          <w:rtl w:val="true"/>
        </w:rPr>
        <w:t>لا تحل الدیون المؤجلة بالحجر و لا بموت صاحب الدین</w:t>
      </w:r>
      <w:bookmarkEnd w:id="1916"/>
    </w:p>
    <w:p>
      <w:pPr>
        <w:pStyle w:val="BookText"/>
        <w:rPr/>
      </w:pPr>
      <w:r>
        <w:rPr>
          <w:rFonts w:ascii="IRNazanin" w:hAnsi="IRNazanin" w:eastAsia="IRNazanin"/>
          <w:color w:val="111111"/>
          <w:sz w:val="28"/>
          <w:sz w:val="28"/>
          <w:szCs w:val="28"/>
          <w:rtl w:val="true"/>
          <w:lang w:bidi="fa-IR"/>
        </w:rPr>
        <w:t>و تحل بموت المدیون مطلقا حتی مثل مال السلم و إن کان للاجل قسط من الثمن و مال الجنایة و إن کان تأجیله بتوظیف من الشارع</w:t>
      </w:r>
      <w:r>
        <w:rPr>
          <w:rFonts w:eastAsia="IRNazanin" w:cs="IRNazanin"/>
          <w:color w:val="111111"/>
          <w:sz w:val="28"/>
          <w:szCs w:val="28"/>
          <w:rtl w:val="true"/>
          <w:lang w:bidi="fa-IR"/>
        </w:rPr>
        <w:t>.</w:t>
      </w:r>
    </w:p>
    <w:p>
      <w:pPr>
        <w:pStyle w:val="Heading5"/>
        <w:numPr>
          <w:ilvl w:val="4"/>
          <w:numId w:val="1"/>
        </w:numPr>
        <w:rPr/>
      </w:pPr>
      <w:bookmarkStart w:id="1917" w:name="__RefHeading___Toc6157369_3224264995"/>
      <w:bookmarkStart w:id="1918" w:name="_Toc877"/>
      <w:bookmarkEnd w:id="1917"/>
      <w:r>
        <w:rPr>
          <w:rtl w:val="true"/>
        </w:rPr>
        <w:t xml:space="preserve">المسألة </w:t>
      </w:r>
      <w:r>
        <w:rPr/>
        <w:t>5</w:t>
      </w:r>
      <w:r>
        <w:rPr>
          <w:rtl w:val="true"/>
        </w:rPr>
        <w:t xml:space="preserve">: </w:t>
      </w:r>
      <w:r>
        <w:rPr>
          <w:rtl w:val="true"/>
        </w:rPr>
        <w:t>یقسم المال علی الدیون الحالة</w:t>
      </w:r>
      <w:bookmarkEnd w:id="1918"/>
    </w:p>
    <w:p>
      <w:pPr>
        <w:pStyle w:val="BookText"/>
        <w:rPr/>
      </w:pPr>
      <w:r>
        <w:rPr>
          <w:rFonts w:ascii="IRNazanin" w:hAnsi="IRNazanin" w:eastAsia="IRNazanin"/>
          <w:color w:val="111111"/>
          <w:sz w:val="28"/>
          <w:sz w:val="28"/>
          <w:szCs w:val="28"/>
          <w:rtl w:val="true"/>
          <w:lang w:bidi="fa-IR"/>
        </w:rPr>
        <w:t>و لا یدخر للمؤجلة شی‌ء و لو حل قبل قسمة الکل شارک فی الکل و لو حل بعد قسمة البعض شارک فی الباقی و ضرب بجمیع دینه و ضرب باقی الغرماء بباقی دیونهم ثمّ ان کان الحلول بانتهاء الأمد فلا اشکال اما لو کان بالصلح علی تعجیله بإسقاط بعضه ففی مؤنه کذلک اشکال اقربه ذلک و لو ظهر دین حال بعد القسمة نقضت و شارکهم</w:t>
      </w:r>
      <w:r>
        <w:rPr>
          <w:rFonts w:eastAsia="IRNazanin" w:cs="IRNazanin"/>
          <w:color w:val="111111"/>
          <w:sz w:val="28"/>
          <w:szCs w:val="28"/>
          <w:rtl w:val="true"/>
          <w:lang w:bidi="fa-IR"/>
        </w:rPr>
        <w:t>.</w:t>
      </w:r>
    </w:p>
    <w:p>
      <w:pPr>
        <w:pStyle w:val="Heading5"/>
        <w:numPr>
          <w:ilvl w:val="4"/>
          <w:numId w:val="1"/>
        </w:numPr>
        <w:rPr/>
      </w:pPr>
      <w:bookmarkStart w:id="1919" w:name="__RefHeading___Toc6157371_3224264995"/>
      <w:bookmarkStart w:id="1920" w:name="_Toc878"/>
      <w:bookmarkEnd w:id="1919"/>
      <w:r>
        <w:rPr>
          <w:rtl w:val="true"/>
        </w:rPr>
        <w:t xml:space="preserve">المسألة </w:t>
      </w:r>
      <w:r>
        <w:rPr/>
        <w:t>6</w:t>
      </w:r>
      <w:r>
        <w:rPr>
          <w:rtl w:val="true"/>
        </w:rPr>
        <w:t xml:space="preserve">: </w:t>
      </w:r>
      <w:r>
        <w:rPr>
          <w:rtl w:val="true"/>
        </w:rPr>
        <w:t>إذا وجد بعض غرماء المفلس عین ماله فهو أحق بها</w:t>
      </w:r>
      <w:bookmarkEnd w:id="1920"/>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سواها و لیس للغرماء أن یحاصوه اما غرماء المیت فمع القصور شرع سواء صاحب العین و غیره فتقسم الترکة علیهم بنسبة دیونهم حتی لو مات محجوراً علیه للفلس فان المال انتقل إلی الورثة فلا یجری علیه حکم الفلس و مع الوفاء لصاحب العین اخذها ثمّ ان کانت العین بحالها فذاک اما لو تغیرت فان زادت زیادة منفصلة اخذها بدون الزیادة فانها للمفلس و إن زادت زیادة متصلة فان کانت بفعله کما لو غرس أو صبغ أو خاط أو طحن کان شریکا بالنسبة و إن لم تکن بفعله کالسمن و الطول فهل له اخذها مع الزیادة أو یمتنع الأخذ و یأخذها و یکون المفلس شریکا فیها بالنسبة وجوه أقواها الأخیر و إن نقصت اخذها إن شاء و ضرب بالنقص بنسبته إلی الثمن مع الغرماء و لو خلطها بالمساواة أو الأدون تخیر بین الأخذ و الضرب و لو قیل بان له الأخذ و الضرب بالتفاوت ان کان وجیها و لو صار الحب زرعا و البیض فرخا فلیس له الأخذ و یقدم حق الشفیع علی البائع إذا افلس المشتری فیأخذ الشفیع الشقص و یضرب البائع مع الغرماء کما یقدم حق المرتهن علی البائع و علی باقی الغرماء و إذا قصر الرهن عن وفاء دینه ضرب بباقیه معهم و کذا حق المجنی علیه لکن لو قصر عن العبد الجانی فلیس له أزید منه</w:t>
      </w:r>
      <w:r>
        <w:rPr>
          <w:rFonts w:eastAsia="IRNazanin" w:cs="IRNazanin"/>
          <w:color w:val="111111"/>
          <w:sz w:val="28"/>
          <w:szCs w:val="28"/>
          <w:rtl w:val="true"/>
          <w:lang w:bidi="fa-IR"/>
        </w:rPr>
        <w:t>.</w:t>
      </w:r>
      <w:bookmarkStart w:id="1921" w:name="pg13023_208485"/>
    </w:p>
    <w:p>
      <w:pPr>
        <w:pStyle w:val="Heading5"/>
        <w:numPr>
          <w:ilvl w:val="4"/>
          <w:numId w:val="1"/>
        </w:numPr>
        <w:rPr/>
      </w:pPr>
      <w:bookmarkStart w:id="1922" w:name="__RefHeading___Toc6157373_3224264995"/>
      <w:bookmarkStart w:id="1923" w:name="_Toc879"/>
      <w:bookmarkEnd w:id="1921"/>
      <w:bookmarkEnd w:id="1922"/>
      <w:r>
        <w:rPr>
          <w:rtl w:val="true"/>
        </w:rPr>
        <w:t xml:space="preserve">المسألة </w:t>
      </w:r>
      <w:r>
        <w:rPr/>
        <w:t>7</w:t>
      </w:r>
      <w:r>
        <w:rPr>
          <w:rtl w:val="true"/>
        </w:rPr>
        <w:t xml:space="preserve">: </w:t>
      </w:r>
      <w:r>
        <w:rPr>
          <w:rtl w:val="true"/>
        </w:rPr>
        <w:t>لو افلس بثمن أم الولد بیعت</w:t>
      </w:r>
      <w:bookmarkEnd w:id="1923"/>
    </w:p>
    <w:p>
      <w:pPr>
        <w:pStyle w:val="BookText"/>
        <w:rPr/>
      </w:pPr>
      <w:r>
        <w:rPr>
          <w:rFonts w:ascii="IRNazanin" w:hAnsi="IRNazanin" w:eastAsia="IRNazanin"/>
          <w:color w:val="111111"/>
          <w:sz w:val="28"/>
          <w:sz w:val="28"/>
          <w:szCs w:val="28"/>
          <w:rtl w:val="true"/>
          <w:lang w:bidi="fa-IR"/>
        </w:rPr>
        <w:t>و اختص بثمنها البائع أو اخذها إن شاء</w:t>
      </w:r>
      <w:r>
        <w:rPr>
          <w:rFonts w:eastAsia="IRNazanin" w:cs="IRNazanin"/>
          <w:color w:val="111111"/>
          <w:sz w:val="28"/>
          <w:szCs w:val="28"/>
          <w:rtl w:val="true"/>
          <w:lang w:bidi="fa-IR"/>
        </w:rPr>
        <w:t>.</w:t>
      </w:r>
    </w:p>
    <w:p>
      <w:pPr>
        <w:pStyle w:val="Heading5"/>
        <w:numPr>
          <w:ilvl w:val="4"/>
          <w:numId w:val="1"/>
        </w:numPr>
        <w:rPr/>
      </w:pPr>
      <w:bookmarkStart w:id="1924" w:name="__RefHeading___Toc6157375_3224264995"/>
      <w:bookmarkStart w:id="1925" w:name="_Toc880"/>
      <w:bookmarkEnd w:id="1924"/>
      <w:r>
        <w:rPr>
          <w:rtl w:val="true"/>
        </w:rPr>
        <w:t xml:space="preserve">المسألة </w:t>
      </w:r>
      <w:r>
        <w:rPr/>
        <w:t>8</w:t>
      </w:r>
      <w:r>
        <w:rPr>
          <w:rtl w:val="true"/>
        </w:rPr>
        <w:t xml:space="preserve">: </w:t>
      </w:r>
      <w:r>
        <w:rPr>
          <w:rtl w:val="true"/>
        </w:rPr>
        <w:t>إذا قسمت أمواله علی الغرماء و بقی من دیونهم مقدار فتجددت له أموال</w:t>
      </w:r>
      <w:bookmarkEnd w:id="1925"/>
    </w:p>
    <w:p>
      <w:pPr>
        <w:pStyle w:val="BookText"/>
        <w:rPr/>
      </w:pPr>
      <w:r>
        <w:rPr>
          <w:rFonts w:ascii="IRNazanin" w:hAnsi="IRNazanin" w:eastAsia="IRNazanin"/>
          <w:color w:val="111111"/>
          <w:sz w:val="28"/>
          <w:sz w:val="28"/>
          <w:szCs w:val="28"/>
          <w:rtl w:val="true"/>
          <w:lang w:bidi="fa-IR"/>
        </w:rPr>
        <w:t>جاز تجدید الحجر علیها إذا تمت شرائطه و یلحظ قصورها عما بقی و ما تجدد من الدیون فان اربابها یضربون جمیعاً کل بنسبته</w:t>
      </w:r>
      <w:r>
        <w:rPr>
          <w:rFonts w:eastAsia="IRNazanin" w:cs="IRNazanin"/>
          <w:color w:val="111111"/>
          <w:sz w:val="28"/>
          <w:szCs w:val="28"/>
          <w:rtl w:val="true"/>
          <w:lang w:bidi="fa-IR"/>
        </w:rPr>
        <w:t>.</w:t>
      </w:r>
    </w:p>
    <w:p>
      <w:pPr>
        <w:pStyle w:val="Heading5"/>
        <w:numPr>
          <w:ilvl w:val="4"/>
          <w:numId w:val="1"/>
        </w:numPr>
        <w:rPr/>
      </w:pPr>
      <w:bookmarkStart w:id="1926" w:name="__RefHeading___Toc6157377_3224264995"/>
      <w:bookmarkStart w:id="1927" w:name="_Toc881"/>
      <w:bookmarkEnd w:id="1926"/>
      <w:r>
        <w:rPr>
          <w:rtl w:val="true"/>
        </w:rPr>
        <w:t xml:space="preserve">المسألة </w:t>
      </w:r>
      <w:r>
        <w:rPr/>
        <w:t>9</w:t>
      </w:r>
      <w:r>
        <w:rPr>
          <w:rtl w:val="true"/>
        </w:rPr>
        <w:t xml:space="preserve">: </w:t>
      </w:r>
      <w:r>
        <w:rPr>
          <w:rtl w:val="true"/>
        </w:rPr>
        <w:t>لا تحل مطالبة المعسر و لا تباع دار سکناه</w:t>
      </w:r>
      <w:bookmarkEnd w:id="1927"/>
    </w:p>
    <w:p>
      <w:pPr>
        <w:pStyle w:val="BookText"/>
        <w:rPr/>
      </w:pPr>
      <w:r>
        <w:rPr>
          <w:rFonts w:ascii="IRNazanin" w:hAnsi="IRNazanin" w:eastAsia="IRNazanin"/>
          <w:color w:val="111111"/>
          <w:sz w:val="28"/>
          <w:sz w:val="28"/>
          <w:szCs w:val="28"/>
          <w:rtl w:val="true"/>
          <w:lang w:bidi="fa-IR"/>
        </w:rPr>
        <w:t>و لا عبد خدمته و ثیاب تجمله و لا یلزم بالتکسب إذا لم یکن لائقاً بحاله أو کان فیه حرج أما إذا کان کسوبا و لا حرج الزم به</w:t>
      </w:r>
      <w:r>
        <w:rPr>
          <w:rFonts w:eastAsia="IRNazanin" w:cs="IRNazanin"/>
          <w:color w:val="111111"/>
          <w:sz w:val="28"/>
          <w:szCs w:val="28"/>
          <w:rtl w:val="true"/>
          <w:lang w:bidi="fa-IR"/>
        </w:rPr>
        <w:t>.</w:t>
      </w:r>
    </w:p>
    <w:p>
      <w:pPr>
        <w:pStyle w:val="Heading5"/>
        <w:numPr>
          <w:ilvl w:val="4"/>
          <w:numId w:val="1"/>
        </w:numPr>
        <w:rPr/>
      </w:pPr>
      <w:bookmarkStart w:id="1928" w:name="__RefHeading___Toc6157379_3224264995"/>
      <w:bookmarkStart w:id="1929" w:name="_Toc882"/>
      <w:bookmarkEnd w:id="1928"/>
      <w:r>
        <w:rPr>
          <w:rtl w:val="true"/>
        </w:rPr>
        <w:t xml:space="preserve">المسألة </w:t>
      </w:r>
      <w:r>
        <w:rPr/>
        <w:t>10</w:t>
      </w:r>
      <w:r>
        <w:rPr>
          <w:rtl w:val="true"/>
        </w:rPr>
        <w:t xml:space="preserve">: </w:t>
      </w:r>
      <w:r>
        <w:rPr>
          <w:rtl w:val="true"/>
        </w:rPr>
        <w:t>ینفق علیه و علی عیاله من ماله إلی یوم القسمة</w:t>
      </w:r>
      <w:bookmarkEnd w:id="1929"/>
    </w:p>
    <w:p>
      <w:pPr>
        <w:pStyle w:val="BookText"/>
        <w:rPr/>
      </w:pPr>
      <w:r>
        <w:rPr>
          <w:rFonts w:ascii="IRNazanin" w:hAnsi="IRNazanin" w:eastAsia="IRNazanin"/>
          <w:color w:val="111111"/>
          <w:sz w:val="28"/>
          <w:sz w:val="28"/>
          <w:szCs w:val="28"/>
          <w:rtl w:val="true"/>
          <w:lang w:bidi="fa-IR"/>
        </w:rPr>
        <w:t>و لو مات قبلها قدم الکفن و ما بحکمه من مؤن التجهیز الواجبة</w:t>
      </w:r>
      <w:r>
        <w:rPr>
          <w:rFonts w:eastAsia="IRNazanin" w:cs="IRNazanin"/>
          <w:color w:val="111111"/>
          <w:sz w:val="28"/>
          <w:szCs w:val="28"/>
          <w:rtl w:val="true"/>
          <w:lang w:bidi="fa-IR"/>
        </w:rPr>
        <w:t>.</w:t>
      </w:r>
    </w:p>
    <w:p>
      <w:pPr>
        <w:pStyle w:val="Heading5"/>
        <w:numPr>
          <w:ilvl w:val="4"/>
          <w:numId w:val="1"/>
        </w:numPr>
        <w:rPr/>
      </w:pPr>
      <w:bookmarkStart w:id="1930" w:name="__RefHeading___Toc6157381_3224264995"/>
      <w:bookmarkStart w:id="1931" w:name="_Toc883"/>
      <w:bookmarkEnd w:id="1930"/>
      <w:r>
        <w:rPr>
          <w:rtl w:val="true"/>
        </w:rPr>
        <w:t xml:space="preserve">المسألة </w:t>
      </w:r>
      <w:r>
        <w:rPr/>
        <w:t>11</w:t>
      </w:r>
      <w:r>
        <w:rPr>
          <w:rtl w:val="true"/>
        </w:rPr>
        <w:t xml:space="preserve">: </w:t>
      </w:r>
      <w:r>
        <w:rPr>
          <w:rtl w:val="true"/>
        </w:rPr>
        <w:t>الولایة فی مال الطفل و المجنون للأب و الجد له</w:t>
      </w:r>
      <w:bookmarkEnd w:id="1931"/>
    </w:p>
    <w:p>
      <w:pPr>
        <w:pStyle w:val="BookText"/>
        <w:rPr/>
      </w:pPr>
      <w:r>
        <w:rPr>
          <w:rFonts w:ascii="IRNazanin" w:hAnsi="IRNazanin" w:eastAsia="IRNazanin"/>
          <w:color w:val="111111"/>
          <w:sz w:val="28"/>
          <w:sz w:val="28"/>
          <w:szCs w:val="28"/>
          <w:rtl w:val="true"/>
          <w:lang w:bidi="fa-IR"/>
        </w:rPr>
        <w:t>فان فقدا فللوصی فان فقد فللحاکم و کذا السفیه الذی لم یسبق رشده و أما من سبق رشده فارتفع الحجر عنه بالبلوغ رشیداً ثمّ صار سفیهاً فللحاکم و کذا المفلس</w:t>
      </w:r>
      <w:r>
        <w:rPr>
          <w:rFonts w:eastAsia="IRNazanin" w:cs="IRNazanin"/>
          <w:color w:val="111111"/>
          <w:sz w:val="28"/>
          <w:szCs w:val="28"/>
          <w:rtl w:val="true"/>
          <w:lang w:bidi="fa-IR"/>
        </w:rPr>
        <w:t>.</w:t>
      </w:r>
    </w:p>
    <w:p>
      <w:pPr>
        <w:pStyle w:val="Heading3"/>
        <w:numPr>
          <w:ilvl w:val="2"/>
          <w:numId w:val="1"/>
        </w:numPr>
        <w:rPr/>
      </w:pPr>
      <w:bookmarkStart w:id="1932" w:name="__RefHeading___Toc6157383_3224264995"/>
      <w:bookmarkStart w:id="1933" w:name="_Toc884"/>
      <w:bookmarkEnd w:id="1932"/>
      <w:r>
        <w:rPr>
          <w:rtl w:val="true"/>
        </w:rPr>
        <w:t>الکتاب الرابع فی الرهن</w:t>
      </w:r>
      <w:bookmarkEnd w:id="1933"/>
    </w:p>
    <w:p>
      <w:pPr>
        <w:pStyle w:val="Heading4"/>
        <w:numPr>
          <w:ilvl w:val="3"/>
          <w:numId w:val="1"/>
        </w:numPr>
        <w:rPr/>
      </w:pPr>
      <w:bookmarkStart w:id="1934" w:name="__RefHeading___Toc6157385_3224264995"/>
      <w:bookmarkStart w:id="1935" w:name="_Toc885"/>
      <w:bookmarkEnd w:id="1934"/>
      <w:r>
        <w:rPr>
          <w:rtl w:val="true"/>
        </w:rPr>
        <w:t>اشارة</w:t>
      </w:r>
      <w:bookmarkEnd w:id="1935"/>
    </w:p>
    <w:p>
      <w:pPr>
        <w:pStyle w:val="BookText"/>
        <w:rPr/>
      </w:pPr>
      <w:r>
        <w:rPr>
          <w:rFonts w:ascii="IRNazanin" w:hAnsi="IRNazanin" w:eastAsia="IRNazanin"/>
          <w:color w:val="111111"/>
          <w:sz w:val="28"/>
          <w:sz w:val="28"/>
          <w:szCs w:val="28"/>
          <w:rtl w:val="true"/>
          <w:lang w:bidi="fa-IR"/>
        </w:rPr>
        <w:t xml:space="preserve">و هو لغة الثبات و الدوام و منه النعمة الراهنة أی الثابتة الدائمة أو الحبس 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 عقد الرهن و الراهن و المرتهن و المرهون و ماله الرهن و الأحکام</w:t>
      </w:r>
      <w:r>
        <w:rPr>
          <w:rFonts w:eastAsia="IRNazanin" w:cs="IRNazanin"/>
          <w:color w:val="111111"/>
          <w:sz w:val="28"/>
          <w:szCs w:val="28"/>
          <w:rtl w:val="true"/>
          <w:lang w:bidi="fa-IR"/>
        </w:rPr>
        <w:t>:</w:t>
      </w:r>
    </w:p>
    <w:p>
      <w:pPr>
        <w:pStyle w:val="Heading4"/>
        <w:numPr>
          <w:ilvl w:val="3"/>
          <w:numId w:val="1"/>
        </w:numPr>
        <w:rPr/>
      </w:pPr>
      <w:bookmarkStart w:id="1936" w:name="__RefHeading___Toc6157387_3224264995"/>
      <w:bookmarkStart w:id="1937" w:name="_Toc886"/>
      <w:bookmarkEnd w:id="1936"/>
      <w:r>
        <w:rPr>
          <w:rtl w:val="true"/>
        </w:rPr>
        <w:t>(</w:t>
      </w:r>
      <w:r>
        <w:rPr>
          <w:rtl w:val="true"/>
        </w:rPr>
        <w:t>أما عقده</w:t>
      </w:r>
      <w:r>
        <w:rPr>
          <w:rtl w:val="true"/>
        </w:rPr>
        <w:t>)</w:t>
      </w:r>
      <w:bookmarkEnd w:id="1937"/>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فیفتقر إلی ایجاب و قبول علی حد غیره من العقود فتجری فیه المعاطاة و تکفی اشارة الأخرس و هو لازم من طرف الراهن جائز من طرف المرتهن و غایته الاستیثاق للدین و لا یؤثر العقد إلا إذا نضم إلیه القبض فلو جن الراهن أو مات أو اغمی علیه أو رجع فیه قبل اقباضه بطل و لو عرض دلک للمرتهن قبل القبض قام وارثه مقامه فللراهن إتمام الرهن باقباضه و لا یشترط دوام القبض فلو اعاده إلی الراهن فلا بأس و یقبل اقرار الراهن بالاقباض إلی أن یعلم کذبه فلو ادعی المواطاة</w:t>
      </w:r>
      <w:bookmarkStart w:id="1938" w:name="pg13023_208486"/>
    </w:p>
    <w:p>
      <w:pPr>
        <w:pStyle w:val="BookText"/>
        <w:rPr/>
      </w:pPr>
      <w:bookmarkEnd w:id="1938"/>
      <w:r>
        <w:rPr>
          <w:rFonts w:ascii="IRNazanin" w:hAnsi="IRNazanin" w:eastAsia="IRNazanin"/>
          <w:color w:val="111111"/>
          <w:sz w:val="28"/>
          <w:sz w:val="28"/>
          <w:szCs w:val="28"/>
          <w:rtl w:val="true"/>
          <w:lang w:bidi="fa-IR"/>
        </w:rPr>
        <w:t>فله احلاف المرتهن و الإقرار بالرهن لیس اقرارا بالقبض و لو کان فی ید المرتهن فهو قبض و لا یفتقر إلی اذن جدید فی القبض و لا إلی مضی زمان و لو کان مشاعا فلا بد من اذن الشریک أو رضاه بعده و یشترط دوام الرهن فلو وقته بامد بطل و یجوز جعل اجل للتصرف به فی استیفاء الدین فلو جعله اشترط ضبطه بما لا یحتمل الزیادة و النقصان</w:t>
      </w:r>
      <w:r>
        <w:rPr>
          <w:rFonts w:eastAsia="IRNazanin" w:cs="IRNazanin"/>
          <w:color w:val="111111"/>
          <w:sz w:val="28"/>
          <w:szCs w:val="28"/>
          <w:rtl w:val="true"/>
          <w:lang w:bidi="fa-IR"/>
        </w:rPr>
        <w:t>.</w:t>
      </w:r>
    </w:p>
    <w:p>
      <w:pPr>
        <w:pStyle w:val="Heading4"/>
        <w:numPr>
          <w:ilvl w:val="3"/>
          <w:numId w:val="1"/>
        </w:numPr>
        <w:rPr/>
      </w:pPr>
      <w:bookmarkStart w:id="1939" w:name="__RefHeading___Toc6157389_3224264995"/>
      <w:bookmarkStart w:id="1940" w:name="_Toc887"/>
      <w:bookmarkEnd w:id="1939"/>
      <w:r>
        <w:rPr>
          <w:rtl w:val="true"/>
        </w:rPr>
        <w:t>(</w:t>
      </w:r>
      <w:r>
        <w:rPr>
          <w:rtl w:val="true"/>
        </w:rPr>
        <w:t>و أما الراهن و المرتهن</w:t>
      </w:r>
      <w:r>
        <w:rPr>
          <w:rtl w:val="true"/>
        </w:rPr>
        <w:t>)</w:t>
      </w:r>
      <w:bookmarkEnd w:id="1940"/>
    </w:p>
    <w:p>
      <w:pPr>
        <w:pStyle w:val="BookText"/>
        <w:rPr/>
      </w:pPr>
      <w:r>
        <w:rPr>
          <w:rFonts w:ascii="IRNazanin" w:hAnsi="IRNazanin" w:eastAsia="IRNazanin"/>
          <w:color w:val="111111"/>
          <w:sz w:val="28"/>
          <w:sz w:val="28"/>
          <w:szCs w:val="28"/>
          <w:rtl w:val="true"/>
          <w:lang w:bidi="fa-IR"/>
        </w:rPr>
        <w:t>فیشترط فیهما الکمال بالبلوغ و العقل و الاختیار و یشترط فی الراهن جواز التصرف برفع الحجر عن التصرف المالی دون المرتهن و للولی أن یرهن أو یرتهن للمولی علیه إذا اقتضت الغبطة ذلک</w:t>
      </w:r>
      <w:r>
        <w:rPr>
          <w:rFonts w:eastAsia="IRNazanin" w:cs="IRNazanin"/>
          <w:color w:val="111111"/>
          <w:sz w:val="28"/>
          <w:szCs w:val="28"/>
          <w:rtl w:val="true"/>
          <w:lang w:bidi="fa-IR"/>
        </w:rPr>
        <w:t>.</w:t>
      </w:r>
    </w:p>
    <w:p>
      <w:pPr>
        <w:pStyle w:val="Heading4"/>
        <w:numPr>
          <w:ilvl w:val="3"/>
          <w:numId w:val="1"/>
        </w:numPr>
        <w:rPr/>
      </w:pPr>
      <w:bookmarkStart w:id="1941" w:name="__RefHeading___Toc6157391_3224264995"/>
      <w:bookmarkStart w:id="1942" w:name="_Toc888"/>
      <w:bookmarkEnd w:id="1941"/>
      <w:r>
        <w:rPr>
          <w:rtl w:val="true"/>
        </w:rPr>
        <w:t>(</w:t>
      </w:r>
      <w:r>
        <w:rPr>
          <w:rtl w:val="true"/>
        </w:rPr>
        <w:t>و أما المرهون</w:t>
      </w:r>
      <w:r>
        <w:rPr>
          <w:rtl w:val="true"/>
        </w:rPr>
        <w:t>)</w:t>
      </w:r>
      <w:bookmarkEnd w:id="1942"/>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فشرطه أن یکون عیناً مملوکة مشاعة أو مفروزة أو من قبیل الکلی فی المعین یمکن قبضها و یصح بیعها فلا یصح رهن المنفعة و لا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الحق و إن کان 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الخمر و الخنزیر إذا کان الرهن أو المرتهن مسلما و لا الحر مطلقا و لو رهن مالکه و ملک غیره مضی فی ملکه و وقف علی الإجازة فی ملک غیره و کذا لو کان کله للغیر و لو استعار للرهن صح فان عمم أو أطلق تخیر و إن عین تعین بالنسبة إلی قدر الدین و جنسه و وصفه و حلوله و تأجیله و مقدار الاجل و المرتهن و یجوز الرجوع فی العاریة قبل الرهن أما بعده فلا ثم ان رده تاما برئ و إلا ضمنه بمثله أو قیمته و لو بیع فبأکثر الامرین من ثمنه و قیمته و یصح رهن الخراجیة تبعا للآثار کالابنیة و الاشجار لا منفردة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للمشتری رهن المبیع فی زمان الخیار و إن کان الخیار للبائع لانتقاله بالعقد علی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رهن المملوک المرتد و لو عن فطرة و الجانی مطلقاً عمداً أو خطأ ثمّ ان عجز المولی عن فکه قدمت الجنایة لسبقها فان قتل أو استرق بطل الرهن و إن فداه مولاه أو عفی الولی بقی رهناً و لو استرق بعضه بطل فیه خاصة و لا یکون رهن الولی له فی الخطأ التزاما بالفداء و لو رهن ما یتسارع إلیه الفساد قبل الاجل فلیشترط بیعه و رهن ثمنه و لو أطلق حمل علیه و نماءات الرهن للراهن فما شرط دخوله دخل و ما شرط عدمه لم یدخل و إذا أطلق</w:t>
      </w:r>
      <w:bookmarkStart w:id="1943" w:name="pg13023_208487"/>
    </w:p>
    <w:p>
      <w:pPr>
        <w:pStyle w:val="BookText"/>
        <w:rPr/>
      </w:pPr>
      <w:bookmarkEnd w:id="1943"/>
      <w:r>
        <w:rPr>
          <w:rFonts w:ascii="IRNazanin" w:hAnsi="IRNazanin" w:eastAsia="IRNazanin"/>
          <w:color w:val="111111"/>
          <w:sz w:val="28"/>
          <w:sz w:val="28"/>
          <w:szCs w:val="28"/>
          <w:rtl w:val="true"/>
          <w:lang w:bidi="fa-IR"/>
        </w:rPr>
        <w:t>دخل المتصل کالطول و السمن سبق أو لحق و خرج المنفصل کذلک و لو کالحمل قبل أن یولد و الثمر قبل أن یقتطف و الزرع قبل أن یقطع</w:t>
      </w:r>
      <w:r>
        <w:rPr>
          <w:rFonts w:eastAsia="IRNazanin" w:cs="IRNazanin"/>
          <w:color w:val="111111"/>
          <w:sz w:val="28"/>
          <w:szCs w:val="28"/>
          <w:rtl w:val="true"/>
          <w:lang w:bidi="fa-IR"/>
        </w:rPr>
        <w:t>.</w:t>
      </w:r>
    </w:p>
    <w:p>
      <w:pPr>
        <w:pStyle w:val="Heading4"/>
        <w:numPr>
          <w:ilvl w:val="3"/>
          <w:numId w:val="1"/>
        </w:numPr>
        <w:rPr/>
      </w:pPr>
      <w:bookmarkStart w:id="1944" w:name="__RefHeading___Toc6157393_3224264995"/>
      <w:bookmarkStart w:id="1945" w:name="_Toc889"/>
      <w:bookmarkEnd w:id="1944"/>
      <w:r>
        <w:rPr>
          <w:rtl w:val="true"/>
        </w:rPr>
        <w:t>(</w:t>
      </w:r>
      <w:r>
        <w:rPr>
          <w:rtl w:val="true"/>
        </w:rPr>
        <w:t>و أما ماله الرهن</w:t>
      </w:r>
      <w:r>
        <w:rPr>
          <w:rtl w:val="true"/>
        </w:rPr>
        <w:t>)</w:t>
      </w:r>
      <w:bookmarkEnd w:id="1945"/>
    </w:p>
    <w:p>
      <w:pPr>
        <w:pStyle w:val="BookText"/>
        <w:rPr/>
      </w:pPr>
      <w:r>
        <w:rPr>
          <w:rFonts w:ascii="IRNazanin" w:hAnsi="IRNazanin" w:eastAsia="IRNazanin"/>
          <w:color w:val="111111"/>
          <w:sz w:val="28"/>
          <w:sz w:val="28"/>
          <w:szCs w:val="28"/>
          <w:rtl w:val="true"/>
          <w:lang w:bidi="fa-IR"/>
        </w:rPr>
        <w:t xml:space="preserve">فهو الحق الثابت فی الذمة عیناً کان أو منفعة إذا کانت کلیة کخیاطة الثوب بنفسه أو بغیره أما لو کانت شخصیة کمنفعة عین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القول فیه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لعدم إمکان استیفائها إلا من العین المخصوصة أو تعذر الاستیفاء بطلت بل لا یبعد صحته و لو لم یکن فی الذمة کالاعیان المضمونة بالید و الکلی فی المعین و فی صحته بالنسبة إلی ضمان درک المبیع أو الثمن وجه لیس بالبعید و لا فرق بین أن یکون مستقراً کالقرض و ثمن المبیع الذی لا خیار فیه أو غیر مستقر کثمن المبیع فی زمان الخیار و یصح الرهن علی مال الکتابة مطلقة و مشروطة و علی مال الجعالة بعد الرد لا قبله و اما الجنایة فان کانت لازمة للجانی کشبه العمد صح الرهن علی مالها قبل الحلول و بعده و إلا کجنایة الخطأ اللازم للعاقلة فلا تصح إلا بعد الحلول لا قبله إذ قد یکون کاملا فینقص أو غنیاً فیفتقر و یصح زیادة الدین علی الرهن و زیادة الرهن علی الدین</w:t>
      </w:r>
      <w:r>
        <w:rPr>
          <w:rFonts w:eastAsia="IRNazanin" w:cs="IRNazanin"/>
          <w:color w:val="111111"/>
          <w:sz w:val="28"/>
          <w:szCs w:val="28"/>
          <w:rtl w:val="true"/>
          <w:lang w:bidi="fa-IR"/>
        </w:rPr>
        <w:t>.</w:t>
      </w:r>
    </w:p>
    <w:p>
      <w:pPr>
        <w:pStyle w:val="Heading4"/>
        <w:numPr>
          <w:ilvl w:val="3"/>
          <w:numId w:val="1"/>
        </w:numPr>
        <w:rPr/>
      </w:pPr>
      <w:bookmarkStart w:id="1946" w:name="__RefHeading___Toc6157395_3224264995"/>
      <w:bookmarkStart w:id="1947" w:name="_Toc890"/>
      <w:bookmarkEnd w:id="1946"/>
      <w:r>
        <w:rPr>
          <w:rtl w:val="true"/>
        </w:rPr>
        <w:t>(</w:t>
      </w:r>
      <w:r>
        <w:rPr>
          <w:rtl w:val="true"/>
        </w:rPr>
        <w:t>و اما الأحکام</w:t>
      </w:r>
      <w:r>
        <w:rPr>
          <w:rtl w:val="true"/>
        </w:rPr>
        <w:t>)</w:t>
      </w:r>
      <w:bookmarkEnd w:id="1947"/>
    </w:p>
    <w:p>
      <w:pPr>
        <w:pStyle w:val="Heading5"/>
        <w:numPr>
          <w:ilvl w:val="4"/>
          <w:numId w:val="1"/>
        </w:numPr>
        <w:rPr/>
      </w:pPr>
      <w:bookmarkStart w:id="1948" w:name="__RefHeading___Toc6157397_3224264995"/>
      <w:bookmarkStart w:id="1949" w:name="_Toc891"/>
      <w:bookmarkEnd w:id="1948"/>
      <w:r>
        <w:rPr>
          <w:rtl w:val="true"/>
        </w:rPr>
        <w:t>اشارة</w:t>
      </w:r>
      <w:bookmarkEnd w:id="1949"/>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5"/>
        <w:numPr>
          <w:ilvl w:val="4"/>
          <w:numId w:val="1"/>
        </w:numPr>
        <w:rPr/>
      </w:pPr>
      <w:bookmarkStart w:id="1950" w:name="__RefHeading___Toc6157399_3224264995"/>
      <w:bookmarkStart w:id="1951" w:name="_Toc892"/>
      <w:bookmarkEnd w:id="1950"/>
      <w:r>
        <w:rPr>
          <w:rtl w:val="true"/>
        </w:rPr>
        <w:t xml:space="preserve">المسألة </w:t>
      </w:r>
      <w:r>
        <w:rPr/>
        <w:t>1</w:t>
      </w:r>
      <w:r>
        <w:rPr>
          <w:rtl w:val="true"/>
        </w:rPr>
        <w:t xml:space="preserve">: </w:t>
      </w:r>
      <w:r>
        <w:rPr>
          <w:rtl w:val="true"/>
        </w:rPr>
        <w:t>الراهن و المرتهن ممنوعان عن التصرف بانتفاع أو نقل إلا بإذن الآخر</w:t>
      </w:r>
      <w:bookmarkEnd w:id="1951"/>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تصرف المرتهن من غیر اذن ضمن العین و المنفعة و لو تصرف الراهن ضمن العین دون المنفعة و لو کان له نفع کالدابة و الدار اوجر باتفاقهما و إلا اجره الحاکم و الاجرة کالنماء المنفصل لا تدخل فی الرهن و لو احتاج إلی مئونة فعلی الراهن و لو انتفع المرتهن به لزمه الأجرة أو عوض المأخوذ کاللبن و تقاصا و رجع ذو الفضل بفضله و فی روایة الظهر یرکب و الدر یشرب و علی الذی یرکب و یشرب النفقة و هی محمولة علی الإذن فی التصرف و الإنفاق مع تساوی الحقین و یجوز الانتفاع بما یخاف فوته علی المالک عند تعذر استیذانه و استیذان الحاکم و یغرم عوضه و لو انتفع الراهن بدون اذن المرتهن عصی و لیس علیه شی‌ء</w:t>
      </w:r>
      <w:r>
        <w:rPr>
          <w:rFonts w:eastAsia="IRNazanin" w:cs="IRNazanin"/>
          <w:color w:val="111111"/>
          <w:sz w:val="28"/>
          <w:szCs w:val="28"/>
          <w:rtl w:val="true"/>
          <w:lang w:bidi="fa-IR"/>
        </w:rPr>
        <w:t>.</w:t>
      </w:r>
      <w:bookmarkStart w:id="1952" w:name="pg13023_208488"/>
    </w:p>
    <w:p>
      <w:pPr>
        <w:pStyle w:val="Heading5"/>
        <w:numPr>
          <w:ilvl w:val="4"/>
          <w:numId w:val="1"/>
        </w:numPr>
        <w:rPr/>
      </w:pPr>
      <w:bookmarkStart w:id="1953" w:name="__RefHeading___Toc6157401_3224264995"/>
      <w:bookmarkStart w:id="1954" w:name="_Toc893"/>
      <w:bookmarkEnd w:id="1952"/>
      <w:bookmarkEnd w:id="1953"/>
      <w:r>
        <w:rPr>
          <w:rtl w:val="true"/>
        </w:rPr>
        <w:t xml:space="preserve">المسألة </w:t>
      </w:r>
      <w:r>
        <w:rPr/>
        <w:t>2</w:t>
      </w:r>
      <w:r>
        <w:rPr>
          <w:rtl w:val="true"/>
        </w:rPr>
        <w:t xml:space="preserve">: </w:t>
      </w:r>
      <w:r>
        <w:rPr>
          <w:rtl w:val="true"/>
        </w:rPr>
        <w:t>یحوز اشتراط الوکالة فی حفظ الرهن و بیعه و صرفه فی الدین للمرتهن و غیره</w:t>
      </w:r>
      <w:bookmarkEnd w:id="1954"/>
    </w:p>
    <w:p>
      <w:pPr>
        <w:pStyle w:val="BookText"/>
        <w:rPr/>
      </w:pPr>
      <w:r>
        <w:rPr>
          <w:rFonts w:ascii="IRNazanin" w:hAnsi="IRNazanin" w:eastAsia="IRNazanin"/>
          <w:color w:val="111111"/>
          <w:sz w:val="28"/>
          <w:sz w:val="28"/>
          <w:szCs w:val="28"/>
          <w:rtl w:val="true"/>
          <w:lang w:bidi="fa-IR"/>
        </w:rPr>
        <w:t xml:space="preserve">و الوصیة له و لوارثه و لأجنبی بذلک فلو شرطها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عقد لا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تحققت بنفس الشرط و لزمت فلا ینعزل بالعزل و لا تبطل بالموت</w:t>
      </w:r>
      <w:r>
        <w:rPr>
          <w:rFonts w:eastAsia="IRNazanin" w:cs="IRNazanin"/>
          <w:color w:val="111111"/>
          <w:sz w:val="28"/>
          <w:szCs w:val="28"/>
          <w:rtl w:val="true"/>
          <w:lang w:bidi="fa-IR"/>
        </w:rPr>
        <w:t>.</w:t>
      </w:r>
    </w:p>
    <w:p>
      <w:pPr>
        <w:pStyle w:val="Heading5"/>
        <w:numPr>
          <w:ilvl w:val="4"/>
          <w:numId w:val="1"/>
        </w:numPr>
        <w:rPr/>
      </w:pPr>
      <w:bookmarkStart w:id="1955" w:name="__RefHeading___Toc6157403_3224264995"/>
      <w:bookmarkStart w:id="1956" w:name="_Toc894"/>
      <w:bookmarkEnd w:id="1955"/>
      <w:r>
        <w:rPr>
          <w:rtl w:val="true"/>
        </w:rPr>
        <w:t xml:space="preserve">المسألة </w:t>
      </w:r>
      <w:r>
        <w:rPr/>
        <w:t>3</w:t>
      </w:r>
      <w:r>
        <w:rPr>
          <w:rtl w:val="true"/>
        </w:rPr>
        <w:t xml:space="preserve">: </w:t>
      </w:r>
      <w:r>
        <w:rPr>
          <w:rtl w:val="true"/>
        </w:rPr>
        <w:t>یجوز للمرتهن بعد الحلول و لو لم یکن وکیلا استیفاء حقه من الرهن بمراجعة الراهن</w:t>
      </w:r>
      <w:bookmarkEnd w:id="1956"/>
    </w:p>
    <w:p>
      <w:pPr>
        <w:pStyle w:val="BookText"/>
        <w:rPr/>
      </w:pPr>
      <w:r>
        <w:rPr>
          <w:rFonts w:ascii="IRNazanin" w:hAnsi="IRNazanin" w:eastAsia="IRNazanin"/>
          <w:color w:val="111111"/>
          <w:sz w:val="28"/>
          <w:sz w:val="28"/>
          <w:szCs w:val="28"/>
          <w:rtl w:val="true"/>
          <w:lang w:bidi="fa-IR"/>
        </w:rPr>
        <w:t>فلو امتنع راجع الحاکم فلو تعذر راجع عدول المؤمنین فإن لم یمکن استقل و لو مات الراهن أو افلس فالمرتهن أحق بالرهن من باقی الغرماء فان ساواه فهو و إن فضل من الدین شی‌ء ضرب معهم فی الفاضل و لو فضل من الرهن شی‌ء و له دین بغیر رهن ساوی الغرماء فیه و لو خاف جحود الراهن أو الوارث و لا بینة جاز الاستقلال بالاستیفاء و لو کان له بینة مقبولة عند الحاکم لم یجز</w:t>
      </w:r>
      <w:r>
        <w:rPr>
          <w:rFonts w:eastAsia="IRNazanin" w:cs="IRNazanin"/>
          <w:color w:val="111111"/>
          <w:sz w:val="28"/>
          <w:szCs w:val="28"/>
          <w:rtl w:val="true"/>
          <w:lang w:bidi="fa-IR"/>
        </w:rPr>
        <w:t>.</w:t>
      </w:r>
    </w:p>
    <w:p>
      <w:pPr>
        <w:pStyle w:val="Heading5"/>
        <w:numPr>
          <w:ilvl w:val="4"/>
          <w:numId w:val="1"/>
        </w:numPr>
        <w:rPr/>
      </w:pPr>
      <w:bookmarkStart w:id="1957" w:name="__RefHeading___Toc6157405_3224264995"/>
      <w:bookmarkStart w:id="1958" w:name="_Toc895"/>
      <w:bookmarkEnd w:id="1957"/>
      <w:r>
        <w:rPr>
          <w:rtl w:val="true"/>
        </w:rPr>
        <w:t xml:space="preserve">المسألة </w:t>
      </w:r>
      <w:r>
        <w:rPr/>
        <w:t>4</w:t>
      </w:r>
      <w:r>
        <w:rPr>
          <w:rtl w:val="true"/>
        </w:rPr>
        <w:t xml:space="preserve">: </w:t>
      </w:r>
      <w:r>
        <w:rPr>
          <w:rtl w:val="true"/>
        </w:rPr>
        <w:t>لا یجوز للراهن وطی الأمة المرهونة بدون اذن المرتهن</w:t>
      </w:r>
      <w:bookmarkEnd w:id="1958"/>
    </w:p>
    <w:p>
      <w:pPr>
        <w:pStyle w:val="BookText"/>
        <w:rPr/>
      </w:pPr>
      <w:r>
        <w:rPr>
          <w:rFonts w:ascii="IRNazanin" w:hAnsi="IRNazanin" w:eastAsia="IRNazanin"/>
          <w:color w:val="111111"/>
          <w:sz w:val="28"/>
          <w:sz w:val="28"/>
          <w:szCs w:val="28"/>
          <w:rtl w:val="true"/>
          <w:lang w:bidi="fa-IR"/>
        </w:rPr>
        <w:t xml:space="preserve">فلو فعل اثم و لا حد لأنه وطی فی ملک و یعزر لمنعه عن التصرف و لو احبلها صارت مستولدة لکن یجوز بیعه للرهن لسبق حق المرتهن کما سبق و لو قلنا بالعدم فان مات الولد جاز و لو وطأها المرتهن بدون اذن الراهن فهو زان فان اکرهها فعلیه مهر المثل أو العشر إن کانت بکراً و نصفه إن کانت ثیباً أو یتخیر المالک بینهما و عن طاوعته فلا مهر لها لأنها بغی و لا مهر لبغی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لیس لها بل للمولی و سقوطه لا یخلو من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 فعلیه ارش البکارة و هو تفاوت قیمتها ما بین البکارة و الثیبوبة و لا یدخل فی المهر و لا العشر و لا نصفه</w:t>
      </w:r>
      <w:r>
        <w:rPr>
          <w:rFonts w:eastAsia="IRNazanin" w:cs="IRNazanin"/>
          <w:color w:val="111111"/>
          <w:sz w:val="28"/>
          <w:szCs w:val="28"/>
          <w:rtl w:val="true"/>
          <w:lang w:bidi="fa-IR"/>
        </w:rPr>
        <w:t>.</w:t>
      </w:r>
    </w:p>
    <w:p>
      <w:pPr>
        <w:pStyle w:val="Heading5"/>
        <w:numPr>
          <w:ilvl w:val="4"/>
          <w:numId w:val="1"/>
        </w:numPr>
        <w:rPr/>
      </w:pPr>
      <w:bookmarkStart w:id="1959" w:name="__RefHeading___Toc6157407_3224264995"/>
      <w:bookmarkStart w:id="1960" w:name="_Toc896"/>
      <w:bookmarkEnd w:id="1959"/>
      <w:r>
        <w:rPr>
          <w:rtl w:val="true"/>
        </w:rPr>
        <w:t xml:space="preserve">المسألة </w:t>
      </w:r>
      <w:r>
        <w:rPr/>
        <w:t>5</w:t>
      </w:r>
      <w:r>
        <w:rPr>
          <w:rtl w:val="true"/>
        </w:rPr>
        <w:t xml:space="preserve">: </w:t>
      </w:r>
      <w:r>
        <w:rPr>
          <w:rtl w:val="true"/>
        </w:rPr>
        <w:t>إذا باع الراهن بدون اذن المرتهن و لا اجازته</w:t>
      </w:r>
      <w:bookmarkEnd w:id="1960"/>
    </w:p>
    <w:p>
      <w:pPr>
        <w:pStyle w:val="BookText"/>
        <w:rPr/>
      </w:pPr>
      <w:r>
        <w:rPr>
          <w:rFonts w:ascii="IRNazanin" w:hAnsi="IRNazanin" w:eastAsia="IRNazanin"/>
          <w:color w:val="111111"/>
          <w:sz w:val="28"/>
          <w:sz w:val="28"/>
          <w:szCs w:val="28"/>
          <w:rtl w:val="true"/>
          <w:lang w:bidi="fa-IR"/>
        </w:rPr>
        <w:t>بطل البیع و إن اذن له أو أجاز صح البیع و بطل الرهن من العین و الثمن إلا أن یشترط کون الثمن رهنا فیلزم سواء کان الدین حالا أو مؤجلًا و إذا باع المرتهن قبل الاجل بدون إذن الراهن و لا اجازته بطل و إن أذن له أو أجاز صح و بقی الثمن رهنا و لیس له التصرف فیه إلی أن یحل ثمّ إن وافقه جنسا و وصفا فهو و إلا کان کالاصل</w:t>
      </w:r>
      <w:r>
        <w:rPr>
          <w:rFonts w:eastAsia="IRNazanin" w:cs="IRNazanin"/>
          <w:color w:val="111111"/>
          <w:sz w:val="28"/>
          <w:szCs w:val="28"/>
          <w:rtl w:val="true"/>
          <w:lang w:bidi="fa-IR"/>
        </w:rPr>
        <w:t>.</w:t>
      </w:r>
    </w:p>
    <w:p>
      <w:pPr>
        <w:pStyle w:val="Heading5"/>
        <w:numPr>
          <w:ilvl w:val="4"/>
          <w:numId w:val="1"/>
        </w:numPr>
        <w:rPr/>
      </w:pPr>
      <w:bookmarkStart w:id="1961" w:name="__RefHeading___Toc6157409_3224264995"/>
      <w:bookmarkStart w:id="1962" w:name="_Toc897"/>
      <w:bookmarkEnd w:id="1961"/>
      <w:r>
        <w:rPr>
          <w:rtl w:val="true"/>
        </w:rPr>
        <w:t xml:space="preserve">المسألة </w:t>
      </w:r>
      <w:r>
        <w:rPr/>
        <w:t>6</w:t>
      </w:r>
      <w:r>
        <w:rPr>
          <w:rtl w:val="true"/>
        </w:rPr>
        <w:t xml:space="preserve">: </w:t>
      </w:r>
      <w:r>
        <w:rPr>
          <w:rtl w:val="true"/>
        </w:rPr>
        <w:t>إذا اعتق الراهن بدون اذن المرتهن</w:t>
      </w:r>
      <w:bookmarkEnd w:id="196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رد بطل و إن أجاز جاز و بطل الرهن و لو اعتق المرتهن بدون اذن الراهن فان رد بطل و ان اجاز فان کان عن</w:t>
      </w:r>
      <w:bookmarkStart w:id="1963" w:name="pg13023_208489"/>
    </w:p>
    <w:p>
      <w:pPr>
        <w:pStyle w:val="BookText"/>
        <w:rPr/>
      </w:pPr>
      <w:bookmarkEnd w:id="1963"/>
      <w:r>
        <w:rPr>
          <w:rFonts w:ascii="IRNazanin" w:hAnsi="IRNazanin" w:eastAsia="IRNazanin"/>
          <w:color w:val="111111"/>
          <w:sz w:val="28"/>
          <w:sz w:val="28"/>
          <w:szCs w:val="28"/>
          <w:rtl w:val="true"/>
          <w:lang w:bidi="fa-IR"/>
        </w:rPr>
        <w:t xml:space="preserve">الراهن صح و إلا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یصح بناء علی جریان الفضولی فی الإیقاعات و إلا فهو مشکل</w:t>
      </w:r>
      <w:r>
        <w:rPr>
          <w:rFonts w:eastAsia="IRNazanin" w:cs="IRNazanin"/>
          <w:color w:val="111111"/>
          <w:sz w:val="28"/>
          <w:szCs w:val="28"/>
          <w:rtl w:val="true"/>
          <w:lang w:bidi="fa-IR"/>
        </w:rPr>
        <w:t>).</w:t>
      </w:r>
    </w:p>
    <w:p>
      <w:pPr>
        <w:pStyle w:val="Heading5"/>
        <w:numPr>
          <w:ilvl w:val="4"/>
          <w:numId w:val="1"/>
        </w:numPr>
        <w:rPr/>
      </w:pPr>
      <w:bookmarkStart w:id="1964" w:name="__RefHeading___Toc6157411_3224264995"/>
      <w:bookmarkStart w:id="1965" w:name="_Toc898"/>
      <w:bookmarkEnd w:id="1964"/>
      <w:r>
        <w:rPr>
          <w:rtl w:val="true"/>
        </w:rPr>
        <w:t xml:space="preserve">المسألة </w:t>
      </w:r>
      <w:r>
        <w:rPr/>
        <w:t>7</w:t>
      </w:r>
      <w:r>
        <w:rPr>
          <w:rtl w:val="true"/>
        </w:rPr>
        <w:t xml:space="preserve">: </w:t>
      </w:r>
      <w:r>
        <w:rPr>
          <w:rtl w:val="true"/>
        </w:rPr>
        <w:t>الرهن أمانة فی ید المرتهن</w:t>
      </w:r>
      <w:bookmarkEnd w:id="1965"/>
    </w:p>
    <w:p>
      <w:pPr>
        <w:pStyle w:val="BookText"/>
        <w:rPr/>
      </w:pPr>
      <w:r>
        <w:rPr>
          <w:rFonts w:ascii="IRNazanin" w:hAnsi="IRNazanin" w:eastAsia="IRNazanin"/>
          <w:color w:val="111111"/>
          <w:sz w:val="28"/>
          <w:sz w:val="28"/>
          <w:szCs w:val="28"/>
          <w:rtl w:val="true"/>
          <w:lang w:bidi="fa-IR"/>
        </w:rPr>
        <w:t>لا یسقط بتلفه شی‌ء من ماله إلا مع التعدی أو التفریط فیضمنه بمثله أو قیمته یوم الأداء</w:t>
      </w:r>
      <w:r>
        <w:rPr>
          <w:rFonts w:eastAsia="IRNazanin" w:cs="IRNazanin"/>
          <w:color w:val="111111"/>
          <w:sz w:val="28"/>
          <w:szCs w:val="28"/>
          <w:rtl w:val="true"/>
          <w:lang w:bidi="fa-IR"/>
        </w:rPr>
        <w:t>.</w:t>
      </w:r>
    </w:p>
    <w:p>
      <w:pPr>
        <w:pStyle w:val="Heading5"/>
        <w:numPr>
          <w:ilvl w:val="4"/>
          <w:numId w:val="1"/>
        </w:numPr>
        <w:rPr/>
      </w:pPr>
      <w:bookmarkStart w:id="1966" w:name="__RefHeading___Toc6157413_3224264995"/>
      <w:bookmarkStart w:id="1967" w:name="_Toc899"/>
      <w:bookmarkEnd w:id="1966"/>
      <w:r>
        <w:rPr>
          <w:rtl w:val="true"/>
        </w:rPr>
        <w:t xml:space="preserve">المسألة </w:t>
      </w:r>
      <w:r>
        <w:rPr/>
        <w:t>8</w:t>
      </w:r>
      <w:r>
        <w:rPr>
          <w:rtl w:val="true"/>
        </w:rPr>
        <w:t xml:space="preserve">: </w:t>
      </w:r>
      <w:r>
        <w:rPr>
          <w:rtl w:val="true"/>
        </w:rPr>
        <w:t>الرهن علی أحد الدینین لیس رهنا علی الآخر</w:t>
      </w:r>
      <w:bookmarkEnd w:id="1967"/>
    </w:p>
    <w:p>
      <w:pPr>
        <w:pStyle w:val="BookText"/>
        <w:rPr/>
      </w:pPr>
      <w:r>
        <w:rPr>
          <w:rFonts w:ascii="IRNazanin" w:hAnsi="IRNazanin" w:eastAsia="IRNazanin"/>
          <w:color w:val="111111"/>
          <w:sz w:val="28"/>
          <w:sz w:val="28"/>
          <w:szCs w:val="28"/>
          <w:rtl w:val="true"/>
          <w:lang w:bidi="fa-IR"/>
        </w:rPr>
        <w:t>فلو رهن رهنین بدینین ثمّ ادی دین أحدهما لم یجز امساکه بالآخر و لو کان دینان و بأحدهما رهن دون الآخر لم یجز امساکه علی الدین الآخر بعد أداء دینه</w:t>
      </w:r>
      <w:r>
        <w:rPr>
          <w:rFonts w:eastAsia="IRNazanin" w:cs="IRNazanin"/>
          <w:color w:val="111111"/>
          <w:sz w:val="28"/>
          <w:szCs w:val="28"/>
          <w:rtl w:val="true"/>
          <w:lang w:bidi="fa-IR"/>
        </w:rPr>
        <w:t>.</w:t>
      </w:r>
    </w:p>
    <w:p>
      <w:pPr>
        <w:pStyle w:val="Heading5"/>
        <w:numPr>
          <w:ilvl w:val="4"/>
          <w:numId w:val="1"/>
        </w:numPr>
        <w:rPr/>
      </w:pPr>
      <w:bookmarkStart w:id="1968" w:name="__RefHeading___Toc6157415_3224264995"/>
      <w:bookmarkStart w:id="1969" w:name="_Toc900"/>
      <w:bookmarkEnd w:id="1968"/>
      <w:r>
        <w:rPr>
          <w:rtl w:val="true"/>
        </w:rPr>
        <w:t xml:space="preserve">المسألة </w:t>
      </w:r>
      <w:r>
        <w:rPr/>
        <w:t>9</w:t>
      </w:r>
      <w:r>
        <w:rPr>
          <w:rtl w:val="true"/>
        </w:rPr>
        <w:t xml:space="preserve">: </w:t>
      </w:r>
      <w:r>
        <w:rPr>
          <w:rtl w:val="true"/>
        </w:rPr>
        <w:t>یجوز تعدد الرهن علی دین واحد</w:t>
      </w:r>
      <w:bookmarkEnd w:id="1969"/>
    </w:p>
    <w:p>
      <w:pPr>
        <w:pStyle w:val="BookText"/>
        <w:rPr/>
      </w:pPr>
      <w:r>
        <w:rPr>
          <w:rFonts w:ascii="IRNazanin" w:hAnsi="IRNazanin" w:eastAsia="IRNazanin"/>
          <w:color w:val="111111"/>
          <w:sz w:val="28"/>
          <w:sz w:val="28"/>
          <w:szCs w:val="28"/>
          <w:rtl w:val="true"/>
          <w:lang w:bidi="fa-IR"/>
        </w:rPr>
        <w:t>کما یجوز تعدد الدین علی رهن واحد حتی لو کان رهنا علی دین ثمّ استدان آخر و جعل الرهن الأول رهناً علیهما صح إذا کان الدینان لواحد</w:t>
      </w:r>
      <w:r>
        <w:rPr>
          <w:rFonts w:eastAsia="IRNazanin" w:cs="IRNazanin"/>
          <w:color w:val="111111"/>
          <w:sz w:val="28"/>
          <w:szCs w:val="28"/>
          <w:rtl w:val="true"/>
          <w:lang w:bidi="fa-IR"/>
        </w:rPr>
        <w:t>.</w:t>
      </w:r>
    </w:p>
    <w:p>
      <w:pPr>
        <w:pStyle w:val="Heading5"/>
        <w:numPr>
          <w:ilvl w:val="4"/>
          <w:numId w:val="1"/>
        </w:numPr>
        <w:rPr/>
      </w:pPr>
      <w:bookmarkStart w:id="1970" w:name="__RefHeading___Toc6157417_3224264995"/>
      <w:bookmarkStart w:id="1971" w:name="_Toc901"/>
      <w:bookmarkEnd w:id="1970"/>
      <w:r>
        <w:rPr>
          <w:rtl w:val="true"/>
        </w:rPr>
        <w:t xml:space="preserve">المسألة </w:t>
      </w:r>
      <w:r>
        <w:rPr/>
        <w:t>10</w:t>
      </w:r>
      <w:r>
        <w:rPr>
          <w:rtl w:val="true"/>
        </w:rPr>
        <w:t xml:space="preserve">: </w:t>
      </w:r>
      <w:r>
        <w:rPr>
          <w:rtl w:val="true"/>
        </w:rPr>
        <w:t>لو اختلفا فی اصل بأن قال القابض هو رهن و قال المالک هو ودیعة أو فی قدر الحق</w:t>
      </w:r>
      <w:bookmarkEnd w:id="1971"/>
    </w:p>
    <w:p>
      <w:pPr>
        <w:pStyle w:val="BookText"/>
        <w:rPr/>
      </w:pPr>
      <w:r>
        <w:rPr>
          <w:rFonts w:ascii="IRNazanin" w:hAnsi="IRNazanin" w:eastAsia="IRNazanin"/>
          <w:color w:val="111111"/>
          <w:sz w:val="28"/>
          <w:sz w:val="28"/>
          <w:szCs w:val="28"/>
          <w:rtl w:val="true"/>
          <w:lang w:bidi="fa-IR"/>
        </w:rPr>
        <w:t>فالقول قول المالک بیمینه و عن اختلفا فی عین الرهن فقال رهنتک العبد فقال بل الجاریة فان کان الرهن مشروطا فی عقد لازم کما لو باعه إلی اجل و شرط فی العقد أن یرهن علیه رهنا تحالفا و بطل الرهن و فسخ المرتهن العقد المشروط فیه إن شاء</w:t>
      </w:r>
      <w:r>
        <w:rPr>
          <w:rFonts w:eastAsia="IRNazanin" w:cs="IRNazanin"/>
          <w:color w:val="111111"/>
          <w:sz w:val="28"/>
          <w:szCs w:val="28"/>
          <w:rtl w:val="true"/>
          <w:lang w:bidi="fa-IR"/>
        </w:rPr>
        <w:t>.</w:t>
      </w:r>
    </w:p>
    <w:p>
      <w:pPr>
        <w:pStyle w:val="Heading5"/>
        <w:numPr>
          <w:ilvl w:val="4"/>
          <w:numId w:val="1"/>
        </w:numPr>
        <w:rPr/>
      </w:pPr>
      <w:bookmarkStart w:id="1972" w:name="__RefHeading___Toc6157419_3224264995"/>
      <w:bookmarkStart w:id="1973" w:name="_Toc902"/>
      <w:bookmarkEnd w:id="1972"/>
      <w:r>
        <w:rPr>
          <w:rtl w:val="true"/>
        </w:rPr>
        <w:t xml:space="preserve">المسألة </w:t>
      </w:r>
      <w:r>
        <w:rPr/>
        <w:t>11</w:t>
      </w:r>
      <w:r>
        <w:rPr>
          <w:rtl w:val="true"/>
        </w:rPr>
        <w:t xml:space="preserve">: </w:t>
      </w:r>
      <w:r>
        <w:rPr>
          <w:rtl w:val="true"/>
        </w:rPr>
        <w:t>لو کان علیه دیون و علی کل واحد رهن خاص فادی دینا و عین به رهناً فذاک</w:t>
      </w:r>
      <w:bookmarkEnd w:id="1973"/>
    </w:p>
    <w:p>
      <w:pPr>
        <w:pStyle w:val="BookText"/>
        <w:rPr/>
      </w:pPr>
      <w:r>
        <w:rPr>
          <w:rFonts w:ascii="IRNazanin" w:hAnsi="IRNazanin" w:eastAsia="IRNazanin"/>
          <w:color w:val="111111"/>
          <w:sz w:val="28"/>
          <w:sz w:val="28"/>
          <w:szCs w:val="28"/>
          <w:rtl w:val="true"/>
          <w:lang w:bidi="fa-IR"/>
        </w:rPr>
        <w:t>و إن أطلق فتخالفا فی القصد حلف الدافع و کذا لو کان علیه دین خال من الرهن و آخر به رهن فادعی الدفع عن المرهون و لو اختلفا فیما یباع به الرهن بیع بالنقد الغالب فان غلب نقدان بیع بمشابه الحق منهما فان باینهما عین الحاکم</w:t>
      </w:r>
      <w:r>
        <w:rPr>
          <w:rFonts w:eastAsia="IRNazanin" w:cs="IRNazanin"/>
          <w:color w:val="111111"/>
          <w:sz w:val="28"/>
          <w:szCs w:val="28"/>
          <w:rtl w:val="true"/>
          <w:lang w:bidi="fa-IR"/>
        </w:rPr>
        <w:t>.</w:t>
      </w:r>
    </w:p>
    <w:p>
      <w:pPr>
        <w:pStyle w:val="Heading5"/>
        <w:numPr>
          <w:ilvl w:val="4"/>
          <w:numId w:val="1"/>
        </w:numPr>
        <w:rPr/>
      </w:pPr>
      <w:bookmarkStart w:id="1974" w:name="__RefHeading___Toc6157421_3224264995"/>
      <w:bookmarkStart w:id="1975" w:name="_Toc903"/>
      <w:bookmarkEnd w:id="1974"/>
      <w:r>
        <w:rPr>
          <w:rtl w:val="true"/>
        </w:rPr>
        <w:t xml:space="preserve">المسألة </w:t>
      </w:r>
      <w:r>
        <w:rPr/>
        <w:t>12</w:t>
      </w:r>
      <w:r>
        <w:rPr>
          <w:rtl w:val="true"/>
        </w:rPr>
        <w:t xml:space="preserve">: </w:t>
      </w:r>
      <w:r>
        <w:rPr>
          <w:rtl w:val="true"/>
        </w:rPr>
        <w:t>إذا اتلف الرهن متلف أو تلف فی یده علی نحو الضمان</w:t>
      </w:r>
      <w:bookmarkEnd w:id="1975"/>
    </w:p>
    <w:p>
      <w:pPr>
        <w:pStyle w:val="BookText"/>
        <w:rPr/>
      </w:pPr>
      <w:r>
        <w:rPr>
          <w:rFonts w:ascii="IRNazanin" w:hAnsi="IRNazanin" w:eastAsia="IRNazanin"/>
          <w:color w:val="111111"/>
          <w:sz w:val="28"/>
          <w:sz w:val="28"/>
          <w:szCs w:val="28"/>
          <w:rtl w:val="true"/>
          <w:lang w:bidi="fa-IR"/>
        </w:rPr>
        <w:t>کان البدل رهناً کمبدله قضاء الحکم البدلیة</w:t>
      </w:r>
      <w:r>
        <w:rPr>
          <w:rFonts w:eastAsia="IRNazanin" w:cs="IRNazanin"/>
          <w:color w:val="111111"/>
          <w:sz w:val="28"/>
          <w:szCs w:val="28"/>
          <w:rtl w:val="true"/>
          <w:lang w:bidi="fa-IR"/>
        </w:rPr>
        <w:t>.</w:t>
      </w:r>
    </w:p>
    <w:p>
      <w:pPr>
        <w:pStyle w:val="Heading5"/>
        <w:numPr>
          <w:ilvl w:val="4"/>
          <w:numId w:val="1"/>
        </w:numPr>
        <w:rPr/>
      </w:pPr>
      <w:bookmarkStart w:id="1976" w:name="__RefHeading___Toc6157423_3224264995"/>
      <w:bookmarkStart w:id="1977" w:name="_Toc904"/>
      <w:bookmarkEnd w:id="1976"/>
      <w:r>
        <w:rPr>
          <w:rtl w:val="true"/>
        </w:rPr>
        <w:t xml:space="preserve">المسألة </w:t>
      </w:r>
      <w:r>
        <w:rPr/>
        <w:t>13</w:t>
      </w:r>
      <w:r>
        <w:rPr>
          <w:rtl w:val="true"/>
        </w:rPr>
        <w:t xml:space="preserve">: </w:t>
      </w:r>
      <w:r>
        <w:rPr>
          <w:rtl w:val="true"/>
        </w:rPr>
        <w:t>لا یفک الرهن إلا ببراءة ذمة الراهن من الدین</w:t>
      </w:r>
      <w:bookmarkEnd w:id="1977"/>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بادائه و لو من غیره أو ضمانه أو الحوالة به أو إبراء المرتهن أو الإقالة أو الفسخ للثمن المرهون به أو غیر ذلک مما یوجب الخروج عن الحق و لو خرج من بعض دون بعض فان شرط کونه</w:t>
      </w:r>
      <w:bookmarkStart w:id="1978" w:name="pg13023_208490"/>
    </w:p>
    <w:p>
      <w:pPr>
        <w:pStyle w:val="BookText"/>
        <w:rPr/>
      </w:pPr>
      <w:bookmarkEnd w:id="1978"/>
      <w:r>
        <w:rPr>
          <w:rFonts w:ascii="IRNazanin" w:hAnsi="IRNazanin" w:eastAsia="IRNazanin"/>
          <w:color w:val="111111"/>
          <w:sz w:val="28"/>
          <w:sz w:val="28"/>
          <w:szCs w:val="28"/>
          <w:rtl w:val="true"/>
          <w:lang w:bidi="fa-IR"/>
        </w:rPr>
        <w:t>رهناً علی المجموع فک الرهن اجمع و إن شرط کونه بتمامه رهناً علی کل جزء منه بقی علی رهانته اجمع و إن شرط التوزیع فک بقدر الخارج و بقی بقدر الباقی و إن أطلق فالظاهر الثانی و إذا فک الرهن بقی بید المرتهن أمانة مالکیة لا یجب تسلیمه إلا مع المطالبة إذا علم الراهن بفکه و أما لو لم یعلم کما إذا کان بابراء المرتهن من دون اطلاعه وجب الاعلام أو رد الرهن</w:t>
      </w:r>
      <w:r>
        <w:rPr>
          <w:rFonts w:eastAsia="IRNazanin" w:cs="IRNazanin"/>
          <w:color w:val="111111"/>
          <w:sz w:val="28"/>
          <w:szCs w:val="28"/>
          <w:rtl w:val="true"/>
          <w:lang w:bidi="fa-IR"/>
        </w:rPr>
        <w:t>.</w:t>
      </w:r>
    </w:p>
    <w:p>
      <w:pPr>
        <w:pStyle w:val="Heading5"/>
        <w:numPr>
          <w:ilvl w:val="4"/>
          <w:numId w:val="1"/>
        </w:numPr>
        <w:rPr/>
      </w:pPr>
      <w:bookmarkStart w:id="1979" w:name="__RefHeading___Toc6157425_3224264995"/>
      <w:bookmarkStart w:id="1980" w:name="_Toc905"/>
      <w:bookmarkEnd w:id="1979"/>
      <w:r>
        <w:rPr>
          <w:rtl w:val="true"/>
        </w:rPr>
        <w:t xml:space="preserve">المسألة </w:t>
      </w:r>
      <w:r>
        <w:rPr/>
        <w:t>14</w:t>
      </w:r>
      <w:r>
        <w:rPr>
          <w:rtl w:val="true"/>
        </w:rPr>
        <w:t xml:space="preserve">: </w:t>
      </w:r>
      <w:r>
        <w:rPr>
          <w:rtl w:val="true"/>
        </w:rPr>
        <w:t>لو شرط کونه مبیعاً عند الاجل</w:t>
      </w:r>
      <w:bookmarkEnd w:id="1980"/>
    </w:p>
    <w:p>
      <w:pPr>
        <w:pStyle w:val="BookText"/>
        <w:rPr/>
      </w:pPr>
      <w:r>
        <w:rPr>
          <w:rFonts w:ascii="IRNazanin" w:hAnsi="IRNazanin" w:eastAsia="IRNazanin"/>
          <w:color w:val="111111"/>
          <w:sz w:val="28"/>
          <w:sz w:val="28"/>
          <w:szCs w:val="28"/>
          <w:rtl w:val="true"/>
          <w:lang w:bidi="fa-IR"/>
        </w:rPr>
        <w:t>بطل الرهن و البیع لأن الرهن لا یوقت و البیع لا یعلق و لو قبضه کذلک ضمنه بعد الاجل لأنه حینئذ بیع فاسد و صحیحه مضمون ففاسده کذلک لا قبله لأنه حینئذ رهن فاسد و صحیحه غیر مضمون ففاسده کذلک من دون فرق بین علمهما بالفساد أو جهلهما أو التفریق</w:t>
      </w:r>
      <w:r>
        <w:rPr>
          <w:rFonts w:eastAsia="IRNazanin" w:cs="IRNazanin"/>
          <w:color w:val="111111"/>
          <w:sz w:val="28"/>
          <w:szCs w:val="28"/>
          <w:rtl w:val="true"/>
          <w:lang w:bidi="fa-IR"/>
        </w:rPr>
        <w:t>.</w:t>
      </w:r>
    </w:p>
    <w:p>
      <w:pPr>
        <w:pStyle w:val="Heading5"/>
        <w:numPr>
          <w:ilvl w:val="4"/>
          <w:numId w:val="1"/>
        </w:numPr>
        <w:rPr/>
      </w:pPr>
      <w:bookmarkStart w:id="1981" w:name="__RefHeading___Toc6157427_3224264995"/>
      <w:bookmarkStart w:id="1982" w:name="_Toc906"/>
      <w:bookmarkEnd w:id="1981"/>
      <w:r>
        <w:rPr>
          <w:rtl w:val="true"/>
        </w:rPr>
        <w:t xml:space="preserve">المسألة </w:t>
      </w:r>
      <w:r>
        <w:rPr/>
        <w:t>15</w:t>
      </w:r>
      <w:r>
        <w:rPr>
          <w:rtl w:val="true"/>
        </w:rPr>
        <w:t xml:space="preserve">: </w:t>
      </w:r>
      <w:r>
        <w:rPr>
          <w:rtl w:val="true"/>
        </w:rPr>
        <w:t>الرهانة موروثة فینتقل الحق بموت المرتهن إلی ورثته</w:t>
      </w:r>
      <w:bookmarkEnd w:id="1982"/>
    </w:p>
    <w:p>
      <w:pPr>
        <w:pStyle w:val="BookText"/>
        <w:rPr/>
      </w:pPr>
      <w:r>
        <w:rPr>
          <w:rFonts w:ascii="IRNazanin" w:hAnsi="IRNazanin" w:eastAsia="IRNazanin"/>
          <w:color w:val="111111"/>
          <w:sz w:val="28"/>
          <w:sz w:val="28"/>
          <w:szCs w:val="28"/>
          <w:rtl w:val="true"/>
          <w:lang w:bidi="fa-IR"/>
        </w:rPr>
        <w:t>لا الوکالة و الوصیة إلا مع اشتراط أن یکونا للوارث بعده و لو مات الراهن فلورثته الامتناع من ابقائه فی ید المرتهن لأنه فی القبض بمنزلة الوکیل تبطل بموت الموکل و إن کانت مشروطة فی عقد لازم إلا أن یشترط استمرار الوضع بعده فیکون بمنزلة الوصی فی الحفظ</w:t>
      </w:r>
      <w:r>
        <w:rPr>
          <w:rFonts w:eastAsia="IRNazanin" w:cs="IRNazanin"/>
          <w:color w:val="111111"/>
          <w:sz w:val="28"/>
          <w:szCs w:val="28"/>
          <w:rtl w:val="true"/>
          <w:lang w:bidi="fa-IR"/>
        </w:rPr>
        <w:t>.</w:t>
      </w:r>
    </w:p>
    <w:p>
      <w:pPr>
        <w:pStyle w:val="Heading5"/>
        <w:numPr>
          <w:ilvl w:val="4"/>
          <w:numId w:val="1"/>
        </w:numPr>
        <w:rPr/>
      </w:pPr>
      <w:bookmarkStart w:id="1983" w:name="__RefHeading___Toc6157429_3224264995"/>
      <w:bookmarkStart w:id="1984" w:name="_Toc907"/>
      <w:bookmarkEnd w:id="1983"/>
      <w:r>
        <w:rPr>
          <w:rtl w:val="true"/>
        </w:rPr>
        <w:t xml:space="preserve">المسألة </w:t>
      </w:r>
      <w:r>
        <w:rPr/>
        <w:t>16</w:t>
      </w:r>
      <w:r>
        <w:rPr>
          <w:rtl w:val="true"/>
        </w:rPr>
        <w:t xml:space="preserve">: </w:t>
      </w:r>
      <w:r>
        <w:rPr>
          <w:rtl w:val="true"/>
        </w:rPr>
        <w:t>للراهن الامتناع من استیمان المرتهن و بالعکس</w:t>
      </w:r>
      <w:bookmarkEnd w:id="1984"/>
    </w:p>
    <w:p>
      <w:pPr>
        <w:pStyle w:val="BookText"/>
        <w:rPr/>
      </w:pPr>
      <w:r>
        <w:rPr>
          <w:rFonts w:ascii="IRNazanin" w:hAnsi="IRNazanin" w:eastAsia="IRNazanin"/>
          <w:color w:val="111111"/>
          <w:sz w:val="28"/>
          <w:sz w:val="28"/>
          <w:szCs w:val="28"/>
          <w:rtl w:val="true"/>
          <w:lang w:bidi="fa-IR"/>
        </w:rPr>
        <w:t>فلیتفقا علی امین یضعانه عنده و إلا فالحاکم یعین له عدلا یقبضه لهما</w:t>
      </w:r>
      <w:r>
        <w:rPr>
          <w:rFonts w:eastAsia="IRNazanin" w:cs="IRNazanin"/>
          <w:color w:val="111111"/>
          <w:sz w:val="28"/>
          <w:szCs w:val="28"/>
          <w:rtl w:val="true"/>
          <w:lang w:bidi="fa-IR"/>
        </w:rPr>
        <w:t>.</w:t>
      </w:r>
    </w:p>
    <w:p>
      <w:pPr>
        <w:pStyle w:val="Heading3"/>
        <w:numPr>
          <w:ilvl w:val="2"/>
          <w:numId w:val="1"/>
        </w:numPr>
        <w:rPr/>
      </w:pPr>
      <w:bookmarkStart w:id="1985" w:name="__RefHeading___Toc6157431_3224264995"/>
      <w:bookmarkStart w:id="1986" w:name="_Toc908"/>
      <w:bookmarkEnd w:id="1985"/>
      <w:r>
        <w:rPr>
          <w:rtl w:val="true"/>
        </w:rPr>
        <w:t>الکتاب الخامس فی الضمان</w:t>
      </w:r>
      <w:bookmarkEnd w:id="1986"/>
    </w:p>
    <w:p>
      <w:pPr>
        <w:pStyle w:val="Heading4"/>
        <w:numPr>
          <w:ilvl w:val="3"/>
          <w:numId w:val="1"/>
        </w:numPr>
        <w:rPr/>
      </w:pPr>
      <w:bookmarkStart w:id="1987" w:name="__RefHeading___Toc6157433_3224264995"/>
      <w:bookmarkStart w:id="1988" w:name="_Toc909"/>
      <w:bookmarkEnd w:id="1987"/>
      <w:r>
        <w:rPr>
          <w:rtl w:val="true"/>
        </w:rPr>
        <w:t>اشارة</w:t>
      </w:r>
      <w:bookmarkEnd w:id="1988"/>
    </w:p>
    <w:p>
      <w:pPr>
        <w:pStyle w:val="BookText"/>
        <w:rPr/>
      </w:pPr>
      <w:r>
        <w:rPr>
          <w:rFonts w:ascii="IRNazanin" w:hAnsi="IRNazanin" w:eastAsia="IRNazanin"/>
          <w:color w:val="111111"/>
          <w:sz w:val="28"/>
          <w:sz w:val="28"/>
          <w:szCs w:val="28"/>
          <w:rtl w:val="true"/>
          <w:lang w:bidi="fa-IR"/>
        </w:rPr>
        <w:t>و هو من الضمن لا من الضم فنونه اصلیة لا زائدة و النظر فی العقد و الضامن و المضمون له و المضمون عنه و المضمون و الأحکام</w:t>
      </w:r>
      <w:r>
        <w:rPr>
          <w:rFonts w:eastAsia="IRNazanin" w:cs="IRNazanin"/>
          <w:color w:val="111111"/>
          <w:sz w:val="28"/>
          <w:szCs w:val="28"/>
          <w:rtl w:val="true"/>
          <w:lang w:bidi="fa-IR"/>
        </w:rPr>
        <w:t>:</w:t>
      </w:r>
    </w:p>
    <w:p>
      <w:pPr>
        <w:pStyle w:val="Heading4"/>
        <w:numPr>
          <w:ilvl w:val="3"/>
          <w:numId w:val="1"/>
        </w:numPr>
        <w:rPr/>
      </w:pPr>
      <w:bookmarkStart w:id="1989" w:name="__RefHeading___Toc6157435_3224264995"/>
      <w:bookmarkStart w:id="1990" w:name="_Toc910"/>
      <w:bookmarkEnd w:id="1989"/>
      <w:r>
        <w:rPr>
          <w:rtl w:val="true"/>
        </w:rPr>
        <w:t>(</w:t>
      </w:r>
      <w:r>
        <w:rPr>
          <w:rtl w:val="true"/>
        </w:rPr>
        <w:t>أما العقد</w:t>
      </w:r>
      <w:r>
        <w:rPr>
          <w:rtl w:val="true"/>
        </w:rPr>
        <w:t>)</w:t>
      </w:r>
      <w:bookmarkEnd w:id="1990"/>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بین الضامن و المضمون له و لا عبرة بالمضمون عنه فلا یعتبر رضاه بل لو علم و أنکر لم یبطل الضمان و هو علی حد غیره من العقود لا بد فیه من ایجاب من الضامن و قبول من المضمون له و یکفی فیهما کلما دل علی ذلک من قول أو فعل و لو بضمیمة القرائن و یعتبر فیه التنجیز علی المشهور فلو علقه علی شرط کان قال انا ضامن لما فی ذمة زید إن لم یف إلی أمد کذا بطل و لو قیل بصحته لم یکن</w:t>
      </w:r>
      <w:bookmarkStart w:id="1991" w:name="pg13023_208491"/>
    </w:p>
    <w:p>
      <w:pPr>
        <w:pStyle w:val="BookText"/>
        <w:rPr/>
      </w:pPr>
      <w:bookmarkEnd w:id="1991"/>
      <w:r>
        <w:rPr>
          <w:rFonts w:ascii="Amiri" w:hAnsi="Amiri" w:eastAsia="Amiri" w:cs="Amiri"/>
          <w:color w:val="111111"/>
          <w:sz w:val="28"/>
          <w:sz w:val="28"/>
          <w:szCs w:val="28"/>
          <w:rtl w:val="true"/>
          <w:lang w:bidi="ar-SA"/>
        </w:rPr>
        <w:t>بعیداً</w:t>
      </w:r>
    </w:p>
    <w:p>
      <w:pPr>
        <w:pStyle w:val="Heading4"/>
        <w:numPr>
          <w:ilvl w:val="3"/>
          <w:numId w:val="1"/>
        </w:numPr>
        <w:rPr/>
      </w:pPr>
      <w:bookmarkStart w:id="1992" w:name="__RefHeading___Toc6157437_3224264995"/>
      <w:bookmarkStart w:id="1993" w:name="_Toc911"/>
      <w:bookmarkEnd w:id="1992"/>
      <w:r>
        <w:rPr>
          <w:rtl w:val="true"/>
        </w:rPr>
        <w:t>(</w:t>
      </w:r>
      <w:r>
        <w:rPr>
          <w:rtl w:val="true"/>
        </w:rPr>
        <w:t>و أما الضامن و المضمون له</w:t>
      </w:r>
      <w:r>
        <w:rPr>
          <w:rtl w:val="true"/>
        </w:rPr>
        <w:t>)</w:t>
      </w:r>
      <w:bookmarkEnd w:id="1993"/>
    </w:p>
    <w:p>
      <w:pPr>
        <w:pStyle w:val="BookText"/>
        <w:rPr/>
      </w:pPr>
      <w:r>
        <w:rPr>
          <w:rFonts w:ascii="IRNazanin" w:hAnsi="IRNazanin" w:eastAsia="IRNazanin"/>
          <w:color w:val="111111"/>
          <w:sz w:val="28"/>
          <w:sz w:val="28"/>
          <w:szCs w:val="28"/>
          <w:rtl w:val="true"/>
          <w:lang w:bidi="fa-IR"/>
        </w:rPr>
        <w:t xml:space="preserve">فیعتبر فیهما الکمال بالبلوغ و العقل و الرشد و الاختیار فلا یصح ضمان الصبی و إن کان ممیزاً و لا الضمان له و کذا المجنون و لو ادواریاً إذا کان فی حال جنونه و یصح فی حال افاقته و لا السفیه و لا المکره و اما الفلس فهو قادح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عدم القدح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له دون الضامن فیصح ضمانه و لکن لا یشارک المضمون له و الغرماء و یشترط فی الضامن الحریة فلا یصح ضمان المملوک إلا باذن مولاه فان اذن فان شرطه فی کسب العبد أو ذمته علی أن یبتع به العتق أو فی مال المولی اتبع و لو أطلق ففی مال المولی</w:t>
      </w:r>
      <w:r>
        <w:rPr>
          <w:rFonts w:eastAsia="IRNazanin" w:cs="IRNazanin"/>
          <w:color w:val="111111"/>
          <w:sz w:val="28"/>
          <w:szCs w:val="28"/>
          <w:rtl w:val="true"/>
          <w:lang w:bidi="fa-IR"/>
        </w:rPr>
        <w:t>.</w:t>
      </w:r>
    </w:p>
    <w:p>
      <w:pPr>
        <w:pStyle w:val="Heading4"/>
        <w:numPr>
          <w:ilvl w:val="3"/>
          <w:numId w:val="1"/>
        </w:numPr>
        <w:rPr/>
      </w:pPr>
      <w:bookmarkStart w:id="1994" w:name="__RefHeading___Toc6157439_3224264995"/>
      <w:bookmarkStart w:id="1995" w:name="_Toc912"/>
      <w:bookmarkEnd w:id="1994"/>
      <w:r>
        <w:rPr>
          <w:rtl w:val="true"/>
        </w:rPr>
        <w:t>(</w:t>
      </w:r>
      <w:r>
        <w:rPr>
          <w:rtl w:val="true"/>
        </w:rPr>
        <w:t>اما المضمون عنه</w:t>
      </w:r>
      <w:r>
        <w:rPr>
          <w:rtl w:val="true"/>
        </w:rPr>
        <w:t>)</w:t>
      </w:r>
      <w:bookmarkEnd w:id="1995"/>
    </w:p>
    <w:p>
      <w:pPr>
        <w:pStyle w:val="BookText"/>
        <w:rPr/>
      </w:pPr>
      <w:r>
        <w:rPr>
          <w:rFonts w:ascii="IRNazanin" w:hAnsi="IRNazanin" w:eastAsia="IRNazanin"/>
          <w:color w:val="111111"/>
          <w:sz w:val="28"/>
          <w:sz w:val="28"/>
          <w:szCs w:val="28"/>
          <w:rtl w:val="true"/>
          <w:lang w:bidi="fa-IR"/>
        </w:rPr>
        <w:t>فلا یعتبر فیه کمال و لا حریة فیصح عن الصغیر و المجنون و السفیه و المفلس و العبد کما یصح عن غیرهم و لا یعتبر فی المضمون له و المضمون عنه معرفتهما بالاسم أو الوصف أو النسب بل یکفی التمییز الذی یصح معه القصد و یکفی فیه التمییز الواقعی و إن لم یعلمه الضامن فالقادح إنما هو التردید و الابهام کما لو ضمن عن أحد الشخصین أو لأحد الشخصین أما لو ضمن الدین الذی علی فلان و لم یعلم انه لزید أو لعمرو أو الدین الذی لفلان و لم یعلم انه علی زید أو علی عمرو صح</w:t>
      </w:r>
      <w:r>
        <w:rPr>
          <w:rFonts w:eastAsia="IRNazanin" w:cs="IRNazanin"/>
          <w:color w:val="111111"/>
          <w:sz w:val="28"/>
          <w:szCs w:val="28"/>
          <w:rtl w:val="true"/>
          <w:lang w:bidi="fa-IR"/>
        </w:rPr>
        <w:t>.</w:t>
      </w:r>
    </w:p>
    <w:p>
      <w:pPr>
        <w:pStyle w:val="Heading4"/>
        <w:numPr>
          <w:ilvl w:val="3"/>
          <w:numId w:val="1"/>
        </w:numPr>
        <w:rPr/>
      </w:pPr>
      <w:bookmarkStart w:id="1996" w:name="__RefHeading___Toc6157441_3224264995"/>
      <w:bookmarkStart w:id="1997" w:name="_Toc913"/>
      <w:bookmarkEnd w:id="1996"/>
      <w:r>
        <w:rPr>
          <w:rtl w:val="true"/>
        </w:rPr>
        <w:t>(</w:t>
      </w:r>
      <w:r>
        <w:rPr>
          <w:rtl w:val="true"/>
        </w:rPr>
        <w:t>و اما المضمون</w:t>
      </w:r>
      <w:r>
        <w:rPr>
          <w:rtl w:val="true"/>
        </w:rPr>
        <w:t>)</w:t>
      </w:r>
      <w:bookmarkEnd w:id="1997"/>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دین أو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اعتبروا فیه الثبوت فی الذمة سواء کان مستقراً أو متزلزلا کالثمن فی البیع الخیاری و المهر قبل الدخول فلو لم یکن ثابتا لم یصح کما لو قال اقرض فلانا کذا و انا ضامن أو بعه نسیئة و انا ضامن أو مهما أعطیت فلانا فهو علی لکن القول بالصحة إن لم یکن إجماع لیس بکل البعید فتضمن نفقة الزوجة للمستقبل کالماضی و الحال و یضمن مال الکتابة مطلقة أو مشروطة و مال الجعالة و لو قبل العمل و إذا کان الدین زکاة أو خمساً أو نحوهما من الحقوق الشرعیة المالیة صح ضمانه للحاکم و إذا کان مما یعتبر فیه المباشرة أو کان منفعة دار معینة أو اشتراط أدائه من مال معین لم یصح ضمانه بل و کذا لو کان من قبیل الکلی فی المعین کصاع من صبرة فانه لا یصح الضمان و الأداء من غیرها مع وجودها و لا ضمان فی نفقة الأقارب لعدم کونها دیناً بل مجرد حکم تکلیفی و لا یعتبر العلم بمقدار الدین و لا</w:t>
      </w:r>
      <w:bookmarkStart w:id="1998" w:name="pg13023_208492"/>
    </w:p>
    <w:p>
      <w:pPr>
        <w:pStyle w:val="BookText"/>
        <w:rPr/>
      </w:pPr>
      <w:bookmarkEnd w:id="1998"/>
      <w:r>
        <w:rPr>
          <w:rFonts w:ascii="IRNazanin" w:hAnsi="IRNazanin" w:eastAsia="IRNazanin"/>
          <w:color w:val="111111"/>
          <w:sz w:val="28"/>
          <w:sz w:val="28"/>
          <w:szCs w:val="28"/>
          <w:rtl w:val="true"/>
          <w:lang w:bidi="fa-IR"/>
        </w:rPr>
        <w:t xml:space="preserve">بجنسه فلو ضمن ما فی ذمته صح و إن لم یعلم کمیته و یلزمه ما تقوم به البینة انه کان علی المضمون عنه وقت الضمان لا ما یتجدد أو یوجد فی دفتر أو یقر به المضمون عنه أو یحلف علیه المضمون له برد الیمین من المضمون عنه و لو ضمن شیئاً مما فی ذمته لم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و لو من أجنبی ضمان درک الثمن للمشتری و درک المثمن للبائع علی تقدیر الاحتیاج إلی رده فیلزمه مع الإطلاق الخروج من عهدته فی کل موضع یبطل فیه البیع من رأس أما لظهور المبیع أو الثمن مستحقاً للغیر أو لظهور فساد البیع لفقد شرط من شروط صحته دون ما إذا طرأ علیه البطلان بالفسخ لخیار أو تقابل أو الانفساخ کتلف المبیع قبل القبض فلو ظهر بعض المبیع أو الثمن مستحقا للغیر اختص الضمان به و فی البعض الآخر یتخیر المشتری بین الامضاء و الفسخ فان فسخ رجع علی البائع لا الضامن و لو صرح بالضمان حتی بالنسبة إلی ذلک صح بل و کذا بالنسبة إلی الارش فی موارد ثبوته و یصح أیضا ضمان درک ما یحدثه المشتری من بناء أو غرس فی الأرض المشتراة لو ظهرت مستحقة للغیر فقلعا أو اخذت الأجرة علیهما بل لا یبعد صحة ضمان الأعیان المضمونة کالغصب و المقبوض بالعقد الفاسد و نحوهما</w:t>
      </w:r>
      <w:r>
        <w:rPr>
          <w:rFonts w:eastAsia="IRNazanin" w:cs="IRNazanin"/>
          <w:color w:val="111111"/>
          <w:sz w:val="28"/>
          <w:szCs w:val="28"/>
          <w:rtl w:val="true"/>
          <w:lang w:bidi="fa-IR"/>
        </w:rPr>
        <w:t>.</w:t>
      </w:r>
    </w:p>
    <w:p>
      <w:pPr>
        <w:pStyle w:val="Heading4"/>
        <w:numPr>
          <w:ilvl w:val="3"/>
          <w:numId w:val="1"/>
        </w:numPr>
        <w:rPr/>
      </w:pPr>
      <w:bookmarkStart w:id="1999" w:name="__RefHeading___Toc6157443_3224264995"/>
      <w:bookmarkStart w:id="2000" w:name="_Toc914"/>
      <w:bookmarkEnd w:id="1999"/>
      <w:r>
        <w:rPr>
          <w:rtl w:val="true"/>
        </w:rPr>
        <w:t>(</w:t>
      </w:r>
      <w:r>
        <w:rPr>
          <w:rtl w:val="true"/>
        </w:rPr>
        <w:t>و أما الأحکام</w:t>
      </w:r>
      <w:r>
        <w:rPr>
          <w:rtl w:val="true"/>
        </w:rPr>
        <w:t>)</w:t>
      </w:r>
      <w:bookmarkEnd w:id="2000"/>
    </w:p>
    <w:p>
      <w:pPr>
        <w:pStyle w:val="Heading5"/>
        <w:numPr>
          <w:ilvl w:val="4"/>
          <w:numId w:val="1"/>
        </w:numPr>
        <w:rPr/>
      </w:pPr>
      <w:bookmarkStart w:id="2001" w:name="__RefHeading___Toc6157445_3224264995"/>
      <w:bookmarkStart w:id="2002" w:name="_Toc915"/>
      <w:bookmarkEnd w:id="2001"/>
      <w:r>
        <w:rPr>
          <w:rtl w:val="true"/>
        </w:rPr>
        <w:t>اشارة</w:t>
      </w:r>
      <w:bookmarkEnd w:id="2002"/>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5"/>
        <w:numPr>
          <w:ilvl w:val="4"/>
          <w:numId w:val="1"/>
        </w:numPr>
        <w:rPr/>
      </w:pPr>
      <w:bookmarkStart w:id="2003" w:name="__RefHeading___Toc6157447_3224264995"/>
      <w:bookmarkStart w:id="2004" w:name="_Toc916"/>
      <w:bookmarkEnd w:id="2003"/>
      <w:r>
        <w:rPr>
          <w:rtl w:val="true"/>
        </w:rPr>
        <w:t xml:space="preserve">المسألة </w:t>
      </w:r>
      <w:r>
        <w:rPr/>
        <w:t>1</w:t>
      </w:r>
      <w:r>
        <w:rPr>
          <w:rtl w:val="true"/>
        </w:rPr>
        <w:t xml:space="preserve">: </w:t>
      </w:r>
      <w:r>
        <w:rPr>
          <w:rtl w:val="true"/>
        </w:rPr>
        <w:t>الضمان یوجب نقل المال من ذمة المضمون عنه إلی ذمة الضامن</w:t>
      </w:r>
      <w:bookmarkEnd w:id="2004"/>
    </w:p>
    <w:p>
      <w:pPr>
        <w:pStyle w:val="BookText"/>
        <w:rPr/>
      </w:pPr>
      <w:r>
        <w:rPr>
          <w:rFonts w:ascii="IRNazanin" w:hAnsi="IRNazanin" w:eastAsia="IRNazanin"/>
          <w:color w:val="111111"/>
          <w:sz w:val="28"/>
          <w:sz w:val="28"/>
          <w:szCs w:val="28"/>
          <w:rtl w:val="true"/>
          <w:lang w:bidi="fa-IR"/>
        </w:rPr>
        <w:t>و تبرأ ذمة المضمون عنه و لو ضم ذمة الضامن إلی ذمة المضمون عنه فالمشهور البطلان و لو قبل بالصحة لم یکن بعیداً و حینئذ فله الرجوع علی کل منهما</w:t>
      </w:r>
      <w:r>
        <w:rPr>
          <w:rFonts w:eastAsia="IRNazanin" w:cs="IRNazanin"/>
          <w:color w:val="111111"/>
          <w:sz w:val="28"/>
          <w:szCs w:val="28"/>
          <w:rtl w:val="true"/>
          <w:lang w:bidi="fa-IR"/>
        </w:rPr>
        <w:t>.</w:t>
      </w:r>
    </w:p>
    <w:p>
      <w:pPr>
        <w:pStyle w:val="Heading5"/>
        <w:numPr>
          <w:ilvl w:val="4"/>
          <w:numId w:val="1"/>
        </w:numPr>
        <w:rPr/>
      </w:pPr>
      <w:bookmarkStart w:id="2005" w:name="__RefHeading___Toc6157449_3224264995"/>
      <w:bookmarkStart w:id="2006" w:name="_Toc917"/>
      <w:bookmarkEnd w:id="2005"/>
      <w:r>
        <w:rPr>
          <w:rtl w:val="true"/>
        </w:rPr>
        <w:t xml:space="preserve">المسألة </w:t>
      </w:r>
      <w:r>
        <w:rPr/>
        <w:t>2</w:t>
      </w:r>
      <w:r>
        <w:rPr>
          <w:rtl w:val="true"/>
        </w:rPr>
        <w:t xml:space="preserve">: </w:t>
      </w:r>
      <w:r>
        <w:rPr>
          <w:rtl w:val="true"/>
        </w:rPr>
        <w:t>یرجع الضامن علی المضمون عنه ان ضمن باذنه</w:t>
      </w:r>
      <w:bookmarkEnd w:id="2006"/>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ادی بغیر الإذن و لا یرجع إذا ضمن تبرعا و لو ادی بالاذن و إذا اذن بالضمان مجانا فکما لو لم یرجع إلا بأقل الامرین من الدین و ما دفع فلو ضمنه بأقل منه لم یرجع إلا بالاقل و لو ضمنه بأزید لم یرجع إلا بمقدار الدین إلا إذا اذن المضمون عنه بالزیادة و لو وهبه المضمون له قبل اخذه أو ابرأه لم یرجع بشی‌ء و إن کان باذنه و لو وهبه بعضا قبل الأخذ أو ابرأه من بعضه رجع بالباقی و لو حسبه علیه خمساً أو زکاة أو صدقة رجع و کذا لو</w:t>
      </w:r>
      <w:bookmarkStart w:id="2007" w:name="pg13023_208493"/>
    </w:p>
    <w:p>
      <w:pPr>
        <w:pStyle w:val="BookText"/>
        <w:rPr/>
      </w:pPr>
      <w:bookmarkEnd w:id="2007"/>
      <w:r>
        <w:rPr>
          <w:rFonts w:ascii="IRNazanin" w:hAnsi="IRNazanin" w:eastAsia="IRNazanin"/>
          <w:color w:val="111111"/>
          <w:sz w:val="28"/>
          <w:sz w:val="28"/>
          <w:szCs w:val="28"/>
          <w:rtl w:val="true"/>
          <w:lang w:bidi="fa-IR"/>
        </w:rPr>
        <w:t>اخذه منه ثمّ رده علیه هبة أو مات المضمون له فورثه الضامن و لو دفع المضمون عنه إلی المضمون له باذن الضامن أو بغیر اذنه برئا و لا رجوع للضامن و لو ضمن بغیر الجنس أو وفی بغیره صح و لا یرجع إلا بجنس الدین إلا إذا رضی المضمون عنه و لو ادی عرضاً لم یرجع إلا بأقل الامرین من قیمته و من الدین سواء رضی به وفاء من غیر عقد أو بعقد کالصلح و نحوه</w:t>
      </w:r>
      <w:r>
        <w:rPr>
          <w:rFonts w:eastAsia="IRNazanin" w:cs="IRNazanin"/>
          <w:color w:val="111111"/>
          <w:sz w:val="28"/>
          <w:szCs w:val="28"/>
          <w:rtl w:val="true"/>
          <w:lang w:bidi="fa-IR"/>
        </w:rPr>
        <w:t>.</w:t>
      </w:r>
    </w:p>
    <w:p>
      <w:pPr>
        <w:pStyle w:val="Heading5"/>
        <w:numPr>
          <w:ilvl w:val="4"/>
          <w:numId w:val="1"/>
        </w:numPr>
        <w:rPr/>
      </w:pPr>
      <w:bookmarkStart w:id="2008" w:name="__RefHeading___Toc6157451_3224264995"/>
      <w:bookmarkStart w:id="2009" w:name="_Toc918"/>
      <w:bookmarkEnd w:id="2008"/>
      <w:r>
        <w:rPr>
          <w:rtl w:val="true"/>
        </w:rPr>
        <w:t xml:space="preserve">المسألة </w:t>
      </w:r>
      <w:r>
        <w:rPr/>
        <w:t>3</w:t>
      </w:r>
      <w:r>
        <w:rPr>
          <w:rtl w:val="true"/>
        </w:rPr>
        <w:t xml:space="preserve">: </w:t>
      </w:r>
      <w:r>
        <w:rPr>
          <w:rtl w:val="true"/>
        </w:rPr>
        <w:t>الضمان لازم علی الضامن و المضمون له</w:t>
      </w:r>
      <w:bookmarkEnd w:id="2009"/>
    </w:p>
    <w:p>
      <w:pPr>
        <w:pStyle w:val="BookText"/>
        <w:rPr/>
      </w:pPr>
      <w:r>
        <w:rPr>
          <w:rFonts w:ascii="IRNazanin" w:hAnsi="IRNazanin" w:eastAsia="IRNazanin"/>
          <w:color w:val="111111"/>
          <w:sz w:val="28"/>
          <w:sz w:val="28"/>
          <w:szCs w:val="28"/>
          <w:rtl w:val="true"/>
          <w:lang w:bidi="fa-IR"/>
        </w:rPr>
        <w:t xml:space="preserve">فلیس لهما الفسخ إلا مع اعسار الضامن أو کونه مماطلا و جهل المضمون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العبارة تحریفاً و الصحیح جهل المضمون له لا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اطلع کان له الفسخ و یتحقق الإعسار بعدم ملکه لما یوفی به الحق فاضلا عن المستثنیات فی الدین و الیسار بخلافه و المدار علی الإعسار و الیسار حال الضمان فلو کان مؤسراً ثمّ اعسر فلا فسخ و لو انعکس فالخیار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 اقربه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الاستیفاء منه بفرار أو موت أو استعانة بظالم و نحو ذلک فلا فسخ و یجری فیه خیار الشرط و شرط الخیار فان اشترط علیه شرطا کصیاغة خاتم و نحوها صح فان تخلف کان له خیار تخلف الشرط و لو اشترط أن له فسخه إلی أمد کذا صح و لا بد من تعیین الأمد</w:t>
      </w:r>
      <w:r>
        <w:rPr>
          <w:rFonts w:eastAsia="IRNazanin" w:cs="IRNazanin"/>
          <w:color w:val="111111"/>
          <w:sz w:val="28"/>
          <w:szCs w:val="28"/>
          <w:rtl w:val="true"/>
          <w:lang w:bidi="fa-IR"/>
        </w:rPr>
        <w:t>.</w:t>
      </w:r>
    </w:p>
    <w:p>
      <w:pPr>
        <w:pStyle w:val="Heading5"/>
        <w:numPr>
          <w:ilvl w:val="4"/>
          <w:numId w:val="1"/>
        </w:numPr>
        <w:rPr/>
      </w:pPr>
      <w:bookmarkStart w:id="2010" w:name="__RefHeading___Toc6157453_3224264995"/>
      <w:bookmarkStart w:id="2011" w:name="_Toc919"/>
      <w:bookmarkEnd w:id="2010"/>
      <w:r>
        <w:rPr>
          <w:rtl w:val="true"/>
        </w:rPr>
        <w:t xml:space="preserve">المسألة </w:t>
      </w:r>
      <w:r>
        <w:rPr/>
        <w:t>4</w:t>
      </w:r>
      <w:r>
        <w:rPr>
          <w:rtl w:val="true"/>
        </w:rPr>
        <w:t xml:space="preserve">: </w:t>
      </w:r>
      <w:r>
        <w:rPr>
          <w:rtl w:val="true"/>
        </w:rPr>
        <w:t>یجوز الضمان حالا و مؤجلا عن حال و مؤجل بمثل ذلک الاجل أو أزید أو انقص</w:t>
      </w:r>
      <w:bookmarkEnd w:id="2011"/>
    </w:p>
    <w:p>
      <w:pPr>
        <w:pStyle w:val="BookText"/>
        <w:rPr/>
      </w:pPr>
      <w:r>
        <w:rPr>
          <w:rFonts w:ascii="IRNazanin" w:hAnsi="IRNazanin" w:eastAsia="IRNazanin"/>
          <w:color w:val="111111"/>
          <w:sz w:val="28"/>
          <w:sz w:val="28"/>
          <w:szCs w:val="28"/>
          <w:rtl w:val="true"/>
          <w:lang w:bidi="fa-IR"/>
        </w:rPr>
        <w:t>و إذا ضمن الحال مؤجلا فالاجل للضمان لا للدین فلو اسقط الضامن الاجل و ادی أو مات قبل انقضائه فحل ما علیه و اخذ من ترکته جاز الرجوع علی المضمون عنه اما لو کان مؤجلا فضمنه علی اجله فمات فاخذه من ترکته فلیس لوارثه الرجوع علی المضمون عنه إلا بعد الاجل و کذا لو اسقط الاجل و ادی و إذا ضمن المؤجل حالا فلا یرجع إلا بعد الاجل إلا إذا اذن له فی ضمانه حالا و کذا الحکم بالنسبة إلی المؤجل إذا ضمنه بأقل من اجله أو أزید</w:t>
      </w:r>
      <w:r>
        <w:rPr>
          <w:rFonts w:eastAsia="IRNazanin" w:cs="IRNazanin"/>
          <w:color w:val="111111"/>
          <w:sz w:val="28"/>
          <w:szCs w:val="28"/>
          <w:rtl w:val="true"/>
          <w:lang w:bidi="fa-IR"/>
        </w:rPr>
        <w:t>.</w:t>
      </w:r>
    </w:p>
    <w:p>
      <w:pPr>
        <w:pStyle w:val="Heading5"/>
        <w:numPr>
          <w:ilvl w:val="4"/>
          <w:numId w:val="1"/>
        </w:numPr>
        <w:rPr/>
      </w:pPr>
      <w:bookmarkStart w:id="2012" w:name="__RefHeading___Toc6157455_3224264995"/>
      <w:bookmarkStart w:id="2013" w:name="_Toc920"/>
      <w:bookmarkEnd w:id="2012"/>
      <w:r>
        <w:rPr>
          <w:rtl w:val="true"/>
        </w:rPr>
        <w:t xml:space="preserve">المسألة </w:t>
      </w:r>
      <w:r>
        <w:rPr/>
        <w:t>5</w:t>
      </w:r>
      <w:r>
        <w:rPr>
          <w:rtl w:val="true"/>
        </w:rPr>
        <w:t xml:space="preserve">: </w:t>
      </w:r>
      <w:r>
        <w:rPr>
          <w:rtl w:val="true"/>
        </w:rPr>
        <w:t>إذا کان علی الدین المضمون رهن</w:t>
      </w:r>
      <w:bookmarkEnd w:id="2013"/>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صرح ببقائه حتی مع الضمان أو بفکه به فذاک و إلا انفک بالضمان علی اشکال</w:t>
      </w:r>
      <w:r>
        <w:rPr>
          <w:rFonts w:eastAsia="IRNazanin" w:cs="IRNazanin"/>
          <w:color w:val="111111"/>
          <w:sz w:val="28"/>
          <w:szCs w:val="28"/>
          <w:rtl w:val="true"/>
          <w:lang w:bidi="fa-IR"/>
        </w:rPr>
        <w:t>.</w:t>
      </w:r>
      <w:bookmarkStart w:id="2014" w:name="pg13023_208494"/>
    </w:p>
    <w:p>
      <w:pPr>
        <w:pStyle w:val="Heading5"/>
        <w:numPr>
          <w:ilvl w:val="4"/>
          <w:numId w:val="1"/>
        </w:numPr>
        <w:rPr/>
      </w:pPr>
      <w:bookmarkStart w:id="2015" w:name="__RefHeading___Toc6157457_3224264995"/>
      <w:bookmarkStart w:id="2016" w:name="_Toc921"/>
      <w:bookmarkEnd w:id="2014"/>
      <w:bookmarkEnd w:id="2015"/>
      <w:r>
        <w:rPr>
          <w:rtl w:val="true"/>
        </w:rPr>
        <w:t xml:space="preserve">المسألة </w:t>
      </w:r>
      <w:r>
        <w:rPr/>
        <w:t>6</w:t>
      </w:r>
      <w:r>
        <w:rPr>
          <w:rtl w:val="true"/>
        </w:rPr>
        <w:t xml:space="preserve">: </w:t>
      </w:r>
      <w:r>
        <w:rPr>
          <w:rtl w:val="true"/>
        </w:rPr>
        <w:t>لو قال له الق متاعک فی البحر و علی ضمانه صح</w:t>
      </w:r>
      <w:bookmarkEnd w:id="20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 و لیس هو من الضمان المبحوث عنه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لخوف غرق السفینة أو غیره</w:t>
      </w:r>
      <w:r>
        <w:rPr>
          <w:rFonts w:eastAsia="IRNazanin" w:cs="IRNazanin"/>
          <w:color w:val="111111"/>
          <w:sz w:val="28"/>
          <w:szCs w:val="28"/>
          <w:rtl w:val="true"/>
          <w:lang w:bidi="fa-IR"/>
        </w:rPr>
        <w:t>.</w:t>
      </w:r>
    </w:p>
    <w:p>
      <w:pPr>
        <w:pStyle w:val="Heading5"/>
        <w:numPr>
          <w:ilvl w:val="4"/>
          <w:numId w:val="1"/>
        </w:numPr>
        <w:rPr/>
      </w:pPr>
      <w:bookmarkStart w:id="2017" w:name="__RefHeading___Toc6157459_3224264995"/>
      <w:bookmarkStart w:id="2018" w:name="_Toc922"/>
      <w:bookmarkEnd w:id="2017"/>
      <w:r>
        <w:rPr>
          <w:rtl w:val="true"/>
        </w:rPr>
        <w:t xml:space="preserve">المسألة </w:t>
      </w:r>
      <w:r>
        <w:rPr/>
        <w:t>7</w:t>
      </w:r>
      <w:r>
        <w:rPr>
          <w:rtl w:val="true"/>
        </w:rPr>
        <w:t xml:space="preserve">: </w:t>
      </w:r>
      <w:r>
        <w:rPr>
          <w:rtl w:val="true"/>
        </w:rPr>
        <w:t>لو اختلف الغریم و المدیون فی اصل الضمان</w:t>
      </w:r>
      <w:bookmarkEnd w:id="2018"/>
    </w:p>
    <w:p>
      <w:pPr>
        <w:pStyle w:val="BookText"/>
        <w:rPr/>
      </w:pPr>
      <w:r>
        <w:rPr>
          <w:rFonts w:ascii="IRNazanin" w:hAnsi="IRNazanin" w:eastAsia="IRNazanin"/>
          <w:color w:val="111111"/>
          <w:sz w:val="28"/>
          <w:sz w:val="28"/>
          <w:szCs w:val="28"/>
          <w:rtl w:val="true"/>
          <w:lang w:bidi="fa-IR"/>
        </w:rPr>
        <w:t>فالقول قول الغریم بیمینه و لو اختلفا فی اعسار الضامن و یساره حین الضمان أو فی اشتراط خیار للمضمون له أو فی صحة الضمان و فساده فالقول قول المدیون بیمینه</w:t>
      </w:r>
      <w:r>
        <w:rPr>
          <w:rFonts w:eastAsia="IRNazanin" w:cs="IRNazanin"/>
          <w:color w:val="111111"/>
          <w:sz w:val="28"/>
          <w:szCs w:val="28"/>
          <w:rtl w:val="true"/>
          <w:lang w:bidi="fa-IR"/>
        </w:rPr>
        <w:t>.</w:t>
      </w:r>
    </w:p>
    <w:p>
      <w:pPr>
        <w:pStyle w:val="Heading5"/>
        <w:numPr>
          <w:ilvl w:val="4"/>
          <w:numId w:val="1"/>
        </w:numPr>
        <w:rPr/>
      </w:pPr>
      <w:bookmarkStart w:id="2019" w:name="__RefHeading___Toc6157461_3224264995"/>
      <w:bookmarkStart w:id="2020" w:name="_Toc923"/>
      <w:bookmarkEnd w:id="2019"/>
      <w:r>
        <w:rPr>
          <w:rtl w:val="true"/>
        </w:rPr>
        <w:t xml:space="preserve">المسألة </w:t>
      </w:r>
      <w:r>
        <w:rPr/>
        <w:t>8</w:t>
      </w:r>
      <w:r>
        <w:rPr>
          <w:rtl w:val="true"/>
        </w:rPr>
        <w:t xml:space="preserve">: </w:t>
      </w:r>
      <w:r>
        <w:rPr>
          <w:rtl w:val="true"/>
        </w:rPr>
        <w:t>لو ادعی الغریم علی شخص الضمان فأنکره</w:t>
      </w:r>
      <w:bookmarkEnd w:id="2020"/>
    </w:p>
    <w:p>
      <w:pPr>
        <w:pStyle w:val="BookText"/>
        <w:rPr/>
      </w:pPr>
      <w:r>
        <w:rPr>
          <w:rFonts w:ascii="IRNazanin" w:hAnsi="IRNazanin" w:eastAsia="IRNazanin"/>
          <w:color w:val="111111"/>
          <w:sz w:val="28"/>
          <w:sz w:val="28"/>
          <w:szCs w:val="28"/>
          <w:rtl w:val="true"/>
          <w:lang w:bidi="fa-IR"/>
        </w:rPr>
        <w:t xml:space="preserve">فعلیه البینة و إلا فالقول قول خصمه بیمینه و کذا لو اتفقا علی الضمان 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علی الضمان یقتضی الاعتراف بثبوت الدین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الدین أو مقداره أو مقدار ما ضمن أو اشترط تعجیله أو تنقیص اجله إذا کان مؤجلا أو اشترط شیئاً زائداً علی اصل الدین و لو اختلفا فی اشتراط تأجیله مع کونه حالا أو زیادة اجله مع کونه مؤجلا أو وفاء أو إبراء للجمیع أو البعض أو تقییده بکونه من مال معین بعد تلفه أو اشتراط خیار أو شی‌ء علی الغریم أو کونه الضمان بما یسوی اقل من الدین فالقول قول الغریم</w:t>
      </w:r>
      <w:r>
        <w:rPr>
          <w:rFonts w:eastAsia="IRNazanin" w:cs="IRNazanin"/>
          <w:color w:val="111111"/>
          <w:sz w:val="28"/>
          <w:szCs w:val="28"/>
          <w:rtl w:val="true"/>
          <w:lang w:bidi="fa-IR"/>
        </w:rPr>
        <w:t>.</w:t>
      </w:r>
    </w:p>
    <w:p>
      <w:pPr>
        <w:pStyle w:val="Heading5"/>
        <w:numPr>
          <w:ilvl w:val="4"/>
          <w:numId w:val="1"/>
        </w:numPr>
        <w:rPr/>
      </w:pPr>
      <w:bookmarkStart w:id="2021" w:name="__RefHeading___Toc6157463_3224264995"/>
      <w:bookmarkStart w:id="2022" w:name="_Toc924"/>
      <w:bookmarkEnd w:id="2021"/>
      <w:r>
        <w:rPr>
          <w:rtl w:val="true"/>
        </w:rPr>
        <w:t xml:space="preserve">المسألة </w:t>
      </w:r>
      <w:r>
        <w:rPr/>
        <w:t>9</w:t>
      </w:r>
      <w:r>
        <w:rPr>
          <w:rtl w:val="true"/>
        </w:rPr>
        <w:t xml:space="preserve">: </w:t>
      </w:r>
      <w:r>
        <w:rPr>
          <w:rtl w:val="true"/>
        </w:rPr>
        <w:t>لو اختلف الضامن و المضمون عنه</w:t>
      </w:r>
      <w:bookmarkEnd w:id="2022"/>
    </w:p>
    <w:p>
      <w:pPr>
        <w:pStyle w:val="BookText"/>
        <w:rPr/>
      </w:pPr>
      <w:r>
        <w:rPr>
          <w:rFonts w:ascii="IRNazanin" w:hAnsi="IRNazanin" w:eastAsia="IRNazanin"/>
          <w:color w:val="111111"/>
          <w:sz w:val="28"/>
          <w:sz w:val="28"/>
          <w:szCs w:val="28"/>
          <w:rtl w:val="true"/>
          <w:lang w:bidi="fa-IR"/>
        </w:rPr>
        <w:t>فی اذن أو وفاء الضامن أو وفاء الضامن أو مقدار الدین أو اشتراط شی‌ء علی المضمون عنه أو اشتراط الخیار للضامن فالقول قول المضمون عنه و لو اختلفا فی اصل الضمان أو مقدار المضمون فالقول قول الضامن</w:t>
      </w:r>
      <w:r>
        <w:rPr>
          <w:rFonts w:eastAsia="IRNazanin" w:cs="IRNazanin"/>
          <w:color w:val="111111"/>
          <w:sz w:val="28"/>
          <w:szCs w:val="28"/>
          <w:rtl w:val="true"/>
          <w:lang w:bidi="fa-IR"/>
        </w:rPr>
        <w:t>.</w:t>
      </w:r>
    </w:p>
    <w:p>
      <w:pPr>
        <w:pStyle w:val="Heading5"/>
        <w:numPr>
          <w:ilvl w:val="4"/>
          <w:numId w:val="1"/>
        </w:numPr>
        <w:rPr/>
      </w:pPr>
      <w:bookmarkStart w:id="2023" w:name="__RefHeading___Toc6157465_3224264995"/>
      <w:bookmarkStart w:id="2024" w:name="_Toc925"/>
      <w:bookmarkEnd w:id="2023"/>
      <w:r>
        <w:rPr>
          <w:rtl w:val="true"/>
        </w:rPr>
        <w:t xml:space="preserve">المسألة </w:t>
      </w:r>
      <w:r>
        <w:rPr/>
        <w:t>10</w:t>
      </w:r>
      <w:r>
        <w:rPr>
          <w:rtl w:val="true"/>
        </w:rPr>
        <w:t xml:space="preserve">: </w:t>
      </w:r>
      <w:r>
        <w:rPr>
          <w:rtl w:val="true"/>
        </w:rPr>
        <w:t>إذا أنکر الضامن الضمان فاستوفی الحق منه بالبینة</w:t>
      </w:r>
      <w:bookmarkEnd w:id="2024"/>
    </w:p>
    <w:p>
      <w:pPr>
        <w:pStyle w:val="BookText"/>
        <w:rPr/>
      </w:pPr>
      <w:r>
        <w:rPr>
          <w:rFonts w:ascii="IRNazanin" w:hAnsi="IRNazanin" w:eastAsia="IRNazanin"/>
          <w:color w:val="111111"/>
          <w:sz w:val="28"/>
          <w:sz w:val="28"/>
          <w:szCs w:val="28"/>
          <w:rtl w:val="true"/>
          <w:lang w:bidi="fa-IR"/>
        </w:rPr>
        <w:t>فلیس له الرجوع علی المضمون عنه إذا کان منکراً للاذن أو الدین نعم لو کان مدعیاً للاذن فی الأداء بلا ضمان و لم یکن منکراً لأصل الدین و کان المضمون عنه معترفا بالدین و الإذن فی الضمان جاز الرجوع علیه و لو أنکر المضمون عنه الضمان أو الإذن فیه و ثبت علیه بالبینة جاز له الرجوع علی الضامن مقاصة</w:t>
      </w:r>
      <w:r>
        <w:rPr>
          <w:rFonts w:eastAsia="IRNazanin" w:cs="IRNazanin"/>
          <w:color w:val="111111"/>
          <w:sz w:val="28"/>
          <w:szCs w:val="28"/>
          <w:rtl w:val="true"/>
          <w:lang w:bidi="fa-IR"/>
        </w:rPr>
        <w:t>.</w:t>
      </w:r>
    </w:p>
    <w:p>
      <w:pPr>
        <w:pStyle w:val="Heading5"/>
        <w:numPr>
          <w:ilvl w:val="4"/>
          <w:numId w:val="1"/>
        </w:numPr>
        <w:rPr/>
      </w:pPr>
      <w:bookmarkStart w:id="2025" w:name="__RefHeading___Toc6157467_3224264995"/>
      <w:bookmarkStart w:id="2026" w:name="_Toc926"/>
      <w:bookmarkEnd w:id="2025"/>
      <w:r>
        <w:rPr>
          <w:rtl w:val="true"/>
        </w:rPr>
        <w:t xml:space="preserve">المسألة </w:t>
      </w:r>
      <w:r>
        <w:rPr/>
        <w:t>11</w:t>
      </w:r>
      <w:r>
        <w:rPr>
          <w:rtl w:val="true"/>
        </w:rPr>
        <w:t xml:space="preserve">: </w:t>
      </w:r>
      <w:r>
        <w:rPr>
          <w:rtl w:val="true"/>
        </w:rPr>
        <w:t>إذا ادعی الضامن الوفاء و أنکر المضمون له و حلف</w:t>
      </w:r>
      <w:bookmarkEnd w:id="2026"/>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للضامن الرجوع علی المضمون عنه إلا إذا صدقه فی ذلک و تقبل شهادته له بالاداء مع عدم التهمة و تتحقق بکون الضامن معسرا و لم یعلم المضمون له أو أن یکون الضامن قد</w:t>
      </w:r>
      <w:bookmarkStart w:id="2027" w:name="pg13023_208495"/>
    </w:p>
    <w:p>
      <w:pPr>
        <w:pStyle w:val="BookText"/>
        <w:rPr/>
      </w:pPr>
      <w:bookmarkEnd w:id="2027"/>
      <w:r>
        <w:rPr>
          <w:rFonts w:ascii="IRNazanin" w:hAnsi="IRNazanin" w:eastAsia="IRNazanin"/>
          <w:color w:val="111111"/>
          <w:sz w:val="28"/>
          <w:sz w:val="28"/>
          <w:szCs w:val="28"/>
          <w:rtl w:val="true"/>
          <w:lang w:bidi="fa-IR"/>
        </w:rPr>
        <w:t>تجدد علیه الحجر للمفلس و للمضمون عنه علیه دین و إذا لم یثبت دعوی الضامن الوفاء فغرم ثانیاً فان صدقه المضمون عنه بالوفاء الأول رجع علیه بأقل الامرین مما اداه أولا و الحق و إن لم یصدقه رجع علیه بالاقل مما اداه أولا و ثانیا و الحق هذا إذا کان الضمان باذنه و الا فلا رجوع مطلقا</w:t>
      </w:r>
      <w:r>
        <w:rPr>
          <w:rFonts w:eastAsia="IRNazanin" w:cs="IRNazanin"/>
          <w:color w:val="111111"/>
          <w:sz w:val="28"/>
          <w:szCs w:val="28"/>
          <w:rtl w:val="true"/>
          <w:lang w:bidi="fa-IR"/>
        </w:rPr>
        <w:t>.</w:t>
      </w:r>
    </w:p>
    <w:p>
      <w:pPr>
        <w:pStyle w:val="Heading5"/>
        <w:numPr>
          <w:ilvl w:val="4"/>
          <w:numId w:val="1"/>
        </w:numPr>
        <w:rPr/>
      </w:pPr>
      <w:bookmarkStart w:id="2028" w:name="__RefHeading___Toc6157469_3224264995"/>
      <w:bookmarkStart w:id="2029" w:name="_Toc927"/>
      <w:bookmarkEnd w:id="2028"/>
      <w:r>
        <w:rPr>
          <w:rtl w:val="true"/>
        </w:rPr>
        <w:t xml:space="preserve">المسألة </w:t>
      </w:r>
      <w:r>
        <w:rPr/>
        <w:t>12</w:t>
      </w:r>
      <w:r>
        <w:rPr>
          <w:rtl w:val="true"/>
        </w:rPr>
        <w:t xml:space="preserve">: </w:t>
      </w:r>
      <w:r>
        <w:rPr>
          <w:rtl w:val="true"/>
        </w:rPr>
        <w:t>لو اذن المدیون فی وفاء دینه بلا ضمان</w:t>
      </w:r>
      <w:bookmarkEnd w:id="2029"/>
    </w:p>
    <w:p>
      <w:pPr>
        <w:pStyle w:val="BookText"/>
        <w:rPr/>
      </w:pPr>
      <w:r>
        <w:rPr>
          <w:rFonts w:ascii="IRNazanin" w:hAnsi="IRNazanin" w:eastAsia="IRNazanin"/>
          <w:color w:val="111111"/>
          <w:sz w:val="28"/>
          <w:sz w:val="28"/>
          <w:szCs w:val="28"/>
          <w:rtl w:val="true"/>
          <w:lang w:bidi="fa-IR"/>
        </w:rPr>
        <w:t>جاز له الرجوع و لو ادعی الوفاء فأنکر المدیون قبل قوله و لو قید الأداء بالاشهاد فان ادعی الاشهاد و غیبة الشاهدین قبل قوله و لو علم اشهاده فان علم بالوفاء جاز له الرجوع و إلا فلا</w:t>
      </w:r>
      <w:r>
        <w:rPr>
          <w:rFonts w:eastAsia="IRNazanin" w:cs="IRNazanin"/>
          <w:color w:val="111111"/>
          <w:sz w:val="28"/>
          <w:szCs w:val="28"/>
          <w:rtl w:val="true"/>
          <w:lang w:bidi="fa-IR"/>
        </w:rPr>
        <w:t>.</w:t>
      </w:r>
    </w:p>
    <w:p>
      <w:pPr>
        <w:pStyle w:val="Heading5"/>
        <w:numPr>
          <w:ilvl w:val="4"/>
          <w:numId w:val="1"/>
        </w:numPr>
        <w:rPr/>
      </w:pPr>
      <w:bookmarkStart w:id="2030" w:name="__RefHeading___Toc6157471_3224264995"/>
      <w:bookmarkStart w:id="2031" w:name="_Toc928"/>
      <w:bookmarkEnd w:id="2030"/>
      <w:r>
        <w:rPr>
          <w:rtl w:val="true"/>
        </w:rPr>
        <w:t xml:space="preserve">المسألة </w:t>
      </w:r>
      <w:r>
        <w:rPr/>
        <w:t>13</w:t>
      </w:r>
      <w:r>
        <w:rPr>
          <w:rtl w:val="true"/>
        </w:rPr>
        <w:t xml:space="preserve">: </w:t>
      </w:r>
      <w:r>
        <w:rPr>
          <w:rtl w:val="true"/>
        </w:rPr>
        <w:t>إذا کان المدیون فقیراً</w:t>
      </w:r>
      <w:bookmarkEnd w:id="2031"/>
    </w:p>
    <w:p>
      <w:pPr>
        <w:pStyle w:val="BookText"/>
        <w:rPr/>
      </w:pPr>
      <w:r>
        <w:rPr>
          <w:rFonts w:ascii="IRNazanin" w:hAnsi="IRNazanin" w:eastAsia="IRNazanin"/>
          <w:color w:val="111111"/>
          <w:sz w:val="28"/>
          <w:sz w:val="28"/>
          <w:szCs w:val="28"/>
          <w:rtl w:val="true"/>
          <w:lang w:bidi="fa-IR"/>
        </w:rPr>
        <w:t>جاز الضمان عنه و الوفاء مما ینطبق علیه من الحقوق الشرعیة</w:t>
      </w:r>
      <w:r>
        <w:rPr>
          <w:rFonts w:eastAsia="IRNazanin" w:cs="IRNazanin"/>
          <w:color w:val="111111"/>
          <w:sz w:val="28"/>
          <w:szCs w:val="28"/>
          <w:rtl w:val="true"/>
          <w:lang w:bidi="fa-IR"/>
        </w:rPr>
        <w:t>.</w:t>
      </w:r>
    </w:p>
    <w:p>
      <w:pPr>
        <w:pStyle w:val="Heading5"/>
        <w:numPr>
          <w:ilvl w:val="4"/>
          <w:numId w:val="1"/>
        </w:numPr>
        <w:rPr/>
      </w:pPr>
      <w:bookmarkStart w:id="2032" w:name="__RefHeading___Toc6157473_3224264995"/>
      <w:bookmarkStart w:id="2033" w:name="_Toc929"/>
      <w:bookmarkEnd w:id="2032"/>
      <w:r>
        <w:rPr>
          <w:rtl w:val="true"/>
        </w:rPr>
        <w:t xml:space="preserve">المسألة </w:t>
      </w:r>
      <w:r>
        <w:rPr/>
        <w:t>14</w:t>
      </w:r>
      <w:r>
        <w:rPr>
          <w:rtl w:val="true"/>
        </w:rPr>
        <w:t xml:space="preserve">: </w:t>
      </w:r>
      <w:r>
        <w:rPr>
          <w:rtl w:val="true"/>
        </w:rPr>
        <w:t>لو قال الضامن علی ما تشهد به البینة</w:t>
      </w:r>
      <w:bookmarkEnd w:id="2033"/>
    </w:p>
    <w:p>
      <w:pPr>
        <w:pStyle w:val="BookText"/>
        <w:rPr/>
      </w:pPr>
      <w:r>
        <w:rPr>
          <w:rFonts w:ascii="IRNazanin" w:hAnsi="IRNazanin" w:eastAsia="IRNazanin"/>
          <w:color w:val="111111"/>
          <w:sz w:val="28"/>
          <w:sz w:val="28"/>
          <w:szCs w:val="28"/>
          <w:rtl w:val="true"/>
          <w:lang w:bidi="fa-IR"/>
        </w:rPr>
        <w:t>وجب أداء ما شهدت بثبوته حین الضمان</w:t>
      </w:r>
      <w:r>
        <w:rPr>
          <w:rFonts w:eastAsia="IRNazanin" w:cs="IRNazanin"/>
          <w:color w:val="111111"/>
          <w:sz w:val="28"/>
          <w:szCs w:val="28"/>
          <w:rtl w:val="true"/>
          <w:lang w:bidi="fa-IR"/>
        </w:rPr>
        <w:t>.</w:t>
      </w:r>
    </w:p>
    <w:p>
      <w:pPr>
        <w:pStyle w:val="Heading5"/>
        <w:numPr>
          <w:ilvl w:val="4"/>
          <w:numId w:val="1"/>
        </w:numPr>
        <w:rPr/>
      </w:pPr>
      <w:bookmarkStart w:id="2034" w:name="__RefHeading___Toc6157475_3224264995"/>
      <w:bookmarkStart w:id="2035" w:name="_Toc930"/>
      <w:bookmarkEnd w:id="2034"/>
      <w:r>
        <w:rPr>
          <w:rtl w:val="true"/>
        </w:rPr>
        <w:t xml:space="preserve">المسألة </w:t>
      </w:r>
      <w:r>
        <w:rPr/>
        <w:t>15</w:t>
      </w:r>
      <w:r>
        <w:rPr>
          <w:rtl w:val="true"/>
        </w:rPr>
        <w:t xml:space="preserve">: </w:t>
      </w:r>
      <w:r>
        <w:rPr>
          <w:rtl w:val="true"/>
        </w:rPr>
        <w:t>لا یشترط علم الضامن حین الضمان بثبوت الدین علی المضمون عنه</w:t>
      </w:r>
      <w:bookmarkEnd w:id="2035"/>
    </w:p>
    <w:p>
      <w:pPr>
        <w:pStyle w:val="BookText"/>
        <w:rPr/>
      </w:pPr>
      <w:r>
        <w:rPr>
          <w:rFonts w:ascii="IRNazanin" w:hAnsi="IRNazanin" w:eastAsia="IRNazanin"/>
          <w:color w:val="111111"/>
          <w:sz w:val="28"/>
          <w:sz w:val="28"/>
          <w:szCs w:val="28"/>
          <w:rtl w:val="true"/>
          <w:lang w:bidi="fa-IR"/>
        </w:rPr>
        <w:t>فلو قال علی ما علیه صح و حینئذ فان ثبت بالبینة وجب أداءه سابقة أو لاحقة و کذا لو ثبت بالاقرار السابق علی الضمان أو بالیمین المردودة کذلک و اما إذا اقر بعد الضمان أو ثبت بالیمین المردودة فلا یکون حجة علی الضامن و یلزم المضمون عنه بادائه فی الظاهر و لا بد فی البینة من شهادتها بثبوته حین الضمان فلو شهدت بالدین اللاحق أو اطلقت و احتمل لحوقه لم یجب</w:t>
      </w:r>
      <w:r>
        <w:rPr>
          <w:rFonts w:eastAsia="IRNazanin" w:cs="IRNazanin"/>
          <w:color w:val="111111"/>
          <w:sz w:val="28"/>
          <w:szCs w:val="28"/>
          <w:rtl w:val="true"/>
          <w:lang w:bidi="fa-IR"/>
        </w:rPr>
        <w:t>.</w:t>
      </w:r>
    </w:p>
    <w:p>
      <w:pPr>
        <w:pStyle w:val="Heading5"/>
        <w:numPr>
          <w:ilvl w:val="4"/>
          <w:numId w:val="1"/>
        </w:numPr>
        <w:rPr/>
      </w:pPr>
      <w:bookmarkStart w:id="2036" w:name="__RefHeading___Toc6157477_3224264995"/>
      <w:bookmarkStart w:id="2037" w:name="_Toc931"/>
      <w:bookmarkEnd w:id="2036"/>
      <w:r>
        <w:rPr>
          <w:rtl w:val="true"/>
        </w:rPr>
        <w:t xml:space="preserve">المسألة </w:t>
      </w:r>
      <w:r>
        <w:rPr/>
        <w:t>16</w:t>
      </w:r>
      <w:r>
        <w:rPr>
          <w:rtl w:val="true"/>
        </w:rPr>
        <w:t xml:space="preserve">: </w:t>
      </w:r>
      <w:r>
        <w:rPr>
          <w:rtl w:val="true"/>
        </w:rPr>
        <w:t>اشترطوا فی الضمان براءة ذمة الضامن</w:t>
      </w:r>
      <w:bookmarkEnd w:id="2037"/>
    </w:p>
    <w:p>
      <w:pPr>
        <w:pStyle w:val="BookText"/>
        <w:rPr/>
      </w:pPr>
      <w:r>
        <w:rPr>
          <w:rFonts w:ascii="IRNazanin" w:hAnsi="IRNazanin" w:eastAsia="IRNazanin"/>
          <w:color w:val="111111"/>
          <w:sz w:val="28"/>
          <w:sz w:val="28"/>
          <w:szCs w:val="28"/>
          <w:rtl w:val="true"/>
          <w:lang w:bidi="fa-IR"/>
        </w:rPr>
        <w:t>فلو کانت مشغولة کان حوالة و لو قیل بصحته فیتهاتران إذا کان باذنه و یبقی للمضمون عنه و تفرغ ذمته لو کان تبرعا کان وجیهاً</w:t>
      </w:r>
      <w:r>
        <w:rPr>
          <w:rFonts w:eastAsia="IRNazanin" w:cs="IRNazanin"/>
          <w:color w:val="111111"/>
          <w:sz w:val="28"/>
          <w:szCs w:val="28"/>
          <w:rtl w:val="true"/>
          <w:lang w:bidi="fa-IR"/>
        </w:rPr>
        <w:t>.</w:t>
      </w:r>
    </w:p>
    <w:p>
      <w:pPr>
        <w:pStyle w:val="Heading5"/>
        <w:numPr>
          <w:ilvl w:val="4"/>
          <w:numId w:val="1"/>
        </w:numPr>
        <w:rPr/>
      </w:pPr>
      <w:bookmarkStart w:id="2038" w:name="__RefHeading___Toc6157479_3224264995"/>
      <w:bookmarkStart w:id="2039" w:name="_Toc932"/>
      <w:bookmarkEnd w:id="2038"/>
      <w:r>
        <w:rPr>
          <w:rtl w:val="true"/>
        </w:rPr>
        <w:t xml:space="preserve">المسألة </w:t>
      </w:r>
      <w:r>
        <w:rPr/>
        <w:t>17</w:t>
      </w:r>
      <w:r>
        <w:rPr>
          <w:rtl w:val="true"/>
        </w:rPr>
        <w:t xml:space="preserve">: </w:t>
      </w:r>
      <w:r>
        <w:rPr>
          <w:rtl w:val="true"/>
        </w:rPr>
        <w:t>إذا ابرأ المضمون له ذمة الضامن</w:t>
      </w:r>
      <w:bookmarkEnd w:id="2039"/>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برئت ذمته و ذمة المضمون عنه و إن ابرأ ذمة المضمون عنه فلغوا و اما فی الضمان بمعنی ضم ذمة إلی ذمة فان ابرأ ذمة المضمون عنه برئا معا و إن ابرأ ذمة الضامن برئت ذمته حسب</w:t>
      </w:r>
      <w:r>
        <w:rPr>
          <w:rFonts w:eastAsia="IRNazanin" w:cs="IRNazanin"/>
          <w:color w:val="111111"/>
          <w:sz w:val="28"/>
          <w:szCs w:val="28"/>
          <w:rtl w:val="true"/>
          <w:lang w:bidi="fa-IR"/>
        </w:rPr>
        <w:t>.</w:t>
      </w:r>
      <w:bookmarkStart w:id="2040" w:name="pg13023_208496"/>
    </w:p>
    <w:p>
      <w:pPr>
        <w:pStyle w:val="Heading5"/>
        <w:numPr>
          <w:ilvl w:val="4"/>
          <w:numId w:val="1"/>
        </w:numPr>
        <w:rPr/>
      </w:pPr>
      <w:bookmarkStart w:id="2041" w:name="__RefHeading___Toc6157481_3224264995"/>
      <w:bookmarkStart w:id="2042" w:name="_Toc933"/>
      <w:bookmarkEnd w:id="2040"/>
      <w:bookmarkEnd w:id="2041"/>
      <w:r>
        <w:rPr>
          <w:rtl w:val="true"/>
        </w:rPr>
        <w:t xml:space="preserve">المسألة </w:t>
      </w:r>
      <w:r>
        <w:rPr/>
        <w:t>18</w:t>
      </w:r>
      <w:r>
        <w:rPr>
          <w:rtl w:val="true"/>
        </w:rPr>
        <w:t xml:space="preserve">: </w:t>
      </w:r>
      <w:r>
        <w:rPr>
          <w:rtl w:val="true"/>
        </w:rPr>
        <w:t>یصح ترامی الضمان</w:t>
      </w:r>
      <w:bookmarkEnd w:id="2042"/>
    </w:p>
    <w:p>
      <w:pPr>
        <w:pStyle w:val="BookText"/>
        <w:rPr/>
      </w:pPr>
      <w:r>
        <w:rPr>
          <w:rFonts w:ascii="IRNazanin" w:hAnsi="IRNazanin" w:eastAsia="IRNazanin"/>
          <w:color w:val="111111"/>
          <w:sz w:val="28"/>
          <w:sz w:val="28"/>
          <w:szCs w:val="28"/>
          <w:rtl w:val="true"/>
          <w:lang w:bidi="fa-IR"/>
        </w:rPr>
        <w:t>فلو ضمن بالاذن و ضمن عنه ضامن کذلک فیرجع الثانی بالاداء علی الأول و یرجع الأول علی المضمون عنه و لو ضمن تبرعا فضمن عنه ضامن بالاذن رجع الضامن علیه و لا یرجع هو علی المضمون عنه</w:t>
      </w:r>
      <w:r>
        <w:rPr>
          <w:rFonts w:eastAsia="IRNazanin" w:cs="IRNazanin"/>
          <w:color w:val="111111"/>
          <w:sz w:val="28"/>
          <w:szCs w:val="28"/>
          <w:rtl w:val="true"/>
          <w:lang w:bidi="fa-IR"/>
        </w:rPr>
        <w:t>.</w:t>
      </w:r>
    </w:p>
    <w:p>
      <w:pPr>
        <w:pStyle w:val="Heading5"/>
        <w:numPr>
          <w:ilvl w:val="4"/>
          <w:numId w:val="1"/>
        </w:numPr>
        <w:rPr/>
      </w:pPr>
      <w:bookmarkStart w:id="2043" w:name="__RefHeading___Toc6157483_3224264995"/>
      <w:bookmarkStart w:id="2044" w:name="_Toc934"/>
      <w:bookmarkEnd w:id="2043"/>
      <w:r>
        <w:rPr>
          <w:rtl w:val="true"/>
        </w:rPr>
        <w:t xml:space="preserve">المسألة </w:t>
      </w:r>
      <w:r>
        <w:rPr/>
        <w:t>19</w:t>
      </w:r>
      <w:r>
        <w:rPr>
          <w:rtl w:val="true"/>
        </w:rPr>
        <w:t xml:space="preserve">: </w:t>
      </w:r>
      <w:r>
        <w:rPr>
          <w:rtl w:val="true"/>
        </w:rPr>
        <w:t>یصح اشتراط الضمان من مال معین علی نحو التقیید أو علی نحو الالتزام</w:t>
      </w:r>
      <w:bookmarkEnd w:id="2044"/>
    </w:p>
    <w:p>
      <w:pPr>
        <w:pStyle w:val="BookText"/>
        <w:rPr/>
      </w:pPr>
      <w:r>
        <w:rPr>
          <w:rFonts w:ascii="IRNazanin" w:hAnsi="IRNazanin" w:eastAsia="IRNazanin"/>
          <w:color w:val="111111"/>
          <w:sz w:val="28"/>
          <w:sz w:val="28"/>
          <w:szCs w:val="28"/>
          <w:rtl w:val="true"/>
          <w:lang w:bidi="fa-IR"/>
        </w:rPr>
        <w:t xml:space="preserve">فیجب الوفاء منه فان تلف بطل الضمان علی الأول و یرجع المضمون له علی المضمون عنه و إذا نقص یبقی الناقص فی عهدته و علی الثانی یثبت الخیار لمن له الشرط من الضامن و المضمون له أو هما و مع النقصان یجب علی الضامن الإتمام مع عدم الفسخ و اما جعل الضمان فی مال معین من غیر اشتغال ذمة الضامن بأن یکون الضمان فی عهدة المال فلا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وجه و له فی الشرع نظائر</w:t>
      </w:r>
      <w:r>
        <w:rPr>
          <w:rFonts w:eastAsia="IRNazanin" w:cs="IRNazanin"/>
          <w:color w:val="111111"/>
          <w:sz w:val="28"/>
          <w:szCs w:val="28"/>
          <w:rtl w:val="true"/>
          <w:lang w:bidi="fa-IR"/>
        </w:rPr>
        <w:t>).</w:t>
      </w:r>
    </w:p>
    <w:p>
      <w:pPr>
        <w:pStyle w:val="Heading5"/>
        <w:numPr>
          <w:ilvl w:val="4"/>
          <w:numId w:val="1"/>
        </w:numPr>
        <w:rPr/>
      </w:pPr>
      <w:bookmarkStart w:id="2045" w:name="__RefHeading___Toc6157485_3224264995"/>
      <w:bookmarkStart w:id="2046" w:name="_Toc935"/>
      <w:bookmarkEnd w:id="2045"/>
      <w:r>
        <w:rPr>
          <w:rtl w:val="true"/>
        </w:rPr>
        <w:t xml:space="preserve">المسألة </w:t>
      </w:r>
      <w:r>
        <w:rPr/>
        <w:t>20</w:t>
      </w:r>
      <w:r>
        <w:rPr>
          <w:rtl w:val="true"/>
        </w:rPr>
        <w:t xml:space="preserve">: </w:t>
      </w:r>
      <w:r>
        <w:rPr>
          <w:rtl w:val="true"/>
        </w:rPr>
        <w:t>یصح ضمان الاثنین فصاعداً عن واحد دفعة أو متعاقبا</w:t>
      </w:r>
      <w:bookmarkEnd w:id="2046"/>
    </w:p>
    <w:p>
      <w:pPr>
        <w:pStyle w:val="BookText"/>
        <w:rPr/>
      </w:pPr>
      <w:r>
        <w:rPr>
          <w:rFonts w:ascii="IRNazanin" w:hAnsi="IRNazanin" w:eastAsia="IRNazanin"/>
          <w:color w:val="111111"/>
          <w:sz w:val="28"/>
          <w:sz w:val="28"/>
          <w:szCs w:val="28"/>
          <w:rtl w:val="true"/>
          <w:lang w:bidi="fa-IR"/>
        </w:rPr>
        <w:t>علی نحو ضم ذمة إلی ذمة فللمضمون له مطالبة من شاء منهما کما فی تعاقب الأیدی فإذا ابرأ المضمون له واحدا منهما برأ دون الآخر إلا إذا علم إرادته إبراء اصل الدین</w:t>
      </w:r>
      <w:r>
        <w:rPr>
          <w:rFonts w:eastAsia="IRNazanin" w:cs="IRNazanin"/>
          <w:color w:val="111111"/>
          <w:sz w:val="28"/>
          <w:szCs w:val="28"/>
          <w:rtl w:val="true"/>
          <w:lang w:bidi="fa-IR"/>
        </w:rPr>
        <w:t>.</w:t>
      </w:r>
    </w:p>
    <w:p>
      <w:pPr>
        <w:pStyle w:val="Heading5"/>
        <w:numPr>
          <w:ilvl w:val="4"/>
          <w:numId w:val="1"/>
        </w:numPr>
        <w:rPr/>
      </w:pPr>
      <w:bookmarkStart w:id="2047" w:name="__RefHeading___Toc6157487_3224264995"/>
      <w:bookmarkStart w:id="2048" w:name="_Toc936"/>
      <w:bookmarkEnd w:id="2047"/>
      <w:r>
        <w:rPr>
          <w:rtl w:val="true"/>
        </w:rPr>
        <w:t xml:space="preserve">المسألة </w:t>
      </w:r>
      <w:r>
        <w:rPr/>
        <w:t>21</w:t>
      </w:r>
      <w:r>
        <w:rPr>
          <w:rtl w:val="true"/>
        </w:rPr>
        <w:t xml:space="preserve">: </w:t>
      </w:r>
      <w:r>
        <w:rPr>
          <w:rtl w:val="true"/>
        </w:rPr>
        <w:t>لو کان له علی رجلین مال فضمن کل منهما ما علی الآخر باذنه</w:t>
      </w:r>
      <w:bookmarkEnd w:id="2048"/>
    </w:p>
    <w:p>
      <w:pPr>
        <w:pStyle w:val="BookText"/>
        <w:rPr/>
      </w:pPr>
      <w:r>
        <w:rPr>
          <w:rFonts w:ascii="IRNazanin" w:hAnsi="IRNazanin" w:eastAsia="IRNazanin"/>
          <w:color w:val="111111"/>
          <w:sz w:val="28"/>
          <w:sz w:val="28"/>
          <w:szCs w:val="28"/>
          <w:rtl w:val="true"/>
          <w:lang w:bidi="fa-IR"/>
        </w:rPr>
        <w:t>فان رضی المضمون له بهما صح فان کانا متماثلین انتقل ما علی کل منهما إلی ذمة الآخر و تظهر الثمرة فیما إذا کان علی أحدهما رهن دون الآخر و إن کانا مختلفین قدراً و جنسا أو تأجیلا و حلولا أو فی مقدار الاجل فالثمرة ظاهرة و إن رضی المضمون له بأحدهما دون الآخر کان الجمیع علیه و حینئذ فان ادی الجمیع رجع علی الآخر و إن ادی البعض فان قصد کونه مما علیه أصلا أو ما علیه ضمانا فهو و یقبل قوله فیما یدعیه و إن أطلق فالتقسیط و کذا لو کان علیه دین علیه رهن و آخر لا رهن علیه فادی مقدار أحدهما أو کان أحدهما قرضا و الآخر ثمن مبیع أو ابرأ المضمون له مقدار أحد الدینین من دون تعیین</w:t>
      </w:r>
      <w:r>
        <w:rPr>
          <w:rFonts w:eastAsia="IRNazanin" w:cs="IRNazanin"/>
          <w:color w:val="111111"/>
          <w:sz w:val="28"/>
          <w:szCs w:val="28"/>
          <w:rtl w:val="true"/>
          <w:lang w:bidi="fa-IR"/>
        </w:rPr>
        <w:t>.</w:t>
      </w:r>
    </w:p>
    <w:p>
      <w:pPr>
        <w:pStyle w:val="Heading5"/>
        <w:numPr>
          <w:ilvl w:val="4"/>
          <w:numId w:val="1"/>
        </w:numPr>
        <w:rPr/>
      </w:pPr>
      <w:bookmarkStart w:id="2049" w:name="__RefHeading___Toc6157489_3224264995"/>
      <w:bookmarkStart w:id="2050" w:name="_Toc937"/>
      <w:bookmarkEnd w:id="2049"/>
      <w:r>
        <w:rPr>
          <w:rtl w:val="true"/>
        </w:rPr>
        <w:t xml:space="preserve">المسألة </w:t>
      </w:r>
      <w:r>
        <w:rPr/>
        <w:t>22</w:t>
      </w:r>
      <w:r>
        <w:rPr>
          <w:rtl w:val="true"/>
        </w:rPr>
        <w:t xml:space="preserve">: </w:t>
      </w:r>
      <w:r>
        <w:rPr>
          <w:rtl w:val="true"/>
        </w:rPr>
        <w:t>یجوز الدور فی الضمان</w:t>
      </w:r>
      <w:bookmarkEnd w:id="2050"/>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یضمن عن الضامن ضامن آخر و یضمن عنه المضمون عنه الأصیل و تظهر الثمرة فی الإعسار و الیسار و الحلول و التأجیل و الإذن و عدمه</w:t>
      </w:r>
      <w:r>
        <w:rPr>
          <w:rFonts w:eastAsia="IRNazanin" w:cs="IRNazanin"/>
          <w:color w:val="111111"/>
          <w:sz w:val="28"/>
          <w:szCs w:val="28"/>
          <w:rtl w:val="true"/>
          <w:lang w:bidi="fa-IR"/>
        </w:rPr>
        <w:t>.</w:t>
      </w:r>
      <w:bookmarkStart w:id="2051" w:name="pg13023_208497"/>
    </w:p>
    <w:p>
      <w:pPr>
        <w:pStyle w:val="Heading3"/>
        <w:numPr>
          <w:ilvl w:val="2"/>
          <w:numId w:val="1"/>
        </w:numPr>
        <w:rPr/>
      </w:pPr>
      <w:bookmarkStart w:id="2052" w:name="__RefHeading___Toc6157491_3224264995"/>
      <w:bookmarkStart w:id="2053" w:name="_Toc938"/>
      <w:bookmarkEnd w:id="2051"/>
      <w:bookmarkEnd w:id="2052"/>
      <w:r>
        <w:rPr>
          <w:rtl w:val="true"/>
        </w:rPr>
        <w:t>الکتاب السادس فی الحوالة</w:t>
      </w:r>
      <w:bookmarkEnd w:id="2053"/>
    </w:p>
    <w:p>
      <w:pPr>
        <w:pStyle w:val="Heading4"/>
        <w:numPr>
          <w:ilvl w:val="3"/>
          <w:numId w:val="1"/>
        </w:numPr>
        <w:rPr/>
      </w:pPr>
      <w:bookmarkStart w:id="2054" w:name="__RefHeading___Toc6157493_3224264995"/>
      <w:bookmarkStart w:id="2055" w:name="_Toc939"/>
      <w:bookmarkEnd w:id="2054"/>
      <w:r>
        <w:rPr>
          <w:rtl w:val="true"/>
        </w:rPr>
        <w:t>اشارة</w:t>
      </w:r>
      <w:bookmarkEnd w:id="2055"/>
    </w:p>
    <w:p>
      <w:pPr>
        <w:pStyle w:val="BookText"/>
        <w:rPr/>
      </w:pPr>
      <w:r>
        <w:rPr>
          <w:rFonts w:ascii="IRNazanin" w:hAnsi="IRNazanin" w:eastAsia="IRNazanin"/>
          <w:color w:val="111111"/>
          <w:sz w:val="28"/>
          <w:sz w:val="28"/>
          <w:szCs w:val="28"/>
          <w:rtl w:val="true"/>
          <w:lang w:bidi="fa-IR"/>
        </w:rPr>
        <w:t>و هی نظیر الضمان توجب نقل المال من ذمة إلی ذمة و الأطراف فیها ثلاثة المحیل و المحتال و المحال علیه فالمحال علیه بمنزلة الضامن و المحتال بمنزلة المضمون له و المحیل بمنزلة المضمون عنه و عقدها یترکب من ایجاب و قبول تارة و من ایجاب و قبولین أخری فاما الإیجاب فمن المحیل و اما القبول فهو من المحتال حسب إذا کان المحال علیه مشغول الذمة للمحیل بمثل ما احال به جنساً و وصفا فانه لا یعتبر حینئذ قبول المحال علیه و لا رضاء و اما إن کان بریئاً أو مشغول الذمة بما یخالفه جنساً أو وصفا فلا بد من قبوله أیضا و لو رضی المحتال باخذ جنس ما علی المحال علیه لم یحتج إلی قبوله و لو تبرع المحال علیه بالوفاء صح و ان لم یرض المحیل لکنه لیس من الحوالة و یعتبر فی المحیل و المحتال الکمال و البلوغ و العقل و الاختیار و عدم السفه و کذا فی المحال علیه فی مقام یعتبر قبوله و اما الفلس فهو قادح فی المحتال دون المحال علیه نعم ان کان بریئاً تعلق المال فی ذمته و لم یضرب المحتال مع الغرماء و إن کان مشغول الذمة</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المحتال معهم و اما المحیل فان احال علی مشغول الذمة قدح فیه أیضا و إلا فلا و لا یجب علی المحتال قبولها و لو علی ملی و لو قبل لزمت فلیس له فسخها إذا کان المحال علیه ملیا بان یکون عنده ما یفی بوفائها زائدا علی المستثنیات أو علم باعساره وقت التحویل و إلا فله الفسخ و یبرأ المحیل بها و ان لم یبرئه المحتال و تشتغل ذمة المحال علیه للمحتال و تبرأ من المحیل إن اتفق الحقان جنساً و وصفاً و تشتغل ذمة المحیل للمحال علیه ان کان بریئا أو اختلف الحقان و یتحاسبان و هی کالضمان و حکمها حکمه فی جمیع ما مضی من شرائط العقد و الاکتفاء فیه بالقول و الفعل و الإشارة من الأخرس و اعتبار الموالاة بین الإیجاب و القبول و المطابقة بینهما و التنجیز و شرائط المال المحال به من حیث ثبوته فی ذمة المحیل مستقرا أو متزلزلا أو ثبوت مقتضیه و من حیث معلومیته جنساً و قدرا أو الاکتفاء بعدم الابهام و التردید بل لو احاله بأحد الدینین علی نحو الواجب التخییری لم تبعد الصحة و انه قد یکون عینا أو منفعة أو عملا لا تعتبر فیه المباشرة و لو مثل الصلاة و الصوم و الحج و الزیارة و القراءة مثلیا</w:t>
      </w:r>
      <w:bookmarkStart w:id="2056" w:name="pg13023_208498"/>
    </w:p>
    <w:p>
      <w:pPr>
        <w:pStyle w:val="BookText"/>
        <w:rPr/>
      </w:pPr>
      <w:bookmarkEnd w:id="2056"/>
      <w:r>
        <w:rPr>
          <w:rFonts w:ascii="IRNazanin" w:hAnsi="IRNazanin" w:eastAsia="IRNazanin"/>
          <w:color w:val="111111"/>
          <w:sz w:val="28"/>
          <w:sz w:val="28"/>
          <w:szCs w:val="28"/>
          <w:rtl w:val="true"/>
          <w:lang w:bidi="fa-IR"/>
        </w:rPr>
        <w:t>کالطعام أو قیمیا کالعبد و الثوب و جواز اشتراط الفسخ لکل من المحیل و المحتال بل و المحال علیه إذا کان بریئا أو اختلف الحقان و تحقق الدور و الترامی فیها و غیر ذلک و لو تبرع المحیل أو أجنبی عن المحال علیه أو ضمن عنه ضامن برضی المحتال برئت ذمته</w:t>
      </w:r>
    </w:p>
    <w:p>
      <w:pPr>
        <w:pStyle w:val="Heading4"/>
        <w:numPr>
          <w:ilvl w:val="3"/>
          <w:numId w:val="1"/>
        </w:numPr>
        <w:rPr/>
      </w:pPr>
      <w:bookmarkStart w:id="2057" w:name="__RefHeading___Toc6157495_3224264995"/>
      <w:bookmarkStart w:id="2058" w:name="_Toc940"/>
      <w:bookmarkEnd w:id="2057"/>
      <w:r>
        <w:rPr>
          <w:rtl w:val="true"/>
        </w:rPr>
        <w:t>و هنا مسائل</w:t>
      </w:r>
      <w:r>
        <w:rPr>
          <w:rtl w:val="true"/>
        </w:rPr>
        <w:t>:</w:t>
      </w:r>
      <w:bookmarkEnd w:id="2058"/>
    </w:p>
    <w:p>
      <w:pPr>
        <w:pStyle w:val="Heading5"/>
        <w:numPr>
          <w:ilvl w:val="4"/>
          <w:numId w:val="1"/>
        </w:numPr>
        <w:rPr/>
      </w:pPr>
      <w:bookmarkStart w:id="2059" w:name="__RefHeading___Toc6157497_3224264995"/>
      <w:bookmarkStart w:id="2060" w:name="_Toc941"/>
      <w:bookmarkEnd w:id="2059"/>
      <w:r>
        <w:rPr>
          <w:rtl w:val="true"/>
        </w:rPr>
        <w:t xml:space="preserve">المسألة </w:t>
      </w:r>
      <w:r>
        <w:rPr/>
        <w:t>1</w:t>
      </w:r>
      <w:r>
        <w:rPr>
          <w:rtl w:val="true"/>
        </w:rPr>
        <w:t xml:space="preserve">: </w:t>
      </w:r>
      <w:r>
        <w:rPr>
          <w:rtl w:val="true"/>
        </w:rPr>
        <w:t>لو احال علیه فقبل و ادی ثمّ طالب المحیل بما اداه فادعی ثبوته فی ذمته فأنکره</w:t>
      </w:r>
      <w:bookmarkEnd w:id="2060"/>
    </w:p>
    <w:p>
      <w:pPr>
        <w:pStyle w:val="BookText"/>
        <w:rPr/>
      </w:pPr>
      <w:r>
        <w:rPr>
          <w:rFonts w:ascii="IRNazanin" w:hAnsi="IRNazanin" w:eastAsia="IRNazanin"/>
          <w:color w:val="111111"/>
          <w:sz w:val="28"/>
          <w:sz w:val="28"/>
          <w:szCs w:val="28"/>
          <w:rtl w:val="true"/>
          <w:lang w:bidi="fa-IR"/>
        </w:rPr>
        <w:t>فالقول قوله بیمینه</w:t>
      </w:r>
      <w:r>
        <w:rPr>
          <w:rFonts w:eastAsia="IRNazanin" w:cs="IRNazanin"/>
          <w:color w:val="111111"/>
          <w:sz w:val="28"/>
          <w:szCs w:val="28"/>
          <w:rtl w:val="true"/>
          <w:lang w:bidi="fa-IR"/>
        </w:rPr>
        <w:t>.</w:t>
      </w:r>
    </w:p>
    <w:p>
      <w:pPr>
        <w:pStyle w:val="Heading5"/>
        <w:numPr>
          <w:ilvl w:val="4"/>
          <w:numId w:val="1"/>
        </w:numPr>
        <w:rPr/>
      </w:pPr>
      <w:bookmarkStart w:id="2061" w:name="__RefHeading___Toc6157499_3224264995"/>
      <w:bookmarkStart w:id="2062" w:name="_Toc942"/>
      <w:bookmarkEnd w:id="2061"/>
      <w:r>
        <w:rPr>
          <w:rtl w:val="true"/>
        </w:rPr>
        <w:t xml:space="preserve">المسألة </w:t>
      </w:r>
      <w:r>
        <w:rPr/>
        <w:t>2</w:t>
      </w:r>
      <w:r>
        <w:rPr>
          <w:rtl w:val="true"/>
        </w:rPr>
        <w:t xml:space="preserve">: </w:t>
      </w:r>
      <w:r>
        <w:rPr>
          <w:rtl w:val="true"/>
        </w:rPr>
        <w:t>الظاهر منه ان حکم الحوالة حکم الضمان</w:t>
      </w:r>
      <w:bookmarkEnd w:id="2062"/>
    </w:p>
    <w:p>
      <w:pPr>
        <w:pStyle w:val="BookText"/>
        <w:rPr/>
      </w:pPr>
      <w:r>
        <w:rPr>
          <w:rFonts w:ascii="IRNazanin" w:hAnsi="IRNazanin" w:eastAsia="IRNazanin"/>
          <w:color w:val="111111"/>
          <w:sz w:val="28"/>
          <w:sz w:val="28"/>
          <w:szCs w:val="28"/>
          <w:rtl w:val="true"/>
          <w:lang w:bidi="fa-IR"/>
        </w:rPr>
        <w:t>فی عدم جواز مطالبة المحال علیه إذا کان بریئا للمحیل إلا بعد الأداء و انه لیس له الرجوع الا بما اداه فلو ابرأه المحتال لم یرجع بشی‌ء و لو وفاه أو صالحه الأقل فلیس له إلا ذاک و هو لا یخلو عن اشکال فالاحوط الصلح و التراضی</w:t>
      </w:r>
      <w:r>
        <w:rPr>
          <w:rFonts w:eastAsia="IRNazanin" w:cs="IRNazanin"/>
          <w:color w:val="111111"/>
          <w:sz w:val="28"/>
          <w:szCs w:val="28"/>
          <w:rtl w:val="true"/>
          <w:lang w:bidi="fa-IR"/>
        </w:rPr>
        <w:t>.</w:t>
      </w:r>
    </w:p>
    <w:p>
      <w:pPr>
        <w:pStyle w:val="Heading5"/>
        <w:numPr>
          <w:ilvl w:val="4"/>
          <w:numId w:val="1"/>
        </w:numPr>
        <w:rPr/>
      </w:pPr>
      <w:bookmarkStart w:id="2063" w:name="__RefHeading___Toc6157501_3224264995"/>
      <w:bookmarkStart w:id="2064" w:name="_Toc943"/>
      <w:bookmarkEnd w:id="2063"/>
      <w:r>
        <w:rPr>
          <w:rtl w:val="true"/>
        </w:rPr>
        <w:t xml:space="preserve">المسألة </w:t>
      </w:r>
      <w:r>
        <w:rPr/>
        <w:t>3</w:t>
      </w:r>
      <w:r>
        <w:rPr>
          <w:rtl w:val="true"/>
        </w:rPr>
        <w:t xml:space="preserve">: </w:t>
      </w:r>
      <w:r>
        <w:rPr>
          <w:rtl w:val="true"/>
        </w:rPr>
        <w:t>إذا احال السید بدینه علی مکاتبه بمال الکتابة المشروطة أو المطلقة</w:t>
      </w:r>
      <w:bookmarkEnd w:id="2064"/>
    </w:p>
    <w:p>
      <w:pPr>
        <w:pStyle w:val="BookText"/>
        <w:rPr/>
      </w:pPr>
      <w:r>
        <w:rPr>
          <w:rFonts w:ascii="IRNazanin" w:hAnsi="IRNazanin" w:eastAsia="IRNazanin"/>
          <w:color w:val="111111"/>
          <w:sz w:val="28"/>
          <w:sz w:val="28"/>
          <w:szCs w:val="28"/>
          <w:rtl w:val="true"/>
          <w:lang w:bidi="fa-IR"/>
        </w:rPr>
        <w:t>صح سواء کان قبل حلول النجم أو بعده و هل یتحرر العبد بقبوله للحوالة و لو قبل الأداء فلو اعتقه مولاه بطل أو لا یتحرر إلا بالاداء فیصح العتق و تبطل الکتابة وجهان</w:t>
      </w:r>
      <w:r>
        <w:rPr>
          <w:rFonts w:eastAsia="IRNazanin" w:cs="IRNazanin"/>
          <w:color w:val="111111"/>
          <w:sz w:val="28"/>
          <w:szCs w:val="28"/>
          <w:rtl w:val="true"/>
          <w:lang w:bidi="fa-IR"/>
        </w:rPr>
        <w:t>.</w:t>
      </w:r>
    </w:p>
    <w:p>
      <w:pPr>
        <w:pStyle w:val="Heading5"/>
        <w:numPr>
          <w:ilvl w:val="4"/>
          <w:numId w:val="1"/>
        </w:numPr>
        <w:rPr/>
      </w:pPr>
      <w:bookmarkStart w:id="2065" w:name="__RefHeading___Toc6157503_3224264995"/>
      <w:bookmarkStart w:id="2066" w:name="_Toc944"/>
      <w:bookmarkEnd w:id="2065"/>
      <w:r>
        <w:rPr>
          <w:rtl w:val="true"/>
        </w:rPr>
        <w:t xml:space="preserve">المسألة </w:t>
      </w:r>
      <w:r>
        <w:rPr/>
        <w:t>4</w:t>
      </w:r>
      <w:r>
        <w:rPr>
          <w:rtl w:val="true"/>
        </w:rPr>
        <w:t xml:space="preserve">: </w:t>
      </w:r>
      <w:r>
        <w:rPr>
          <w:rtl w:val="true"/>
        </w:rPr>
        <w:t>لو باع السید مکاتبه سلعة فاحاله بثمنها</w:t>
      </w:r>
      <w:bookmarkEnd w:id="2066"/>
    </w:p>
    <w:p>
      <w:pPr>
        <w:pStyle w:val="BookText"/>
        <w:rPr/>
      </w:pPr>
      <w:r>
        <w:rPr>
          <w:rFonts w:ascii="IRNazanin" w:hAnsi="IRNazanin" w:eastAsia="IRNazanin"/>
          <w:color w:val="111111"/>
          <w:sz w:val="28"/>
          <w:sz w:val="28"/>
          <w:szCs w:val="28"/>
          <w:rtl w:val="true"/>
          <w:lang w:bidi="fa-IR"/>
        </w:rPr>
        <w:t>صح و لو کان للمکاتب دین علی أجنبی فاحال سیده علیه من مال الکتابة صح و ینعتق بذلک سواء ادی المحال علیه أم لا</w:t>
      </w:r>
      <w:r>
        <w:rPr>
          <w:rFonts w:eastAsia="IRNazanin" w:cs="IRNazanin"/>
          <w:color w:val="111111"/>
          <w:sz w:val="28"/>
          <w:szCs w:val="28"/>
          <w:rtl w:val="true"/>
          <w:lang w:bidi="fa-IR"/>
        </w:rPr>
        <w:t>.</w:t>
      </w:r>
    </w:p>
    <w:p>
      <w:pPr>
        <w:pStyle w:val="Heading5"/>
        <w:numPr>
          <w:ilvl w:val="4"/>
          <w:numId w:val="1"/>
        </w:numPr>
        <w:rPr/>
      </w:pPr>
      <w:bookmarkStart w:id="2067" w:name="__RefHeading___Toc6157505_3224264995"/>
      <w:bookmarkStart w:id="2068" w:name="_Toc945"/>
      <w:bookmarkEnd w:id="2067"/>
      <w:r>
        <w:rPr>
          <w:rtl w:val="true"/>
        </w:rPr>
        <w:t xml:space="preserve">المسألة </w:t>
      </w:r>
      <w:r>
        <w:rPr/>
        <w:t>5</w:t>
      </w:r>
      <w:r>
        <w:rPr>
          <w:rtl w:val="true"/>
        </w:rPr>
        <w:t xml:space="preserve">: </w:t>
      </w:r>
      <w:r>
        <w:rPr>
          <w:rtl w:val="true"/>
        </w:rPr>
        <w:t>إذا اختلفا فی ان الواقع کان حوالة أو وکالة</w:t>
      </w:r>
      <w:bookmarkEnd w:id="2068"/>
    </w:p>
    <w:p>
      <w:pPr>
        <w:pStyle w:val="BookText"/>
        <w:rPr/>
      </w:pPr>
      <w:r>
        <w:rPr>
          <w:rFonts w:ascii="IRNazanin" w:hAnsi="IRNazanin" w:eastAsia="IRNazanin"/>
          <w:color w:val="111111"/>
          <w:sz w:val="28"/>
          <w:sz w:val="28"/>
          <w:szCs w:val="28"/>
          <w:rtl w:val="true"/>
          <w:lang w:bidi="fa-IR"/>
        </w:rPr>
        <w:t>فالقول قول منکر الحوالة بیمینه سواء کان ذلک قبل القبض من المحال علیه أو بعده</w:t>
      </w:r>
      <w:r>
        <w:rPr>
          <w:rFonts w:eastAsia="IRNazanin" w:cs="IRNazanin"/>
          <w:color w:val="111111"/>
          <w:sz w:val="28"/>
          <w:szCs w:val="28"/>
          <w:rtl w:val="true"/>
          <w:lang w:bidi="fa-IR"/>
        </w:rPr>
        <w:t>.</w:t>
      </w:r>
    </w:p>
    <w:p>
      <w:pPr>
        <w:pStyle w:val="Heading5"/>
        <w:numPr>
          <w:ilvl w:val="4"/>
          <w:numId w:val="1"/>
        </w:numPr>
        <w:rPr/>
      </w:pPr>
      <w:bookmarkStart w:id="2069" w:name="__RefHeading___Toc6157507_3224264995"/>
      <w:bookmarkStart w:id="2070" w:name="_Toc946"/>
      <w:bookmarkEnd w:id="2069"/>
      <w:r>
        <w:rPr>
          <w:rtl w:val="true"/>
        </w:rPr>
        <w:t xml:space="preserve">المسألة </w:t>
      </w:r>
      <w:r>
        <w:rPr/>
        <w:t>6</w:t>
      </w:r>
      <w:r>
        <w:rPr>
          <w:rtl w:val="true"/>
        </w:rPr>
        <w:t xml:space="preserve">: </w:t>
      </w:r>
      <w:r>
        <w:rPr>
          <w:rtl w:val="true"/>
        </w:rPr>
        <w:t>لو احال المشتری البائع بالثمن علی أجنبی أو احال البائع أجنبیا علی المشتری ثمّ انکشف بطلان البیع</w:t>
      </w:r>
      <w:bookmarkEnd w:id="2070"/>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بطلت الحوالة لظهور عدم اشتغال ذمة المشتری للبائع و لو انفسخ باقالة أو خیار فلا بطلان لوقوعها فی حال اشتغال ذمة المشتری فان الفسخ حل العقد من حینه لا من اصله فیکون کما لو تصرف أحد المبتاعین فیما انتقل إلیه ثمّ حصل الفسخ و لا فرق بین ان یکون الانکشاف أو الفسخ حصل قبل القبض أو بعده و لا بین القول بان الحوالة استیفاء أو اعتیاض علی الأقوی</w:t>
      </w:r>
      <w:r>
        <w:rPr>
          <w:rFonts w:eastAsia="IRNazanin" w:cs="IRNazanin"/>
          <w:color w:val="111111"/>
          <w:sz w:val="28"/>
          <w:szCs w:val="28"/>
          <w:rtl w:val="true"/>
          <w:lang w:bidi="fa-IR"/>
        </w:rPr>
        <w:t>.</w:t>
      </w:r>
      <w:bookmarkStart w:id="2071" w:name="pg13023_208499"/>
    </w:p>
    <w:p>
      <w:pPr>
        <w:pStyle w:val="Heading5"/>
        <w:numPr>
          <w:ilvl w:val="4"/>
          <w:numId w:val="1"/>
        </w:numPr>
        <w:rPr/>
      </w:pPr>
      <w:bookmarkStart w:id="2072" w:name="__RefHeading___Toc6157509_3224264995"/>
      <w:bookmarkStart w:id="2073" w:name="_Toc947"/>
      <w:bookmarkEnd w:id="2071"/>
      <w:bookmarkEnd w:id="2072"/>
      <w:r>
        <w:rPr>
          <w:rtl w:val="true"/>
        </w:rPr>
        <w:t xml:space="preserve">المسألة </w:t>
      </w:r>
      <w:r>
        <w:rPr/>
        <w:t>7</w:t>
      </w:r>
      <w:r>
        <w:rPr>
          <w:rtl w:val="true"/>
        </w:rPr>
        <w:t xml:space="preserve">: </w:t>
      </w:r>
      <w:r>
        <w:rPr>
          <w:rtl w:val="true"/>
        </w:rPr>
        <w:t>إذا کان له عند وکیله أو امینه مال معین خارجی فاحال دائنه علیه لیدفع إلیه ما عنده فقبل المحتال و المحال علیه</w:t>
      </w:r>
      <w:bookmarkEnd w:id="2073"/>
    </w:p>
    <w:p>
      <w:pPr>
        <w:pStyle w:val="BookText"/>
        <w:rPr/>
      </w:pPr>
      <w:r>
        <w:rPr>
          <w:rFonts w:ascii="IRNazanin" w:hAnsi="IRNazanin" w:eastAsia="IRNazanin"/>
          <w:color w:val="111111"/>
          <w:sz w:val="28"/>
          <w:sz w:val="28"/>
          <w:szCs w:val="28"/>
          <w:rtl w:val="true"/>
          <w:lang w:bidi="fa-IR"/>
        </w:rPr>
        <w:t>وجب الدفع إلیه فان لم یدفع رجع علی المحیل فان لم یتمکن من الاستیفاء منه ضمن المحال علیه إذا کانت الخسارة مستندة إلیه للغرور</w:t>
      </w:r>
      <w:r>
        <w:rPr>
          <w:rFonts w:eastAsia="IRNazanin" w:cs="IRNazanin"/>
          <w:color w:val="111111"/>
          <w:sz w:val="28"/>
          <w:szCs w:val="28"/>
          <w:rtl w:val="true"/>
          <w:lang w:bidi="fa-IR"/>
        </w:rPr>
        <w:t>.</w:t>
      </w:r>
    </w:p>
    <w:p>
      <w:pPr>
        <w:pStyle w:val="Heading5"/>
        <w:numPr>
          <w:ilvl w:val="4"/>
          <w:numId w:val="1"/>
        </w:numPr>
        <w:rPr/>
      </w:pPr>
      <w:bookmarkStart w:id="2074" w:name="__RefHeading___Toc6157511_3224264995"/>
      <w:bookmarkStart w:id="2075" w:name="_Toc948"/>
      <w:bookmarkEnd w:id="2074"/>
      <w:r>
        <w:rPr>
          <w:rtl w:val="true"/>
        </w:rPr>
        <w:t xml:space="preserve">المسألة </w:t>
      </w:r>
      <w:r>
        <w:rPr/>
        <w:t>8</w:t>
      </w:r>
      <w:r>
        <w:rPr>
          <w:rtl w:val="true"/>
        </w:rPr>
        <w:t xml:space="preserve">: </w:t>
      </w:r>
      <w:r>
        <w:rPr>
          <w:rtl w:val="true"/>
        </w:rPr>
        <w:t>تصح الحوالة علی دین للمحیل علی اثنین متکافلین</w:t>
      </w:r>
      <w:bookmarkEnd w:id="2075"/>
    </w:p>
    <w:p>
      <w:pPr>
        <w:pStyle w:val="BookText"/>
        <w:rPr/>
      </w:pPr>
      <w:r>
        <w:rPr>
          <w:rFonts w:ascii="IRNazanin" w:hAnsi="IRNazanin" w:eastAsia="IRNazanin"/>
          <w:color w:val="111111"/>
          <w:sz w:val="28"/>
          <w:sz w:val="28"/>
          <w:szCs w:val="28"/>
          <w:rtl w:val="true"/>
          <w:lang w:bidi="fa-IR"/>
        </w:rPr>
        <w:t>قد ضمن کل منهما ما فی ذمة الآخر علی نحو ضم الذمة فله الرجوع علی أی منهما شاء و هل تصح علی نحو ضم ذمة المحال علیه إلی المحیل نظیر الضمان علی النحو المذکور وجهان</w:t>
      </w:r>
      <w:r>
        <w:rPr>
          <w:rFonts w:eastAsia="IRNazanin" w:cs="IRNazanin"/>
          <w:color w:val="111111"/>
          <w:sz w:val="28"/>
          <w:szCs w:val="28"/>
          <w:rtl w:val="true"/>
          <w:lang w:bidi="fa-IR"/>
        </w:rPr>
        <w:t>.</w:t>
      </w:r>
    </w:p>
    <w:p>
      <w:pPr>
        <w:pStyle w:val="Heading3"/>
        <w:numPr>
          <w:ilvl w:val="2"/>
          <w:numId w:val="1"/>
        </w:numPr>
        <w:rPr/>
      </w:pPr>
      <w:bookmarkStart w:id="2076" w:name="__RefHeading___Toc6157513_3224264995"/>
      <w:bookmarkStart w:id="2077" w:name="_Toc949"/>
      <w:bookmarkEnd w:id="2076"/>
      <w:r>
        <w:rPr>
          <w:rtl w:val="true"/>
        </w:rPr>
        <w:t>الکتاب السابع فی الکفالة</w:t>
      </w:r>
      <w:bookmarkEnd w:id="2077"/>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عقد لازم بین الکفیل و المکفول له ینشئ به التعهد باحضار المکفول للمکفول له فالایجاب من الکفیل و القبول من المکفول له و لا عبرة بالمکفول فلا یعتبر رضاه و یجری فیه ما جری فی غیره من العقود اللازمة و تصح حالة مؤجلة إلی اجل معلوم و یجب علی الکفیل فی المؤجلة تسلیمه عند الاجل و فی الحالة متی شاء المکفول له و لو عینا موضع التسلیم تعین و إلا انصرف إلی بلد الکفالة و لا یعتبر تعیین المکفول فلو کفل أحد الشخصین علی نحو الواجب التخییری صح و علی الکافل دفع المکفول أو ما علیه فان امتنع فله طلب حبسه من الحاکم و من أطلق غریما من ید صاحبه قهرا لزمه اعادته أو ما علیه فلو کان قاتلا دفعه أو الدیة و لو غاب المکفول انظر الکفیل بعد الحلول بمقدار الذهاب إلیه و الایاب و لو تکفل اثنان بواحد کفی تسلیم أحدهما ایاه و لو تکفل بواحد لاثنین فلا بد من تسلیمه الیهما و لو دفعه الکفیل أو سلم نفسه أو ابرأه المکفول له برء و لو مات المکفول بطلت الکفالة لفوات متعلقها إلا فی الشهادة علی عینه لیحکم علیه بالإتلاف أو المعاملة معه أو نحو ذلک و لو قال الکفیل لا حق لک علی المکفول حلف المستحق و کذا لو ادعی الإبراء أو الوفاء فلو لم یحلف و رد الیمین علیه فحلف برأ من الکفالة و المال بحاله و لو حلف المکفول الیمین المردودة علی البراءة برئا معا لسقوط الکفالة بسقوط الحق کما لو اداه و کذا لو نکل المکفول له عن یمین المکفول فحلف برئا معاً</w:t>
      </w:r>
      <w:r>
        <w:rPr>
          <w:rFonts w:eastAsia="IRNazanin" w:cs="IRNazanin"/>
          <w:color w:val="111111"/>
          <w:sz w:val="28"/>
          <w:szCs w:val="28"/>
          <w:rtl w:val="true"/>
          <w:lang w:bidi="fa-IR"/>
        </w:rPr>
        <w:t>.</w:t>
      </w:r>
      <w:bookmarkStart w:id="2078" w:name="pg13023_208500"/>
    </w:p>
    <w:p>
      <w:pPr>
        <w:pStyle w:val="Heading3"/>
        <w:numPr>
          <w:ilvl w:val="2"/>
          <w:numId w:val="1"/>
        </w:numPr>
        <w:rPr/>
      </w:pPr>
      <w:bookmarkStart w:id="2079" w:name="__RefHeading___Toc6157515_3224264995"/>
      <w:bookmarkStart w:id="2080" w:name="_Toc950"/>
      <w:bookmarkEnd w:id="2078"/>
      <w:bookmarkEnd w:id="2079"/>
      <w:r>
        <w:rPr>
          <w:rtl w:val="true"/>
        </w:rPr>
        <w:t>الکتاب الثامن فی الإجارة</w:t>
      </w:r>
      <w:bookmarkEnd w:id="2080"/>
    </w:p>
    <w:p>
      <w:pPr>
        <w:pStyle w:val="Heading4"/>
        <w:numPr>
          <w:ilvl w:val="3"/>
          <w:numId w:val="1"/>
        </w:numPr>
        <w:rPr/>
      </w:pPr>
      <w:bookmarkStart w:id="2081" w:name="__RefHeading___Toc6157517_3224264995"/>
      <w:bookmarkStart w:id="2082" w:name="_Toc951"/>
      <w:bookmarkEnd w:id="2081"/>
      <w:r>
        <w:rPr>
          <w:rtl w:val="true"/>
        </w:rPr>
        <w:t>اشارة</w:t>
      </w:r>
      <w:bookmarkEnd w:id="2082"/>
    </w:p>
    <w:p>
      <w:pPr>
        <w:pStyle w:val="BookText"/>
        <w:rPr/>
      </w:pPr>
      <w:r>
        <w:rPr>
          <w:rFonts w:ascii="IRNazanin" w:hAnsi="IRNazanin" w:eastAsia="IRNazanin"/>
          <w:color w:val="111111"/>
          <w:sz w:val="28"/>
          <w:sz w:val="28"/>
          <w:szCs w:val="28"/>
          <w:rtl w:val="true"/>
          <w:lang w:bidi="fa-IR"/>
        </w:rPr>
        <w:t>و النظر فی العقد و المتعاقدین و العوضین و الأحکام</w:t>
      </w:r>
      <w:r>
        <w:rPr>
          <w:rFonts w:eastAsia="IRNazanin" w:cs="IRNazanin"/>
          <w:color w:val="111111"/>
          <w:sz w:val="28"/>
          <w:szCs w:val="28"/>
          <w:rtl w:val="true"/>
          <w:lang w:bidi="fa-IR"/>
        </w:rPr>
        <w:t>:</w:t>
      </w:r>
    </w:p>
    <w:p>
      <w:pPr>
        <w:pStyle w:val="Heading4"/>
        <w:numPr>
          <w:ilvl w:val="3"/>
          <w:numId w:val="1"/>
        </w:numPr>
        <w:rPr/>
      </w:pPr>
      <w:bookmarkStart w:id="2083" w:name="__RefHeading___Toc6157519_3224264995"/>
      <w:bookmarkStart w:id="2084" w:name="_Toc952"/>
      <w:bookmarkEnd w:id="2083"/>
      <w:r>
        <w:rPr>
          <w:rtl w:val="true"/>
        </w:rPr>
        <w:t>(</w:t>
      </w:r>
      <w:r>
        <w:rPr>
          <w:rtl w:val="true"/>
        </w:rPr>
        <w:t>أما العقد</w:t>
      </w:r>
      <w:r>
        <w:rPr>
          <w:rtl w:val="true"/>
        </w:rPr>
        <w:t>)</w:t>
      </w:r>
      <w:bookmarkEnd w:id="2084"/>
    </w:p>
    <w:p>
      <w:pPr>
        <w:pStyle w:val="BookText"/>
        <w:rPr/>
      </w:pPr>
      <w:r>
        <w:rPr>
          <w:rFonts w:ascii="IRNazanin" w:hAnsi="IRNazanin" w:eastAsia="IRNazanin"/>
          <w:color w:val="111111"/>
          <w:sz w:val="28"/>
          <w:sz w:val="28"/>
          <w:szCs w:val="28"/>
          <w:rtl w:val="true"/>
          <w:lang w:bidi="fa-IR"/>
        </w:rPr>
        <w:t xml:space="preserve">فینشئ به تملیک المنفعة بعوض و هو علی حد غیره من العقود اللازمة یجری فیه ما یجری فیها فیعتبر فیه الإیجاب و القبول و تکفی المعاطاة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تلزم إلا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بالقول و الفعل فیهما و الاختلاف و یکفی فی القول ما یدل علی ذلک و لو لقرینة و لصریح آجرتک العین أو ملکتک المنفعة و لو عبر بالبیع فان أورده علی العین بطل و إن أورده علی المنفعة صح</w:t>
      </w:r>
      <w:r>
        <w:rPr>
          <w:rFonts w:eastAsia="IRNazanin" w:cs="IRNazanin"/>
          <w:color w:val="111111"/>
          <w:sz w:val="28"/>
          <w:szCs w:val="28"/>
          <w:rtl w:val="true"/>
          <w:lang w:bidi="fa-IR"/>
        </w:rPr>
        <w:t>.</w:t>
      </w:r>
    </w:p>
    <w:p>
      <w:pPr>
        <w:pStyle w:val="Heading4"/>
        <w:numPr>
          <w:ilvl w:val="3"/>
          <w:numId w:val="1"/>
        </w:numPr>
        <w:rPr/>
      </w:pPr>
      <w:bookmarkStart w:id="2085" w:name="__RefHeading___Toc6157521_3224264995"/>
      <w:bookmarkStart w:id="2086" w:name="_Toc953"/>
      <w:bookmarkEnd w:id="2085"/>
      <w:r>
        <w:rPr>
          <w:rtl w:val="true"/>
        </w:rPr>
        <w:t>(</w:t>
      </w:r>
      <w:r>
        <w:rPr>
          <w:rtl w:val="true"/>
        </w:rPr>
        <w:t>و أما المتعاقدان</w:t>
      </w:r>
      <w:r>
        <w:rPr>
          <w:rtl w:val="true"/>
        </w:rPr>
        <w:t>)</w:t>
      </w:r>
      <w:bookmarkEnd w:id="2086"/>
    </w:p>
    <w:p>
      <w:pPr>
        <w:pStyle w:val="BookText"/>
        <w:rPr/>
      </w:pPr>
      <w:r>
        <w:rPr>
          <w:rFonts w:ascii="IRNazanin" w:hAnsi="IRNazanin" w:eastAsia="IRNazanin"/>
          <w:color w:val="111111"/>
          <w:sz w:val="28"/>
          <w:sz w:val="28"/>
          <w:szCs w:val="28"/>
          <w:rtl w:val="true"/>
          <w:lang w:bidi="fa-IR"/>
        </w:rPr>
        <w:t>فیعتبر فیهما الکمال بالبلوغ و العقل و الاختیار و عدم الحجر لسفه أو فلس أو رقیة و لو رضی المکره بعد العقد نفذ و لا تصح إجارة السفیه لا فی نفسه و لا فی ماله بخلاف المفلس فتصح فی نفسه دون ماله و تصح اجارة الزوجة لنفسها بدون اذن الزوج فیما لا ینافی حق الاستمتاع اما فیما ینافیه فلا بد من اذنه أو اجازته و یعتبر فیهما أن یکونا مالکین للتصرف فی العوضین بملکیة لهما أو وکالة عن مالکهما أو ولایة علیه و لو وقعت فضولیة منهما أو من أحدهما و قفت علی الإجازة و یکفی ملکیة المؤجر للمنفعة و ان لم یکن مالکا للعین سواء ملکها باجارة أو غیرها فیجوز للمستأجر الإجارة من غیره مع الإطلاق و لا یتوقف تسلیم العین علی اذن جدید من المالک فان القبض من ضرورات الإجارة و الإذن فی الشی‌ء اذن فی لوازمه اما مع التقیید بان استأجر الدابة مثلا لرکوبه نفسه أو بشرط عدم اجارتها من غیره أو بشرط استیفاء المنفعة بنفسه لنفسه فلا اما لو شرط استیفاءها بنفسه حسب صح اجارتها من غیره إذا شرط علی ذلک الغیر ان یکون هو المستوفی له فان استیفاء المنفعة بنفسه اعم من استیفائها لنفسه</w:t>
      </w:r>
      <w:r>
        <w:rPr>
          <w:rFonts w:eastAsia="IRNazanin" w:cs="IRNazanin"/>
          <w:color w:val="111111"/>
          <w:sz w:val="28"/>
          <w:szCs w:val="28"/>
          <w:rtl w:val="true"/>
          <w:lang w:bidi="fa-IR"/>
        </w:rPr>
        <w:t>.</w:t>
      </w:r>
    </w:p>
    <w:p>
      <w:pPr>
        <w:pStyle w:val="Heading4"/>
        <w:numPr>
          <w:ilvl w:val="3"/>
          <w:numId w:val="1"/>
        </w:numPr>
        <w:rPr/>
      </w:pPr>
      <w:bookmarkStart w:id="2087" w:name="__RefHeading___Toc6157523_3224264995"/>
      <w:bookmarkStart w:id="2088" w:name="_Toc954"/>
      <w:bookmarkEnd w:id="2087"/>
      <w:r>
        <w:rPr>
          <w:rtl w:val="true"/>
        </w:rPr>
        <w:t>(</w:t>
      </w:r>
      <w:r>
        <w:rPr>
          <w:rtl w:val="true"/>
        </w:rPr>
        <w:t>و اما العوضان</w:t>
      </w:r>
      <w:r>
        <w:rPr>
          <w:rtl w:val="true"/>
        </w:rPr>
        <w:t xml:space="preserve">) </w:t>
      </w:r>
      <w:r>
        <w:rPr>
          <w:rtl w:val="true"/>
        </w:rPr>
        <w:t>فیعتبر فیهما أمور</w:t>
      </w:r>
      <w:r>
        <w:rPr>
          <w:rtl w:val="true"/>
        </w:rPr>
        <w:t>:</w:t>
      </w:r>
      <w:bookmarkEnd w:id="2088"/>
    </w:p>
    <w:p>
      <w:pPr>
        <w:pStyle w:val="Heading5"/>
        <w:numPr>
          <w:ilvl w:val="4"/>
          <w:numId w:val="1"/>
        </w:numPr>
        <w:rPr/>
      </w:pPr>
      <w:bookmarkStart w:id="2089" w:name="__RefHeading___Toc6157525_3224264995"/>
      <w:bookmarkStart w:id="2090" w:name="_Toc955"/>
      <w:bookmarkEnd w:id="2089"/>
      <w:r>
        <w:rPr>
          <w:rtl w:val="true"/>
        </w:rPr>
        <w:t>(</w:t>
      </w:r>
      <w:r>
        <w:rPr>
          <w:rtl w:val="true"/>
        </w:rPr>
        <w:t>الأول</w:t>
      </w:r>
      <w:r>
        <w:rPr>
          <w:rtl w:val="true"/>
        </w:rPr>
        <w:t xml:space="preserve">) </w:t>
      </w:r>
      <w:r>
        <w:rPr>
          <w:rtl w:val="true"/>
        </w:rPr>
        <w:t>المعلومیة</w:t>
      </w:r>
      <w:bookmarkEnd w:id="2090"/>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تعیینها وزناً أو کیلا أو عداً أو ذرعاً ان کانت مما تعتبر بها و الا کفت المشاهدة کالعقار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فبتعین العین المستأجرة فلو آجره إحدی هاتین الدارین بطل و مشاهدتها أو وصفها بما یرفع الجهالة و تعیین المنفعة</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نوعاً إذا تعددت و لم یرد الجمیع و الا فیصح اجارتها بجمیع منافعها و یتخیر المستأجر فی الاستیفاء و زماناً فیما لا یمکن ضبطه الا به کسکنی الدار و نحوها و لا بد من تعیین الزمان من حیث المقدار کالشهر و السنة و نحوهما فلو آجره إلی شهر أو شهرین أو کل شهر بدرهم أو شهراً فان زادت فبحسابه بطل کما لا بد من تعیینه فی زمان خاص کشعبان أو رمضان من سنة معینة فلو آجره شهراً مردداً بین شهور السنة بطل و لا یعتبر اتصاله بزمان العقد فلو آجره شهراً متأخراً صح و ان کان قد آجرها علی غیره فیما قبله و لو أطلق انصرف إلی المتصل اما ما یمکن ضبطه به و بالمسافة کرکوب الدابة شهراً أو إلی البلد المعین أو به و بالعمل کالخیاطة شهراً أو لهذا الثوب المعلوم طوله و عرضه ورقته و غلظه فله التعیین بکل منهما و لو قدر المدة و العمل کخیاطة هذا الثوب فی هذا الیوم فان أراد التطبیق بینهما بحیث یبتدئ بابتدائه و ینتهی بانتهائه بطل و ان أراد مجرد وقوع الفعل فی ذلک الزمان فان علم سعته له صح و الا بطل سواء علم العدم أو احتمل الامران و لو عین اجرتین علی تقدیرین کنقل المتاع فی یوم بعینه باجرة و فی آخر باخری أو علی الخیاطة الرومیة التی هی بدرزین أجرة و علی الفارسیة التی هی بدرز واحد أخری بطل اما لو شرط عدم الأجرة علی التقدیر الآخر فلا یبعد الصحة فان خالف لم یستحق شیئاً و إذا اجر دابة للحمل أو الرکوب فلا بد من تعیینها و تعیین الحمل و الراکب بالمشاهدة أو الوصف و تعیین زمان السیر من لیل أو نهار الا إذا کان هناک عادة متبعة و إذا استأجر امرأة للإرضاع فلا بد من تعیین المرضعة و الرضیع کذلک و یجوز إجارة المشاع من شریکه و غیره و لکن إذا اجره علی الغیر فلا یسلمه الا بأذن الشریک فان ابی رفع الأمر إلی الحاکم ثمّ ان کان المستأجر عالماً بالحال فلا اشکال و الا کان له الخیار و کذا یجوز استیجار العین علی الإشاعة بین مستأجرین أو أزید فیقتسمان منفعتهما بالتراضی أو القرعة و إیجار اثنین نفسهما علی عمل معین علی وجه الشرکة کحمل شی‌ء معین لا یمکن الا بالتعدد</w:t>
      </w:r>
      <w:r>
        <w:rPr>
          <w:rFonts w:eastAsia="IRNazanin" w:cs="IRNazanin"/>
          <w:color w:val="111111"/>
          <w:sz w:val="28"/>
          <w:szCs w:val="28"/>
          <w:rtl w:val="true"/>
          <w:lang w:bidi="fa-IR"/>
        </w:rPr>
        <w:t>.</w:t>
      </w:r>
      <w:bookmarkStart w:id="2091" w:name="pg13023_208502"/>
    </w:p>
    <w:p>
      <w:pPr>
        <w:pStyle w:val="Heading5"/>
        <w:numPr>
          <w:ilvl w:val="4"/>
          <w:numId w:val="1"/>
        </w:numPr>
        <w:rPr/>
      </w:pPr>
      <w:bookmarkStart w:id="2092" w:name="__RefHeading___Toc6157527_3224264995"/>
      <w:bookmarkStart w:id="2093" w:name="_Toc956"/>
      <w:bookmarkEnd w:id="2091"/>
      <w:bookmarkEnd w:id="2092"/>
      <w:r>
        <w:rPr>
          <w:rtl w:val="true"/>
        </w:rPr>
        <w:t>(</w:t>
      </w:r>
      <w:r>
        <w:rPr>
          <w:rtl w:val="true"/>
        </w:rPr>
        <w:t>الثانی</w:t>
      </w:r>
      <w:r>
        <w:rPr>
          <w:rtl w:val="true"/>
        </w:rPr>
        <w:t xml:space="preserve">) </w:t>
      </w:r>
      <w:r>
        <w:rPr>
          <w:rtl w:val="true"/>
        </w:rPr>
        <w:t>القدرة علی التسلیم</w:t>
      </w:r>
      <w:bookmarkEnd w:id="2093"/>
    </w:p>
    <w:p>
      <w:pPr>
        <w:pStyle w:val="BookText"/>
        <w:rPr/>
      </w:pPr>
      <w:r>
        <w:rPr>
          <w:rFonts w:ascii="IRNazanin" w:hAnsi="IRNazanin" w:eastAsia="IRNazanin"/>
          <w:color w:val="111111"/>
          <w:sz w:val="28"/>
          <w:sz w:val="28"/>
          <w:szCs w:val="28"/>
          <w:rtl w:val="true"/>
          <w:lang w:bidi="fa-IR"/>
        </w:rPr>
        <w:t>فلا تصح إجارة العبد الآبق و الجمل الشارد و المغصوب الذی لا یتمکن المؤجر من التصرف فیه و للصحة فی الآبق مع الضمیمة وجه و لو اجره ممن یقدر علی تسلمه صح من غیر ضمیمة</w:t>
      </w:r>
      <w:r>
        <w:rPr>
          <w:rFonts w:eastAsia="IRNazanin" w:cs="IRNazanin"/>
          <w:color w:val="111111"/>
          <w:sz w:val="28"/>
          <w:szCs w:val="28"/>
          <w:rtl w:val="true"/>
          <w:lang w:bidi="fa-IR"/>
        </w:rPr>
        <w:t>.</w:t>
      </w:r>
    </w:p>
    <w:p>
      <w:pPr>
        <w:pStyle w:val="Heading5"/>
        <w:numPr>
          <w:ilvl w:val="4"/>
          <w:numId w:val="1"/>
        </w:numPr>
        <w:rPr/>
      </w:pPr>
      <w:bookmarkStart w:id="2094" w:name="__RefHeading___Toc6157529_3224264995"/>
      <w:bookmarkStart w:id="2095" w:name="_Toc957"/>
      <w:bookmarkEnd w:id="2094"/>
      <w:r>
        <w:rPr>
          <w:rtl w:val="true"/>
        </w:rPr>
        <w:t>(</w:t>
      </w:r>
      <w:r>
        <w:rPr>
          <w:rtl w:val="true"/>
        </w:rPr>
        <w:t>الثالث</w:t>
      </w:r>
      <w:r>
        <w:rPr>
          <w:rtl w:val="true"/>
        </w:rPr>
        <w:t xml:space="preserve">) </w:t>
      </w:r>
      <w:r>
        <w:rPr>
          <w:rtl w:val="true"/>
        </w:rPr>
        <w:t>إمکان الانتفاع بالعین المستأجرة مع بقائها</w:t>
      </w:r>
      <w:bookmarkEnd w:id="2095"/>
    </w:p>
    <w:p>
      <w:pPr>
        <w:pStyle w:val="BookText"/>
        <w:rPr/>
      </w:pPr>
      <w:r>
        <w:rPr>
          <w:rFonts w:ascii="IRNazanin" w:hAnsi="IRNazanin" w:eastAsia="IRNazanin"/>
          <w:color w:val="111111"/>
          <w:sz w:val="28"/>
          <w:sz w:val="28"/>
          <w:szCs w:val="28"/>
          <w:rtl w:val="true"/>
          <w:lang w:bidi="fa-IR"/>
        </w:rPr>
        <w:t xml:space="preserve">فلا تصح إجارة الخبز للأکل و لا الحطب للاشتعال و هکذا و تصح إجارة الشاة أو المرأة للبنهما و الأشجار لاثمارها و الآبار لمیاهها و هکذا و لا یقدح توقف الانتفاع علی إتلاف الأعیان لأنها معدودة عد العرف بمنزلة المنافع و یجوز استیجار الدراهم و الدنانیر للزینة و الشجر للاستظلال و البستان للتنزه و الأراضی للمسجدیة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فانها من المعانی المأخوذ فیها التأیید و نحوه مما لا یتحقق فی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تترتب آثاره من حرمة دخول الجنب و الحائض و التلویث بالنجاسة و نحوها</w:t>
      </w:r>
      <w:r>
        <w:rPr>
          <w:rFonts w:eastAsia="IRNazanin" w:cs="IRNazanin"/>
          <w:color w:val="111111"/>
          <w:sz w:val="28"/>
          <w:szCs w:val="28"/>
          <w:rtl w:val="true"/>
          <w:lang w:bidi="fa-IR"/>
        </w:rPr>
        <w:t>.</w:t>
      </w:r>
    </w:p>
    <w:p>
      <w:pPr>
        <w:pStyle w:val="Heading5"/>
        <w:numPr>
          <w:ilvl w:val="4"/>
          <w:numId w:val="1"/>
        </w:numPr>
        <w:rPr/>
      </w:pPr>
      <w:bookmarkStart w:id="2096" w:name="__RefHeading___Toc6157531_3224264995"/>
      <w:bookmarkStart w:id="2097" w:name="_Toc958"/>
      <w:bookmarkEnd w:id="2096"/>
      <w:r>
        <w:rPr>
          <w:rtl w:val="true"/>
        </w:rPr>
        <w:t>(</w:t>
      </w:r>
      <w:r>
        <w:rPr>
          <w:rtl w:val="true"/>
        </w:rPr>
        <w:t>الرابع</w:t>
      </w:r>
      <w:r>
        <w:rPr>
          <w:rtl w:val="true"/>
        </w:rPr>
        <w:t xml:space="preserve">) </w:t>
      </w:r>
      <w:r>
        <w:rPr>
          <w:rtl w:val="true"/>
        </w:rPr>
        <w:t>إباحة المنفعة</w:t>
      </w:r>
      <w:bookmarkEnd w:id="2097"/>
    </w:p>
    <w:p>
      <w:pPr>
        <w:pStyle w:val="BookText"/>
        <w:rPr/>
      </w:pPr>
      <w:r>
        <w:rPr>
          <w:rFonts w:ascii="IRNazanin" w:hAnsi="IRNazanin" w:eastAsia="IRNazanin"/>
          <w:color w:val="111111"/>
          <w:sz w:val="28"/>
          <w:sz w:val="28"/>
          <w:szCs w:val="28"/>
          <w:rtl w:val="true"/>
          <w:lang w:bidi="fa-IR"/>
        </w:rPr>
        <w:t>فلو استأجره لغناء أو تعلیم کفر أو حمل مسکر بطل و کانت الأجرة سحتاً</w:t>
      </w:r>
      <w:r>
        <w:rPr>
          <w:rFonts w:eastAsia="IRNazanin" w:cs="IRNazanin"/>
          <w:color w:val="111111"/>
          <w:sz w:val="28"/>
          <w:szCs w:val="28"/>
          <w:rtl w:val="true"/>
          <w:lang w:bidi="fa-IR"/>
        </w:rPr>
        <w:t>.</w:t>
      </w:r>
    </w:p>
    <w:p>
      <w:pPr>
        <w:pStyle w:val="Heading5"/>
        <w:numPr>
          <w:ilvl w:val="4"/>
          <w:numId w:val="1"/>
        </w:numPr>
        <w:rPr/>
      </w:pPr>
      <w:bookmarkStart w:id="2098" w:name="__RefHeading___Toc6157533_3224264995"/>
      <w:bookmarkStart w:id="2099" w:name="_Toc959"/>
      <w:bookmarkEnd w:id="2098"/>
      <w:r>
        <w:rPr>
          <w:rtl w:val="true"/>
        </w:rPr>
        <w:t>(</w:t>
      </w:r>
      <w:r>
        <w:rPr>
          <w:rtl w:val="true"/>
        </w:rPr>
        <w:t>الخامس</w:t>
      </w:r>
      <w:r>
        <w:rPr>
          <w:rtl w:val="true"/>
        </w:rPr>
        <w:t xml:space="preserve">) </w:t>
      </w:r>
      <w:r>
        <w:rPr>
          <w:rtl w:val="true"/>
        </w:rPr>
        <w:t>عدم کون المستأجر علیه من الواجبات العینیة</w:t>
      </w:r>
      <w:bookmarkEnd w:id="2099"/>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کالصلوات الخمس و لا الکفائیة کتغسیل الأموات و تکفینهم و الصلاة علیهم و کتعلیم القدر الواجب من أصول الدین و فروعه و القدر الواجب من تعلیم القرآن کالحمد و سورة منه و کالقضاء و الإفتاء و نحوها و تسوغ الإجارة للطبابة ان کانت من الواجبات الکفائیة أو العینیة لعدم من یقوم بها غیره لأنها کسائر الصنائع مما یجب بالعوض لا مجاناً و یجوز اشتراط کون الدواء علیه و المقاطعة بقید البرء أو بشرطه و لتعلیم الفقه و الحدیث و العلوم الادبیة و تعلیم القرآن ما عدا القدر الواجب و قراءة تعزیة سید الشهداء و لو اخذ الأجرة علی المقدمات و أتی بالتعزیة قربة إلی الله تعالی کان أولی و للنیابة عن المیت فی الواجبات و المستحبات من صلاة و صوم و حج و زیارة و قراءة قرآن و غیرها و یجوز أیضا علی نحو إهداء الثواب لکن لا یجوز فی الصلاة استیجار اثنین عن میت واحد فی وقت واحد بناء علی اعتبار الترتیب و یجوز فی الصوم کما لا یجوز فی الحج الواجب استیجار شخص واحد للنیابة عن اثنین و یجوز فی المندوب و الزیارات و اما</w:t>
      </w:r>
      <w:bookmarkStart w:id="2100" w:name="pg13023_208503"/>
    </w:p>
    <w:p>
      <w:pPr>
        <w:pStyle w:val="BookText"/>
        <w:rPr/>
      </w:pPr>
      <w:bookmarkEnd w:id="2100"/>
      <w:r>
        <w:rPr>
          <w:rFonts w:ascii="IRNazanin" w:hAnsi="IRNazanin" w:eastAsia="IRNazanin"/>
          <w:color w:val="111111"/>
          <w:sz w:val="28"/>
          <w:sz w:val="28"/>
          <w:szCs w:val="28"/>
          <w:rtl w:val="true"/>
          <w:lang w:bidi="fa-IR"/>
        </w:rPr>
        <w:t xml:space="preserve">الحی فلا یجوز النیابة عنه فی الصلاة واجبة أو مندوبة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جوازه فی مطلق المندوبات خصوصاً 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صلاة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رکعتی الطواف و لو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تابعة لها و لا فی الصوم و تجوز فی الزیارات و الحج المندوب بل و الواجب إذا کان عاجزاً و لا یجوز فی الاستیجار للحج البلدی استیجار أشخاص متعددین لقطع المسافة علی ان یقطع کل واحد منهم قطعة منها بل یجب استیجار شخص واحد لقطعها من بلد المیت إلی تمام الأعمال و إذا مات الأجیر بعد الاحرام و دخول الحرم فان کان لمستأجر علیه ما یبرئ الذمة استحق تمام الأجرة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التعبیر ان یقال فان کان ما أتی به الأجیر مبرئ لذمة المیت استحق الأجرة و ان کان قبل ذلک وزعت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وزعت و استرد ما یقابل بقیة الأعمال و کذا لو ترک فی الحج أو الصلاة بعض الواجبات الغیر الرکنیة سهواً</w:t>
      </w:r>
      <w:r>
        <w:rPr>
          <w:rFonts w:eastAsia="IRNazanin" w:cs="IRNazanin"/>
          <w:color w:val="111111"/>
          <w:sz w:val="28"/>
          <w:szCs w:val="28"/>
          <w:rtl w:val="true"/>
          <w:lang w:bidi="fa-IR"/>
        </w:rPr>
        <w:t>.</w:t>
      </w:r>
    </w:p>
    <w:p>
      <w:pPr>
        <w:pStyle w:val="Heading5"/>
        <w:numPr>
          <w:ilvl w:val="4"/>
          <w:numId w:val="1"/>
        </w:numPr>
        <w:rPr/>
      </w:pPr>
      <w:bookmarkStart w:id="2101" w:name="__RefHeading___Toc6157535_3224264995"/>
      <w:bookmarkStart w:id="2102" w:name="_Toc960"/>
      <w:bookmarkEnd w:id="2101"/>
      <w:r>
        <w:rPr>
          <w:rtl w:val="true"/>
        </w:rPr>
        <w:t>(</w:t>
      </w:r>
      <w:r>
        <w:rPr>
          <w:rtl w:val="true"/>
        </w:rPr>
        <w:t>السادس</w:t>
      </w:r>
      <w:r>
        <w:rPr>
          <w:rtl w:val="true"/>
        </w:rPr>
        <w:t xml:space="preserve">) </w:t>
      </w:r>
      <w:r>
        <w:rPr>
          <w:rtl w:val="true"/>
        </w:rPr>
        <w:t>ان تکون العین مما یمکن استیفاء المنفعة المقصودة بها</w:t>
      </w:r>
      <w:bookmarkEnd w:id="2102"/>
    </w:p>
    <w:p>
      <w:pPr>
        <w:pStyle w:val="BookText"/>
        <w:rPr/>
      </w:pPr>
      <w:r>
        <w:rPr>
          <w:rFonts w:ascii="IRNazanin" w:hAnsi="IRNazanin" w:eastAsia="IRNazanin"/>
          <w:color w:val="111111"/>
          <w:sz w:val="28"/>
          <w:sz w:val="28"/>
          <w:szCs w:val="28"/>
          <w:rtl w:val="true"/>
          <w:lang w:bidi="fa-IR"/>
        </w:rPr>
        <w:t>فلا تصح إجارة ارض للزراعة إذا لم یمکن إیصال الماء إلیها و لم یمکن زراعتها بماء السماء لعدمه أو عدم کفایته</w:t>
      </w:r>
      <w:r>
        <w:rPr>
          <w:rFonts w:eastAsia="IRNazanin" w:cs="IRNazanin"/>
          <w:color w:val="111111"/>
          <w:sz w:val="28"/>
          <w:szCs w:val="28"/>
          <w:rtl w:val="true"/>
          <w:lang w:bidi="fa-IR"/>
        </w:rPr>
        <w:t>.</w:t>
      </w:r>
    </w:p>
    <w:p>
      <w:pPr>
        <w:pStyle w:val="Heading4"/>
        <w:numPr>
          <w:ilvl w:val="3"/>
          <w:numId w:val="1"/>
        </w:numPr>
        <w:rPr/>
      </w:pPr>
      <w:bookmarkStart w:id="2103" w:name="__RefHeading___Toc6157537_3224264995"/>
      <w:bookmarkStart w:id="2104" w:name="_Toc961"/>
      <w:bookmarkEnd w:id="2103"/>
      <w:r>
        <w:rPr>
          <w:rtl w:val="true"/>
        </w:rPr>
        <w:t>(</w:t>
      </w:r>
      <w:r>
        <w:rPr>
          <w:rtl w:val="true"/>
        </w:rPr>
        <w:t>و أما الأحکام</w:t>
      </w:r>
      <w:r>
        <w:rPr>
          <w:rtl w:val="true"/>
        </w:rPr>
        <w:t>)</w:t>
      </w:r>
      <w:bookmarkEnd w:id="2104"/>
    </w:p>
    <w:p>
      <w:pPr>
        <w:pStyle w:val="Heading5"/>
        <w:numPr>
          <w:ilvl w:val="4"/>
          <w:numId w:val="1"/>
        </w:numPr>
        <w:rPr/>
      </w:pPr>
      <w:bookmarkStart w:id="2105" w:name="__RefHeading___Toc6157539_3224264995"/>
      <w:bookmarkStart w:id="2106" w:name="_Toc962"/>
      <w:bookmarkEnd w:id="2105"/>
      <w:r>
        <w:rPr>
          <w:rtl w:val="true"/>
        </w:rPr>
        <w:t>اشارة</w:t>
      </w:r>
      <w:bookmarkEnd w:id="2106"/>
    </w:p>
    <w:p>
      <w:pPr>
        <w:pStyle w:val="BookText"/>
        <w:rPr/>
      </w:pPr>
      <w:r>
        <w:rPr>
          <w:rFonts w:ascii="IRNazanin" w:hAnsi="IRNazanin" w:eastAsia="IRNazanin"/>
          <w:color w:val="111111"/>
          <w:sz w:val="28"/>
          <w:sz w:val="28"/>
          <w:szCs w:val="28"/>
          <w:rtl w:val="true"/>
          <w:lang w:bidi="fa-IR"/>
        </w:rPr>
        <w:t>فبیانها فی مسائل</w:t>
      </w:r>
      <w:r>
        <w:rPr>
          <w:rFonts w:eastAsia="IRNazanin" w:cs="IRNazanin"/>
          <w:color w:val="111111"/>
          <w:sz w:val="28"/>
          <w:szCs w:val="28"/>
          <w:rtl w:val="true"/>
          <w:lang w:bidi="fa-IR"/>
        </w:rPr>
        <w:t>:</w:t>
      </w:r>
    </w:p>
    <w:p>
      <w:pPr>
        <w:pStyle w:val="Heading5"/>
        <w:numPr>
          <w:ilvl w:val="4"/>
          <w:numId w:val="1"/>
        </w:numPr>
        <w:rPr/>
      </w:pPr>
      <w:bookmarkStart w:id="2107" w:name="__RefHeading___Toc6157541_3224264995"/>
      <w:bookmarkStart w:id="2108" w:name="_Toc963"/>
      <w:bookmarkEnd w:id="2107"/>
      <w:r>
        <w:rPr>
          <w:rtl w:val="true"/>
        </w:rPr>
        <w:t xml:space="preserve">المسألة </w:t>
      </w:r>
      <w:r>
        <w:rPr/>
        <w:t>1</w:t>
      </w:r>
      <w:r>
        <w:rPr>
          <w:rtl w:val="true"/>
        </w:rPr>
        <w:t xml:space="preserve">: </w:t>
      </w:r>
      <w:r>
        <w:rPr>
          <w:rtl w:val="true"/>
        </w:rPr>
        <w:t>لا تبطل الإجارة بموت المؤجر أو المستأجر أو کلیهما</w:t>
      </w:r>
      <w:bookmarkEnd w:id="2108"/>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إذا کانت الملکیة مقصورة علی مدة الحیاة کما فی المنفعة الموصی بها للمؤجر مدة حیاته و کما فی العین الموقوفة علی المؤجر و من بعده من البطون فمات قبل انقضائها إذا لم یکن متولیا أما لو کان فاجرها لمصلحة البطون فلا بطلان و مثله إجارة الولی لنفس المولی علیه أو أملاکه مدة تزید علی زمان الولایة کما لو اجر الصبی أو ملکه مدة تزید علی زمان صغره فإنها ان کانت لمصلحته اللازمة المراعاة صحت فلیس له ردها بعد بلوغه و رشده و إلا وقفت علی إجازته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إذا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المؤجر أو المستأجر فی إیفاء المنفعة أو استیفائها عنوانا فی متعلق العقد و أما لو أخذت شرطاً فلا بطلان بل یثبت الخیار و لو لم تؤخذ لا عنوانا و لا شرطا فلا بطلان و لا خیار بل تستوفی المنفعة فی موت المؤجر من ترکته و تنتقل فی موت المستأجر إلی ورثته</w:t>
      </w:r>
      <w:r>
        <w:rPr>
          <w:rFonts w:eastAsia="IRNazanin" w:cs="IRNazanin"/>
          <w:color w:val="111111"/>
          <w:sz w:val="28"/>
          <w:szCs w:val="28"/>
          <w:rtl w:val="true"/>
          <w:lang w:bidi="fa-IR"/>
        </w:rPr>
        <w:t>.</w:t>
      </w:r>
      <w:bookmarkStart w:id="2109" w:name="pg13023_208504"/>
    </w:p>
    <w:p>
      <w:pPr>
        <w:pStyle w:val="Heading5"/>
        <w:numPr>
          <w:ilvl w:val="4"/>
          <w:numId w:val="1"/>
        </w:numPr>
        <w:rPr/>
      </w:pPr>
      <w:bookmarkStart w:id="2110" w:name="__RefHeading___Toc6157543_3224264995"/>
      <w:bookmarkStart w:id="2111" w:name="_Toc964"/>
      <w:bookmarkEnd w:id="2109"/>
      <w:bookmarkEnd w:id="2110"/>
      <w:r>
        <w:rPr>
          <w:rtl w:val="true"/>
        </w:rPr>
        <w:t xml:space="preserve">المسألة </w:t>
      </w:r>
      <w:r>
        <w:rPr/>
        <w:t>2</w:t>
      </w:r>
      <w:r>
        <w:rPr>
          <w:rtl w:val="true"/>
        </w:rPr>
        <w:t xml:space="preserve">: </w:t>
      </w:r>
      <w:r>
        <w:rPr>
          <w:rtl w:val="true"/>
        </w:rPr>
        <w:t>لا تبطل الإجارة ببیع العین المستأجرة قبل انقضاء الأمد</w:t>
      </w:r>
      <w:bookmarkEnd w:id="2111"/>
    </w:p>
    <w:p>
      <w:pPr>
        <w:pStyle w:val="BookText"/>
        <w:rPr/>
      </w:pPr>
      <w:r>
        <w:rPr>
          <w:rFonts w:ascii="IRNazanin" w:hAnsi="IRNazanin" w:eastAsia="IRNazanin"/>
          <w:color w:val="111111"/>
          <w:sz w:val="28"/>
          <w:sz w:val="28"/>
          <w:szCs w:val="28"/>
          <w:rtl w:val="true"/>
          <w:lang w:bidi="fa-IR"/>
        </w:rPr>
        <w:t xml:space="preserve">سواء کان المشتری هو المستأجر أو غیره و سواء تعقبها البیع أو تقارنا کما لو باعها من شخص و آجرها وکیله من آخر فاتفق وقوعهما فی زمان واحد لعدم المنافاة فان الإجارة متعلقة بالمنافع و البیع بالعین و إن تبعتها المنافع حیث یمکن و مع سبق السبب فی تملیک المنافع ینتفی الإمکان و هو فی صورة سبق الإجارة واضح و أما فی صورة التقارن فلأن السبب فی تبعیة المنافع و هو ملکیة العین متأخر عن الإجارة لکونها فی مرتبة البیع ثمّ إن کان المشتری هو المستأجر اجتمع علیه الأجرة و الثمن و لو فسخ البیع بأحد أسبابه بقی ملکه للمنفعة و لو مات ورثت زوجته منها و إن لم ترث من العین و لو تلفت العین بعد قبضها و قبل انقضاء أمد الإجارة و رجع المشتری بالاجرة لتعذر استیفاء المنفعة و إن کان تلف العین علیه اما إذا کان المشتری غیر المستأجر فان کان عالما صبر إلی انقضاء الأمد و لو یمنع ذلک من تعجیل الثمن و إن کان جاهلا و لو بالمقدار کما لو اعتقد کونها شهراً مثلًا فبانت أزید تخیر بین فسخ البیع و امضائه مجانا مسلوب المنفعة إلی انقضاء المدة ثمّ لو تجدد فسخ الإجارة و لو بالتقابل عادت المنفعة إلی البائع لا إلی المشتری اما لو اعتقد البائع و المشتری بقاء مدة الإجارة فاوقع البیع علی انها مسلوبة المنفعة تلک المدة ثمّ انکشف انقضاؤها فان شرطه البائع علی المشتری عادت المنفعة تلک المدة إلی البائع علی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الإشکال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فإلی المشتری و یثبت للبائع الخیار خصوصا إذا أوجب ذلک غبنه و کما لا تبطل بالبیع فکذا لا تبطل بالعتق فلو اجر عبده أو أمته للخدمة ثمّ اعتقه لم تبطل الإجارة ثمّ ان شرط النفقة علی المستأجر فذاک و إلا کانت علیه فی باقی مدة الإجارة علی إشکال و کذا لا تبطل بالهبة و الصلح و نحوهما مما یوجب نقل العین فتنتقل العین إلی الموهوب له أو المصالح له مسلوبة المنفعة تلک المدة و لو اجرت المرأة نفسها للعمل مدة معینة فتزوجت قبل انقضائها لم تبطل الإجارة و إن زاحمت حق الاستمتاع</w:t>
      </w:r>
      <w:r>
        <w:rPr>
          <w:rFonts w:eastAsia="IRNazanin" w:cs="IRNazanin"/>
          <w:color w:val="111111"/>
          <w:sz w:val="28"/>
          <w:szCs w:val="28"/>
          <w:rtl w:val="true"/>
          <w:lang w:bidi="fa-IR"/>
        </w:rPr>
        <w:t>.</w:t>
      </w:r>
    </w:p>
    <w:p>
      <w:pPr>
        <w:pStyle w:val="Heading5"/>
        <w:numPr>
          <w:ilvl w:val="4"/>
          <w:numId w:val="1"/>
        </w:numPr>
        <w:rPr/>
      </w:pPr>
      <w:bookmarkStart w:id="2112" w:name="__RefHeading___Toc6157545_3224264995"/>
      <w:bookmarkStart w:id="2113" w:name="_Toc965"/>
      <w:bookmarkEnd w:id="2112"/>
      <w:r>
        <w:rPr>
          <w:rtl w:val="true"/>
        </w:rPr>
        <w:t xml:space="preserve">المسألة </w:t>
      </w:r>
      <w:r>
        <w:rPr/>
        <w:t>3</w:t>
      </w:r>
      <w:r>
        <w:rPr>
          <w:rtl w:val="true"/>
        </w:rPr>
        <w:t xml:space="preserve">: </w:t>
      </w:r>
      <w:r>
        <w:rPr>
          <w:rtl w:val="true"/>
        </w:rPr>
        <w:t>الإجارة کالبیع لازمة بالذات</w:t>
      </w:r>
      <w:bookmarkEnd w:id="2113"/>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تنفسخ إلا بالتقابل أو أحد أسباب الخیار إلا إذا کانت معاطاتیة فجائزة ما لم تلزم بأحد الملزمات کتصرفهما أو أحدهما</w:t>
      </w:r>
      <w:bookmarkStart w:id="2114" w:name="pg13023_208505"/>
    </w:p>
    <w:p>
      <w:pPr>
        <w:pStyle w:val="BookText"/>
        <w:rPr/>
      </w:pPr>
      <w:bookmarkEnd w:id="2114"/>
      <w:r>
        <w:rPr>
          <w:rFonts w:ascii="IRNazanin" w:hAnsi="IRNazanin" w:eastAsia="IRNazanin"/>
          <w:color w:val="111111"/>
          <w:sz w:val="28"/>
          <w:sz w:val="28"/>
          <w:szCs w:val="28"/>
          <w:rtl w:val="true"/>
          <w:lang w:bidi="fa-IR"/>
        </w:rPr>
        <w:t>فیما انتقل إلیه و لا یجری فیها خیار المجلس و الحیوان و التأخیر علی الوجه الجاری فی البیع و یجری ما عدا ذلک من خیار الشرط حتی للأجنبی و حتی خیار رد العوض نظیر شرط رد الثمن فی البیع و خیار تخلف الشرط و تبعض الصفقة و تعذر التسلیم و التفلیس و التدلیس و الشرکة و الغبن و العیب فی العین المستأجرة أو الأجرة فیتخیر بین فسخ العقد و إمضائه و لا ارش إلا إذا کان العیب فی الأجرة و کانت عینا لا منفعة فیتخیر بین الرد و الارش و إنما یکون له فسخ العقد إذا کان متعلقه عیناً شخصیة أما لو تعلق بکلی و کان العیب فی فرده کان له تبدیله حسب فان تعذر کان له فسخ العقد و شروط هذه الخیارات و أحکامها و مسقطاتها کما فی البیع و لو أفلس المستأجر بالأجرة فالمؤجر أحق بعینه التی آجرها و لا یحاصه الغرماء فی منفعتها کما فی البیع إذا أفلس المشتری بالثمن</w:t>
      </w:r>
      <w:r>
        <w:rPr>
          <w:rFonts w:eastAsia="IRNazanin" w:cs="IRNazanin"/>
          <w:color w:val="111111"/>
          <w:sz w:val="28"/>
          <w:szCs w:val="28"/>
          <w:rtl w:val="true"/>
          <w:lang w:bidi="fa-IR"/>
        </w:rPr>
        <w:t>.</w:t>
      </w:r>
    </w:p>
    <w:p>
      <w:pPr>
        <w:pStyle w:val="Heading5"/>
        <w:numPr>
          <w:ilvl w:val="4"/>
          <w:numId w:val="1"/>
        </w:numPr>
        <w:rPr/>
      </w:pPr>
      <w:bookmarkStart w:id="2115" w:name="__RefHeading___Toc6157547_3224264995"/>
      <w:bookmarkStart w:id="2116" w:name="_Toc966"/>
      <w:bookmarkEnd w:id="2115"/>
      <w:r>
        <w:rPr>
          <w:rtl w:val="true"/>
        </w:rPr>
        <w:t xml:space="preserve">المسألة </w:t>
      </w:r>
      <w:r>
        <w:rPr/>
        <w:t>4</w:t>
      </w:r>
      <w:r>
        <w:rPr>
          <w:rtl w:val="true"/>
        </w:rPr>
        <w:t xml:space="preserve">: </w:t>
      </w:r>
      <w:r>
        <w:rPr>
          <w:rtl w:val="true"/>
        </w:rPr>
        <w:t>الإجارة کالبیع یملک فیها العوضان بالعقد</w:t>
      </w:r>
      <w:bookmarkEnd w:id="2116"/>
    </w:p>
    <w:p>
      <w:pPr>
        <w:pStyle w:val="BookText"/>
        <w:rPr/>
      </w:pPr>
      <w:r>
        <w:rPr>
          <w:rFonts w:ascii="IRNazanin" w:hAnsi="IRNazanin" w:eastAsia="IRNazanin"/>
          <w:color w:val="111111"/>
          <w:sz w:val="28"/>
          <w:sz w:val="28"/>
          <w:szCs w:val="28"/>
          <w:rtl w:val="true"/>
          <w:lang w:bidi="fa-IR"/>
        </w:rPr>
        <w:t>و یجب علی کل من المتعاقدین تسلیم ما استحق الآخر علیه فیجب علی المؤجر تسلیم المنفعة أو العمل و علی المستأجر تسلیم الأجرة فان تبرع أحدهما بالتسلیم ابتداء وجب التسلیم علی الآخر فان امتنع اجبر و إن تمانعا فان تشاحا فی البدأة تقابضا فان امتنعا اجبرا و إن امتنع أحدهما عن التسلیم رأسا و لم یمکن جبره فللآخر الامتناع حتی یتسلم إذا لم یشترط التأجیل فی أحدهما و إلا اتبع و تسلیم المنفعة بتسلیم العین و تسلیم العمل بإتمامه و إذا مکن المؤجر من تسلیم العین فلم یتسلمها المستأجر أو تسلمها و لکن لم یستوف المنفعة حتی انقضت المدة استقرت الأجرة</w:t>
      </w:r>
      <w:r>
        <w:rPr>
          <w:rFonts w:eastAsia="IRNazanin" w:cs="IRNazanin"/>
          <w:color w:val="111111"/>
          <w:sz w:val="28"/>
          <w:szCs w:val="28"/>
          <w:rtl w:val="true"/>
          <w:lang w:bidi="fa-IR"/>
        </w:rPr>
        <w:t>.</w:t>
      </w:r>
    </w:p>
    <w:p>
      <w:pPr>
        <w:pStyle w:val="Heading5"/>
        <w:numPr>
          <w:ilvl w:val="4"/>
          <w:numId w:val="1"/>
        </w:numPr>
        <w:rPr/>
      </w:pPr>
      <w:bookmarkStart w:id="2117" w:name="__RefHeading___Toc6157549_3224264995"/>
      <w:bookmarkStart w:id="2118" w:name="_Toc967"/>
      <w:bookmarkEnd w:id="2117"/>
      <w:r>
        <w:rPr>
          <w:rtl w:val="true"/>
        </w:rPr>
        <w:t xml:space="preserve">المسألة </w:t>
      </w:r>
      <w:r>
        <w:rPr/>
        <w:t>5</w:t>
      </w:r>
      <w:r>
        <w:rPr>
          <w:rtl w:val="true"/>
        </w:rPr>
        <w:t xml:space="preserve">: </w:t>
      </w:r>
      <w:r>
        <w:rPr>
          <w:rtl w:val="true"/>
        </w:rPr>
        <w:t>إذا تلفت العین المستأجرة کلا أو بعضاً</w:t>
      </w:r>
      <w:bookmarkEnd w:id="2118"/>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انکشف بطلان الإجارة من حینها لعدم وجود المنفعة و لازمه بقاء الأجرة علی ملک مالکها کذلک فنماءاتها للمستأجر و لو تصرف فیها المؤجر بنقل و نحوه کان فضولیا سواء کان التلف قبل القبض أو بعده فی ید المستأجر أو ید غیره ضمانیة أو غیر ضمانیة قبل استیفاء شی‌ء من المنفعة أو بعد استیفاء مقدار منها فتبطل فیما لم یستوف و تتوزع الأجرة بالنسبة و یثبت فی تلف البعض خیار التبعض و لیس التلف هنا کتلف المبیع قبل القبض فانه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موجب للانفساخ من حینه بعد صحة العقد بخلافه هنا فان المنفعة لا وجود لها إلا بمقدار وجود العین لذا لم یختلف الحکم هنا بین کون التلف قبل قبض العین و بعده بخلافه هناک نعم حکم الأجرة هنا إذا کانت عینا حکم المبیع هناک فیلزم التفصیل بین تلفها قبل القبض فمن المستأجر و بعده فمن المؤجر و إذا اجر دابة کلیة و دفع فرداً منها فتلف فلا بطلان و لا خیار فی اصل العقد بل ینفسخ الوفاء فعلیه دفع فرد آخر و فی حکم التلف تعذر الانتفاع بها لعذر عام کالثلج المانع من قطع الطریق الذی استأجر الدابة لسلوکه أو استیلاء الماء علی الأرض التی استأجرها للزراعة سواء حدث قبل القبض أو بعده و المانع الشرعی کالمانع العقلی فلو صار الطریق مخوفاً یحرم السفر فیه أو حاضت المرأة المستأجرة لکنس المسجد فی ذلک الزمان المعین فکذلک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العذر 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بالمستأجر کما لو استأجر حانوتا فسرق متاعه و لا یقدر علی إبداله أو دابة للرکوب علیها بنفسه فمرض أو رجلا لقلع ضرسه فزال ألمه و هکذا فان کان بحیث لو کان قبل العقد أفسده بطل العقد و إلا فلا یبعد ثبوت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فالمرض مثلا لا یوجب فساد إجارة الدابة للرکوب فان المریض قد یمکنه رکوب الدابة بخلاف قلع الضرس فان الألم إذا زال یزول الموضوع فتبطل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اجر دابة فشردت أو عبداً فابق فهو کالتلف سواء کان قبل القبض أو بعده و لو اجره مسکنا فانهدم کلا أو بعضا فان أمکن إعادته بحیث لا یفوت المستأجر شی‌ء من المنفعة وجب و لا بطلان و لا خیار و إلا فان لم یمکن الانتفاع به أصلا فالبطلان فی الکل أو البعض و إن أمکن و لو قلیلا فالخیار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الإتلاف فان کان من المؤجر فللمستأجر الفسخ و الرجوع بالمسمی و له الرضا و المطالبة باجرة المثل و ان کان من المستأجر فبمنزلة الاستیفاء فیضمن العین للمؤجر مسلوبة المنفعة من دون فرق فیهما بین أن یکونا قبل قبض العین أو بعده و إن کان من أجنبی فان کان بعد القبض ضمن للمستأجر أجرة المثل و للمالک العین مسلوبة المنفعة و ان کان قبل القبض تخیر بین الفسخ فیرجع علی المؤجر بالمسمی و یرجع المؤجر علی الأجنبی بأجرة المثل و الامضاء فیرجع هو علی الأجنبی باجرة المثل و لا فرق فی جمیع ذلک بین أن یکون قبل استیفاء شی‌ء من المنفعة أو بعده فیجری الحکم بالنسبة إلی ما لم</w:t>
      </w:r>
      <w:bookmarkStart w:id="2119" w:name="pg13023_208507"/>
    </w:p>
    <w:p>
      <w:pPr>
        <w:pStyle w:val="BookText"/>
        <w:rPr/>
      </w:pPr>
      <w:bookmarkEnd w:id="2119"/>
      <w:r>
        <w:rPr>
          <w:rFonts w:ascii="IRNazanin" w:hAnsi="IRNazanin" w:eastAsia="IRNazanin"/>
          <w:color w:val="111111"/>
          <w:sz w:val="28"/>
          <w:sz w:val="28"/>
          <w:szCs w:val="28"/>
          <w:rtl w:val="true"/>
          <w:lang w:bidi="fa-IR"/>
        </w:rPr>
        <w:t xml:space="preserve">یستوف لتمام العین أو بعضها و یثبت فی بعض الصور خیار التبعض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بحکم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استیفاء المنفعة مع بقاء العین سواء کان من المؤجر أو أجنبی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البطلان أو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تحققا قبل استیفاء شی‌ء من المنفعة رجعت الأجرة بتمامها و إن تحققا بعد استیفاء شی‌ء منها ففی البطلان تتوزع بالنسبة و یرجع ما یخص الباقی و اما فی الفسخ فالمشهور انه کذلک أیضا و هو مشکل فان العقد فی الفسخ لا یتبعض فاللازم رجوعها تماما و یضمن المستأجر أجرة المثل بالنسبة إلی ما استوفاه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العین 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التی للمستأجرة إذا اجر شخصا للعمل فیها کالخیاطة و الصیاغة و نحوهما و کذا الأجیر المستأجر للعمل محضا کالصوم و الصلاة و نحوهما فی لتلف و الإتلاف من المؤجر أو الأجنبی و غیر ذلک من الأحکام</w:t>
      </w:r>
      <w:r>
        <w:rPr>
          <w:rFonts w:eastAsia="IRNazanin" w:cs="IRNazanin"/>
          <w:color w:val="111111"/>
          <w:sz w:val="28"/>
          <w:szCs w:val="28"/>
          <w:rtl w:val="true"/>
          <w:lang w:bidi="fa-IR"/>
        </w:rPr>
        <w:t>.</w:t>
      </w:r>
    </w:p>
    <w:p>
      <w:pPr>
        <w:pStyle w:val="Heading5"/>
        <w:numPr>
          <w:ilvl w:val="4"/>
          <w:numId w:val="1"/>
        </w:numPr>
        <w:rPr/>
      </w:pPr>
      <w:bookmarkStart w:id="2120" w:name="__RefHeading___Toc6157551_3224264995"/>
      <w:bookmarkStart w:id="2121" w:name="_Toc968"/>
      <w:bookmarkEnd w:id="2120"/>
      <w:r>
        <w:rPr>
          <w:rtl w:val="true"/>
        </w:rPr>
        <w:t xml:space="preserve">المسألة </w:t>
      </w:r>
      <w:r>
        <w:rPr/>
        <w:t>6</w:t>
      </w:r>
      <w:r>
        <w:rPr>
          <w:rtl w:val="true"/>
        </w:rPr>
        <w:t xml:space="preserve">: </w:t>
      </w:r>
      <w:r>
        <w:rPr>
          <w:rtl w:val="true"/>
        </w:rPr>
        <w:t>العین المستأجرة فی ید المستأجر و العین التی للمستأجر فی ید الأجیر کلاهما أمانة</w:t>
      </w:r>
      <w:bookmarkEnd w:id="2121"/>
    </w:p>
    <w:p>
      <w:pPr>
        <w:pStyle w:val="BookText"/>
        <w:rPr/>
      </w:pPr>
      <w:r>
        <w:rPr>
          <w:rFonts w:ascii="IRNazanin" w:hAnsi="IRNazanin" w:eastAsia="IRNazanin"/>
          <w:color w:val="111111"/>
          <w:sz w:val="28"/>
          <w:sz w:val="28"/>
          <w:szCs w:val="28"/>
          <w:rtl w:val="true"/>
          <w:lang w:bidi="fa-IR"/>
        </w:rPr>
        <w:t>لا تضمن تلفاً أو نقصاً إلا بتعهد أو تفریط أو شرط للضمان من دون فرق بین الإجارة الصحیحة أو الفاسدة غلا إذا کان الفساد فیها لعدم اهلیة مالک العین لصغر أو جنون أو سفه أو فلس أو نحوها مما یوجب سقوط استیمانه و من دون فرق بین مدة الإجارة و ما بعدها قبل طلب المالک و بعده إذا لم یؤخر دفعها اختیاراً</w:t>
      </w:r>
      <w:r>
        <w:rPr>
          <w:rFonts w:eastAsia="IRNazanin" w:cs="IRNazanin"/>
          <w:color w:val="111111"/>
          <w:sz w:val="28"/>
          <w:szCs w:val="28"/>
          <w:rtl w:val="true"/>
          <w:lang w:bidi="fa-IR"/>
        </w:rPr>
        <w:t>.</w:t>
      </w:r>
    </w:p>
    <w:p>
      <w:pPr>
        <w:pStyle w:val="Heading5"/>
        <w:numPr>
          <w:ilvl w:val="4"/>
          <w:numId w:val="1"/>
        </w:numPr>
        <w:rPr/>
      </w:pPr>
      <w:bookmarkStart w:id="2122" w:name="__RefHeading___Toc6157553_3224264995"/>
      <w:bookmarkStart w:id="2123" w:name="_Toc969"/>
      <w:bookmarkEnd w:id="2122"/>
      <w:r>
        <w:rPr>
          <w:rtl w:val="true"/>
        </w:rPr>
        <w:t xml:space="preserve">المسألة </w:t>
      </w:r>
      <w:r>
        <w:rPr/>
        <w:t>7</w:t>
      </w:r>
      <w:r>
        <w:rPr>
          <w:rtl w:val="true"/>
        </w:rPr>
        <w:t xml:space="preserve">: </w:t>
      </w:r>
      <w:r>
        <w:rPr>
          <w:rtl w:val="true"/>
        </w:rPr>
        <w:t>إذا فسدت الإجارة</w:t>
      </w:r>
      <w:bookmarkEnd w:id="2123"/>
    </w:p>
    <w:p>
      <w:pPr>
        <w:pStyle w:val="BookText"/>
        <w:rPr/>
      </w:pPr>
      <w:r>
        <w:rPr>
          <w:rFonts w:ascii="IRNazanin" w:hAnsi="IRNazanin" w:eastAsia="IRNazanin"/>
          <w:color w:val="111111"/>
          <w:sz w:val="28"/>
          <w:sz w:val="28"/>
          <w:szCs w:val="28"/>
          <w:rtl w:val="true"/>
          <w:lang w:bidi="fa-IR"/>
        </w:rPr>
        <w:t>فان کان لانشائها بلا عوض أو جعل ما لا یتمول عرفا أو شرعا کالخمر و الخنزیر فلا ضمان علی المستأجر فیما استوفاه من منفعة أو عمل أو فات فی یده لتسلیط المالک علیه مجانا و إلا فالعوضان مضمونان علی المتعاوضین سواء کانا عالمین بالفساد أو جاهلین أو مختلفین فان ما یضمن بصحیحه یضمن بفساده فیضمن المستأجر ما استوفاه من منفعة أو عمل أو فات فی یده و یضمن المؤجر ما قبضه من الأجرة و تلف فی یده و کل موضع تبطل فیه الإجارة و تضمن المنفعة تثبت فیه أجرة المثل</w:t>
      </w:r>
      <w:r>
        <w:rPr>
          <w:rFonts w:eastAsia="IRNazanin" w:cs="IRNazanin"/>
          <w:color w:val="111111"/>
          <w:sz w:val="28"/>
          <w:szCs w:val="28"/>
          <w:rtl w:val="true"/>
          <w:lang w:bidi="fa-IR"/>
        </w:rPr>
        <w:t>.</w:t>
      </w:r>
    </w:p>
    <w:p>
      <w:pPr>
        <w:pStyle w:val="Heading5"/>
        <w:numPr>
          <w:ilvl w:val="4"/>
          <w:numId w:val="1"/>
        </w:numPr>
        <w:rPr/>
      </w:pPr>
      <w:bookmarkStart w:id="2124" w:name="__RefHeading___Toc6157555_3224264995"/>
      <w:bookmarkStart w:id="2125" w:name="_Toc970"/>
      <w:bookmarkEnd w:id="2124"/>
      <w:r>
        <w:rPr>
          <w:rtl w:val="true"/>
        </w:rPr>
        <w:t xml:space="preserve">المسألة </w:t>
      </w:r>
      <w:r>
        <w:rPr/>
        <w:t>8</w:t>
      </w:r>
      <w:r>
        <w:rPr>
          <w:rtl w:val="true"/>
        </w:rPr>
        <w:t xml:space="preserve">: </w:t>
      </w:r>
      <w:r>
        <w:rPr>
          <w:rtl w:val="true"/>
        </w:rPr>
        <w:t>الأجیر الخاص علی أقسام</w:t>
      </w:r>
      <w:r>
        <w:rPr>
          <w:rtl w:val="true"/>
        </w:rPr>
        <w:t>:</w:t>
      </w:r>
      <w:bookmarkEnd w:id="2125"/>
    </w:p>
    <w:p>
      <w:pPr>
        <w:pStyle w:val="Heading6"/>
        <w:numPr>
          <w:ilvl w:val="5"/>
          <w:numId w:val="1"/>
        </w:numPr>
        <w:rPr/>
      </w:pPr>
      <w:bookmarkStart w:id="2126" w:name="__RefHeading___Toc6157557_3224264995"/>
      <w:bookmarkStart w:id="2127" w:name="_Toc971"/>
      <w:bookmarkEnd w:id="2126"/>
      <w:r>
        <w:rPr>
          <w:rtl w:val="true"/>
        </w:rPr>
        <w:t>(</w:t>
      </w:r>
      <w:r>
        <w:rPr>
          <w:rtl w:val="true"/>
        </w:rPr>
        <w:t>أحدها</w:t>
      </w:r>
      <w:r>
        <w:rPr>
          <w:rtl w:val="true"/>
        </w:rPr>
        <w:t xml:space="preserve">) </w:t>
      </w:r>
      <w:r>
        <w:rPr>
          <w:rtl w:val="true"/>
        </w:rPr>
        <w:t>أن یملک المستأجر جمیع منافعه فی مدة معینة</w:t>
      </w:r>
      <w:bookmarkEnd w:id="2127"/>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لا یسوغ له لا تکلیفا و لا وضعا العمل لغیر المستأجر فی تلک المدة لا لنفسه و لا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عمل لنفسه</w:t>
      </w:r>
      <w:bookmarkStart w:id="2128" w:name="pg13023_208508"/>
    </w:p>
    <w:p>
      <w:pPr>
        <w:pStyle w:val="BookText"/>
        <w:rPr/>
      </w:pPr>
      <w:bookmarkEnd w:id="2128"/>
      <w:r>
        <w:rPr>
          <w:rFonts w:ascii="IRNazanin" w:hAnsi="IRNazanin" w:eastAsia="IRNazanin"/>
          <w:color w:val="111111"/>
          <w:sz w:val="28"/>
          <w:sz w:val="28"/>
          <w:szCs w:val="28"/>
          <w:rtl w:val="true"/>
          <w:lang w:bidi="fa-IR"/>
        </w:rPr>
        <w:t>أو لغیره 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للمستأجر فسخ الإجارة فیرجع بتمام المسمی و لیس للأجیر علیه شی‌ء ما لم یعمل له شیئا و الا فله أجرة مثل ما عمل و له إبقاءها فیرجع علی الأجیر باجرة المثل عن المدة الفائتة و لا رجوع فی الحالین علی الغیر إلا إذا کان غاراً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عمل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بإجارة أو جعالة کان للمستأجر أیضا فسخ الإجارة الأولی فیحکم بما مر و له إبقائها فیتخیر فی العقد الطارئ بین فسخه فیرجع علی الأجیر باجرة المثل عن المدة الفائتة و إجازته فیثبت له لمسمی فیه و لو فسخت الإجارة الأولی بخیار أو تقابل لم یصح العقد الطارئ و لو اجازه الأجیر بل لا بد من تجدید عقد آخر نظیر ما لو باع شیئا ثمّ ملک</w:t>
      </w:r>
      <w:r>
        <w:rPr>
          <w:rFonts w:eastAsia="IRNazanin" w:cs="IRNazanin"/>
          <w:color w:val="111111"/>
          <w:sz w:val="28"/>
          <w:szCs w:val="28"/>
          <w:rtl w:val="true"/>
          <w:lang w:bidi="fa-IR"/>
        </w:rPr>
        <w:t>.</w:t>
      </w:r>
    </w:p>
    <w:p>
      <w:pPr>
        <w:pStyle w:val="Heading6"/>
        <w:numPr>
          <w:ilvl w:val="5"/>
          <w:numId w:val="1"/>
        </w:numPr>
        <w:rPr/>
      </w:pPr>
      <w:bookmarkStart w:id="2129" w:name="__RefHeading___Toc6157559_3224264995"/>
      <w:bookmarkStart w:id="2130" w:name="_Toc972"/>
      <w:bookmarkEnd w:id="2129"/>
      <w:r>
        <w:rPr>
          <w:rtl w:val="true"/>
        </w:rPr>
        <w:t>(</w:t>
      </w:r>
      <w:r>
        <w:rPr>
          <w:rtl w:val="true"/>
        </w:rPr>
        <w:t>ثانیها</w:t>
      </w:r>
      <w:r>
        <w:rPr>
          <w:rtl w:val="true"/>
        </w:rPr>
        <w:t xml:space="preserve">) </w:t>
      </w:r>
      <w:r>
        <w:rPr>
          <w:rtl w:val="true"/>
        </w:rPr>
        <w:t>أن یملکه منفعة خاصة من منافعه فی مدة خاصة</w:t>
      </w:r>
      <w:bookmarkEnd w:id="2130"/>
    </w:p>
    <w:p>
      <w:pPr>
        <w:pStyle w:val="BookText"/>
        <w:rPr/>
      </w:pPr>
      <w:r>
        <w:rPr>
          <w:rFonts w:ascii="IRNazanin" w:hAnsi="IRNazanin" w:eastAsia="IRNazanin"/>
          <w:color w:val="111111"/>
          <w:sz w:val="28"/>
          <w:sz w:val="28"/>
          <w:szCs w:val="28"/>
          <w:rtl w:val="true"/>
          <w:lang w:bidi="fa-IR"/>
        </w:rPr>
        <w:t>کالخیاطة فی هذا الیوم و هذا کسابقه فی جمیع ما زبر إلا إذا تعلق الطارئ بغیر ما ملکه المستأجر فلیس للمستأجر الأول حینئذ إجازة هذا العقد الطارئ أو فسخه بل یتخیر بین عقد نفسه فیرجع بالمسمی و إبقائه فیرجع باجرة المثل عن المنفعة الفائتة</w:t>
      </w:r>
      <w:r>
        <w:rPr>
          <w:rFonts w:eastAsia="IRNazanin" w:cs="IRNazanin"/>
          <w:color w:val="111111"/>
          <w:sz w:val="28"/>
          <w:szCs w:val="28"/>
          <w:rtl w:val="true"/>
          <w:lang w:bidi="fa-IR"/>
        </w:rPr>
        <w:t>.</w:t>
      </w:r>
    </w:p>
    <w:p>
      <w:pPr>
        <w:pStyle w:val="Heading6"/>
        <w:numPr>
          <w:ilvl w:val="5"/>
          <w:numId w:val="1"/>
        </w:numPr>
        <w:rPr/>
      </w:pPr>
      <w:bookmarkStart w:id="2131" w:name="__RefHeading___Toc6157561_3224264995"/>
      <w:bookmarkStart w:id="2132" w:name="_Toc973"/>
      <w:bookmarkEnd w:id="2131"/>
      <w:r>
        <w:rPr>
          <w:rtl w:val="true"/>
        </w:rPr>
        <w:t>(</w:t>
      </w:r>
      <w:r>
        <w:rPr>
          <w:rtl w:val="true"/>
        </w:rPr>
        <w:t>ثالثها</w:t>
      </w:r>
      <w:r>
        <w:rPr>
          <w:rtl w:val="true"/>
        </w:rPr>
        <w:t xml:space="preserve">) </w:t>
      </w:r>
      <w:r>
        <w:rPr>
          <w:rtl w:val="true"/>
        </w:rPr>
        <w:t>أن یملکه فی ذمته عملا خاصا فی مدة خاصة علی نحو المباشرة</w:t>
      </w:r>
      <w:bookmarkEnd w:id="2132"/>
    </w:p>
    <w:p>
      <w:pPr>
        <w:pStyle w:val="BookText"/>
        <w:rPr/>
      </w:pPr>
      <w:r>
        <w:rPr>
          <w:rFonts w:ascii="IRNazanin" w:hAnsi="IRNazanin" w:eastAsia="IRNazanin"/>
          <w:color w:val="111111"/>
          <w:sz w:val="28"/>
          <w:sz w:val="28"/>
          <w:szCs w:val="28"/>
          <w:rtl w:val="true"/>
          <w:lang w:bidi="fa-IR"/>
        </w:rPr>
        <w:t xml:space="preserve">سواء اعتبرت المباشرة و المدة علی نحو القیدیة أو الشرطیة أو بالاختلاف و هذا کسابقه أیضا فی جمیع ما زبر عدا انه لیس له إجازة العقد الطارئ و فسخه حتی لو تعلق بمثل العمل الذی ملکه المستأجر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الأجیر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یملک المستأجر عملا مجردا عن المباشرة مع تعیین المدة کتحصیل الخیاطة یوما معینا أو عن المدة مع تعیین المباشرة کأن یخیط له ثوبا بنفسه من غیر تعرض إلی وقت أو مجرد عنهما کخیاطة ثوب مجرد عن المباشرة و تعیین الزمان و یجوز لهذا أن یعمل لنفسه و لغیره</w:t>
      </w:r>
      <w:r>
        <w:rPr>
          <w:rFonts w:eastAsia="IRNazanin" w:cs="IRNazanin"/>
          <w:color w:val="111111"/>
          <w:sz w:val="28"/>
          <w:szCs w:val="28"/>
          <w:rtl w:val="true"/>
          <w:lang w:bidi="fa-IR"/>
        </w:rPr>
        <w:t>.</w:t>
      </w:r>
    </w:p>
    <w:p>
      <w:pPr>
        <w:pStyle w:val="Heading5"/>
        <w:numPr>
          <w:ilvl w:val="4"/>
          <w:numId w:val="1"/>
        </w:numPr>
        <w:rPr/>
      </w:pPr>
      <w:bookmarkStart w:id="2133" w:name="__RefHeading___Toc6157563_3224264995"/>
      <w:bookmarkStart w:id="2134" w:name="_Toc974"/>
      <w:bookmarkEnd w:id="2133"/>
      <w:r>
        <w:rPr>
          <w:rtl w:val="true"/>
        </w:rPr>
        <w:t xml:space="preserve">المسألة </w:t>
      </w:r>
      <w:r>
        <w:rPr/>
        <w:t>9</w:t>
      </w:r>
      <w:r>
        <w:rPr>
          <w:rtl w:val="true"/>
        </w:rPr>
        <w:t xml:space="preserve">: </w:t>
      </w:r>
      <w:r>
        <w:rPr>
          <w:rtl w:val="true"/>
        </w:rPr>
        <w:t>یجب علی المؤجر مع الإطلاق کلما یتوقف علیه إیفاء المنفعة</w:t>
      </w:r>
      <w:bookmarkEnd w:id="2134"/>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مؤجر الدابة کلما یحتاج إلیه المستأجر فی رکوبها علی أن یتعارف کالرحل و القتب و آلته و الحزام و الزمام و اللجام و السرج و البرذعة و المحمل بل یجب علیه مع اشتراط مصاحبته رفع المحمل و الأحمال و شدها و حطها و القائد و السائق أما إذا اجره الدابة لیذهب بها فجمیع ذلک علی المستأجر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یتوقف ایفاء المنفعة</w:t>
      </w:r>
      <w:bookmarkStart w:id="2135" w:name="pg13023_208509"/>
    </w:p>
    <w:p>
      <w:pPr>
        <w:pStyle w:val="BookText"/>
        <w:rPr/>
      </w:pPr>
      <w:bookmarkEnd w:id="2135"/>
      <w:r>
        <w:rPr>
          <w:rFonts w:ascii="IRNazanin" w:hAnsi="IRNazanin" w:eastAsia="IRNazanin"/>
          <w:color w:val="111111"/>
          <w:sz w:val="28"/>
          <w:sz w:val="28"/>
          <w:szCs w:val="28"/>
          <w:rtl w:val="true"/>
          <w:lang w:bidi="fa-IR"/>
        </w:rPr>
        <w:t>علی ذهابها فیرجع فیها إلی العادة فإن قضت بکونها علی المؤجر کاللبن فی الرضاعة و الماء فی الاستحمام و الخیوط فی الخیاطة و الصبغ فی الصباغة و المداد فی الکتابة فهو و إلا فعلی المستأجر</w:t>
      </w:r>
      <w:r>
        <w:rPr>
          <w:rFonts w:eastAsia="IRNazanin" w:cs="IRNazanin"/>
          <w:color w:val="111111"/>
          <w:sz w:val="28"/>
          <w:szCs w:val="28"/>
          <w:rtl w:val="true"/>
          <w:lang w:bidi="fa-IR"/>
        </w:rPr>
        <w:t>.</w:t>
      </w:r>
    </w:p>
    <w:p>
      <w:pPr>
        <w:pStyle w:val="Heading5"/>
        <w:numPr>
          <w:ilvl w:val="4"/>
          <w:numId w:val="1"/>
        </w:numPr>
        <w:rPr/>
      </w:pPr>
      <w:bookmarkStart w:id="2136" w:name="__RefHeading___Toc6157565_3224264995"/>
      <w:bookmarkStart w:id="2137" w:name="_Toc975"/>
      <w:bookmarkEnd w:id="2136"/>
      <w:r>
        <w:rPr>
          <w:rtl w:val="true"/>
        </w:rPr>
        <w:t xml:space="preserve">المسألة </w:t>
      </w:r>
      <w:r>
        <w:rPr/>
        <w:t>10</w:t>
      </w:r>
      <w:r>
        <w:rPr>
          <w:rtl w:val="true"/>
        </w:rPr>
        <w:t xml:space="preserve">: </w:t>
      </w:r>
      <w:r>
        <w:rPr>
          <w:rtl w:val="true"/>
        </w:rPr>
        <w:t>نفقة العبد و الدابة علی المؤجر</w:t>
      </w:r>
      <w:bookmarkEnd w:id="2137"/>
    </w:p>
    <w:p>
      <w:pPr>
        <w:pStyle w:val="BookText"/>
        <w:rPr/>
      </w:pPr>
      <w:r>
        <w:rPr>
          <w:rFonts w:ascii="IRNazanin" w:hAnsi="IRNazanin" w:eastAsia="IRNazanin"/>
          <w:color w:val="111111"/>
          <w:sz w:val="28"/>
          <w:sz w:val="28"/>
          <w:szCs w:val="28"/>
          <w:rtl w:val="true"/>
          <w:lang w:bidi="fa-IR"/>
        </w:rPr>
        <w:t xml:space="preserve">و کذا نفقة الأجیر علی نفسه حتی لو استأجره لینفذ فی حوائجه إلا مع شرطهما علی المستأجر فان کانت معینة فی العادة فهو و الا عیناها علی وجه یرتفع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 مالک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الدابة حاضرا عندهما انفق و إلا استأذنه المستأجر فان تعذر استأذن الحاکم فان لم یمکن انفق بنیة الرجوع و رجع فان أهمل ضمن لتفریطه و خراج الأرض المستأجرة علی مالکها إلا إذا شرطه علی المستأجر و أما رسومات السلطان علی الدور و نحوها فان کان هناک شرط أو عادة اتبعا و إلا فما کان للملک فعلی المؤجر و ما کان للانتفاع فعلی المستأجر</w:t>
      </w:r>
      <w:r>
        <w:rPr>
          <w:rFonts w:eastAsia="IRNazanin" w:cs="IRNazanin"/>
          <w:color w:val="111111"/>
          <w:sz w:val="28"/>
          <w:szCs w:val="28"/>
          <w:rtl w:val="true"/>
          <w:lang w:bidi="fa-IR"/>
        </w:rPr>
        <w:t>.</w:t>
      </w:r>
    </w:p>
    <w:p>
      <w:pPr>
        <w:pStyle w:val="Heading5"/>
        <w:numPr>
          <w:ilvl w:val="4"/>
          <w:numId w:val="1"/>
        </w:numPr>
        <w:rPr/>
      </w:pPr>
      <w:bookmarkStart w:id="2138" w:name="__RefHeading___Toc6157567_3224264995"/>
      <w:bookmarkStart w:id="2139" w:name="_Toc976"/>
      <w:bookmarkEnd w:id="2138"/>
      <w:r>
        <w:rPr>
          <w:rtl w:val="true"/>
        </w:rPr>
        <w:t xml:space="preserve">المسألة </w:t>
      </w:r>
      <w:r>
        <w:rPr/>
        <w:t>11</w:t>
      </w:r>
      <w:r>
        <w:rPr>
          <w:rtl w:val="true"/>
        </w:rPr>
        <w:t xml:space="preserve">: </w:t>
      </w:r>
      <w:r>
        <w:rPr>
          <w:rtl w:val="true"/>
        </w:rPr>
        <w:t>یستحب أن لا یستعمل أحدا حتی یقاطعه علی الأجرة</w:t>
      </w:r>
      <w:bookmarkEnd w:id="2139"/>
    </w:p>
    <w:p>
      <w:pPr>
        <w:pStyle w:val="BookText"/>
        <w:rPr/>
      </w:pPr>
      <w:r>
        <w:rPr>
          <w:rFonts w:ascii="IRNazanin" w:hAnsi="IRNazanin" w:eastAsia="IRNazanin"/>
          <w:color w:val="111111"/>
          <w:sz w:val="28"/>
          <w:sz w:val="28"/>
          <w:szCs w:val="28"/>
          <w:rtl w:val="true"/>
          <w:lang w:bidi="fa-IR"/>
        </w:rPr>
        <w:t>فما من أحد یعمل لک شیئا بغیر مقاطعة ثمّ زدته لذلک الشی‌ء ثلاثة أضعاف علی اجرته إلا ظن انک قد نقصت اجرته و إذا قاطعته ثمّ اعطیته اجرته حمدک علی الوفاء فان زدته حبة عرف ذلک لک و رأی انک قد زدته و لو استعمله من دون مقاطعة جاز و استحق علیه أجرة المثل</w:t>
      </w:r>
      <w:r>
        <w:rPr>
          <w:rFonts w:eastAsia="IRNazanin" w:cs="IRNazanin"/>
          <w:color w:val="111111"/>
          <w:sz w:val="28"/>
          <w:szCs w:val="28"/>
          <w:rtl w:val="true"/>
          <w:lang w:bidi="fa-IR"/>
        </w:rPr>
        <w:t>.</w:t>
      </w:r>
    </w:p>
    <w:p>
      <w:pPr>
        <w:pStyle w:val="Heading5"/>
        <w:numPr>
          <w:ilvl w:val="4"/>
          <w:numId w:val="1"/>
        </w:numPr>
        <w:rPr/>
      </w:pPr>
      <w:bookmarkStart w:id="2140" w:name="__RefHeading___Toc6157569_3224264995"/>
      <w:bookmarkStart w:id="2141" w:name="_Toc977"/>
      <w:bookmarkEnd w:id="2140"/>
      <w:r>
        <w:rPr>
          <w:rtl w:val="true"/>
        </w:rPr>
        <w:t xml:space="preserve">المسألة </w:t>
      </w:r>
      <w:r>
        <w:rPr/>
        <w:t>12</w:t>
      </w:r>
      <w:r>
        <w:rPr>
          <w:rtl w:val="true"/>
        </w:rPr>
        <w:t xml:space="preserve">: </w:t>
      </w:r>
      <w:r>
        <w:rPr>
          <w:rtl w:val="true"/>
        </w:rPr>
        <w:t>إطلاق العقد یقتضی تعجیل الأجرة</w:t>
      </w:r>
      <w:bookmarkEnd w:id="2141"/>
    </w:p>
    <w:p>
      <w:pPr>
        <w:pStyle w:val="BookText"/>
        <w:rPr/>
      </w:pPr>
      <w:r>
        <w:rPr>
          <w:rFonts w:ascii="IRNazanin" w:hAnsi="IRNazanin" w:eastAsia="IRNazanin"/>
          <w:color w:val="111111"/>
          <w:sz w:val="28"/>
          <w:sz w:val="28"/>
          <w:szCs w:val="28"/>
          <w:rtl w:val="true"/>
          <w:lang w:bidi="fa-IR"/>
        </w:rPr>
        <w:t>و لو شرط دفعها نجوما معینة أو بعد المدة أو آجلا آخر صح و یستحب إعطاء الأجیر اجرته عقیب فراغه من العمل قبل أن یجف عرقه</w:t>
      </w:r>
      <w:r>
        <w:rPr>
          <w:rFonts w:eastAsia="IRNazanin" w:cs="IRNazanin"/>
          <w:color w:val="111111"/>
          <w:sz w:val="28"/>
          <w:szCs w:val="28"/>
          <w:rtl w:val="true"/>
          <w:lang w:bidi="fa-IR"/>
        </w:rPr>
        <w:t>.</w:t>
      </w:r>
    </w:p>
    <w:p>
      <w:pPr>
        <w:pStyle w:val="Heading5"/>
        <w:numPr>
          <w:ilvl w:val="4"/>
          <w:numId w:val="1"/>
        </w:numPr>
        <w:rPr/>
      </w:pPr>
      <w:bookmarkStart w:id="2142" w:name="__RefHeading___Toc6157571_3224264995"/>
      <w:bookmarkStart w:id="2143" w:name="_Toc978"/>
      <w:bookmarkEnd w:id="2142"/>
      <w:r>
        <w:rPr>
          <w:rtl w:val="true"/>
        </w:rPr>
        <w:t xml:space="preserve">المسألة </w:t>
      </w:r>
      <w:r>
        <w:rPr/>
        <w:t>13</w:t>
      </w:r>
      <w:r>
        <w:rPr>
          <w:rtl w:val="true"/>
        </w:rPr>
        <w:t xml:space="preserve">: </w:t>
      </w:r>
      <w:r>
        <w:rPr>
          <w:rtl w:val="true"/>
        </w:rPr>
        <w:t>إذا استأجر عینا فله مع عدم اشتراط المباشرة و لا انصراف العقد إلیها إجارتها کلا أو بعضا</w:t>
      </w:r>
      <w:bookmarkEnd w:id="2143"/>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بأکثر مما استأجرها به بجنس الأجرة و بغیره احدث فیها صفة کمال تقابل التفاوت أم لا مسکنا کانت کالبیت و الدار أو خانا أو دکانا أو رحی أو سفینة أو أرضا أو غیرها و کذا لو استأجر أجیرا جاز إیجاره بأکثر مما استأجره به و لو اجر نفسه لعمل أو تقبله مع عدم اشتراط المباشرة و لا الانصراف إلیها جاز له استیجار غیره أو تقبیله بأقل مما اجر نفسه به أو تقبله به احدث فیه حدثا أولا أتی</w:t>
      </w:r>
      <w:bookmarkStart w:id="2144" w:name="pg13023_208510"/>
    </w:p>
    <w:p>
      <w:pPr>
        <w:pStyle w:val="BookText"/>
        <w:rPr/>
      </w:pPr>
      <w:bookmarkEnd w:id="2144"/>
      <w:r>
        <w:rPr>
          <w:rFonts w:ascii="IRNazanin" w:hAnsi="IRNazanin" w:eastAsia="IRNazanin"/>
          <w:color w:val="111111"/>
          <w:sz w:val="28"/>
          <w:sz w:val="28"/>
          <w:szCs w:val="28"/>
          <w:rtl w:val="true"/>
          <w:lang w:bidi="fa-IR"/>
        </w:rPr>
        <w:t>ببعضه أولا و الأخبار الناهیة عن ذلک الا بغیر جنس الأجرة أو إحداث حدث محمولة علی الکراهة</w:t>
      </w:r>
      <w:r>
        <w:rPr>
          <w:rFonts w:eastAsia="IRNazanin" w:cs="IRNazanin"/>
          <w:color w:val="111111"/>
          <w:sz w:val="28"/>
          <w:szCs w:val="28"/>
          <w:rtl w:val="true"/>
          <w:lang w:bidi="fa-IR"/>
        </w:rPr>
        <w:t>.</w:t>
      </w:r>
    </w:p>
    <w:p>
      <w:pPr>
        <w:pStyle w:val="Heading5"/>
        <w:numPr>
          <w:ilvl w:val="4"/>
          <w:numId w:val="1"/>
        </w:numPr>
        <w:rPr/>
      </w:pPr>
      <w:bookmarkStart w:id="2145" w:name="__RefHeading___Toc6157573_3224264995"/>
      <w:bookmarkStart w:id="2146" w:name="_Toc979"/>
      <w:bookmarkEnd w:id="2145"/>
      <w:r>
        <w:rPr>
          <w:rtl w:val="true"/>
        </w:rPr>
        <w:t xml:space="preserve">المسألة </w:t>
      </w:r>
      <w:r>
        <w:rPr/>
        <w:t>14</w:t>
      </w:r>
      <w:r>
        <w:rPr>
          <w:rtl w:val="true"/>
        </w:rPr>
        <w:t xml:space="preserve">: </w:t>
      </w:r>
      <w:r>
        <w:rPr>
          <w:rtl w:val="true"/>
        </w:rPr>
        <w:t>إذا ستؤجر لعمل لا بشرط المباشرة</w:t>
      </w:r>
      <w:bookmarkEnd w:id="2146"/>
    </w:p>
    <w:p>
      <w:pPr>
        <w:pStyle w:val="BookText"/>
        <w:rPr/>
      </w:pPr>
      <w:r>
        <w:rPr>
          <w:rFonts w:ascii="IRNazanin" w:hAnsi="IRNazanin" w:eastAsia="IRNazanin"/>
          <w:color w:val="111111"/>
          <w:sz w:val="28"/>
          <w:sz w:val="28"/>
          <w:szCs w:val="28"/>
          <w:rtl w:val="true"/>
          <w:lang w:bidi="fa-IR"/>
        </w:rPr>
        <w:t>جاز تبرع الغیر عنه و تفرغ ذمته بذلک و یستحق المسمی و لو أتی به لا بقصد النیابة عنه انفسخت الإجارة لفوات المحل و لم یستحق شیئا</w:t>
      </w:r>
      <w:r>
        <w:rPr>
          <w:rFonts w:eastAsia="IRNazanin" w:cs="IRNazanin"/>
          <w:color w:val="111111"/>
          <w:sz w:val="28"/>
          <w:szCs w:val="28"/>
          <w:rtl w:val="true"/>
          <w:lang w:bidi="fa-IR"/>
        </w:rPr>
        <w:t>.</w:t>
      </w:r>
    </w:p>
    <w:p>
      <w:pPr>
        <w:pStyle w:val="Heading5"/>
        <w:numPr>
          <w:ilvl w:val="4"/>
          <w:numId w:val="1"/>
        </w:numPr>
        <w:rPr/>
      </w:pPr>
      <w:bookmarkStart w:id="2147" w:name="__RefHeading___Toc6157575_3224264995"/>
      <w:bookmarkStart w:id="2148" w:name="_Toc980"/>
      <w:bookmarkEnd w:id="2147"/>
      <w:r>
        <w:rPr>
          <w:rtl w:val="true"/>
        </w:rPr>
        <w:t xml:space="preserve">المسألة </w:t>
      </w:r>
      <w:r>
        <w:rPr/>
        <w:t>15</w:t>
      </w:r>
      <w:r>
        <w:rPr>
          <w:rtl w:val="true"/>
        </w:rPr>
        <w:t xml:space="preserve">: </w:t>
      </w:r>
      <w:r>
        <w:rPr>
          <w:rtl w:val="true"/>
        </w:rPr>
        <w:t>لو استأجر أجیرا لعمل معین أو دابة لحمل متاع معین فاستوفی غیره</w:t>
      </w:r>
      <w:bookmarkEnd w:id="2148"/>
    </w:p>
    <w:p>
      <w:pPr>
        <w:pStyle w:val="BookText"/>
        <w:rPr/>
      </w:pPr>
      <w:r>
        <w:rPr>
          <w:rFonts w:ascii="IRNazanin" w:hAnsi="IRNazanin" w:eastAsia="IRNazanin"/>
          <w:color w:val="111111"/>
          <w:sz w:val="28"/>
          <w:sz w:val="28"/>
          <w:szCs w:val="28"/>
          <w:rtl w:val="true"/>
          <w:lang w:bidi="fa-IR"/>
        </w:rPr>
        <w:t>لزمه أجرة المثل لما استوفاه و المسمی لما استحقه و لم یستوفه إلا إذا کان الذی استوفاه مما لا یصح اخذ الأجرة علیه کالمحرم و لو اجر نفسه لعمل معین فی زمان معین فاشتغل للمستأجر بغیره عن عمد أو اشتباه لم یستحق شیئا و لو اجر دابة لحمل متاع زید فحملها متاع عمرو لم یستحق أجرة لا علی زید و لا علی عمرو و لو استأجر دابة معینة للرکوب فاشتبه و رکب أخری لزمه المسمی للاولی و أجرة المثل للثانیة</w:t>
      </w:r>
      <w:r>
        <w:rPr>
          <w:rFonts w:eastAsia="IRNazanin" w:cs="IRNazanin"/>
          <w:color w:val="111111"/>
          <w:sz w:val="28"/>
          <w:szCs w:val="28"/>
          <w:rtl w:val="true"/>
          <w:lang w:bidi="fa-IR"/>
        </w:rPr>
        <w:t>.</w:t>
      </w:r>
    </w:p>
    <w:p>
      <w:pPr>
        <w:pStyle w:val="Heading5"/>
        <w:numPr>
          <w:ilvl w:val="4"/>
          <w:numId w:val="1"/>
        </w:numPr>
        <w:rPr/>
      </w:pPr>
      <w:bookmarkStart w:id="2149" w:name="__RefHeading___Toc6157577_3224264995"/>
      <w:bookmarkStart w:id="2150" w:name="_Toc981"/>
      <w:bookmarkEnd w:id="2149"/>
      <w:r>
        <w:rPr>
          <w:rtl w:val="true"/>
        </w:rPr>
        <w:t xml:space="preserve">المسألة </w:t>
      </w:r>
      <w:r>
        <w:rPr/>
        <w:t>16</w:t>
      </w:r>
      <w:r>
        <w:rPr>
          <w:rtl w:val="true"/>
        </w:rPr>
        <w:t xml:space="preserve">: </w:t>
      </w:r>
      <w:r>
        <w:rPr>
          <w:rtl w:val="true"/>
        </w:rPr>
        <w:t>لا یجوز إجارة الأرض لزرع الحنطة أو الشعیر بما یحصل منها من ذلک</w:t>
      </w:r>
      <w:bookmarkEnd w:id="2150"/>
    </w:p>
    <w:p>
      <w:pPr>
        <w:pStyle w:val="BookText"/>
        <w:rPr/>
      </w:pPr>
      <w:r>
        <w:rPr>
          <w:rFonts w:ascii="IRNazanin" w:hAnsi="IRNazanin" w:eastAsia="IRNazanin"/>
          <w:color w:val="111111"/>
          <w:sz w:val="28"/>
          <w:sz w:val="28"/>
          <w:szCs w:val="28"/>
          <w:rtl w:val="true"/>
          <w:lang w:bidi="fa-IR"/>
        </w:rPr>
        <w:t>و لو آجرها بالحنطة و الشعیر فی الذمة جاز سواء اشترط أداءها من زرع تلک الأرض أو لا و اما اجارتها بما عدا ذلک من الحبوب فیجوز مطلقا علی الأقوی</w:t>
      </w:r>
      <w:r>
        <w:rPr>
          <w:rFonts w:eastAsia="IRNazanin" w:cs="IRNazanin"/>
          <w:color w:val="111111"/>
          <w:sz w:val="28"/>
          <w:szCs w:val="28"/>
          <w:rtl w:val="true"/>
          <w:lang w:bidi="fa-IR"/>
        </w:rPr>
        <w:t>.</w:t>
      </w:r>
    </w:p>
    <w:p>
      <w:pPr>
        <w:pStyle w:val="Heading5"/>
        <w:numPr>
          <w:ilvl w:val="4"/>
          <w:numId w:val="1"/>
        </w:numPr>
        <w:rPr/>
      </w:pPr>
      <w:bookmarkStart w:id="2151" w:name="__RefHeading___Toc6157579_3224264995"/>
      <w:bookmarkStart w:id="2152" w:name="_Toc982"/>
      <w:bookmarkEnd w:id="2151"/>
      <w:r>
        <w:rPr>
          <w:rtl w:val="true"/>
        </w:rPr>
        <w:t xml:space="preserve">المسألة </w:t>
      </w:r>
      <w:r>
        <w:rPr/>
        <w:t>17</w:t>
      </w:r>
      <w:r>
        <w:rPr>
          <w:rtl w:val="true"/>
        </w:rPr>
        <w:t xml:space="preserve">: </w:t>
      </w:r>
      <w:r>
        <w:rPr>
          <w:rtl w:val="true"/>
        </w:rPr>
        <w:t>یجوز الاستیجار لحیازة المباحات</w:t>
      </w:r>
      <w:bookmarkEnd w:id="2152"/>
    </w:p>
    <w:p>
      <w:pPr>
        <w:pStyle w:val="BookText"/>
        <w:rPr/>
      </w:pPr>
      <w:r>
        <w:rPr>
          <w:rFonts w:ascii="IRNazanin" w:hAnsi="IRNazanin" w:eastAsia="IRNazanin"/>
          <w:color w:val="111111"/>
          <w:sz w:val="28"/>
          <w:sz w:val="28"/>
          <w:szCs w:val="28"/>
          <w:rtl w:val="true"/>
          <w:lang w:bidi="fa-IR"/>
        </w:rPr>
        <w:t>کالاحتطاب و الاحتشاش و الاستقاء فیملک المستأجر بحیازة الأجیر ما لم یقصد التملک له فیملکه و یضمن للمستأجر أجرة المثل عما فوته من المنفعة</w:t>
      </w:r>
      <w:r>
        <w:rPr>
          <w:rFonts w:eastAsia="IRNazanin" w:cs="IRNazanin"/>
          <w:color w:val="111111"/>
          <w:sz w:val="28"/>
          <w:szCs w:val="28"/>
          <w:rtl w:val="true"/>
          <w:lang w:bidi="fa-IR"/>
        </w:rPr>
        <w:t>.</w:t>
      </w:r>
    </w:p>
    <w:p>
      <w:pPr>
        <w:pStyle w:val="Heading5"/>
        <w:numPr>
          <w:ilvl w:val="4"/>
          <w:numId w:val="1"/>
        </w:numPr>
        <w:rPr/>
      </w:pPr>
      <w:bookmarkStart w:id="2153" w:name="__RefHeading___Toc6157581_3224264995"/>
      <w:bookmarkStart w:id="2154" w:name="_Toc983"/>
      <w:bookmarkEnd w:id="2153"/>
      <w:r>
        <w:rPr>
          <w:rtl w:val="true"/>
        </w:rPr>
        <w:t xml:space="preserve">المسألة </w:t>
      </w:r>
      <w:r>
        <w:rPr/>
        <w:t>18</w:t>
      </w:r>
      <w:r>
        <w:rPr>
          <w:rtl w:val="true"/>
        </w:rPr>
        <w:t xml:space="preserve">: </w:t>
      </w:r>
      <w:r>
        <w:rPr>
          <w:rtl w:val="true"/>
        </w:rPr>
        <w:t>إذا عمل للغیر من دون اذنه</w:t>
      </w:r>
      <w:bookmarkEnd w:id="2154"/>
    </w:p>
    <w:p>
      <w:pPr>
        <w:pStyle w:val="BookText"/>
        <w:rPr/>
      </w:pPr>
      <w:r>
        <w:rPr>
          <w:rFonts w:ascii="IRNazanin" w:hAnsi="IRNazanin" w:eastAsia="IRNazanin"/>
          <w:color w:val="111111"/>
          <w:sz w:val="28"/>
          <w:sz w:val="28"/>
          <w:szCs w:val="28"/>
          <w:rtl w:val="true"/>
          <w:lang w:bidi="fa-IR"/>
        </w:rPr>
        <w:t>لم یستحق أجرة و کذا إذا عمل بإذنه قاصدا للمجانیة و إن کان العامل من شأنه اخذ العوض و کان الإذن قاصدا إعطاءه و إن عمل باذنه قاصدا اخذ العوض استحقه و ان کان ممن لیس من شأنه اخذه و کان الإذن قاصدا عدمه بل و کذا لو عمل بقصده و لا بقصد عدمه لأصالة الاحترام فی عمل المسلم و لو اختلفا فی قصد المجانیة و عدمها فالقول قول العامل بیمینه</w:t>
      </w:r>
      <w:r>
        <w:rPr>
          <w:rFonts w:eastAsia="IRNazanin" w:cs="IRNazanin"/>
          <w:color w:val="111111"/>
          <w:sz w:val="28"/>
          <w:szCs w:val="28"/>
          <w:rtl w:val="true"/>
          <w:lang w:bidi="fa-IR"/>
        </w:rPr>
        <w:t>.</w:t>
      </w:r>
    </w:p>
    <w:p>
      <w:pPr>
        <w:pStyle w:val="Heading5"/>
        <w:numPr>
          <w:ilvl w:val="4"/>
          <w:numId w:val="1"/>
        </w:numPr>
        <w:rPr/>
      </w:pPr>
      <w:bookmarkStart w:id="2155" w:name="__RefHeading___Toc6157583_3224264995"/>
      <w:bookmarkStart w:id="2156" w:name="_Toc984"/>
      <w:bookmarkEnd w:id="2155"/>
      <w:r>
        <w:rPr>
          <w:rtl w:val="true"/>
        </w:rPr>
        <w:t xml:space="preserve">المسألة </w:t>
      </w:r>
      <w:r>
        <w:rPr/>
        <w:t>19</w:t>
      </w:r>
      <w:r>
        <w:rPr>
          <w:rtl w:val="true"/>
        </w:rPr>
        <w:t xml:space="preserve">: </w:t>
      </w:r>
      <w:r>
        <w:rPr>
          <w:rtl w:val="true"/>
        </w:rPr>
        <w:t>قد سبق ان العین التی للمستأجر فی ید الأجیر کالعین التی للمؤجر فی ید المستأجر أمانة مالکیة</w:t>
      </w:r>
      <w:bookmarkEnd w:id="2156"/>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تضمن مع التلف کلا أو بعضا الا بتعد أو تفریط أو شرط</w:t>
      </w:r>
      <w:bookmarkStart w:id="2157" w:name="pg13023_208511"/>
    </w:p>
    <w:p>
      <w:pPr>
        <w:pStyle w:val="BookText"/>
        <w:rPr/>
      </w:pPr>
      <w:bookmarkEnd w:id="2157"/>
      <w:r>
        <w:rPr>
          <w:rFonts w:ascii="IRNazanin" w:hAnsi="IRNazanin" w:eastAsia="IRNazanin"/>
          <w:color w:val="111111"/>
          <w:sz w:val="28"/>
          <w:sz w:val="28"/>
          <w:szCs w:val="28"/>
          <w:rtl w:val="true"/>
          <w:lang w:bidi="fa-IR"/>
        </w:rPr>
        <w:t xml:space="preserve">للضمان فی عقد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مضمونة مطلقا سواء صدر عمدا أو سهوا مع العلم أو الجهل اختیارا أو اضطرار إلا إذا حصل الإتلاف بنفس العمل المأذون فیه فالکحال و البیطار و الختان إن تجاوزا عن الحد المأذون فیه و لو خطا من غیر قصد فأتلفوا ضمنوا فان کل عامل أعطیته علی أن یصلح فافسد فهو ضامن أما لو لم یتعد الحد المأذون فیه بل حصل التلف بنفس الفعل المأذون فیه کما لو مات الولد بالختان لکون اصل الختان مضرا له من دون ان بتعد الختان عن موضع القطع فلا ضمان و هکذا فی القصّار یخرق الثوب و الحمال یسقط الحمل عن رأسه أو یتلف بعثرته و أن تبرأ الطبیب من الضمان و قبل المریض أو ولیه و لم یقصر فی الاجتهاد و الاحتیاط برأ و إذا اتلف الصابغ الثوب مثلا بعد عمله تخیر المالک بین تضمینه ایاه معمولا و یدفع إلیه أجرته و غیر معمول و لا اجر علیه و إذا اجر عبده لعمل فاسد لضمان فی کسبه إلا فی الجنایة علی نفس أو طرف ففی رقبته و إذا اجر دابة أو سفینة لحمل متاع فتلف أو نقص فلا ضمان إلا إذا اشترط علیه ذلک أو کان هو السبب و إذا تعدی بالدابة فسار بها زیادة عن المسافة المشترطة أو حملها أزید من المشترط ضمن قیمتها مع التلف و الارش مع النقص و لزمه فی الزائد أجرة المثل مضافا إلی المسمی و إذا استأجر دابة جاز له ضربها أو کبحها باللجام و نحوه علی المتعارف مع عدم منع المالک و عدم کونه معها فلا أثم و لا ضمان أما لو منعه أو کان معها و کان المتعارف سوقه لها لا سوق الراکب أثم و ضمن و إذا استؤجر لحفظ متاع فسرق فلا ضمان إلا مع التقصیر فی الحفظ أو اشتراط الضمان ثمّ ان کان المستأجر علیه الحفظ لم یستحق اجره و إن کان المستأجر علیه الجلوس عنده بداعی الحفظ استحق و صاحب الحمام لا یضمن إلا ما أودع و فرط فی حفظه أو تعدی فیه أو شرط علیه الضمان و یکره تضمین الأجیر فی موارد ضمانه</w:t>
      </w:r>
      <w:r>
        <w:rPr>
          <w:rFonts w:eastAsia="IRNazanin" w:cs="IRNazanin"/>
          <w:color w:val="111111"/>
          <w:sz w:val="28"/>
          <w:szCs w:val="28"/>
          <w:rtl w:val="true"/>
          <w:lang w:bidi="fa-IR"/>
        </w:rPr>
        <w:t>.</w:t>
      </w:r>
    </w:p>
    <w:p>
      <w:pPr>
        <w:pStyle w:val="Heading5"/>
        <w:numPr>
          <w:ilvl w:val="4"/>
          <w:numId w:val="1"/>
        </w:numPr>
        <w:rPr/>
      </w:pPr>
      <w:bookmarkStart w:id="2158" w:name="__RefHeading___Toc6157585_3224264995"/>
      <w:bookmarkStart w:id="2159" w:name="_Toc985"/>
      <w:bookmarkEnd w:id="2158"/>
      <w:r>
        <w:rPr>
          <w:rtl w:val="true"/>
        </w:rPr>
        <w:t xml:space="preserve">المسألة </w:t>
      </w:r>
      <w:r>
        <w:rPr/>
        <w:t>20</w:t>
      </w:r>
      <w:r>
        <w:rPr>
          <w:rtl w:val="true"/>
        </w:rPr>
        <w:t xml:space="preserve">: </w:t>
      </w:r>
      <w:r>
        <w:rPr>
          <w:rtl w:val="true"/>
        </w:rPr>
        <w:t>لو اختلفا فی اصل الإجارة</w:t>
      </w:r>
      <w:bookmarkEnd w:id="2159"/>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حلف المنکر لها فان کان قبل استیفاء شی‌ء من المنافع رجع کل ما إلی صاحبه و إن کان بعده استحق المالک أجرة المثل و لو اتفقا علی الإذن فی استیفاء المنفعة و اختلفا فی انه علی نحو الإجارة أو العاریة تحالفا و تثبت</w:t>
      </w:r>
    </w:p>
    <w:p>
      <w:pPr>
        <w:pStyle w:val="BookText"/>
        <w:rPr/>
      </w:pPr>
      <w:r>
        <w:rPr>
          <w:rFonts w:ascii="IRNazanin" w:hAnsi="IRNazanin" w:eastAsia="IRNazanin"/>
          <w:color w:val="111111"/>
          <w:sz w:val="28"/>
          <w:sz w:val="28"/>
          <w:szCs w:val="28"/>
          <w:rtl w:val="true"/>
          <w:lang w:bidi="fa-IR"/>
        </w:rPr>
        <w:t xml:space="preserve">أجرة المثل و لو قیل یحلف المالک و یستحق المسمی لم یکن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التحالف ان لم یکن اقوی فلا ریب انه هو الاحوط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اختلفا فی قدر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المستاجرة أو ردها أو اخذ الأجرة أو أمد الإجارة حلف المؤجر و فی قدر الأجرة و التلف و التفریط و قیمة العین أو ارش نقصها حلف المستأجر و فی الصحة و الفساد یحلف مدعی الصحة و فی اشتراط شرط علی أحدهما یحلف منکره و فی تعیین العین المستأجر أو الأجرة یتحالفان و کذا فی تعیین العمل المستأجر علیه ذا کان النزاع قبل العمل فیتحالفان و ینفسخ العقد و اما بعده کما لو حمل متاعه إلی بلد فقال المستأجر عینت بلدا آخرا أو خاط ثوبه قباء فقال عینته قمیصاً حلف المستأجر و ضمن الأجیر النقص أو التلف و لا أجرة له و ان طلب المالک رد المتاع إلی مکانه الأول وجب و لیس له نقض الخیاطة إذا کانت الخیوط للمستأجر و لو کانت له فله نزعها و یضمن النقص</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الجزء الثالث من کتاب سفینة النجاة لآیة الله المرحوم الشیخ احمد آل کاشف الغطاء قدّس سِرُّه و علیه حواشی و تعلیق أخیه الإمام آیة الله الشیخ محمد الحسین دامت برکاته و لقلة حواشی هذا الجزء و الذی بعده جعلناها فی أثناء الصحیفة بین قوسین فکل جملة بین قوسین فی أثناء الصحائف فهی من فتاوی الإمام الحسین دام ظله علی الأنام</w:t>
      </w:r>
      <w:r>
        <w:rPr>
          <w:rFonts w:eastAsia="IRNazanin" w:cs="IRNazanin"/>
          <w:color w:val="111111"/>
          <w:sz w:val="28"/>
          <w:szCs w:val="28"/>
          <w:rtl w:val="true"/>
          <w:lang w:bidi="fa-IR"/>
        </w:rPr>
        <w:t>.</w:t>
      </w:r>
      <w:bookmarkStart w:id="2160" w:name="pg13023_208513"/>
    </w:p>
    <w:p>
      <w:pPr>
        <w:pStyle w:val="Heading2"/>
        <w:numPr>
          <w:ilvl w:val="1"/>
          <w:numId w:val="1"/>
        </w:numPr>
        <w:rPr/>
      </w:pPr>
      <w:bookmarkStart w:id="2161" w:name="__RefHeading___Toc6157587_3224264995"/>
      <w:bookmarkStart w:id="2162" w:name="_Toc986"/>
      <w:bookmarkEnd w:id="2160"/>
      <w:bookmarkEnd w:id="2161"/>
      <w:r>
        <w:rPr>
          <w:rtl w:val="true"/>
        </w:rPr>
        <w:t>دلیل کتاب</w:t>
      </w:r>
      <w:bookmarkEnd w:id="2162"/>
    </w:p>
    <w:p>
      <w:pPr>
        <w:pStyle w:val="BookText"/>
        <w:rPr/>
      </w:pPr>
      <w:r>
        <w:rPr>
          <w:rFonts w:ascii="IRNazanin" w:hAnsi="IRNazanin" w:eastAsia="IRNazanin"/>
          <w:color w:val="111111"/>
          <w:sz w:val="28"/>
          <w:sz w:val="28"/>
          <w:szCs w:val="28"/>
          <w:rtl w:val="true"/>
          <w:lang w:bidi="fa-IR"/>
        </w:rPr>
        <w:t>سفینة النجاة الجزء الثالث</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 xml:space="preserve">الأحکام و العقود و الإیقاعات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الکتاب الأول فی الأمر بالمعروف و النهی عن المنکر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الکتاب الثانی فی احیاء الموات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المصباح الأول فی کیفیته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المصباح الثانی فی حکمه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المصباح الثالث فیما یجری فیه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المصباح الرابع فی شروطه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المصباح الخامس فی باقی المشترکات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الکتاب الثالث فی الالتقاط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المصباح الأول فی اللقیط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المصباح الثانی فی اللقطة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المصباح الثالث فی الضوال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الکتاب الرابع فی التذکیة بالصید و الذبح و النحر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المصباح الأول فی الصید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المصباح الثانی فی التذکیة بالذبح و النحر و النظر فی الذابح و شروط التذکیة و ما تقع علیه و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المصباح الثالث فی باقی انحاء التذکیة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الکتاب الخامس فی المطاعم و المشارب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المصباح الأول فی حیوان البحر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المصباح الثانی فی حیوان البر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المصباح الثالث فی الطیر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الرابع فی الجامدات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المصباح الخامس فی المائعات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المصباح السادس فی اللواحق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الکتاب السادس فی الشفعة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الکتاب السابع فی الإقرار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الکتاب الثامن فی الغصب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الکتاب التاسع فی المیراث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المصباح الأول فی المقدمات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المصباح الثانی فی 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الکتاب العاشر فی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المصباح الأول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المصباح الثانی وظائف الحاکم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المصباح الثالث الدعوی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المصباح الرابع موازین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الکتاب الحادی عشر فی الشهادات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المصباح الأول شروط الشاهد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المصباح الثانی الحقوق بالنسبة إلی الشهود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المصباح الثالث العلم القطعی بالمشهود به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المصباح الرابع قبول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المصباح الخامس فی رجوع الشهود أو ثبوت تزویرهم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الکتاب الثانی عشر فی الحدود و التعزیرات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المصباح الأول فی الحدود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المصباح الثانی فی التعزیرات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الکتاب الثالث عشر فی القصاص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الأول فی الجنایة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المصباح الثانی فی الاشتراک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المصباح الثالث فی الشرائط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المصباح الرابع فیما یثبت به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المصباح الخامس فی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الکتاب الرابع عشر فی الدیات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المصباح الأول فی الموجبات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المصباح الثانی مقادیرها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المصباح الثالث فی اللواحق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المقصد الثالث فی العقود و فیه کتب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الکتاب الأول فی عقد البیع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المصباح الأول فی أحکام التجارة و آدابها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المصباح الثانی فی حقیقة البیع و صیغته و المتعاقدین و العوضین و الأقسام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المصباح الأول فی الحیوان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المصباح الثانی فی بیع الثمار و النظر فی بیع ثمرة النخل و الشجر و الخضر و الزرع و اللواحق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المصباح الثالث فی الربا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المصباح الرابع فی بیع الصرف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ختام فی أحکام البیع و لواحقه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الکتاب الثانی فی القرض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الکتاب الثالث فی 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الکتاب الرابع فی الرهن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الکتاب الخامس فی الضمان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السادس فی الحوالة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الکتاب السابع فی الکفالة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الکتاب الثامن فی الإجارة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10415</Words>
  <Characters>40474</Characters>
  <CharactersWithSpaces>50584</CharactersWithSpaces>
  <Paragraphs>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2026-08-24T00:01:05Z</dcterms:created>
  <dc:creator>ghaemiyeh.com</dc:creator>
  <dc:description/>
  <dc:language>en-US</dc:language>
  <cp:lastModifiedBy/>
  <dcterms:modified xsi:type="dcterms:W3CDTF">2026-08-24T03:31:11Z</dcterms:modified>
  <cp:revision>1</cp:revision>
  <dc:subject/>
  <dc:title>سفینه النجاه و مشکاه الهدی و مصباح السعادات جلد 3</dc:title>
</cp:coreProperties>
</file>

<file path=docProps/custom.xml><?xml version="1.0" encoding="utf-8"?>
<Properties xmlns="http://schemas.openxmlformats.org/officeDocument/2006/custom-properties" xmlns:vt="http://schemas.openxmlformats.org/officeDocument/2006/docPropsVTypes"/>
</file>