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آیات العقائد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6632_222507752">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506634_2225077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06636_22250775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506638_222507752">
            <w:r>
              <w:rPr>
                <w:webHidden/>
                <w:rStyle w:val="IndexLink"/>
                <w:rtl w:val="true"/>
              </w:rPr>
              <w:t>سخن ناشر</w:t>
            </w:r>
            <w:r>
              <w:rPr>
                <w:rStyle w:val="IndexLink"/>
                <w:rtl w:val="true"/>
              </w:rPr>
              <w:tab/>
            </w:r>
            <w:r>
              <w:rPr>
                <w:rStyle w:val="IndexLink"/>
              </w:rPr>
              <w:t>17</w:t>
            </w:r>
          </w:hyperlink>
        </w:p>
        <w:p>
          <w:pPr>
            <w:pStyle w:val="Contents3"/>
            <w:tabs>
              <w:tab w:val="clear" w:pos="8459"/>
              <w:tab w:val="right" w:pos="9026" w:leader="dot"/>
            </w:tabs>
            <w:rPr/>
          </w:pPr>
          <w:hyperlink w:anchor="__RefHeading___Toc1506640_222507752">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506642_222507752">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506644_222507752">
            <w:r>
              <w:rPr>
                <w:webHidden/>
                <w:rStyle w:val="IndexLink"/>
                <w:rtl w:val="true"/>
              </w:rPr>
              <w:t>آيه اول</w:t>
            </w:r>
            <w:r>
              <w:rPr>
                <w:rStyle w:val="IndexLink"/>
                <w:rtl w:val="true"/>
              </w:rPr>
              <w:t xml:space="preserve">: </w:t>
            </w:r>
            <w:r>
              <w:rPr>
                <w:rStyle w:val="IndexLink"/>
                <w:rtl w:val="true"/>
              </w:rPr>
              <w:t>هُوَ الأّوَلُ وَ الآخِرُ</w:t>
            </w:r>
            <w:r>
              <w:rPr>
                <w:rStyle w:val="IndexLink"/>
                <w:rtl w:val="true"/>
              </w:rPr>
              <w:t>...</w:t>
              <w:tab/>
            </w:r>
            <w:r>
              <w:rPr>
                <w:rStyle w:val="IndexLink"/>
              </w:rPr>
              <w:t>25</w:t>
            </w:r>
          </w:hyperlink>
        </w:p>
        <w:p>
          <w:pPr>
            <w:pStyle w:val="Contents3"/>
            <w:tabs>
              <w:tab w:val="clear" w:pos="8459"/>
              <w:tab w:val="right" w:pos="9026" w:leader="dot"/>
            </w:tabs>
            <w:rPr/>
          </w:pPr>
          <w:hyperlink w:anchor="__RefHeading___Toc1506646_222507752">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506648_222507752">
            <w:r>
              <w:rPr>
                <w:webHidden/>
                <w:rStyle w:val="IndexLink"/>
                <w:rtl w:val="true"/>
              </w:rPr>
              <w:t>اهميت آيه</w:t>
            </w:r>
            <w:r>
              <w:rPr>
                <w:rStyle w:val="IndexLink"/>
                <w:rtl w:val="true"/>
              </w:rPr>
              <w:tab/>
            </w:r>
            <w:r>
              <w:rPr>
                <w:rStyle w:val="IndexLink"/>
              </w:rPr>
              <w:t>27</w:t>
            </w:r>
          </w:hyperlink>
        </w:p>
        <w:p>
          <w:pPr>
            <w:pStyle w:val="Contents3"/>
            <w:tabs>
              <w:tab w:val="clear" w:pos="8459"/>
              <w:tab w:val="right" w:pos="9026" w:leader="dot"/>
            </w:tabs>
            <w:rPr/>
          </w:pPr>
          <w:hyperlink w:anchor="__RefHeading___Toc1506650_222507752">
            <w:r>
              <w:rPr>
                <w:webHidden/>
                <w:rStyle w:val="IndexLink"/>
                <w:rtl w:val="true"/>
              </w:rPr>
              <w:t>نكوهش يا ستايش</w:t>
            </w:r>
            <w:r>
              <w:rPr>
                <w:rStyle w:val="IndexLink"/>
                <w:rtl w:val="true"/>
              </w:rPr>
              <w:tab/>
            </w:r>
            <w:r>
              <w:rPr>
                <w:rStyle w:val="IndexLink"/>
              </w:rPr>
              <w:t>28</w:t>
            </w:r>
          </w:hyperlink>
        </w:p>
        <w:p>
          <w:pPr>
            <w:pStyle w:val="Contents4"/>
            <w:tabs>
              <w:tab w:val="clear" w:pos="8176"/>
              <w:tab w:val="right" w:pos="9026" w:leader="dot"/>
            </w:tabs>
            <w:rPr/>
          </w:pPr>
          <w:hyperlink w:anchor="__RefHeading___Toc1506652_222507752">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506654_222507752">
            <w:r>
              <w:rPr>
                <w:webHidden/>
                <w:rStyle w:val="IndexLink"/>
                <w:rtl w:val="true"/>
              </w:rPr>
              <w:t>شاهد اول</w:t>
            </w:r>
            <w:r>
              <w:rPr>
                <w:rStyle w:val="IndexLink"/>
                <w:rtl w:val="true"/>
              </w:rPr>
              <w:tab/>
            </w:r>
            <w:r>
              <w:rPr>
                <w:rStyle w:val="IndexLink"/>
              </w:rPr>
              <w:t>29</w:t>
            </w:r>
          </w:hyperlink>
        </w:p>
        <w:p>
          <w:pPr>
            <w:pStyle w:val="Contents4"/>
            <w:tabs>
              <w:tab w:val="clear" w:pos="8176"/>
              <w:tab w:val="right" w:pos="9026" w:leader="dot"/>
            </w:tabs>
            <w:rPr/>
          </w:pPr>
          <w:hyperlink w:anchor="__RefHeading___Toc1506656_222507752">
            <w:r>
              <w:rPr>
                <w:webHidden/>
                <w:rStyle w:val="IndexLink"/>
                <w:rtl w:val="true"/>
              </w:rPr>
              <w:t>شاهد دوم</w:t>
            </w:r>
            <w:r>
              <w:rPr>
                <w:rStyle w:val="IndexLink"/>
                <w:rtl w:val="true"/>
              </w:rPr>
              <w:tab/>
            </w:r>
            <w:r>
              <w:rPr>
                <w:rStyle w:val="IndexLink"/>
              </w:rPr>
              <w:t>30</w:t>
            </w:r>
          </w:hyperlink>
        </w:p>
        <w:p>
          <w:pPr>
            <w:pStyle w:val="Contents4"/>
            <w:tabs>
              <w:tab w:val="clear" w:pos="8176"/>
              <w:tab w:val="right" w:pos="9026" w:leader="dot"/>
            </w:tabs>
            <w:rPr/>
          </w:pPr>
          <w:hyperlink w:anchor="__RefHeading___Toc1506658_222507752">
            <w:r>
              <w:rPr>
                <w:webHidden/>
                <w:rStyle w:val="IndexLink"/>
                <w:rtl w:val="true"/>
              </w:rPr>
              <w:t>شاهد سوم</w:t>
            </w:r>
            <w:r>
              <w:rPr>
                <w:rStyle w:val="IndexLink"/>
                <w:rtl w:val="true"/>
              </w:rPr>
              <w:tab/>
            </w:r>
            <w:r>
              <w:rPr>
                <w:rStyle w:val="IndexLink"/>
              </w:rPr>
              <w:t>31</w:t>
            </w:r>
          </w:hyperlink>
        </w:p>
        <w:p>
          <w:pPr>
            <w:pStyle w:val="Contents3"/>
            <w:tabs>
              <w:tab w:val="clear" w:pos="8459"/>
              <w:tab w:val="right" w:pos="9026" w:leader="dot"/>
            </w:tabs>
            <w:rPr/>
          </w:pPr>
          <w:hyperlink w:anchor="__RefHeading___Toc1506660_222507752">
            <w:r>
              <w:rPr>
                <w:webHidden/>
                <w:rStyle w:val="IndexLink"/>
                <w:rtl w:val="true"/>
              </w:rPr>
              <w:t>روايات</w:t>
            </w:r>
            <w:r>
              <w:rPr>
                <w:rStyle w:val="IndexLink"/>
                <w:rtl w:val="true"/>
              </w:rPr>
              <w:tab/>
            </w:r>
            <w:r>
              <w:rPr>
                <w:rStyle w:val="IndexLink"/>
              </w:rPr>
              <w:t>32</w:t>
            </w:r>
          </w:hyperlink>
        </w:p>
        <w:p>
          <w:pPr>
            <w:pStyle w:val="Contents4"/>
            <w:tabs>
              <w:tab w:val="clear" w:pos="8176"/>
              <w:tab w:val="right" w:pos="9026" w:leader="dot"/>
            </w:tabs>
            <w:rPr/>
          </w:pPr>
          <w:hyperlink w:anchor="__RefHeading___Toc1506662_222507752">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06664_222507752">
            <w:r>
              <w:rPr>
                <w:webHidden/>
                <w:rStyle w:val="IndexLink"/>
                <w:rtl w:val="true"/>
              </w:rPr>
              <w:t>حديث اول</w:t>
            </w:r>
            <w:r>
              <w:rPr>
                <w:rStyle w:val="IndexLink"/>
                <w:rtl w:val="true"/>
              </w:rPr>
              <w:tab/>
            </w:r>
            <w:r>
              <w:rPr>
                <w:rStyle w:val="IndexLink"/>
              </w:rPr>
              <w:t>32</w:t>
            </w:r>
          </w:hyperlink>
        </w:p>
        <w:p>
          <w:pPr>
            <w:pStyle w:val="Contents4"/>
            <w:tabs>
              <w:tab w:val="clear" w:pos="8176"/>
              <w:tab w:val="right" w:pos="9026" w:leader="dot"/>
            </w:tabs>
            <w:rPr/>
          </w:pPr>
          <w:hyperlink w:anchor="__RefHeading___Toc1506666_222507752">
            <w:r>
              <w:rPr>
                <w:webHidden/>
                <w:rStyle w:val="IndexLink"/>
                <w:rtl w:val="true"/>
              </w:rPr>
              <w:t>حديث دوم</w:t>
            </w:r>
            <w:r>
              <w:rPr>
                <w:rStyle w:val="IndexLink"/>
                <w:rtl w:val="true"/>
              </w:rPr>
              <w:tab/>
            </w:r>
            <w:r>
              <w:rPr>
                <w:rStyle w:val="IndexLink"/>
              </w:rPr>
              <w:t>35</w:t>
            </w:r>
          </w:hyperlink>
        </w:p>
        <w:p>
          <w:pPr>
            <w:pStyle w:val="Contents4"/>
            <w:tabs>
              <w:tab w:val="clear" w:pos="8176"/>
              <w:tab w:val="right" w:pos="9026" w:leader="dot"/>
            </w:tabs>
            <w:rPr/>
          </w:pPr>
          <w:hyperlink w:anchor="__RefHeading___Toc1506668_222507752">
            <w:r>
              <w:rPr>
                <w:webHidden/>
                <w:rStyle w:val="IndexLink"/>
                <w:rtl w:val="true"/>
              </w:rPr>
              <w:t>حديث سوم</w:t>
            </w:r>
            <w:r>
              <w:rPr>
                <w:rStyle w:val="IndexLink"/>
                <w:rtl w:val="true"/>
              </w:rPr>
              <w:tab/>
            </w:r>
            <w:r>
              <w:rPr>
                <w:rStyle w:val="IndexLink"/>
              </w:rPr>
              <w:t>37</w:t>
            </w:r>
          </w:hyperlink>
        </w:p>
        <w:p>
          <w:pPr>
            <w:pStyle w:val="Contents4"/>
            <w:tabs>
              <w:tab w:val="clear" w:pos="8176"/>
              <w:tab w:val="right" w:pos="9026" w:leader="dot"/>
            </w:tabs>
            <w:rPr/>
          </w:pPr>
          <w:hyperlink w:anchor="__RefHeading___Toc1506670_222507752">
            <w:r>
              <w:rPr>
                <w:webHidden/>
                <w:rStyle w:val="IndexLink"/>
                <w:rtl w:val="true"/>
              </w:rPr>
              <w:t>حديث چهارم</w:t>
            </w:r>
            <w:r>
              <w:rPr>
                <w:rStyle w:val="IndexLink"/>
                <w:rtl w:val="true"/>
              </w:rPr>
              <w:tab/>
            </w:r>
            <w:r>
              <w:rPr>
                <w:rStyle w:val="IndexLink"/>
              </w:rPr>
              <w:t>41</w:t>
            </w:r>
          </w:hyperlink>
        </w:p>
        <w:p>
          <w:pPr>
            <w:pStyle w:val="Contents4"/>
            <w:tabs>
              <w:tab w:val="clear" w:pos="8176"/>
              <w:tab w:val="right" w:pos="9026" w:leader="dot"/>
            </w:tabs>
            <w:rPr/>
          </w:pPr>
          <w:hyperlink w:anchor="__RefHeading___Toc1506672_222507752">
            <w:r>
              <w:rPr>
                <w:webHidden/>
                <w:rStyle w:val="IndexLink"/>
                <w:rtl w:val="true"/>
              </w:rPr>
              <w:t>حديث پنجم</w:t>
            </w:r>
            <w:r>
              <w:rPr>
                <w:rStyle w:val="IndexLink"/>
                <w:rtl w:val="true"/>
              </w:rPr>
              <w:tab/>
            </w:r>
            <w:r>
              <w:rPr>
                <w:rStyle w:val="IndexLink"/>
              </w:rPr>
              <w:t>42</w:t>
            </w:r>
          </w:hyperlink>
        </w:p>
        <w:p>
          <w:pPr>
            <w:pStyle w:val="Contents4"/>
            <w:tabs>
              <w:tab w:val="clear" w:pos="8176"/>
              <w:tab w:val="right" w:pos="9026" w:leader="dot"/>
            </w:tabs>
            <w:rPr/>
          </w:pPr>
          <w:hyperlink w:anchor="__RefHeading___Toc1506674_222507752">
            <w:r>
              <w:rPr>
                <w:webHidden/>
                <w:rStyle w:val="IndexLink"/>
                <w:rtl w:val="true"/>
              </w:rPr>
              <w:t>حديث ششم</w:t>
            </w:r>
            <w:r>
              <w:rPr>
                <w:rStyle w:val="IndexLink"/>
                <w:rtl w:val="true"/>
              </w:rPr>
              <w:tab/>
            </w:r>
            <w:r>
              <w:rPr>
                <w:rStyle w:val="IndexLink"/>
              </w:rPr>
              <w:t>43</w:t>
            </w:r>
          </w:hyperlink>
        </w:p>
        <w:p>
          <w:pPr>
            <w:pStyle w:val="Contents4"/>
            <w:tabs>
              <w:tab w:val="clear" w:pos="8176"/>
              <w:tab w:val="right" w:pos="9026" w:leader="dot"/>
            </w:tabs>
            <w:rPr/>
          </w:pPr>
          <w:hyperlink w:anchor="__RefHeading___Toc1506676_222507752">
            <w:r>
              <w:rPr>
                <w:webHidden/>
                <w:rStyle w:val="IndexLink"/>
                <w:rtl w:val="true"/>
              </w:rPr>
              <w:t>حديث هفتم</w:t>
            </w:r>
            <w:r>
              <w:rPr>
                <w:rStyle w:val="IndexLink"/>
                <w:rtl w:val="true"/>
              </w:rPr>
              <w:tab/>
            </w:r>
            <w:r>
              <w:rPr>
                <w:rStyle w:val="IndexLink"/>
              </w:rPr>
              <w:t>43</w:t>
            </w:r>
          </w:hyperlink>
        </w:p>
        <w:p>
          <w:pPr>
            <w:pStyle w:val="Contents4"/>
            <w:tabs>
              <w:tab w:val="clear" w:pos="8176"/>
              <w:tab w:val="right" w:pos="9026" w:leader="dot"/>
            </w:tabs>
            <w:rPr/>
          </w:pPr>
          <w:hyperlink w:anchor="__RefHeading___Toc1506678_222507752">
            <w:r>
              <w:rPr>
                <w:webHidden/>
                <w:rStyle w:val="IndexLink"/>
                <w:rtl w:val="true"/>
              </w:rPr>
              <w:t>حديث هشتم</w:t>
            </w:r>
            <w:r>
              <w:rPr>
                <w:rStyle w:val="IndexLink"/>
                <w:rtl w:val="true"/>
              </w:rPr>
              <w:tab/>
            </w:r>
            <w:r>
              <w:rPr>
                <w:rStyle w:val="IndexLink"/>
              </w:rPr>
              <w:t>44</w:t>
            </w:r>
          </w:hyperlink>
        </w:p>
        <w:p>
          <w:pPr>
            <w:pStyle w:val="Contents4"/>
            <w:tabs>
              <w:tab w:val="clear" w:pos="8176"/>
              <w:tab w:val="right" w:pos="9026" w:leader="dot"/>
            </w:tabs>
            <w:rPr/>
          </w:pPr>
          <w:hyperlink w:anchor="__RefHeading___Toc1506680_222507752">
            <w:r>
              <w:rPr>
                <w:webHidden/>
                <w:rStyle w:val="IndexLink"/>
                <w:rtl w:val="true"/>
              </w:rPr>
              <w:t>حديث نهم</w:t>
            </w:r>
            <w:r>
              <w:rPr>
                <w:rStyle w:val="IndexLink"/>
                <w:rtl w:val="true"/>
              </w:rPr>
              <w:tab/>
            </w:r>
            <w:r>
              <w:rPr>
                <w:rStyle w:val="IndexLink"/>
              </w:rPr>
              <w:t>44</w:t>
            </w:r>
          </w:hyperlink>
        </w:p>
        <w:p>
          <w:pPr>
            <w:pStyle w:val="Contents4"/>
            <w:tabs>
              <w:tab w:val="clear" w:pos="8176"/>
              <w:tab w:val="right" w:pos="9026" w:leader="dot"/>
            </w:tabs>
            <w:rPr/>
          </w:pPr>
          <w:hyperlink w:anchor="__RefHeading___Toc1506682_222507752">
            <w:r>
              <w:rPr>
                <w:webHidden/>
                <w:rStyle w:val="IndexLink"/>
                <w:rtl w:val="true"/>
              </w:rPr>
              <w:t>حديث دهم</w:t>
            </w:r>
            <w:r>
              <w:rPr>
                <w:rStyle w:val="IndexLink"/>
                <w:rtl w:val="true"/>
              </w:rPr>
              <w:tab/>
            </w:r>
            <w:r>
              <w:rPr>
                <w:rStyle w:val="IndexLink"/>
              </w:rPr>
              <w:t>45</w:t>
            </w:r>
          </w:hyperlink>
        </w:p>
        <w:p>
          <w:pPr>
            <w:pStyle w:val="Contents4"/>
            <w:tabs>
              <w:tab w:val="clear" w:pos="8176"/>
              <w:tab w:val="right" w:pos="9026" w:leader="dot"/>
            </w:tabs>
            <w:rPr/>
          </w:pPr>
          <w:hyperlink w:anchor="__RefHeading___Toc1506684_222507752">
            <w:r>
              <w:rPr>
                <w:webHidden/>
                <w:rStyle w:val="IndexLink"/>
                <w:rtl w:val="true"/>
              </w:rPr>
              <w:t>حديث يازدهم</w:t>
            </w:r>
            <w:r>
              <w:rPr>
                <w:rStyle w:val="IndexLink"/>
                <w:rtl w:val="true"/>
              </w:rPr>
              <w:tab/>
            </w:r>
            <w:r>
              <w:rPr>
                <w:rStyle w:val="IndexLink"/>
              </w:rPr>
              <w:t>45</w:t>
            </w:r>
          </w:hyperlink>
        </w:p>
        <w:p>
          <w:pPr>
            <w:pStyle w:val="Contents4"/>
            <w:tabs>
              <w:tab w:val="clear" w:pos="8176"/>
              <w:tab w:val="right" w:pos="9026" w:leader="dot"/>
            </w:tabs>
            <w:rPr/>
          </w:pPr>
          <w:hyperlink w:anchor="__RefHeading___Toc1506686_222507752">
            <w:r>
              <w:rPr>
                <w:webHidden/>
                <w:rStyle w:val="IndexLink"/>
                <w:rtl w:val="true"/>
              </w:rPr>
              <w:t>حديث دوازدهم</w:t>
            </w:r>
            <w:r>
              <w:rPr>
                <w:rStyle w:val="IndexLink"/>
                <w:rtl w:val="true"/>
              </w:rPr>
              <w:tab/>
            </w:r>
            <w:r>
              <w:rPr>
                <w:rStyle w:val="IndexLink"/>
              </w:rPr>
              <w:t>46</w:t>
            </w:r>
          </w:hyperlink>
        </w:p>
        <w:p>
          <w:pPr>
            <w:pStyle w:val="Contents3"/>
            <w:tabs>
              <w:tab w:val="clear" w:pos="8459"/>
              <w:tab w:val="right" w:pos="9026" w:leader="dot"/>
            </w:tabs>
            <w:rPr/>
          </w:pPr>
          <w:hyperlink w:anchor="__RefHeading___Toc1506688_222507752">
            <w:r>
              <w:rPr>
                <w:webHidden/>
                <w:rStyle w:val="IndexLink"/>
                <w:rtl w:val="true"/>
              </w:rPr>
              <w:t xml:space="preserve">ظاهر و باطن در بيان حضرت امام رضا </w:t>
            </w:r>
            <w:r>
              <w:rPr>
                <w:rStyle w:val="IndexLink"/>
                <w:rtl w:val="true"/>
              </w:rPr>
              <w:t>(</w:t>
            </w:r>
            <w:r>
              <w:rPr>
                <w:rStyle w:val="IndexLink"/>
                <w:rtl w:val="true"/>
              </w:rPr>
              <w:t>عليه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506690_222507752">
            <w:r>
              <w:rPr>
                <w:webHidden/>
                <w:rStyle w:val="IndexLink"/>
                <w:rtl w:val="true"/>
              </w:rPr>
              <w:t>ديدگاه مفسران</w:t>
            </w:r>
            <w:r>
              <w:rPr>
                <w:rStyle w:val="IndexLink"/>
                <w:rtl w:val="true"/>
              </w:rPr>
              <w:tab/>
            </w:r>
            <w:r>
              <w:rPr>
                <w:rStyle w:val="IndexLink"/>
              </w:rPr>
              <w:t>50</w:t>
            </w:r>
          </w:hyperlink>
        </w:p>
        <w:p>
          <w:pPr>
            <w:pStyle w:val="Contents4"/>
            <w:tabs>
              <w:tab w:val="clear" w:pos="8176"/>
              <w:tab w:val="right" w:pos="9026" w:leader="dot"/>
            </w:tabs>
            <w:rPr/>
          </w:pPr>
          <w:hyperlink w:anchor="__RefHeading___Toc1506692_222507752">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506694_222507752">
            <w:r>
              <w:rPr>
                <w:webHidden/>
                <w:rStyle w:val="IndexLink"/>
                <w:rtl w:val="true"/>
              </w:rPr>
              <w:t>تفسير كنز الدقائق</w:t>
            </w:r>
            <w:r>
              <w:rPr>
                <w:rStyle w:val="IndexLink"/>
                <w:rtl w:val="true"/>
              </w:rPr>
              <w:tab/>
            </w:r>
            <w:r>
              <w:rPr>
                <w:rStyle w:val="IndexLink"/>
              </w:rPr>
              <w:t>50</w:t>
            </w:r>
          </w:hyperlink>
        </w:p>
        <w:p>
          <w:pPr>
            <w:pStyle w:val="Contents4"/>
            <w:tabs>
              <w:tab w:val="clear" w:pos="8176"/>
              <w:tab w:val="right" w:pos="9026" w:leader="dot"/>
            </w:tabs>
            <w:rPr/>
          </w:pPr>
          <w:hyperlink w:anchor="__RefHeading___Toc1506696_222507752">
            <w:r>
              <w:rPr>
                <w:webHidden/>
                <w:rStyle w:val="IndexLink"/>
                <w:rtl w:val="true"/>
              </w:rPr>
              <w:t>تفسير الميزان</w:t>
            </w:r>
            <w:r>
              <w:rPr>
                <w:rStyle w:val="IndexLink"/>
                <w:rtl w:val="true"/>
              </w:rPr>
              <w:tab/>
            </w:r>
            <w:r>
              <w:rPr>
                <w:rStyle w:val="IndexLink"/>
              </w:rPr>
              <w:t>52</w:t>
            </w:r>
          </w:hyperlink>
        </w:p>
        <w:p>
          <w:pPr>
            <w:pStyle w:val="Contents4"/>
            <w:tabs>
              <w:tab w:val="clear" w:pos="8176"/>
              <w:tab w:val="right" w:pos="9026" w:leader="dot"/>
            </w:tabs>
            <w:rPr/>
          </w:pPr>
          <w:hyperlink w:anchor="__RefHeading___Toc1506698_222507752">
            <w:r>
              <w:rPr>
                <w:webHidden/>
                <w:rStyle w:val="IndexLink"/>
                <w:rtl w:val="true"/>
              </w:rPr>
              <w:t>تفسيرهاي انحرافي و برداشت‌هاي ناصواب</w:t>
            </w:r>
            <w:r>
              <w:rPr>
                <w:rStyle w:val="IndexLink"/>
                <w:rtl w:val="true"/>
              </w:rPr>
              <w:tab/>
            </w:r>
            <w:r>
              <w:rPr>
                <w:rStyle w:val="IndexLink"/>
              </w:rPr>
              <w:t>55</w:t>
            </w:r>
          </w:hyperlink>
        </w:p>
        <w:p>
          <w:pPr>
            <w:pStyle w:val="Contents5"/>
            <w:tabs>
              <w:tab w:val="clear" w:pos="7892"/>
              <w:tab w:val="right" w:pos="9026" w:leader="dot"/>
            </w:tabs>
            <w:rPr/>
          </w:pPr>
          <w:hyperlink w:anchor="__RefHeading___Toc1506700_222507752">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506702_222507752">
            <w:r>
              <w:rPr>
                <w:webHidden/>
                <w:rStyle w:val="IndexLink"/>
              </w:rPr>
              <w:t>1</w:t>
            </w:r>
            <w:r>
              <w:rPr>
                <w:rStyle w:val="IndexLink"/>
                <w:rtl w:val="true"/>
              </w:rPr>
              <w:t xml:space="preserve">. </w:t>
            </w:r>
            <w:r>
              <w:rPr>
                <w:rStyle w:val="IndexLink"/>
                <w:rtl w:val="true"/>
              </w:rPr>
              <w:t>سخن ابن عربي</w:t>
            </w:r>
            <w:r>
              <w:rPr>
                <w:rStyle w:val="IndexLink"/>
                <w:rtl w:val="true"/>
              </w:rPr>
              <w:tab/>
            </w:r>
            <w:r>
              <w:rPr>
                <w:rStyle w:val="IndexLink"/>
              </w:rPr>
              <w:t>56</w:t>
            </w:r>
          </w:hyperlink>
        </w:p>
        <w:p>
          <w:pPr>
            <w:pStyle w:val="Contents5"/>
            <w:tabs>
              <w:tab w:val="clear" w:pos="7892"/>
              <w:tab w:val="right" w:pos="9026" w:leader="dot"/>
            </w:tabs>
            <w:rPr/>
          </w:pPr>
          <w:hyperlink w:anchor="__RefHeading___Toc1506704_222507752">
            <w:r>
              <w:rPr>
                <w:webHidden/>
                <w:rStyle w:val="IndexLink"/>
              </w:rPr>
              <w:t>2</w:t>
            </w:r>
            <w:r>
              <w:rPr>
                <w:rStyle w:val="IndexLink"/>
                <w:rtl w:val="true"/>
              </w:rPr>
              <w:t xml:space="preserve">. </w:t>
            </w:r>
            <w:r>
              <w:rPr>
                <w:rStyle w:val="IndexLink"/>
                <w:rtl w:val="true"/>
              </w:rPr>
              <w:t>شرح قيصري</w:t>
            </w:r>
            <w:r>
              <w:rPr>
                <w:rStyle w:val="IndexLink"/>
                <w:rtl w:val="true"/>
              </w:rPr>
              <w:tab/>
            </w:r>
            <w:r>
              <w:rPr>
                <w:rStyle w:val="IndexLink"/>
              </w:rPr>
              <w:t>61</w:t>
            </w:r>
          </w:hyperlink>
        </w:p>
        <w:p>
          <w:pPr>
            <w:pStyle w:val="Contents5"/>
            <w:tabs>
              <w:tab w:val="clear" w:pos="7892"/>
              <w:tab w:val="right" w:pos="9026" w:leader="dot"/>
            </w:tabs>
            <w:rPr/>
          </w:pPr>
          <w:hyperlink w:anchor="__RefHeading___Toc1506706_222507752">
            <w:r>
              <w:rPr>
                <w:webHidden/>
                <w:rStyle w:val="IndexLink"/>
              </w:rPr>
              <w:t>3</w:t>
            </w:r>
            <w:r>
              <w:rPr>
                <w:rStyle w:val="IndexLink"/>
                <w:rtl w:val="true"/>
              </w:rPr>
              <w:t xml:space="preserve">. </w:t>
            </w:r>
            <w:r>
              <w:rPr>
                <w:rStyle w:val="IndexLink"/>
                <w:rtl w:val="true"/>
              </w:rPr>
              <w:t>ديدگاه ملاصدرا</w:t>
            </w:r>
            <w:r>
              <w:rPr>
                <w:rStyle w:val="IndexLink"/>
                <w:rtl w:val="true"/>
              </w:rPr>
              <w:tab/>
            </w:r>
            <w:r>
              <w:rPr>
                <w:rStyle w:val="IndexLink"/>
              </w:rPr>
              <w:t>64</w:t>
            </w:r>
          </w:hyperlink>
        </w:p>
        <w:p>
          <w:pPr>
            <w:pStyle w:val="Contents5"/>
            <w:tabs>
              <w:tab w:val="clear" w:pos="7892"/>
              <w:tab w:val="right" w:pos="9026" w:leader="dot"/>
            </w:tabs>
            <w:rPr/>
          </w:pPr>
          <w:hyperlink w:anchor="__RefHeading___Toc1506708_222507752">
            <w:r>
              <w:rPr>
                <w:webHidden/>
                <w:rStyle w:val="IndexLink"/>
              </w:rPr>
              <w:t>4</w:t>
            </w:r>
            <w:r>
              <w:rPr>
                <w:rStyle w:val="IndexLink"/>
                <w:rtl w:val="true"/>
              </w:rPr>
              <w:t xml:space="preserve">. </w:t>
            </w:r>
            <w:r>
              <w:rPr>
                <w:rStyle w:val="IndexLink"/>
                <w:rtl w:val="true"/>
              </w:rPr>
              <w:t>ديدگاه ابن عربي در عتاب موسي به هارون</w:t>
            </w:r>
            <w:r>
              <w:rPr>
                <w:rStyle w:val="IndexLink"/>
                <w:rtl w:val="true"/>
              </w:rPr>
              <w:tab/>
            </w:r>
            <w:r>
              <w:rPr>
                <w:rStyle w:val="IndexLink"/>
              </w:rPr>
              <w:t>66</w:t>
            </w:r>
          </w:hyperlink>
        </w:p>
        <w:p>
          <w:pPr>
            <w:pStyle w:val="Contents5"/>
            <w:tabs>
              <w:tab w:val="clear" w:pos="7892"/>
              <w:tab w:val="right" w:pos="9026" w:leader="dot"/>
            </w:tabs>
            <w:rPr/>
          </w:pPr>
          <w:hyperlink w:anchor="__RefHeading___Toc1506710_222507752">
            <w:r>
              <w:rPr>
                <w:webHidden/>
                <w:rStyle w:val="IndexLink"/>
              </w:rPr>
              <w:t>5</w:t>
            </w:r>
            <w:r>
              <w:rPr>
                <w:rStyle w:val="IndexLink"/>
                <w:rtl w:val="true"/>
              </w:rPr>
              <w:t xml:space="preserve">. </w:t>
            </w:r>
            <w:r>
              <w:rPr>
                <w:rStyle w:val="IndexLink"/>
                <w:rtl w:val="true"/>
              </w:rPr>
              <w:t>تأويلي در لاجبر و لاتفويض</w:t>
            </w:r>
            <w:r>
              <w:rPr>
                <w:rStyle w:val="IndexLink"/>
                <w:rtl w:val="true"/>
              </w:rPr>
              <w:tab/>
            </w:r>
            <w:r>
              <w:rPr>
                <w:rStyle w:val="IndexLink"/>
              </w:rPr>
              <w:t>67</w:t>
            </w:r>
          </w:hyperlink>
        </w:p>
        <w:p>
          <w:pPr>
            <w:pStyle w:val="Contents4"/>
            <w:tabs>
              <w:tab w:val="clear" w:pos="8176"/>
              <w:tab w:val="right" w:pos="9026" w:leader="dot"/>
            </w:tabs>
            <w:rPr/>
          </w:pPr>
          <w:hyperlink w:anchor="__RefHeading___Toc1506712_222507752">
            <w:r>
              <w:rPr>
                <w:webHidden/>
                <w:rStyle w:val="IndexLink"/>
                <w:rtl w:val="true"/>
              </w:rPr>
              <w:t xml:space="preserve">سخن صاحب </w:t>
            </w:r>
            <w:r>
              <w:rPr>
                <w:rStyle w:val="IndexLink"/>
                <w:rtl w:val="true"/>
              </w:rPr>
              <w:t>«</w:t>
            </w:r>
            <w:r>
              <w:rPr>
                <w:rStyle w:val="IndexLink"/>
                <w:rtl w:val="true"/>
              </w:rPr>
              <w:t>بيان السعاده</w:t>
            </w:r>
            <w:r>
              <w:rPr>
                <w:rStyle w:val="IndexLink"/>
                <w:rtl w:val="true"/>
              </w:rPr>
              <w:t>» :</w:t>
              <w:tab/>
            </w:r>
            <w:r>
              <w:rPr>
                <w:rStyle w:val="IndexLink"/>
              </w:rPr>
              <w:t>69</w:t>
            </w:r>
          </w:hyperlink>
        </w:p>
        <w:p>
          <w:pPr>
            <w:pStyle w:val="Contents3"/>
            <w:tabs>
              <w:tab w:val="clear" w:pos="8459"/>
              <w:tab w:val="right" w:pos="9026" w:leader="dot"/>
            </w:tabs>
            <w:rPr/>
          </w:pPr>
          <w:hyperlink w:anchor="__RefHeading___Toc1506714_222507752">
            <w:r>
              <w:rPr>
                <w:webHidden/>
                <w:rStyle w:val="IndexLink"/>
                <w:rtl w:val="true"/>
              </w:rPr>
              <w:t>اول و آخر و ظاهر و باطن در بيان تأويل</w:t>
            </w:r>
            <w:r>
              <w:rPr>
                <w:rStyle w:val="IndexLink"/>
                <w:rtl w:val="true"/>
              </w:rPr>
              <w:tab/>
            </w:r>
            <w:r>
              <w:rPr>
                <w:rStyle w:val="IndexLink"/>
              </w:rPr>
              <w:t>70</w:t>
            </w:r>
          </w:hyperlink>
        </w:p>
        <w:p>
          <w:pPr>
            <w:pStyle w:val="Contents2"/>
            <w:tabs>
              <w:tab w:val="clear" w:pos="8743"/>
              <w:tab w:val="right" w:pos="9026" w:leader="dot"/>
            </w:tabs>
            <w:rPr/>
          </w:pPr>
          <w:hyperlink w:anchor="__RefHeading___Toc1506716_222507752">
            <w:r>
              <w:rPr>
                <w:webHidden/>
                <w:rStyle w:val="IndexLink"/>
                <w:rtl w:val="true"/>
              </w:rPr>
              <w:t>آيه دوم</w:t>
            </w:r>
            <w:r>
              <w:rPr>
                <w:rStyle w:val="IndexLink"/>
                <w:rtl w:val="true"/>
              </w:rPr>
              <w:t xml:space="preserve">: </w:t>
            </w:r>
            <w:r>
              <w:rPr>
                <w:rStyle w:val="IndexLink"/>
                <w:rtl w:val="true"/>
              </w:rPr>
              <w:t>الله نُورُ الّسَمَاوَاتِ وَالأرضِ</w:t>
            </w:r>
            <w:r>
              <w:rPr>
                <w:rStyle w:val="IndexLink"/>
                <w:rtl w:val="true"/>
              </w:rPr>
              <w:t>...</w:t>
              <w:tab/>
            </w:r>
            <w:r>
              <w:rPr>
                <w:rStyle w:val="IndexLink"/>
              </w:rPr>
              <w:t>75</w:t>
            </w:r>
          </w:hyperlink>
        </w:p>
        <w:p>
          <w:pPr>
            <w:pStyle w:val="Contents3"/>
            <w:tabs>
              <w:tab w:val="clear" w:pos="8459"/>
              <w:tab w:val="right" w:pos="9026" w:leader="dot"/>
            </w:tabs>
            <w:rPr/>
          </w:pPr>
          <w:hyperlink w:anchor="__RefHeading___Toc1506718_222507752">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506720_222507752">
            <w:r>
              <w:rPr>
                <w:webHidden/>
                <w:rStyle w:val="IndexLink"/>
                <w:rtl w:val="true"/>
              </w:rPr>
              <w:t>بررسي واژه‌ها و معناي آيه</w:t>
            </w:r>
            <w:r>
              <w:rPr>
                <w:rStyle w:val="IndexLink"/>
                <w:rtl w:val="true"/>
              </w:rPr>
              <w:tab/>
            </w:r>
            <w:r>
              <w:rPr>
                <w:rStyle w:val="IndexLink"/>
              </w:rPr>
              <w:t>78</w:t>
            </w:r>
          </w:hyperlink>
        </w:p>
        <w:p>
          <w:pPr>
            <w:pStyle w:val="Contents3"/>
            <w:tabs>
              <w:tab w:val="clear" w:pos="8459"/>
              <w:tab w:val="right" w:pos="9026" w:leader="dot"/>
            </w:tabs>
            <w:rPr/>
          </w:pPr>
          <w:hyperlink w:anchor="__RefHeading___Toc1506722_222507752">
            <w:r>
              <w:rPr>
                <w:webHidden/>
                <w:rStyle w:val="IndexLink"/>
                <w:rtl w:val="true"/>
              </w:rPr>
              <w:t>چگونگي اطلاق نور به خدا</w:t>
            </w:r>
            <w:r>
              <w:rPr>
                <w:rStyle w:val="IndexLink"/>
                <w:rtl w:val="true"/>
              </w:rPr>
              <w:tab/>
            </w:r>
            <w:r>
              <w:rPr>
                <w:rStyle w:val="IndexLink"/>
              </w:rPr>
              <w:t>79</w:t>
            </w:r>
          </w:hyperlink>
        </w:p>
        <w:p>
          <w:pPr>
            <w:pStyle w:val="Contents3"/>
            <w:tabs>
              <w:tab w:val="clear" w:pos="8459"/>
              <w:tab w:val="right" w:pos="9026" w:leader="dot"/>
            </w:tabs>
            <w:rPr/>
          </w:pPr>
          <w:hyperlink w:anchor="__RefHeading___Toc1506724_222507752">
            <w:r>
              <w:rPr>
                <w:webHidden/>
                <w:rStyle w:val="IndexLink"/>
                <w:rtl w:val="true"/>
              </w:rPr>
              <w:t>مَثَل نور خدا</w:t>
            </w:r>
            <w:r>
              <w:rPr>
                <w:rStyle w:val="IndexLink"/>
                <w:rtl w:val="true"/>
              </w:rPr>
              <w:tab/>
            </w:r>
            <w:r>
              <w:rPr>
                <w:rStyle w:val="IndexLink"/>
              </w:rPr>
              <w:t>82</w:t>
            </w:r>
          </w:hyperlink>
        </w:p>
        <w:p>
          <w:pPr>
            <w:pStyle w:val="Contents3"/>
            <w:tabs>
              <w:tab w:val="clear" w:pos="8459"/>
              <w:tab w:val="right" w:pos="9026" w:leader="dot"/>
            </w:tabs>
            <w:rPr/>
          </w:pPr>
          <w:hyperlink w:anchor="__RefHeading___Toc1506726_222507752">
            <w:r>
              <w:rPr>
                <w:webHidden/>
                <w:rStyle w:val="IndexLink"/>
                <w:rtl w:val="true"/>
              </w:rPr>
              <w:t>سخن علامه طباطبائي</w:t>
            </w:r>
            <w:r>
              <w:rPr>
                <w:rStyle w:val="IndexLink"/>
                <w:rtl w:val="true"/>
              </w:rPr>
              <w:tab/>
            </w:r>
            <w:r>
              <w:rPr>
                <w:rStyle w:val="IndexLink"/>
              </w:rPr>
              <w:t>82</w:t>
            </w:r>
          </w:hyperlink>
        </w:p>
        <w:p>
          <w:pPr>
            <w:pStyle w:val="Contents4"/>
            <w:tabs>
              <w:tab w:val="clear" w:pos="8176"/>
              <w:tab w:val="right" w:pos="9026" w:leader="dot"/>
            </w:tabs>
            <w:rPr/>
          </w:pPr>
          <w:hyperlink w:anchor="__RefHeading___Toc1506728_22250775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506730_222507752">
            <w:r>
              <w:rPr>
                <w:webHidden/>
                <w:rStyle w:val="IndexLink"/>
                <w:rtl w:val="true"/>
              </w:rPr>
              <w:t>نقد سخن علامه</w:t>
            </w:r>
            <w:r>
              <w:rPr>
                <w:rStyle w:val="IndexLink"/>
                <w:rtl w:val="true"/>
              </w:rPr>
              <w:tab/>
            </w:r>
            <w:r>
              <w:rPr>
                <w:rStyle w:val="IndexLink"/>
              </w:rPr>
              <w:t>84</w:t>
            </w:r>
          </w:hyperlink>
        </w:p>
        <w:p>
          <w:pPr>
            <w:pStyle w:val="Contents3"/>
            <w:tabs>
              <w:tab w:val="clear" w:pos="8459"/>
              <w:tab w:val="right" w:pos="9026" w:leader="dot"/>
            </w:tabs>
            <w:rPr/>
          </w:pPr>
          <w:hyperlink w:anchor="__RefHeading___Toc1506732_222507752">
            <w:r>
              <w:rPr>
                <w:webHidden/>
                <w:rStyle w:val="IndexLink"/>
                <w:rtl w:val="true"/>
              </w:rPr>
              <w:t>يادآوري و تتميم</w:t>
            </w:r>
            <w:r>
              <w:rPr>
                <w:rStyle w:val="IndexLink"/>
                <w:rtl w:val="true"/>
              </w:rPr>
              <w:tab/>
            </w:r>
            <w:r>
              <w:rPr>
                <w:rStyle w:val="IndexLink"/>
              </w:rPr>
              <w:t>85</w:t>
            </w:r>
          </w:hyperlink>
        </w:p>
        <w:p>
          <w:pPr>
            <w:pStyle w:val="Contents3"/>
            <w:tabs>
              <w:tab w:val="clear" w:pos="8459"/>
              <w:tab w:val="right" w:pos="9026" w:leader="dot"/>
            </w:tabs>
            <w:rPr/>
          </w:pPr>
          <w:hyperlink w:anchor="__RefHeading___Toc1506734_222507752">
            <w:r>
              <w:rPr>
                <w:webHidden/>
                <w:rStyle w:val="IndexLink"/>
                <w:rtl w:val="true"/>
              </w:rPr>
              <w:t>سخن ملاصدرا</w:t>
            </w:r>
            <w:r>
              <w:rPr>
                <w:rStyle w:val="IndexLink"/>
                <w:rtl w:val="true"/>
              </w:rPr>
              <w:tab/>
            </w:r>
            <w:r>
              <w:rPr>
                <w:rStyle w:val="IndexLink"/>
              </w:rPr>
              <w:t>87</w:t>
            </w:r>
          </w:hyperlink>
        </w:p>
        <w:p>
          <w:pPr>
            <w:pStyle w:val="Contents3"/>
            <w:tabs>
              <w:tab w:val="clear" w:pos="8459"/>
              <w:tab w:val="right" w:pos="9026" w:leader="dot"/>
            </w:tabs>
            <w:rPr/>
          </w:pPr>
          <w:hyperlink w:anchor="__RefHeading___Toc1506736_222507752">
            <w:r>
              <w:rPr>
                <w:webHidden/>
                <w:rStyle w:val="IndexLink"/>
                <w:rtl w:val="true"/>
              </w:rPr>
              <w:t>ديدگاه ابن عربي</w:t>
            </w:r>
            <w:r>
              <w:rPr>
                <w:rStyle w:val="IndexLink"/>
                <w:rtl w:val="true"/>
              </w:rPr>
              <w:tab/>
            </w:r>
            <w:r>
              <w:rPr>
                <w:rStyle w:val="IndexLink"/>
              </w:rPr>
              <w:t>88</w:t>
            </w:r>
          </w:hyperlink>
        </w:p>
        <w:p>
          <w:pPr>
            <w:pStyle w:val="Contents4"/>
            <w:tabs>
              <w:tab w:val="clear" w:pos="8176"/>
              <w:tab w:val="right" w:pos="9026" w:leader="dot"/>
            </w:tabs>
            <w:rPr/>
          </w:pPr>
          <w:hyperlink w:anchor="__RefHeading___Toc1506738_222507752">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506740_222507752">
            <w:r>
              <w:rPr>
                <w:webHidden/>
                <w:rStyle w:val="IndexLink"/>
                <w:rtl w:val="true"/>
              </w:rPr>
              <w:t>نقد نظر ملاصدرا و ابن عربي</w:t>
            </w:r>
            <w:r>
              <w:rPr>
                <w:rStyle w:val="IndexLink"/>
                <w:rtl w:val="true"/>
              </w:rPr>
              <w:tab/>
            </w:r>
            <w:r>
              <w:rPr>
                <w:rStyle w:val="IndexLink"/>
              </w:rPr>
              <w:t>89</w:t>
            </w:r>
          </w:hyperlink>
        </w:p>
        <w:p>
          <w:pPr>
            <w:pStyle w:val="Contents3"/>
            <w:tabs>
              <w:tab w:val="clear" w:pos="8459"/>
              <w:tab w:val="right" w:pos="9026" w:leader="dot"/>
            </w:tabs>
            <w:rPr/>
          </w:pPr>
          <w:hyperlink w:anchor="__RefHeading___Toc1506742_222507752">
            <w:r>
              <w:rPr>
                <w:webHidden/>
                <w:rStyle w:val="IndexLink"/>
                <w:rtl w:val="true"/>
              </w:rPr>
              <w:t>نظر سيد حيدر آملي</w:t>
            </w:r>
            <w:r>
              <w:rPr>
                <w:rStyle w:val="IndexLink"/>
                <w:rtl w:val="true"/>
              </w:rPr>
              <w:tab/>
            </w:r>
            <w:r>
              <w:rPr>
                <w:rStyle w:val="IndexLink"/>
              </w:rPr>
              <w:t>89</w:t>
            </w:r>
          </w:hyperlink>
        </w:p>
        <w:p>
          <w:pPr>
            <w:pStyle w:val="Contents4"/>
            <w:tabs>
              <w:tab w:val="clear" w:pos="8176"/>
              <w:tab w:val="right" w:pos="9026" w:leader="dot"/>
            </w:tabs>
            <w:rPr/>
          </w:pPr>
          <w:hyperlink w:anchor="__RefHeading___Toc1506744_222507752">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506746_222507752">
            <w:r>
              <w:rPr>
                <w:webHidden/>
                <w:rStyle w:val="IndexLink"/>
                <w:rtl w:val="true"/>
              </w:rPr>
              <w:t>نقد</w:t>
            </w:r>
            <w:r>
              <w:rPr>
                <w:rStyle w:val="IndexLink"/>
                <w:rtl w:val="true"/>
              </w:rPr>
              <w:tab/>
            </w:r>
            <w:r>
              <w:rPr>
                <w:rStyle w:val="IndexLink"/>
              </w:rPr>
              <w:t>91</w:t>
            </w:r>
          </w:hyperlink>
        </w:p>
        <w:p>
          <w:pPr>
            <w:pStyle w:val="Contents3"/>
            <w:tabs>
              <w:tab w:val="clear" w:pos="8459"/>
              <w:tab w:val="right" w:pos="9026" w:leader="dot"/>
            </w:tabs>
            <w:rPr/>
          </w:pPr>
          <w:hyperlink w:anchor="__RefHeading___Toc1506748_222507752">
            <w:r>
              <w:rPr>
                <w:webHidden/>
                <w:rStyle w:val="IndexLink"/>
                <w:rtl w:val="true"/>
              </w:rPr>
              <w:t>باطن و تأويل آية نور</w:t>
            </w:r>
            <w:r>
              <w:rPr>
                <w:rStyle w:val="IndexLink"/>
                <w:rtl w:val="true"/>
              </w:rPr>
              <w:tab/>
            </w:r>
            <w:r>
              <w:rPr>
                <w:rStyle w:val="IndexLink"/>
              </w:rPr>
              <w:t>92</w:t>
            </w:r>
          </w:hyperlink>
        </w:p>
        <w:p>
          <w:pPr>
            <w:pStyle w:val="Contents3"/>
            <w:tabs>
              <w:tab w:val="clear" w:pos="8459"/>
              <w:tab w:val="right" w:pos="9026" w:leader="dot"/>
            </w:tabs>
            <w:rPr/>
          </w:pPr>
          <w:hyperlink w:anchor="__RefHeading___Toc1506750_222507752">
            <w:r>
              <w:rPr>
                <w:webHidden/>
                <w:rStyle w:val="IndexLink"/>
                <w:rtl w:val="true"/>
              </w:rPr>
              <w:t>سخن ابن سينا</w:t>
            </w:r>
            <w:r>
              <w:rPr>
                <w:rStyle w:val="IndexLink"/>
                <w:rtl w:val="true"/>
              </w:rPr>
              <w:tab/>
            </w:r>
            <w:r>
              <w:rPr>
                <w:rStyle w:val="IndexLink"/>
              </w:rPr>
              <w:t>96</w:t>
            </w:r>
          </w:hyperlink>
        </w:p>
        <w:p>
          <w:pPr>
            <w:pStyle w:val="Contents3"/>
            <w:tabs>
              <w:tab w:val="clear" w:pos="8459"/>
              <w:tab w:val="right" w:pos="9026" w:leader="dot"/>
            </w:tabs>
            <w:rPr/>
          </w:pPr>
          <w:hyperlink w:anchor="__RefHeading___Toc1506752_222507752">
            <w:r>
              <w:rPr>
                <w:webHidden/>
                <w:rStyle w:val="IndexLink"/>
                <w:rtl w:val="true"/>
              </w:rPr>
              <w:t>احاديث تأويل در آية نور</w:t>
            </w:r>
            <w:r>
              <w:rPr>
                <w:rStyle w:val="IndexLink"/>
                <w:rtl w:val="true"/>
              </w:rPr>
              <w:tab/>
            </w:r>
            <w:r>
              <w:rPr>
                <w:rStyle w:val="IndexLink"/>
              </w:rPr>
              <w:t>97</w:t>
            </w:r>
          </w:hyperlink>
        </w:p>
        <w:p>
          <w:pPr>
            <w:pStyle w:val="Contents3"/>
            <w:tabs>
              <w:tab w:val="clear" w:pos="8459"/>
              <w:tab w:val="right" w:pos="9026" w:leader="dot"/>
            </w:tabs>
            <w:rPr/>
          </w:pPr>
          <w:hyperlink w:anchor="__RefHeading___Toc1506754_222507752">
            <w:r>
              <w:rPr>
                <w:webHidden/>
                <w:rStyle w:val="IndexLink"/>
                <w:rtl w:val="true"/>
              </w:rPr>
              <w:t>مَثَل و نفي مِثْل</w:t>
            </w:r>
            <w:r>
              <w:rPr>
                <w:rStyle w:val="IndexLink"/>
                <w:rtl w:val="true"/>
              </w:rPr>
              <w:tab/>
            </w:r>
            <w:r>
              <w:rPr>
                <w:rStyle w:val="IndexLink"/>
              </w:rPr>
              <w:t>100</w:t>
            </w:r>
          </w:hyperlink>
        </w:p>
        <w:p>
          <w:pPr>
            <w:pStyle w:val="Contents3"/>
            <w:tabs>
              <w:tab w:val="clear" w:pos="8459"/>
              <w:tab w:val="right" w:pos="9026" w:leader="dot"/>
            </w:tabs>
            <w:rPr/>
          </w:pPr>
          <w:hyperlink w:anchor="__RefHeading___Toc1506756_222507752">
            <w:r>
              <w:rPr>
                <w:webHidden/>
                <w:rStyle w:val="IndexLink"/>
                <w:rtl w:val="true"/>
              </w:rPr>
              <w:t>ارتباط آية بيوت با آية نور</w:t>
            </w:r>
            <w:r>
              <w:rPr>
                <w:rStyle w:val="IndexLink"/>
                <w:rtl w:val="true"/>
              </w:rPr>
              <w:tab/>
            </w:r>
            <w:r>
              <w:rPr>
                <w:rStyle w:val="IndexLink"/>
              </w:rPr>
              <w:t>101</w:t>
            </w:r>
          </w:hyperlink>
        </w:p>
        <w:p>
          <w:pPr>
            <w:pStyle w:val="Contents3"/>
            <w:tabs>
              <w:tab w:val="clear" w:pos="8459"/>
              <w:tab w:val="right" w:pos="9026" w:leader="dot"/>
            </w:tabs>
            <w:rPr/>
          </w:pPr>
          <w:hyperlink w:anchor="__RefHeading___Toc1506758_222507752">
            <w:r>
              <w:rPr>
                <w:webHidden/>
                <w:rStyle w:val="IndexLink"/>
                <w:rtl w:val="true"/>
              </w:rPr>
              <w:t>سخن پاياني</w:t>
            </w:r>
            <w:r>
              <w:rPr>
                <w:rStyle w:val="IndexLink"/>
                <w:rtl w:val="true"/>
              </w:rPr>
              <w:tab/>
            </w:r>
            <w:r>
              <w:rPr>
                <w:rStyle w:val="IndexLink"/>
              </w:rPr>
              <w:t>103</w:t>
            </w:r>
          </w:hyperlink>
        </w:p>
        <w:p>
          <w:pPr>
            <w:pStyle w:val="Contents2"/>
            <w:tabs>
              <w:tab w:val="clear" w:pos="8743"/>
              <w:tab w:val="right" w:pos="9026" w:leader="dot"/>
            </w:tabs>
            <w:rPr/>
          </w:pPr>
          <w:hyperlink w:anchor="__RefHeading___Toc1506760_222507752">
            <w:r>
              <w:rPr>
                <w:webHidden/>
                <w:rStyle w:val="IndexLink"/>
                <w:rtl w:val="true"/>
              </w:rPr>
              <w:t>آيه سوم</w:t>
            </w:r>
            <w:r>
              <w:rPr>
                <w:rStyle w:val="IndexLink"/>
                <w:rtl w:val="true"/>
              </w:rPr>
              <w:t xml:space="preserve">: </w:t>
            </w:r>
            <w:r>
              <w:rPr>
                <w:rStyle w:val="IndexLink"/>
                <w:rtl w:val="true"/>
              </w:rPr>
              <w:t>لَيْسَ كَمِثْلِهِ شَيءٌ</w:t>
            </w:r>
            <w:r>
              <w:rPr>
                <w:rStyle w:val="IndexLink"/>
                <w:rtl w:val="true"/>
              </w:rPr>
              <w:t>...</w:t>
              <w:tab/>
            </w:r>
            <w:r>
              <w:rPr>
                <w:rStyle w:val="IndexLink"/>
              </w:rPr>
              <w:t>105</w:t>
            </w:r>
          </w:hyperlink>
        </w:p>
        <w:p>
          <w:pPr>
            <w:pStyle w:val="Contents3"/>
            <w:tabs>
              <w:tab w:val="clear" w:pos="8459"/>
              <w:tab w:val="right" w:pos="9026" w:leader="dot"/>
            </w:tabs>
            <w:rPr/>
          </w:pPr>
          <w:hyperlink w:anchor="__RefHeading___Toc1506762_22250775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506764_222507752">
            <w:r>
              <w:rPr>
                <w:webHidden/>
                <w:rStyle w:val="IndexLink"/>
                <w:rtl w:val="true"/>
              </w:rPr>
              <w:t>روايات</w:t>
            </w:r>
            <w:r>
              <w:rPr>
                <w:rStyle w:val="IndexLink"/>
                <w:rtl w:val="true"/>
              </w:rPr>
              <w:tab/>
            </w:r>
            <w:r>
              <w:rPr>
                <w:rStyle w:val="IndexLink"/>
              </w:rPr>
              <w:t>110</w:t>
            </w:r>
          </w:hyperlink>
        </w:p>
        <w:p>
          <w:pPr>
            <w:pStyle w:val="Contents3"/>
            <w:tabs>
              <w:tab w:val="clear" w:pos="8459"/>
              <w:tab w:val="right" w:pos="9026" w:leader="dot"/>
            </w:tabs>
            <w:rPr/>
          </w:pPr>
          <w:hyperlink w:anchor="__RefHeading___Toc1506766_222507752">
            <w:r>
              <w:rPr>
                <w:webHidden/>
                <w:rStyle w:val="IndexLink"/>
                <w:rtl w:val="true"/>
              </w:rPr>
              <w:t>تفسيرهاي نادرست</w:t>
            </w:r>
            <w:r>
              <w:rPr>
                <w:rStyle w:val="IndexLink"/>
                <w:rtl w:val="true"/>
              </w:rPr>
              <w:tab/>
            </w:r>
            <w:r>
              <w:rPr>
                <w:rStyle w:val="IndexLink"/>
              </w:rPr>
              <w:t>112</w:t>
            </w:r>
          </w:hyperlink>
        </w:p>
        <w:p>
          <w:pPr>
            <w:pStyle w:val="Contents3"/>
            <w:tabs>
              <w:tab w:val="clear" w:pos="8459"/>
              <w:tab w:val="right" w:pos="9026" w:leader="dot"/>
            </w:tabs>
            <w:rPr/>
          </w:pPr>
          <w:hyperlink w:anchor="__RefHeading___Toc1506768_222507752">
            <w:r>
              <w:rPr>
                <w:webHidden/>
                <w:rStyle w:val="IndexLink"/>
                <w:rtl w:val="true"/>
              </w:rPr>
              <w:t>پاسخ</w:t>
            </w:r>
            <w:r>
              <w:rPr>
                <w:rStyle w:val="IndexLink"/>
                <w:rtl w:val="true"/>
              </w:rPr>
              <w:tab/>
            </w:r>
            <w:r>
              <w:rPr>
                <w:rStyle w:val="IndexLink"/>
              </w:rPr>
              <w:t>113</w:t>
            </w:r>
          </w:hyperlink>
        </w:p>
        <w:p>
          <w:pPr>
            <w:pStyle w:val="Contents2"/>
            <w:tabs>
              <w:tab w:val="clear" w:pos="8743"/>
              <w:tab w:val="right" w:pos="9026" w:leader="dot"/>
            </w:tabs>
            <w:rPr/>
          </w:pPr>
          <w:hyperlink w:anchor="__RefHeading___Toc1506770_222507752">
            <w:r>
              <w:rPr>
                <w:webHidden/>
                <w:rStyle w:val="IndexLink"/>
                <w:rtl w:val="true"/>
              </w:rPr>
              <w:t>آيه چهارم</w:t>
            </w:r>
            <w:r>
              <w:rPr>
                <w:rStyle w:val="IndexLink"/>
                <w:rtl w:val="true"/>
              </w:rPr>
              <w:t xml:space="preserve">: </w:t>
            </w:r>
            <w:r>
              <w:rPr>
                <w:rStyle w:val="IndexLink"/>
                <w:rtl w:val="true"/>
              </w:rPr>
              <w:t>لَقَدْ كَفَرَ اّلَذِينَ</w:t>
            </w:r>
            <w:r>
              <w:rPr>
                <w:rStyle w:val="IndexLink"/>
                <w:rtl w:val="true"/>
              </w:rPr>
              <w:t>...</w:t>
              <w:tab/>
            </w:r>
            <w:r>
              <w:rPr>
                <w:rStyle w:val="IndexLink"/>
              </w:rPr>
              <w:t>117</w:t>
            </w:r>
          </w:hyperlink>
        </w:p>
        <w:p>
          <w:pPr>
            <w:pStyle w:val="Contents3"/>
            <w:tabs>
              <w:tab w:val="clear" w:pos="8459"/>
              <w:tab w:val="right" w:pos="9026" w:leader="dot"/>
            </w:tabs>
            <w:rPr/>
          </w:pPr>
          <w:hyperlink w:anchor="__RefHeading___Toc1506772_222507752">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506774_222507752">
            <w:r>
              <w:rPr>
                <w:webHidden/>
                <w:rStyle w:val="IndexLink"/>
                <w:rtl w:val="true"/>
              </w:rPr>
              <w:t>عيسي در قرآن</w:t>
            </w:r>
            <w:r>
              <w:rPr>
                <w:rStyle w:val="IndexLink"/>
                <w:rtl w:val="true"/>
              </w:rPr>
              <w:tab/>
            </w:r>
            <w:r>
              <w:rPr>
                <w:rStyle w:val="IndexLink"/>
              </w:rPr>
              <w:t>119</w:t>
            </w:r>
          </w:hyperlink>
        </w:p>
        <w:p>
          <w:pPr>
            <w:pStyle w:val="Contents3"/>
            <w:tabs>
              <w:tab w:val="clear" w:pos="8459"/>
              <w:tab w:val="right" w:pos="9026" w:leader="dot"/>
            </w:tabs>
            <w:rPr/>
          </w:pPr>
          <w:hyperlink w:anchor="__RefHeading___Toc1506776_222507752">
            <w:r>
              <w:rPr>
                <w:webHidden/>
                <w:rStyle w:val="IndexLink"/>
                <w:rtl w:val="true"/>
              </w:rPr>
              <w:t>معرفي عيسي توسط خودش</w:t>
            </w:r>
            <w:r>
              <w:rPr>
                <w:rStyle w:val="IndexLink"/>
                <w:rtl w:val="true"/>
              </w:rPr>
              <w:t>:</w:t>
              <w:tab/>
            </w:r>
            <w:r>
              <w:rPr>
                <w:rStyle w:val="IndexLink"/>
              </w:rPr>
              <w:t>120</w:t>
            </w:r>
          </w:hyperlink>
        </w:p>
        <w:p>
          <w:pPr>
            <w:pStyle w:val="Contents3"/>
            <w:tabs>
              <w:tab w:val="clear" w:pos="8459"/>
              <w:tab w:val="right" w:pos="9026" w:leader="dot"/>
            </w:tabs>
            <w:rPr/>
          </w:pPr>
          <w:hyperlink w:anchor="__RefHeading___Toc1506778_222507752">
            <w:r>
              <w:rPr>
                <w:webHidden/>
                <w:rStyle w:val="IndexLink"/>
                <w:rtl w:val="true"/>
              </w:rPr>
              <w:t>عيسي از نگاه مسيحيان</w:t>
            </w:r>
            <w:r>
              <w:rPr>
                <w:rStyle w:val="IndexLink"/>
                <w:rtl w:val="true"/>
              </w:rPr>
              <w:tab/>
            </w:r>
            <w:r>
              <w:rPr>
                <w:rStyle w:val="IndexLink"/>
              </w:rPr>
              <w:t>121</w:t>
            </w:r>
          </w:hyperlink>
        </w:p>
        <w:p>
          <w:pPr>
            <w:pStyle w:val="Contents3"/>
            <w:tabs>
              <w:tab w:val="clear" w:pos="8459"/>
              <w:tab w:val="right" w:pos="9026" w:leader="dot"/>
            </w:tabs>
            <w:rPr/>
          </w:pPr>
          <w:hyperlink w:anchor="__RefHeading___Toc1506780_222507752">
            <w:r>
              <w:rPr>
                <w:webHidden/>
                <w:rStyle w:val="IndexLink"/>
                <w:rtl w:val="true"/>
              </w:rPr>
              <w:t>عيسي فرزند مريم است، نه فرزند خدا</w:t>
            </w:r>
            <w:r>
              <w:rPr>
                <w:rStyle w:val="IndexLink"/>
                <w:rtl w:val="true"/>
              </w:rPr>
              <w:tab/>
            </w:r>
            <w:r>
              <w:rPr>
                <w:rStyle w:val="IndexLink"/>
              </w:rPr>
              <w:t>123</w:t>
            </w:r>
          </w:hyperlink>
        </w:p>
        <w:p>
          <w:pPr>
            <w:pStyle w:val="Contents3"/>
            <w:tabs>
              <w:tab w:val="clear" w:pos="8459"/>
              <w:tab w:val="right" w:pos="9026" w:leader="dot"/>
            </w:tabs>
            <w:rPr/>
          </w:pPr>
          <w:hyperlink w:anchor="__RefHeading___Toc1506782_222507752">
            <w:r>
              <w:rPr>
                <w:webHidden/>
                <w:rStyle w:val="IndexLink"/>
                <w:rtl w:val="true"/>
              </w:rPr>
              <w:t>خداوند منزّه از اتّخاذ فرزند است</w:t>
            </w:r>
            <w:r>
              <w:rPr>
                <w:rStyle w:val="IndexLink"/>
                <w:rtl w:val="true"/>
              </w:rPr>
              <w:tab/>
            </w:r>
            <w:r>
              <w:rPr>
                <w:rStyle w:val="IndexLink"/>
              </w:rPr>
              <w:t>124</w:t>
            </w:r>
          </w:hyperlink>
        </w:p>
        <w:p>
          <w:pPr>
            <w:pStyle w:val="Contents3"/>
            <w:tabs>
              <w:tab w:val="clear" w:pos="8459"/>
              <w:tab w:val="right" w:pos="9026" w:leader="dot"/>
            </w:tabs>
            <w:rPr/>
          </w:pPr>
          <w:hyperlink w:anchor="__RefHeading___Toc1506784_222507752">
            <w:r>
              <w:rPr>
                <w:webHidden/>
                <w:rStyle w:val="IndexLink"/>
                <w:rtl w:val="true"/>
              </w:rPr>
              <w:t>وحدت در تثليث</w:t>
            </w:r>
            <w:r>
              <w:rPr>
                <w:rStyle w:val="IndexLink"/>
                <w:rtl w:val="true"/>
              </w:rPr>
              <w:tab/>
            </w:r>
            <w:r>
              <w:rPr>
                <w:rStyle w:val="IndexLink"/>
              </w:rPr>
              <w:t>126</w:t>
            </w:r>
          </w:hyperlink>
        </w:p>
        <w:p>
          <w:pPr>
            <w:pStyle w:val="Contents3"/>
            <w:tabs>
              <w:tab w:val="clear" w:pos="8459"/>
              <w:tab w:val="right" w:pos="9026" w:leader="dot"/>
            </w:tabs>
            <w:rPr/>
          </w:pPr>
          <w:hyperlink w:anchor="__RefHeading___Toc1506786_222507752">
            <w:r>
              <w:rPr>
                <w:webHidden/>
                <w:rStyle w:val="IndexLink"/>
                <w:rtl w:val="true"/>
              </w:rPr>
              <w:t>فخررازي</w:t>
            </w:r>
            <w:r>
              <w:rPr>
                <w:rStyle w:val="IndexLink"/>
                <w:rtl w:val="true"/>
              </w:rPr>
              <w:tab/>
            </w:r>
            <w:r>
              <w:rPr>
                <w:rStyle w:val="IndexLink"/>
              </w:rPr>
              <w:t>127</w:t>
            </w:r>
          </w:hyperlink>
        </w:p>
        <w:p>
          <w:pPr>
            <w:pStyle w:val="Contents3"/>
            <w:tabs>
              <w:tab w:val="clear" w:pos="8459"/>
              <w:tab w:val="right" w:pos="9026" w:leader="dot"/>
            </w:tabs>
            <w:rPr/>
          </w:pPr>
          <w:hyperlink w:anchor="__RefHeading___Toc1506788_222507752">
            <w:r>
              <w:rPr>
                <w:webHidden/>
                <w:rStyle w:val="IndexLink"/>
                <w:rtl w:val="true"/>
              </w:rPr>
              <w:t>اقانيم ثلاثه</w:t>
            </w:r>
            <w:r>
              <w:rPr>
                <w:rStyle w:val="IndexLink"/>
                <w:rtl w:val="true"/>
              </w:rPr>
              <w:tab/>
            </w:r>
            <w:r>
              <w:rPr>
                <w:rStyle w:val="IndexLink"/>
              </w:rPr>
              <w:t>127</w:t>
            </w:r>
          </w:hyperlink>
        </w:p>
        <w:p>
          <w:pPr>
            <w:pStyle w:val="Contents3"/>
            <w:tabs>
              <w:tab w:val="clear" w:pos="8459"/>
              <w:tab w:val="right" w:pos="9026" w:leader="dot"/>
            </w:tabs>
            <w:rPr/>
          </w:pPr>
          <w:hyperlink w:anchor="__RefHeading___Toc1506790_222507752">
            <w:r>
              <w:rPr>
                <w:webHidden/>
                <w:rStyle w:val="IndexLink"/>
                <w:rtl w:val="true"/>
              </w:rPr>
              <w:t>عيسي و مادرش إله نيستند</w:t>
            </w:r>
            <w:r>
              <w:rPr>
                <w:rStyle w:val="IndexLink"/>
                <w:rtl w:val="true"/>
              </w:rPr>
              <w:tab/>
            </w:r>
            <w:r>
              <w:rPr>
                <w:rStyle w:val="IndexLink"/>
              </w:rPr>
              <w:t>128</w:t>
            </w:r>
          </w:hyperlink>
        </w:p>
        <w:p>
          <w:pPr>
            <w:pStyle w:val="Contents3"/>
            <w:tabs>
              <w:tab w:val="clear" w:pos="8459"/>
              <w:tab w:val="right" w:pos="9026" w:leader="dot"/>
            </w:tabs>
            <w:rPr/>
          </w:pPr>
          <w:hyperlink w:anchor="__RefHeading___Toc1506792_222507752">
            <w:r>
              <w:rPr>
                <w:webHidden/>
                <w:rStyle w:val="IndexLink"/>
                <w:rtl w:val="true"/>
              </w:rPr>
              <w:t>عيسي خبر از مرگ خود مي‌دهد</w:t>
            </w:r>
            <w:r>
              <w:rPr>
                <w:rStyle w:val="IndexLink"/>
                <w:rtl w:val="true"/>
              </w:rPr>
              <w:tab/>
            </w:r>
            <w:r>
              <w:rPr>
                <w:rStyle w:val="IndexLink"/>
              </w:rPr>
              <w:t>129</w:t>
            </w:r>
          </w:hyperlink>
        </w:p>
        <w:p>
          <w:pPr>
            <w:pStyle w:val="Contents3"/>
            <w:tabs>
              <w:tab w:val="clear" w:pos="8459"/>
              <w:tab w:val="right" w:pos="9026" w:leader="dot"/>
            </w:tabs>
            <w:rPr/>
          </w:pPr>
          <w:hyperlink w:anchor="__RefHeading___Toc1506794_222507752">
            <w:r>
              <w:rPr>
                <w:webHidden/>
                <w:rStyle w:val="IndexLink"/>
                <w:rtl w:val="true"/>
              </w:rPr>
              <w:t>تبيين و ردّ عقيدة برخي عرفا و فلاسفه</w:t>
            </w:r>
            <w:r>
              <w:rPr>
                <w:rStyle w:val="IndexLink"/>
                <w:rtl w:val="true"/>
              </w:rPr>
              <w:tab/>
            </w:r>
            <w:r>
              <w:rPr>
                <w:rStyle w:val="IndexLink"/>
              </w:rPr>
              <w:t>130</w:t>
            </w:r>
          </w:hyperlink>
        </w:p>
        <w:p>
          <w:pPr>
            <w:pStyle w:val="Contents4"/>
            <w:tabs>
              <w:tab w:val="clear" w:pos="8176"/>
              <w:tab w:val="right" w:pos="9026" w:leader="dot"/>
            </w:tabs>
            <w:rPr/>
          </w:pPr>
          <w:hyperlink w:anchor="__RefHeading___Toc1506796_222507752">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506798_222507752">
            <w:r>
              <w:rPr>
                <w:webHidden/>
                <w:rStyle w:val="IndexLink"/>
              </w:rPr>
              <w:t>1</w:t>
            </w:r>
            <w:r>
              <w:rPr>
                <w:rStyle w:val="IndexLink"/>
                <w:rtl w:val="true"/>
              </w:rPr>
              <w:t xml:space="preserve">- </w:t>
            </w:r>
            <w:r>
              <w:rPr>
                <w:rStyle w:val="IndexLink"/>
                <w:rtl w:val="true"/>
              </w:rPr>
              <w:t>شرح قيصري</w:t>
            </w:r>
            <w:r>
              <w:rPr>
                <w:rStyle w:val="IndexLink"/>
                <w:rtl w:val="true"/>
              </w:rPr>
              <w:tab/>
            </w:r>
            <w:r>
              <w:rPr>
                <w:rStyle w:val="IndexLink"/>
              </w:rPr>
              <w:t>131</w:t>
            </w:r>
          </w:hyperlink>
        </w:p>
        <w:p>
          <w:pPr>
            <w:pStyle w:val="Contents4"/>
            <w:tabs>
              <w:tab w:val="clear" w:pos="8176"/>
              <w:tab w:val="right" w:pos="9026" w:leader="dot"/>
            </w:tabs>
            <w:rPr/>
          </w:pPr>
          <w:hyperlink w:anchor="__RefHeading___Toc1506800_222507752">
            <w:r>
              <w:rPr>
                <w:webHidden/>
                <w:rStyle w:val="IndexLink"/>
              </w:rPr>
              <w:t>2</w:t>
            </w:r>
            <w:r>
              <w:rPr>
                <w:rStyle w:val="IndexLink"/>
                <w:rtl w:val="true"/>
              </w:rPr>
              <w:t xml:space="preserve">- </w:t>
            </w:r>
            <w:r>
              <w:rPr>
                <w:rStyle w:val="IndexLink"/>
                <w:rtl w:val="true"/>
              </w:rPr>
              <w:t>شرح مؤيد الدين جَندي</w:t>
            </w:r>
            <w:r>
              <w:rPr>
                <w:rStyle w:val="IndexLink"/>
                <w:rtl w:val="true"/>
              </w:rPr>
              <w:tab/>
            </w:r>
            <w:r>
              <w:rPr>
                <w:rStyle w:val="IndexLink"/>
              </w:rPr>
              <w:t>133</w:t>
            </w:r>
          </w:hyperlink>
        </w:p>
        <w:p>
          <w:pPr>
            <w:pStyle w:val="Contents4"/>
            <w:tabs>
              <w:tab w:val="clear" w:pos="8176"/>
              <w:tab w:val="right" w:pos="9026" w:leader="dot"/>
            </w:tabs>
            <w:rPr/>
          </w:pPr>
          <w:hyperlink w:anchor="__RefHeading___Toc1506802_222507752">
            <w:r>
              <w:rPr>
                <w:webHidden/>
                <w:rStyle w:val="IndexLink"/>
              </w:rPr>
              <w:t>3</w:t>
            </w:r>
            <w:r>
              <w:rPr>
                <w:rStyle w:val="IndexLink"/>
                <w:rtl w:val="true"/>
              </w:rPr>
              <w:t xml:space="preserve">- </w:t>
            </w:r>
            <w:r>
              <w:rPr>
                <w:rStyle w:val="IndexLink"/>
                <w:rtl w:val="true"/>
              </w:rPr>
              <w:t>ممد الهمم</w:t>
            </w:r>
            <w:r>
              <w:rPr>
                <w:rStyle w:val="IndexLink"/>
                <w:rtl w:val="true"/>
              </w:rPr>
              <w:tab/>
            </w:r>
            <w:r>
              <w:rPr>
                <w:rStyle w:val="IndexLink"/>
              </w:rPr>
              <w:t>137</w:t>
            </w:r>
          </w:hyperlink>
        </w:p>
        <w:p>
          <w:pPr>
            <w:pStyle w:val="Contents3"/>
            <w:tabs>
              <w:tab w:val="clear" w:pos="8459"/>
              <w:tab w:val="right" w:pos="9026" w:leader="dot"/>
            </w:tabs>
            <w:rPr/>
          </w:pPr>
          <w:hyperlink w:anchor="__RefHeading___Toc1506804_222507752">
            <w:r>
              <w:rPr>
                <w:webHidden/>
                <w:rStyle w:val="IndexLink"/>
                <w:rtl w:val="true"/>
              </w:rPr>
              <w:t>نتيجه</w:t>
            </w:r>
            <w:r>
              <w:rPr>
                <w:rStyle w:val="IndexLink"/>
                <w:rtl w:val="true"/>
              </w:rPr>
              <w:tab/>
            </w:r>
            <w:r>
              <w:rPr>
                <w:rStyle w:val="IndexLink"/>
              </w:rPr>
              <w:t>138</w:t>
            </w:r>
          </w:hyperlink>
        </w:p>
        <w:p>
          <w:pPr>
            <w:pStyle w:val="Contents3"/>
            <w:tabs>
              <w:tab w:val="clear" w:pos="8459"/>
              <w:tab w:val="right" w:pos="9026" w:leader="dot"/>
            </w:tabs>
            <w:rPr/>
          </w:pPr>
          <w:hyperlink w:anchor="__RefHeading___Toc1506806_222507752">
            <w:r>
              <w:rPr>
                <w:webHidden/>
                <w:rStyle w:val="IndexLink"/>
                <w:rtl w:val="true"/>
              </w:rPr>
              <w:t>علامه جعفري مي‌فرمايد</w:t>
            </w:r>
            <w:r>
              <w:rPr>
                <w:rStyle w:val="IndexLink"/>
                <w:rtl w:val="true"/>
              </w:rPr>
              <w:t>:</w:t>
              <w:tab/>
            </w:r>
            <w:r>
              <w:rPr>
                <w:rStyle w:val="IndexLink"/>
              </w:rPr>
              <w:t>139</w:t>
            </w:r>
          </w:hyperlink>
        </w:p>
        <w:p>
          <w:pPr>
            <w:pStyle w:val="Contents3"/>
            <w:tabs>
              <w:tab w:val="clear" w:pos="8459"/>
              <w:tab w:val="right" w:pos="9026" w:leader="dot"/>
            </w:tabs>
            <w:rPr/>
          </w:pPr>
          <w:hyperlink w:anchor="__RefHeading___Toc1506808_222507752">
            <w:r>
              <w:rPr>
                <w:webHidden/>
                <w:rStyle w:val="IndexLink"/>
                <w:rtl w:val="true"/>
              </w:rPr>
              <w:t>و اينك از استاد مطهري بشنويد</w:t>
            </w:r>
            <w:r>
              <w:rPr>
                <w:rStyle w:val="IndexLink"/>
                <w:rtl w:val="true"/>
              </w:rPr>
              <w:t>:</w:t>
              <w:tab/>
            </w:r>
            <w:r>
              <w:rPr>
                <w:rStyle w:val="IndexLink"/>
              </w:rPr>
              <w:t>141</w:t>
            </w:r>
          </w:hyperlink>
        </w:p>
        <w:p>
          <w:pPr>
            <w:pStyle w:val="Contents2"/>
            <w:tabs>
              <w:tab w:val="clear" w:pos="8743"/>
              <w:tab w:val="right" w:pos="9026" w:leader="dot"/>
            </w:tabs>
            <w:rPr/>
          </w:pPr>
          <w:hyperlink w:anchor="__RefHeading___Toc1506810_222507752">
            <w:r>
              <w:rPr>
                <w:webHidden/>
                <w:rStyle w:val="IndexLink"/>
                <w:rtl w:val="true"/>
              </w:rPr>
              <w:t>آيه پنجم</w:t>
            </w:r>
            <w:r>
              <w:rPr>
                <w:rStyle w:val="IndexLink"/>
                <w:rtl w:val="true"/>
              </w:rPr>
              <w:t xml:space="preserve">: </w:t>
            </w:r>
            <w:r>
              <w:rPr>
                <w:rStyle w:val="IndexLink"/>
                <w:rtl w:val="true"/>
              </w:rPr>
              <w:t>ألَمْ تَرَ إلَي رَبِّكَ كَيْفَ مَدَّ الّظِلِّ</w:t>
            </w:r>
            <w:r>
              <w:rPr>
                <w:rStyle w:val="IndexLink"/>
                <w:rtl w:val="true"/>
              </w:rPr>
              <w:t>...</w:t>
              <w:tab/>
            </w:r>
            <w:r>
              <w:rPr>
                <w:rStyle w:val="IndexLink"/>
              </w:rPr>
              <w:t>145</w:t>
            </w:r>
          </w:hyperlink>
        </w:p>
        <w:p>
          <w:pPr>
            <w:pStyle w:val="Contents3"/>
            <w:tabs>
              <w:tab w:val="clear" w:pos="8459"/>
              <w:tab w:val="right" w:pos="9026" w:leader="dot"/>
            </w:tabs>
            <w:rPr/>
          </w:pPr>
          <w:hyperlink w:anchor="__RefHeading___Toc1506812_222507752">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506814_222507752">
            <w:r>
              <w:rPr>
                <w:webHidden/>
                <w:rStyle w:val="IndexLink"/>
                <w:rtl w:val="true"/>
              </w:rPr>
              <w:t>بررسي واژه‌ها و تبيين آيه</w:t>
            </w:r>
            <w:r>
              <w:rPr>
                <w:rStyle w:val="IndexLink"/>
                <w:rtl w:val="true"/>
              </w:rPr>
              <w:tab/>
            </w:r>
            <w:r>
              <w:rPr>
                <w:rStyle w:val="IndexLink"/>
              </w:rPr>
              <w:t>147</w:t>
            </w:r>
          </w:hyperlink>
        </w:p>
        <w:p>
          <w:pPr>
            <w:pStyle w:val="Contents3"/>
            <w:tabs>
              <w:tab w:val="clear" w:pos="8459"/>
              <w:tab w:val="right" w:pos="9026" w:leader="dot"/>
            </w:tabs>
            <w:rPr/>
          </w:pPr>
          <w:hyperlink w:anchor="__RefHeading___Toc1506816_222507752">
            <w:r>
              <w:rPr>
                <w:webHidden/>
                <w:rStyle w:val="IndexLink"/>
                <w:rtl w:val="true"/>
              </w:rPr>
              <w:t>سخن فلاسفه و اهل عرفان</w:t>
            </w:r>
            <w:r>
              <w:rPr>
                <w:rStyle w:val="IndexLink"/>
                <w:rtl w:val="true"/>
              </w:rPr>
              <w:tab/>
            </w:r>
            <w:r>
              <w:rPr>
                <w:rStyle w:val="IndexLink"/>
              </w:rPr>
              <w:t>151</w:t>
            </w:r>
          </w:hyperlink>
        </w:p>
        <w:p>
          <w:pPr>
            <w:pStyle w:val="Contents4"/>
            <w:tabs>
              <w:tab w:val="clear" w:pos="8176"/>
              <w:tab w:val="right" w:pos="9026" w:leader="dot"/>
            </w:tabs>
            <w:rPr/>
          </w:pPr>
          <w:hyperlink w:anchor="__RefHeading___Toc1506818_222507752">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506820_222507752">
            <w:r>
              <w:rPr>
                <w:webHidden/>
                <w:rStyle w:val="IndexLink"/>
                <w:rtl w:val="true"/>
              </w:rPr>
              <w:t>سخن ابن عربي</w:t>
            </w:r>
            <w:r>
              <w:rPr>
                <w:rStyle w:val="IndexLink"/>
                <w:rtl w:val="true"/>
              </w:rPr>
              <w:tab/>
            </w:r>
            <w:r>
              <w:rPr>
                <w:rStyle w:val="IndexLink"/>
              </w:rPr>
              <w:t>152</w:t>
            </w:r>
          </w:hyperlink>
        </w:p>
        <w:p>
          <w:pPr>
            <w:pStyle w:val="Contents4"/>
            <w:tabs>
              <w:tab w:val="clear" w:pos="8176"/>
              <w:tab w:val="right" w:pos="9026" w:leader="dot"/>
            </w:tabs>
            <w:rPr/>
          </w:pPr>
          <w:hyperlink w:anchor="__RefHeading___Toc1506822_222507752">
            <w:r>
              <w:rPr>
                <w:webHidden/>
                <w:rStyle w:val="IndexLink"/>
                <w:rtl w:val="true"/>
              </w:rPr>
              <w:t>سخن ابن عربي در فصوص الحكم</w:t>
            </w:r>
            <w:r>
              <w:rPr>
                <w:rStyle w:val="IndexLink"/>
                <w:rtl w:val="true"/>
              </w:rPr>
              <w:tab/>
            </w:r>
            <w:r>
              <w:rPr>
                <w:rStyle w:val="IndexLink"/>
              </w:rPr>
              <w:t>159</w:t>
            </w:r>
          </w:hyperlink>
        </w:p>
        <w:p>
          <w:pPr>
            <w:pStyle w:val="Contents4"/>
            <w:tabs>
              <w:tab w:val="clear" w:pos="8176"/>
              <w:tab w:val="right" w:pos="9026" w:leader="dot"/>
            </w:tabs>
            <w:rPr/>
          </w:pPr>
          <w:hyperlink w:anchor="__RefHeading___Toc1506824_222507752">
            <w:r>
              <w:rPr>
                <w:webHidden/>
                <w:rStyle w:val="IndexLink"/>
                <w:rtl w:val="true"/>
              </w:rPr>
              <w:t>سخن ملاصدرا</w:t>
            </w:r>
            <w:r>
              <w:rPr>
                <w:rStyle w:val="IndexLink"/>
                <w:rtl w:val="true"/>
              </w:rPr>
              <w:tab/>
            </w:r>
            <w:r>
              <w:rPr>
                <w:rStyle w:val="IndexLink"/>
              </w:rPr>
              <w:t>162</w:t>
            </w:r>
          </w:hyperlink>
        </w:p>
        <w:p>
          <w:pPr>
            <w:pStyle w:val="Contents3"/>
            <w:tabs>
              <w:tab w:val="clear" w:pos="8459"/>
              <w:tab w:val="right" w:pos="9026" w:leader="dot"/>
            </w:tabs>
            <w:rPr/>
          </w:pPr>
          <w:hyperlink w:anchor="__RefHeading___Toc1506826_222507752">
            <w:r>
              <w:rPr>
                <w:webHidden/>
                <w:rStyle w:val="IndexLink"/>
                <w:rtl w:val="true"/>
              </w:rPr>
              <w:t>بيان بعضي از معاصرين</w:t>
            </w:r>
            <w:r>
              <w:rPr>
                <w:rStyle w:val="IndexLink"/>
                <w:rtl w:val="true"/>
              </w:rPr>
              <w:tab/>
            </w:r>
            <w:r>
              <w:rPr>
                <w:rStyle w:val="IndexLink"/>
              </w:rPr>
              <w:t>167</w:t>
            </w:r>
          </w:hyperlink>
        </w:p>
        <w:p>
          <w:pPr>
            <w:pStyle w:val="Contents3"/>
            <w:tabs>
              <w:tab w:val="clear" w:pos="8459"/>
              <w:tab w:val="right" w:pos="9026" w:leader="dot"/>
            </w:tabs>
            <w:rPr/>
          </w:pPr>
          <w:hyperlink w:anchor="__RefHeading___Toc1506828_222507752">
            <w:r>
              <w:rPr>
                <w:webHidden/>
                <w:rStyle w:val="IndexLink"/>
                <w:rtl w:val="true"/>
              </w:rPr>
              <w:t>چگونگي نگرش به عالَم</w:t>
            </w:r>
            <w:r>
              <w:rPr>
                <w:rStyle w:val="IndexLink"/>
                <w:rtl w:val="true"/>
              </w:rPr>
              <w:tab/>
            </w:r>
            <w:r>
              <w:rPr>
                <w:rStyle w:val="IndexLink"/>
              </w:rPr>
              <w:t>170</w:t>
            </w:r>
          </w:hyperlink>
        </w:p>
        <w:p>
          <w:pPr>
            <w:pStyle w:val="Contents4"/>
            <w:tabs>
              <w:tab w:val="clear" w:pos="8176"/>
              <w:tab w:val="right" w:pos="9026" w:leader="dot"/>
            </w:tabs>
            <w:rPr/>
          </w:pPr>
          <w:hyperlink w:anchor="__RefHeading___Toc1506830_222507752">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506832_222507752">
            <w:r>
              <w:rPr>
                <w:webHidden/>
                <w:rStyle w:val="IndexLink"/>
                <w:rtl w:val="true"/>
              </w:rPr>
              <w:t>الف</w:t>
            </w:r>
            <w:r>
              <w:rPr>
                <w:rStyle w:val="IndexLink"/>
                <w:rtl w:val="true"/>
              </w:rPr>
              <w:t xml:space="preserve">) </w:t>
            </w:r>
            <w:r>
              <w:rPr>
                <w:rStyle w:val="IndexLink"/>
                <w:rtl w:val="true"/>
              </w:rPr>
              <w:t>نگاه نزولي و صعودي</w:t>
            </w:r>
            <w:r>
              <w:rPr>
                <w:rStyle w:val="IndexLink"/>
                <w:rtl w:val="true"/>
              </w:rPr>
              <w:tab/>
            </w:r>
            <w:r>
              <w:rPr>
                <w:rStyle w:val="IndexLink"/>
              </w:rPr>
              <w:t>170</w:t>
            </w:r>
          </w:hyperlink>
        </w:p>
        <w:p>
          <w:pPr>
            <w:pStyle w:val="Contents5"/>
            <w:tabs>
              <w:tab w:val="clear" w:pos="7892"/>
              <w:tab w:val="right" w:pos="9026" w:leader="dot"/>
            </w:tabs>
            <w:rPr/>
          </w:pPr>
          <w:hyperlink w:anchor="__RefHeading___Toc1506834_222507752">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1506836_222507752">
            <w:r>
              <w:rPr>
                <w:webHidden/>
                <w:rStyle w:val="IndexLink"/>
                <w:rtl w:val="true"/>
              </w:rPr>
              <w:t>بيان استاد شهيد مطهري</w:t>
            </w:r>
            <w:r>
              <w:rPr>
                <w:rStyle w:val="IndexLink"/>
                <w:rtl w:val="true"/>
              </w:rPr>
              <w:tab/>
            </w:r>
            <w:r>
              <w:rPr>
                <w:rStyle w:val="IndexLink"/>
              </w:rPr>
              <w:t>171</w:t>
            </w:r>
          </w:hyperlink>
        </w:p>
        <w:p>
          <w:pPr>
            <w:pStyle w:val="Contents4"/>
            <w:tabs>
              <w:tab w:val="clear" w:pos="8176"/>
              <w:tab w:val="right" w:pos="9026" w:leader="dot"/>
            </w:tabs>
            <w:rPr/>
          </w:pPr>
          <w:hyperlink w:anchor="__RefHeading___Toc1506838_222507752">
            <w:r>
              <w:rPr>
                <w:webHidden/>
                <w:rStyle w:val="IndexLink"/>
                <w:rtl w:val="true"/>
              </w:rPr>
              <w:t>ب</w:t>
            </w:r>
            <w:r>
              <w:rPr>
                <w:rStyle w:val="IndexLink"/>
                <w:rtl w:val="true"/>
              </w:rPr>
              <w:t xml:space="preserve">) </w:t>
            </w:r>
            <w:r>
              <w:rPr>
                <w:rStyle w:val="IndexLink"/>
                <w:rtl w:val="true"/>
              </w:rPr>
              <w:t xml:space="preserve">نگرش مجموعي </w:t>
            </w:r>
            <w:r>
              <w:rPr>
                <w:rStyle w:val="IndexLink"/>
                <w:rtl w:val="true"/>
              </w:rPr>
              <w:t>(</w:t>
            </w:r>
            <w:r>
              <w:rPr>
                <w:rStyle w:val="IndexLink"/>
                <w:rtl w:val="true"/>
              </w:rPr>
              <w:t>كل‌نگر</w:t>
            </w:r>
            <w:r>
              <w:rPr>
                <w:rStyle w:val="IndexLink"/>
                <w:rtl w:val="true"/>
              </w:rPr>
              <w:t>)</w:t>
              <w:tab/>
            </w:r>
            <w:r>
              <w:rPr>
                <w:rStyle w:val="IndexLink"/>
              </w:rPr>
              <w:t>172</w:t>
            </w:r>
          </w:hyperlink>
        </w:p>
        <w:p>
          <w:pPr>
            <w:pStyle w:val="Contents3"/>
            <w:tabs>
              <w:tab w:val="clear" w:pos="8459"/>
              <w:tab w:val="right" w:pos="9026" w:leader="dot"/>
            </w:tabs>
            <w:rPr/>
          </w:pPr>
          <w:hyperlink w:anchor="__RefHeading___Toc1506840_222507752">
            <w:r>
              <w:rPr>
                <w:webHidden/>
                <w:rStyle w:val="IndexLink"/>
                <w:rtl w:val="true"/>
              </w:rPr>
              <w:t>اصالتِ ماهيت يا اصالت وجود</w:t>
            </w:r>
            <w:r>
              <w:rPr>
                <w:rStyle w:val="IndexLink"/>
                <w:rtl w:val="true"/>
              </w:rPr>
              <w:tab/>
            </w:r>
            <w:r>
              <w:rPr>
                <w:rStyle w:val="IndexLink"/>
              </w:rPr>
              <w:t>174</w:t>
            </w:r>
          </w:hyperlink>
        </w:p>
        <w:p>
          <w:pPr>
            <w:pStyle w:val="Contents4"/>
            <w:tabs>
              <w:tab w:val="clear" w:pos="8176"/>
              <w:tab w:val="right" w:pos="9026" w:leader="dot"/>
            </w:tabs>
            <w:rPr/>
          </w:pPr>
          <w:hyperlink w:anchor="__RefHeading___Toc1506842_222507752">
            <w:r>
              <w:rPr>
                <w:webHidden/>
                <w:rStyle w:val="IndexLink"/>
                <w:rtl w:val="true"/>
              </w:rPr>
              <w:t>اساس برداشت ناصواب از آيه</w:t>
            </w:r>
            <w:r>
              <w:rPr>
                <w:rStyle w:val="IndexLink"/>
                <w:rtl w:val="true"/>
              </w:rPr>
              <w:tab/>
            </w:r>
            <w:r>
              <w:rPr>
                <w:rStyle w:val="IndexLink"/>
              </w:rPr>
              <w:t>174</w:t>
            </w:r>
          </w:hyperlink>
        </w:p>
        <w:p>
          <w:pPr>
            <w:pStyle w:val="Contents4"/>
            <w:tabs>
              <w:tab w:val="clear" w:pos="8176"/>
              <w:tab w:val="right" w:pos="9026" w:leader="dot"/>
            </w:tabs>
            <w:rPr/>
          </w:pPr>
          <w:hyperlink w:anchor="__RefHeading___Toc1506844_222507752">
            <w:r>
              <w:rPr>
                <w:webHidden/>
                <w:rStyle w:val="IndexLink"/>
                <w:rtl w:val="true"/>
              </w:rPr>
              <w:t>سخن قاضي سعيد قمي</w:t>
            </w:r>
            <w:r>
              <w:rPr>
                <w:rStyle w:val="IndexLink"/>
                <w:rtl w:val="true"/>
              </w:rPr>
              <w:tab/>
            </w:r>
            <w:r>
              <w:rPr>
                <w:rStyle w:val="IndexLink"/>
              </w:rPr>
              <w:t>179</w:t>
            </w:r>
          </w:hyperlink>
        </w:p>
        <w:p>
          <w:pPr>
            <w:pStyle w:val="Contents4"/>
            <w:tabs>
              <w:tab w:val="clear" w:pos="8176"/>
              <w:tab w:val="right" w:pos="9026" w:leader="dot"/>
            </w:tabs>
            <w:rPr/>
          </w:pPr>
          <w:hyperlink w:anchor="__RefHeading___Toc1506846_222507752">
            <w:r>
              <w:rPr>
                <w:webHidden/>
                <w:rStyle w:val="IndexLink"/>
                <w:rtl w:val="true"/>
              </w:rPr>
              <w:t>ديدگاه ملاعبد الرزاق لاهيجي</w:t>
            </w:r>
            <w:r>
              <w:rPr>
                <w:rStyle w:val="IndexLink"/>
                <w:rtl w:val="true"/>
              </w:rPr>
              <w:tab/>
            </w:r>
            <w:r>
              <w:rPr>
                <w:rStyle w:val="IndexLink"/>
              </w:rPr>
              <w:t>182</w:t>
            </w:r>
          </w:hyperlink>
        </w:p>
        <w:p>
          <w:pPr>
            <w:pStyle w:val="Contents4"/>
            <w:tabs>
              <w:tab w:val="clear" w:pos="8176"/>
              <w:tab w:val="right" w:pos="9026" w:leader="dot"/>
            </w:tabs>
            <w:rPr/>
          </w:pPr>
          <w:hyperlink w:anchor="__RefHeading___Toc1506848_222507752">
            <w:r>
              <w:rPr>
                <w:webHidden/>
                <w:rStyle w:val="IndexLink"/>
                <w:rtl w:val="true"/>
              </w:rPr>
              <w:t xml:space="preserve">استدلال قائلان </w:t>
            </w:r>
            <w:r>
              <w:rPr>
                <w:rStyle w:val="IndexLink"/>
                <w:rtl w:val="true"/>
              </w:rPr>
              <w:t>«</w:t>
            </w:r>
            <w:r>
              <w:rPr>
                <w:rStyle w:val="IndexLink"/>
                <w:rtl w:val="true"/>
              </w:rPr>
              <w:t>اصالت وجود</w:t>
            </w:r>
            <w:r>
              <w:rPr>
                <w:rStyle w:val="IndexLink"/>
                <w:rtl w:val="true"/>
              </w:rPr>
              <w:t>»</w:t>
              <w:tab/>
            </w:r>
            <w:r>
              <w:rPr>
                <w:rStyle w:val="IndexLink"/>
              </w:rPr>
              <w:t>189</w:t>
            </w:r>
          </w:hyperlink>
        </w:p>
        <w:p>
          <w:pPr>
            <w:pStyle w:val="Contents4"/>
            <w:tabs>
              <w:tab w:val="clear" w:pos="8176"/>
              <w:tab w:val="right" w:pos="9026" w:leader="dot"/>
            </w:tabs>
            <w:rPr/>
          </w:pPr>
          <w:hyperlink w:anchor="__RefHeading___Toc1506850_222507752">
            <w:r>
              <w:rPr>
                <w:webHidden/>
                <w:rStyle w:val="IndexLink"/>
                <w:rtl w:val="true"/>
              </w:rPr>
              <w:t>قاعدة بسيط الحقيقه</w:t>
            </w:r>
            <w:r>
              <w:rPr>
                <w:rStyle w:val="IndexLink"/>
                <w:rtl w:val="true"/>
              </w:rPr>
              <w:tab/>
            </w:r>
            <w:r>
              <w:rPr>
                <w:rStyle w:val="IndexLink"/>
              </w:rPr>
              <w:t>196</w:t>
            </w:r>
          </w:hyperlink>
        </w:p>
        <w:p>
          <w:pPr>
            <w:pStyle w:val="Contents2"/>
            <w:tabs>
              <w:tab w:val="clear" w:pos="8743"/>
              <w:tab w:val="right" w:pos="9026" w:leader="dot"/>
            </w:tabs>
            <w:rPr/>
          </w:pPr>
          <w:hyperlink w:anchor="__RefHeading___Toc1506852_222507752">
            <w:r>
              <w:rPr>
                <w:webHidden/>
                <w:rStyle w:val="IndexLink"/>
                <w:rtl w:val="true"/>
              </w:rPr>
              <w:t>آيه ششم</w:t>
            </w:r>
            <w:r>
              <w:rPr>
                <w:rStyle w:val="IndexLink"/>
                <w:rtl w:val="true"/>
              </w:rPr>
              <w:t xml:space="preserve">: </w:t>
            </w:r>
            <w:r>
              <w:rPr>
                <w:rStyle w:val="IndexLink"/>
                <w:rtl w:val="true"/>
              </w:rPr>
              <w:t>وَ مَا رَمَيْتَ</w:t>
            </w:r>
            <w:r>
              <w:rPr>
                <w:rStyle w:val="IndexLink"/>
                <w:rtl w:val="true"/>
              </w:rPr>
              <w:t>...</w:t>
              <w:tab/>
            </w:r>
            <w:r>
              <w:rPr>
                <w:rStyle w:val="IndexLink"/>
              </w:rPr>
              <w:t>205</w:t>
            </w:r>
          </w:hyperlink>
        </w:p>
        <w:p>
          <w:pPr>
            <w:pStyle w:val="Contents3"/>
            <w:tabs>
              <w:tab w:val="clear" w:pos="8459"/>
              <w:tab w:val="right" w:pos="9026" w:leader="dot"/>
            </w:tabs>
            <w:rPr/>
          </w:pPr>
          <w:hyperlink w:anchor="__RefHeading___Toc1506854_222507752">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506856_222507752">
            <w:r>
              <w:rPr>
                <w:webHidden/>
                <w:rStyle w:val="IndexLink"/>
                <w:rtl w:val="true"/>
              </w:rPr>
              <w:t>نظر اول</w:t>
            </w:r>
            <w:r>
              <w:rPr>
                <w:rStyle w:val="IndexLink"/>
                <w:rtl w:val="true"/>
              </w:rPr>
              <w:tab/>
            </w:r>
            <w:r>
              <w:rPr>
                <w:rStyle w:val="IndexLink"/>
              </w:rPr>
              <w:t>207</w:t>
            </w:r>
          </w:hyperlink>
        </w:p>
        <w:p>
          <w:pPr>
            <w:pStyle w:val="Contents3"/>
            <w:tabs>
              <w:tab w:val="clear" w:pos="8459"/>
              <w:tab w:val="right" w:pos="9026" w:leader="dot"/>
            </w:tabs>
            <w:rPr/>
          </w:pPr>
          <w:hyperlink w:anchor="__RefHeading___Toc1506858_222507752">
            <w:r>
              <w:rPr>
                <w:webHidden/>
                <w:rStyle w:val="IndexLink"/>
                <w:rtl w:val="true"/>
              </w:rPr>
              <w:t>نظر دوم</w:t>
            </w:r>
            <w:r>
              <w:rPr>
                <w:rStyle w:val="IndexLink"/>
                <w:rtl w:val="true"/>
              </w:rPr>
              <w:tab/>
            </w:r>
            <w:r>
              <w:rPr>
                <w:rStyle w:val="IndexLink"/>
              </w:rPr>
              <w:t>211</w:t>
            </w:r>
          </w:hyperlink>
        </w:p>
        <w:p>
          <w:pPr>
            <w:pStyle w:val="Contents3"/>
            <w:tabs>
              <w:tab w:val="clear" w:pos="8459"/>
              <w:tab w:val="right" w:pos="9026" w:leader="dot"/>
            </w:tabs>
            <w:rPr/>
          </w:pPr>
          <w:hyperlink w:anchor="__RefHeading___Toc1506860_222507752">
            <w:r>
              <w:rPr>
                <w:webHidden/>
                <w:rStyle w:val="IndexLink"/>
                <w:rtl w:val="true"/>
              </w:rPr>
              <w:t>نظر سوم</w:t>
            </w:r>
            <w:r>
              <w:rPr>
                <w:rStyle w:val="IndexLink"/>
                <w:rtl w:val="true"/>
              </w:rPr>
              <w:tab/>
            </w:r>
            <w:r>
              <w:rPr>
                <w:rStyle w:val="IndexLink"/>
              </w:rPr>
              <w:t>212</w:t>
            </w:r>
          </w:hyperlink>
        </w:p>
        <w:p>
          <w:pPr>
            <w:pStyle w:val="Contents4"/>
            <w:tabs>
              <w:tab w:val="clear" w:pos="8176"/>
              <w:tab w:val="right" w:pos="9026" w:leader="dot"/>
            </w:tabs>
            <w:rPr/>
          </w:pPr>
          <w:hyperlink w:anchor="__RefHeading___Toc1506862_222507752">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506864_222507752">
            <w:r>
              <w:rPr>
                <w:webHidden/>
                <w:rStyle w:val="IndexLink"/>
                <w:rtl w:val="true"/>
              </w:rPr>
              <w:t>بيان شيخ طوسي</w:t>
            </w:r>
            <w:r>
              <w:rPr>
                <w:rStyle w:val="IndexLink"/>
                <w:rtl w:val="true"/>
              </w:rPr>
              <w:tab/>
            </w:r>
            <w:r>
              <w:rPr>
                <w:rStyle w:val="IndexLink"/>
              </w:rPr>
              <w:t>214</w:t>
            </w:r>
          </w:hyperlink>
        </w:p>
        <w:p>
          <w:pPr>
            <w:pStyle w:val="Contents5"/>
            <w:tabs>
              <w:tab w:val="clear" w:pos="7892"/>
              <w:tab w:val="right" w:pos="9026" w:leader="dot"/>
            </w:tabs>
            <w:rPr/>
          </w:pPr>
          <w:hyperlink w:anchor="__RefHeading___Toc1506866_222507752">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506868_222507752">
            <w:r>
              <w:rPr>
                <w:webHidden/>
                <w:rStyle w:val="IndexLink"/>
                <w:rtl w:val="true"/>
              </w:rPr>
              <w:t>اشكال اول</w:t>
            </w:r>
            <w:r>
              <w:rPr>
                <w:rStyle w:val="IndexLink"/>
                <w:rtl w:val="true"/>
              </w:rPr>
              <w:tab/>
            </w:r>
            <w:r>
              <w:rPr>
                <w:rStyle w:val="IndexLink"/>
              </w:rPr>
              <w:t>214</w:t>
            </w:r>
          </w:hyperlink>
        </w:p>
        <w:p>
          <w:pPr>
            <w:pStyle w:val="Contents5"/>
            <w:tabs>
              <w:tab w:val="clear" w:pos="7892"/>
              <w:tab w:val="right" w:pos="9026" w:leader="dot"/>
            </w:tabs>
            <w:rPr/>
          </w:pPr>
          <w:hyperlink w:anchor="__RefHeading___Toc1506870_222507752">
            <w:r>
              <w:rPr>
                <w:webHidden/>
                <w:rStyle w:val="IndexLink"/>
                <w:rtl w:val="true"/>
              </w:rPr>
              <w:t>اشكال دوم</w:t>
            </w:r>
            <w:r>
              <w:rPr>
                <w:rStyle w:val="IndexLink"/>
                <w:rtl w:val="true"/>
              </w:rPr>
              <w:tab/>
            </w:r>
            <w:r>
              <w:rPr>
                <w:rStyle w:val="IndexLink"/>
              </w:rPr>
              <w:t>214</w:t>
            </w:r>
          </w:hyperlink>
        </w:p>
        <w:p>
          <w:pPr>
            <w:pStyle w:val="Contents5"/>
            <w:tabs>
              <w:tab w:val="clear" w:pos="7892"/>
              <w:tab w:val="right" w:pos="9026" w:leader="dot"/>
            </w:tabs>
            <w:rPr/>
          </w:pPr>
          <w:hyperlink w:anchor="__RefHeading___Toc1506872_222507752">
            <w:r>
              <w:rPr>
                <w:webHidden/>
                <w:rStyle w:val="IndexLink"/>
                <w:rtl w:val="true"/>
              </w:rPr>
              <w:t>اشكال سوم</w:t>
            </w:r>
            <w:r>
              <w:rPr>
                <w:rStyle w:val="IndexLink"/>
                <w:rtl w:val="true"/>
              </w:rPr>
              <w:tab/>
            </w:r>
            <w:r>
              <w:rPr>
                <w:rStyle w:val="IndexLink"/>
              </w:rPr>
              <w:t>215</w:t>
            </w:r>
          </w:hyperlink>
        </w:p>
        <w:p>
          <w:pPr>
            <w:pStyle w:val="Contents3"/>
            <w:tabs>
              <w:tab w:val="clear" w:pos="8459"/>
              <w:tab w:val="right" w:pos="9026" w:leader="dot"/>
            </w:tabs>
            <w:rPr/>
          </w:pPr>
          <w:hyperlink w:anchor="__RefHeading___Toc1506874_222507752">
            <w:r>
              <w:rPr>
                <w:webHidden/>
                <w:rStyle w:val="IndexLink"/>
                <w:rtl w:val="true"/>
              </w:rPr>
              <w:t>نظر چهارم</w:t>
            </w:r>
            <w:r>
              <w:rPr>
                <w:rStyle w:val="IndexLink"/>
                <w:rtl w:val="true"/>
              </w:rPr>
              <w:tab/>
            </w:r>
            <w:r>
              <w:rPr>
                <w:rStyle w:val="IndexLink"/>
              </w:rPr>
              <w:t>215</w:t>
            </w:r>
          </w:hyperlink>
        </w:p>
        <w:p>
          <w:pPr>
            <w:pStyle w:val="Contents4"/>
            <w:tabs>
              <w:tab w:val="clear" w:pos="8176"/>
              <w:tab w:val="right" w:pos="9026" w:leader="dot"/>
            </w:tabs>
            <w:rPr/>
          </w:pPr>
          <w:hyperlink w:anchor="__RefHeading___Toc1506876_222507752">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506878_222507752">
            <w:r>
              <w:rPr>
                <w:webHidden/>
                <w:rStyle w:val="IndexLink"/>
                <w:rtl w:val="true"/>
              </w:rPr>
              <w:t>قائلان به وحدت وجود</w:t>
            </w:r>
            <w:r>
              <w:rPr>
                <w:rStyle w:val="IndexLink"/>
                <w:rtl w:val="true"/>
              </w:rPr>
              <w:tab/>
            </w:r>
            <w:r>
              <w:rPr>
                <w:rStyle w:val="IndexLink"/>
              </w:rPr>
              <w:t>216</w:t>
            </w:r>
          </w:hyperlink>
        </w:p>
        <w:p>
          <w:pPr>
            <w:pStyle w:val="Contents4"/>
            <w:tabs>
              <w:tab w:val="clear" w:pos="8176"/>
              <w:tab w:val="right" w:pos="9026" w:leader="dot"/>
            </w:tabs>
            <w:rPr/>
          </w:pPr>
          <w:hyperlink w:anchor="__RefHeading___Toc1506880_222507752">
            <w:r>
              <w:rPr>
                <w:webHidden/>
                <w:rStyle w:val="IndexLink"/>
                <w:rtl w:val="true"/>
              </w:rPr>
              <w:t>ديدگاه ميرزا علي همداني</w:t>
            </w:r>
            <w:r>
              <w:rPr>
                <w:rStyle w:val="IndexLink"/>
                <w:rtl w:val="true"/>
              </w:rPr>
              <w:tab/>
            </w:r>
            <w:r>
              <w:rPr>
                <w:rStyle w:val="IndexLink"/>
              </w:rPr>
              <w:t>217</w:t>
            </w:r>
          </w:hyperlink>
        </w:p>
        <w:p>
          <w:pPr>
            <w:pStyle w:val="Contents3"/>
            <w:tabs>
              <w:tab w:val="clear" w:pos="8459"/>
              <w:tab w:val="right" w:pos="9026" w:leader="dot"/>
            </w:tabs>
            <w:rPr/>
          </w:pPr>
          <w:hyperlink w:anchor="__RefHeading___Toc1506882_222507752">
            <w:r>
              <w:rPr>
                <w:webHidden/>
                <w:rStyle w:val="IndexLink"/>
                <w:rtl w:val="true"/>
              </w:rPr>
              <w:t xml:space="preserve">نظر پنجم </w:t>
            </w:r>
            <w:r>
              <w:rPr>
                <w:rStyle w:val="IndexLink"/>
                <w:rtl w:val="true"/>
              </w:rPr>
              <w:t>(</w:t>
            </w:r>
            <w:r>
              <w:rPr>
                <w:rStyle w:val="IndexLink"/>
                <w:rtl w:val="true"/>
              </w:rPr>
              <w:t>قائلين به جبر</w:t>
            </w:r>
            <w:r>
              <w:rPr>
                <w:rStyle w:val="IndexLink"/>
                <w:rtl w:val="true"/>
              </w:rPr>
              <w:t>):</w:t>
              <w:tab/>
            </w:r>
            <w:r>
              <w:rPr>
                <w:rStyle w:val="IndexLink"/>
              </w:rPr>
              <w:t>218</w:t>
            </w:r>
          </w:hyperlink>
        </w:p>
        <w:p>
          <w:pPr>
            <w:pStyle w:val="Contents3"/>
            <w:tabs>
              <w:tab w:val="clear" w:pos="8459"/>
              <w:tab w:val="right" w:pos="9026" w:leader="dot"/>
            </w:tabs>
            <w:rPr/>
          </w:pPr>
          <w:hyperlink w:anchor="__RefHeading___Toc1506884_222507752">
            <w:r>
              <w:rPr>
                <w:webHidden/>
                <w:rStyle w:val="IndexLink"/>
                <w:rtl w:val="true"/>
              </w:rPr>
              <w:t>خلاصة كلام</w:t>
            </w:r>
            <w:r>
              <w:rPr>
                <w:rStyle w:val="IndexLink"/>
                <w:rtl w:val="true"/>
              </w:rPr>
              <w:tab/>
            </w:r>
            <w:r>
              <w:rPr>
                <w:rStyle w:val="IndexLink"/>
              </w:rPr>
              <w:t>220</w:t>
            </w:r>
          </w:hyperlink>
        </w:p>
        <w:p>
          <w:pPr>
            <w:pStyle w:val="Contents2"/>
            <w:tabs>
              <w:tab w:val="clear" w:pos="8743"/>
              <w:tab w:val="right" w:pos="9026" w:leader="dot"/>
            </w:tabs>
            <w:rPr/>
          </w:pPr>
          <w:hyperlink w:anchor="__RefHeading___Toc1506886_222507752">
            <w:r>
              <w:rPr>
                <w:webHidden/>
                <w:rStyle w:val="IndexLink"/>
                <w:rtl w:val="true"/>
              </w:rPr>
              <w:t>آيه هفتم</w:t>
            </w:r>
            <w:r>
              <w:rPr>
                <w:rStyle w:val="IndexLink"/>
                <w:rtl w:val="true"/>
              </w:rPr>
              <w:t xml:space="preserve">: </w:t>
            </w:r>
            <w:r>
              <w:rPr>
                <w:rStyle w:val="IndexLink"/>
                <w:rtl w:val="true"/>
              </w:rPr>
              <w:t>وَ لِلَّهِ الْمَشْرِقُ وَالْمَغْرِبُ</w:t>
            </w:r>
            <w:r>
              <w:rPr>
                <w:rStyle w:val="IndexLink"/>
                <w:rtl w:val="true"/>
              </w:rPr>
              <w:t>...</w:t>
              <w:tab/>
            </w:r>
            <w:r>
              <w:rPr>
                <w:rStyle w:val="IndexLink"/>
              </w:rPr>
              <w:t>223</w:t>
            </w:r>
          </w:hyperlink>
        </w:p>
        <w:p>
          <w:pPr>
            <w:pStyle w:val="Contents3"/>
            <w:tabs>
              <w:tab w:val="clear" w:pos="8459"/>
              <w:tab w:val="right" w:pos="9026" w:leader="dot"/>
            </w:tabs>
            <w:rPr/>
          </w:pPr>
          <w:hyperlink w:anchor="__RefHeading___Toc1506888_222507752">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506890_222507752">
            <w:r>
              <w:rPr>
                <w:webHidden/>
                <w:rStyle w:val="IndexLink"/>
                <w:rtl w:val="true"/>
              </w:rPr>
              <w:t>بررسي واژه‌ها</w:t>
            </w:r>
            <w:r>
              <w:rPr>
                <w:rStyle w:val="IndexLink"/>
                <w:rtl w:val="true"/>
              </w:rPr>
              <w:tab/>
            </w:r>
            <w:r>
              <w:rPr>
                <w:rStyle w:val="IndexLink"/>
              </w:rPr>
              <w:t>226</w:t>
            </w:r>
          </w:hyperlink>
        </w:p>
        <w:p>
          <w:pPr>
            <w:pStyle w:val="Contents4"/>
            <w:tabs>
              <w:tab w:val="clear" w:pos="8176"/>
              <w:tab w:val="right" w:pos="9026" w:leader="dot"/>
            </w:tabs>
            <w:rPr/>
          </w:pPr>
          <w:hyperlink w:anchor="__RefHeading___Toc1506892_222507752">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506894_222507752">
            <w:r>
              <w:rPr>
                <w:webHidden/>
                <w:rStyle w:val="IndexLink"/>
                <w:rtl w:val="true"/>
              </w:rPr>
              <w:t>مشرق و مغرب</w:t>
            </w:r>
            <w:r>
              <w:rPr>
                <w:rStyle w:val="IndexLink"/>
                <w:rtl w:val="true"/>
              </w:rPr>
              <w:t>:</w:t>
              <w:tab/>
            </w:r>
            <w:r>
              <w:rPr>
                <w:rStyle w:val="IndexLink"/>
              </w:rPr>
              <w:t>226</w:t>
            </w:r>
          </w:hyperlink>
        </w:p>
        <w:p>
          <w:pPr>
            <w:pStyle w:val="Contents4"/>
            <w:tabs>
              <w:tab w:val="clear" w:pos="8176"/>
              <w:tab w:val="right" w:pos="9026" w:leader="dot"/>
            </w:tabs>
            <w:rPr/>
          </w:pPr>
          <w:hyperlink w:anchor="__RefHeading___Toc1506896_222507752">
            <w:r>
              <w:rPr>
                <w:webHidden/>
                <w:rStyle w:val="IndexLink"/>
                <w:rtl w:val="true"/>
              </w:rPr>
              <w:t>توليه</w:t>
            </w:r>
            <w:r>
              <w:rPr>
                <w:rStyle w:val="IndexLink"/>
                <w:rtl w:val="true"/>
              </w:rPr>
              <w:tab/>
            </w:r>
            <w:r>
              <w:rPr>
                <w:rStyle w:val="IndexLink"/>
              </w:rPr>
              <w:t>228</w:t>
            </w:r>
          </w:hyperlink>
        </w:p>
        <w:p>
          <w:pPr>
            <w:pStyle w:val="Contents4"/>
            <w:tabs>
              <w:tab w:val="clear" w:pos="8176"/>
              <w:tab w:val="right" w:pos="9026" w:leader="dot"/>
            </w:tabs>
            <w:rPr/>
          </w:pPr>
          <w:hyperlink w:anchor="__RefHeading___Toc1506898_222507752">
            <w:r>
              <w:rPr>
                <w:webHidden/>
                <w:rStyle w:val="IndexLink"/>
                <w:rtl w:val="true"/>
              </w:rPr>
              <w:t>وجه</w:t>
            </w:r>
            <w:r>
              <w:rPr>
                <w:rStyle w:val="IndexLink"/>
                <w:rtl w:val="true"/>
              </w:rPr>
              <w:tab/>
            </w:r>
            <w:r>
              <w:rPr>
                <w:rStyle w:val="IndexLink"/>
              </w:rPr>
              <w:t>229</w:t>
            </w:r>
          </w:hyperlink>
        </w:p>
        <w:p>
          <w:pPr>
            <w:pStyle w:val="Contents3"/>
            <w:tabs>
              <w:tab w:val="clear" w:pos="8459"/>
              <w:tab w:val="right" w:pos="9026" w:leader="dot"/>
            </w:tabs>
            <w:rPr/>
          </w:pPr>
          <w:hyperlink w:anchor="__RefHeading___Toc1506900_222507752">
            <w:r>
              <w:rPr>
                <w:webHidden/>
                <w:rStyle w:val="IndexLink"/>
                <w:rtl w:val="true"/>
              </w:rPr>
              <w:t>روايات و تفاسير</w:t>
            </w:r>
            <w:r>
              <w:rPr>
                <w:rStyle w:val="IndexLink"/>
                <w:rtl w:val="true"/>
              </w:rPr>
              <w:tab/>
            </w:r>
            <w:r>
              <w:rPr>
                <w:rStyle w:val="IndexLink"/>
              </w:rPr>
              <w:t>230</w:t>
            </w:r>
          </w:hyperlink>
        </w:p>
        <w:p>
          <w:pPr>
            <w:pStyle w:val="Contents3"/>
            <w:tabs>
              <w:tab w:val="clear" w:pos="8459"/>
              <w:tab w:val="right" w:pos="9026" w:leader="dot"/>
            </w:tabs>
            <w:rPr/>
          </w:pPr>
          <w:hyperlink w:anchor="__RefHeading___Toc1506902_222507752">
            <w:r>
              <w:rPr>
                <w:webHidden/>
                <w:rStyle w:val="IndexLink"/>
                <w:rtl w:val="true"/>
              </w:rPr>
              <w:t>تفسير كشاف</w:t>
            </w:r>
            <w:r>
              <w:rPr>
                <w:rStyle w:val="IndexLink"/>
                <w:rtl w:val="true"/>
              </w:rPr>
              <w:tab/>
            </w:r>
            <w:r>
              <w:rPr>
                <w:rStyle w:val="IndexLink"/>
              </w:rPr>
              <w:t>233</w:t>
            </w:r>
          </w:hyperlink>
        </w:p>
        <w:p>
          <w:pPr>
            <w:pStyle w:val="Contents3"/>
            <w:tabs>
              <w:tab w:val="clear" w:pos="8459"/>
              <w:tab w:val="right" w:pos="9026" w:leader="dot"/>
            </w:tabs>
            <w:rPr/>
          </w:pPr>
          <w:hyperlink w:anchor="__RefHeading___Toc1506904_222507752">
            <w:r>
              <w:rPr>
                <w:webHidden/>
                <w:rStyle w:val="IndexLink"/>
                <w:rtl w:val="true"/>
              </w:rPr>
              <w:t>تفسير الميزان</w:t>
            </w:r>
            <w:r>
              <w:rPr>
                <w:rStyle w:val="IndexLink"/>
                <w:rtl w:val="true"/>
              </w:rPr>
              <w:tab/>
            </w:r>
            <w:r>
              <w:rPr>
                <w:rStyle w:val="IndexLink"/>
              </w:rPr>
              <w:t>234</w:t>
            </w:r>
          </w:hyperlink>
        </w:p>
        <w:p>
          <w:pPr>
            <w:pStyle w:val="Contents3"/>
            <w:tabs>
              <w:tab w:val="clear" w:pos="8459"/>
              <w:tab w:val="right" w:pos="9026" w:leader="dot"/>
            </w:tabs>
            <w:rPr/>
          </w:pPr>
          <w:hyperlink w:anchor="__RefHeading___Toc1506906_222507752">
            <w:r>
              <w:rPr>
                <w:webHidden/>
                <w:rStyle w:val="IndexLink"/>
                <w:rtl w:val="true"/>
              </w:rPr>
              <w:t>تفسير البيان</w:t>
            </w:r>
            <w:r>
              <w:rPr>
                <w:rStyle w:val="IndexLink"/>
                <w:rtl w:val="true"/>
              </w:rPr>
              <w:tab/>
            </w:r>
            <w:r>
              <w:rPr>
                <w:rStyle w:val="IndexLink"/>
              </w:rPr>
              <w:t>237</w:t>
            </w:r>
          </w:hyperlink>
        </w:p>
        <w:p>
          <w:pPr>
            <w:pStyle w:val="Contents3"/>
            <w:tabs>
              <w:tab w:val="clear" w:pos="8459"/>
              <w:tab w:val="right" w:pos="9026" w:leader="dot"/>
            </w:tabs>
            <w:rPr/>
          </w:pPr>
          <w:hyperlink w:anchor="__RefHeading___Toc1506908_222507752">
            <w:r>
              <w:rPr>
                <w:webHidden/>
                <w:rStyle w:val="IndexLink"/>
                <w:rtl w:val="true"/>
              </w:rPr>
              <w:t>ديدگاه فلاسفه و اهل عرفان</w:t>
            </w:r>
            <w:r>
              <w:rPr>
                <w:rStyle w:val="IndexLink"/>
                <w:rtl w:val="true"/>
              </w:rPr>
              <w:tab/>
            </w:r>
            <w:r>
              <w:rPr>
                <w:rStyle w:val="IndexLink"/>
              </w:rPr>
              <w:t>238</w:t>
            </w:r>
          </w:hyperlink>
        </w:p>
        <w:p>
          <w:pPr>
            <w:pStyle w:val="Contents4"/>
            <w:tabs>
              <w:tab w:val="clear" w:pos="8176"/>
              <w:tab w:val="right" w:pos="9026" w:leader="dot"/>
            </w:tabs>
            <w:rPr/>
          </w:pPr>
          <w:hyperlink w:anchor="__RefHeading___Toc1506910_222507752">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506912_222507752">
            <w:r>
              <w:rPr>
                <w:webHidden/>
                <w:rStyle w:val="IndexLink"/>
                <w:rtl w:val="true"/>
              </w:rPr>
              <w:t>سخن مرحوم فيض كاشاني</w:t>
            </w:r>
            <w:r>
              <w:rPr>
                <w:rStyle w:val="IndexLink"/>
                <w:rtl w:val="true"/>
              </w:rPr>
              <w:tab/>
            </w:r>
            <w:r>
              <w:rPr>
                <w:rStyle w:val="IndexLink"/>
              </w:rPr>
              <w:t>238</w:t>
            </w:r>
          </w:hyperlink>
        </w:p>
        <w:p>
          <w:pPr>
            <w:pStyle w:val="Contents5"/>
            <w:tabs>
              <w:tab w:val="clear" w:pos="7892"/>
              <w:tab w:val="right" w:pos="9026" w:leader="dot"/>
            </w:tabs>
            <w:rPr/>
          </w:pPr>
          <w:hyperlink w:anchor="__RefHeading___Toc1506914_222507752">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506916_222507752">
            <w:r>
              <w:rPr>
                <w:webHidden/>
                <w:rStyle w:val="IndexLink"/>
                <w:rtl w:val="true"/>
              </w:rPr>
              <w:t>نقد و بررسي</w:t>
            </w:r>
            <w:r>
              <w:rPr>
                <w:rStyle w:val="IndexLink"/>
                <w:rtl w:val="true"/>
              </w:rPr>
              <w:tab/>
            </w:r>
            <w:r>
              <w:rPr>
                <w:rStyle w:val="IndexLink"/>
              </w:rPr>
              <w:t>239</w:t>
            </w:r>
          </w:hyperlink>
        </w:p>
        <w:p>
          <w:pPr>
            <w:pStyle w:val="Contents4"/>
            <w:tabs>
              <w:tab w:val="clear" w:pos="8176"/>
              <w:tab w:val="right" w:pos="9026" w:leader="dot"/>
            </w:tabs>
            <w:rPr/>
          </w:pPr>
          <w:hyperlink w:anchor="__RefHeading___Toc1506918_222507752">
            <w:r>
              <w:rPr>
                <w:webHidden/>
                <w:rStyle w:val="IndexLink"/>
                <w:rtl w:val="true"/>
              </w:rPr>
              <w:t>سخن ابن عربي</w:t>
            </w:r>
            <w:r>
              <w:rPr>
                <w:rStyle w:val="IndexLink"/>
                <w:rtl w:val="true"/>
              </w:rPr>
              <w:tab/>
            </w:r>
            <w:r>
              <w:rPr>
                <w:rStyle w:val="IndexLink"/>
              </w:rPr>
              <w:t>240</w:t>
            </w:r>
          </w:hyperlink>
        </w:p>
        <w:p>
          <w:pPr>
            <w:pStyle w:val="Contents3"/>
            <w:tabs>
              <w:tab w:val="clear" w:pos="8459"/>
              <w:tab w:val="right" w:pos="9026" w:leader="dot"/>
            </w:tabs>
            <w:rPr/>
          </w:pPr>
          <w:hyperlink w:anchor="__RefHeading___Toc1506920_222507752">
            <w:r>
              <w:rPr>
                <w:webHidden/>
                <w:rStyle w:val="IndexLink"/>
                <w:rtl w:val="true"/>
              </w:rPr>
              <w:t>بررسي يك حديث</w:t>
            </w:r>
            <w:r>
              <w:rPr>
                <w:rStyle w:val="IndexLink"/>
                <w:rtl w:val="true"/>
              </w:rPr>
              <w:tab/>
            </w:r>
            <w:r>
              <w:rPr>
                <w:rStyle w:val="IndexLink"/>
              </w:rPr>
              <w:t>253</w:t>
            </w:r>
          </w:hyperlink>
        </w:p>
        <w:p>
          <w:pPr>
            <w:pStyle w:val="Contents2"/>
            <w:tabs>
              <w:tab w:val="clear" w:pos="8743"/>
              <w:tab w:val="right" w:pos="9026" w:leader="dot"/>
            </w:tabs>
            <w:rPr/>
          </w:pPr>
          <w:hyperlink w:anchor="__RefHeading___Toc1506922_222507752">
            <w:r>
              <w:rPr>
                <w:webHidden/>
                <w:rStyle w:val="IndexLink"/>
                <w:rtl w:val="true"/>
              </w:rPr>
              <w:t>آيه هشتم</w:t>
            </w:r>
            <w:r>
              <w:rPr>
                <w:rStyle w:val="IndexLink"/>
                <w:rtl w:val="true"/>
              </w:rPr>
              <w:t xml:space="preserve">: </w:t>
            </w:r>
            <w:r>
              <w:rPr>
                <w:rStyle w:val="IndexLink"/>
                <w:rtl w:val="true"/>
              </w:rPr>
              <w:t>وَ لا تَدْعُ مَعَ اللهِ</w:t>
            </w:r>
            <w:r>
              <w:rPr>
                <w:rStyle w:val="IndexLink"/>
                <w:rtl w:val="true"/>
              </w:rPr>
              <w:t>...</w:t>
              <w:tab/>
            </w:r>
            <w:r>
              <w:rPr>
                <w:rStyle w:val="IndexLink"/>
              </w:rPr>
              <w:t>260</w:t>
            </w:r>
          </w:hyperlink>
        </w:p>
        <w:p>
          <w:pPr>
            <w:pStyle w:val="Contents3"/>
            <w:tabs>
              <w:tab w:val="clear" w:pos="8459"/>
              <w:tab w:val="right" w:pos="9026" w:leader="dot"/>
            </w:tabs>
            <w:rPr/>
          </w:pPr>
          <w:hyperlink w:anchor="__RefHeading___Toc1506924_222507752">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506926_222507752">
            <w:r>
              <w:rPr>
                <w:webHidden/>
                <w:rStyle w:val="IndexLink"/>
                <w:rtl w:val="true"/>
              </w:rPr>
              <w:t>روايات</w:t>
            </w:r>
            <w:r>
              <w:rPr>
                <w:rStyle w:val="IndexLink"/>
                <w:rtl w:val="true"/>
              </w:rPr>
              <w:tab/>
            </w:r>
            <w:r>
              <w:rPr>
                <w:rStyle w:val="IndexLink"/>
              </w:rPr>
              <w:t>263</w:t>
            </w:r>
          </w:hyperlink>
        </w:p>
        <w:p>
          <w:pPr>
            <w:pStyle w:val="Contents3"/>
            <w:tabs>
              <w:tab w:val="clear" w:pos="8459"/>
              <w:tab w:val="right" w:pos="9026" w:leader="dot"/>
            </w:tabs>
            <w:rPr/>
          </w:pPr>
          <w:hyperlink w:anchor="__RefHeading___Toc1506928_222507752">
            <w:r>
              <w:rPr>
                <w:webHidden/>
                <w:rStyle w:val="IndexLink"/>
                <w:rtl w:val="true"/>
              </w:rPr>
              <w:t>ديدگاه مفسران</w:t>
            </w:r>
            <w:r>
              <w:rPr>
                <w:rStyle w:val="IndexLink"/>
                <w:rtl w:val="true"/>
              </w:rPr>
              <w:tab/>
            </w:r>
            <w:r>
              <w:rPr>
                <w:rStyle w:val="IndexLink"/>
              </w:rPr>
              <w:t>267</w:t>
            </w:r>
          </w:hyperlink>
        </w:p>
        <w:p>
          <w:pPr>
            <w:pStyle w:val="Contents3"/>
            <w:tabs>
              <w:tab w:val="clear" w:pos="8459"/>
              <w:tab w:val="right" w:pos="9026" w:leader="dot"/>
            </w:tabs>
            <w:rPr/>
          </w:pPr>
          <w:hyperlink w:anchor="__RefHeading___Toc1506930_222507752">
            <w:r>
              <w:rPr>
                <w:webHidden/>
                <w:rStyle w:val="IndexLink"/>
                <w:rtl w:val="true"/>
              </w:rPr>
              <w:t>تفسير الميزان</w:t>
            </w:r>
            <w:r>
              <w:rPr>
                <w:rStyle w:val="IndexLink"/>
                <w:rtl w:val="true"/>
              </w:rPr>
              <w:tab/>
            </w:r>
            <w:r>
              <w:rPr>
                <w:rStyle w:val="IndexLink"/>
              </w:rPr>
              <w:t>267</w:t>
            </w:r>
          </w:hyperlink>
        </w:p>
        <w:p>
          <w:pPr>
            <w:pStyle w:val="Contents3"/>
            <w:tabs>
              <w:tab w:val="clear" w:pos="8459"/>
              <w:tab w:val="right" w:pos="9026" w:leader="dot"/>
            </w:tabs>
            <w:rPr/>
          </w:pPr>
          <w:hyperlink w:anchor="__RefHeading___Toc1506932_222507752">
            <w:r>
              <w:rPr>
                <w:webHidden/>
                <w:rStyle w:val="IndexLink"/>
                <w:rtl w:val="true"/>
              </w:rPr>
              <w:t>تفسير نفحات الرحمن</w:t>
            </w:r>
            <w:r>
              <w:rPr>
                <w:rStyle w:val="IndexLink"/>
                <w:rtl w:val="true"/>
              </w:rPr>
              <w:tab/>
            </w:r>
            <w:r>
              <w:rPr>
                <w:rStyle w:val="IndexLink"/>
              </w:rPr>
              <w:t>273</w:t>
            </w:r>
          </w:hyperlink>
        </w:p>
        <w:p>
          <w:pPr>
            <w:pStyle w:val="Contents3"/>
            <w:tabs>
              <w:tab w:val="clear" w:pos="8459"/>
              <w:tab w:val="right" w:pos="9026" w:leader="dot"/>
            </w:tabs>
            <w:rPr/>
          </w:pPr>
          <w:hyperlink w:anchor="__RefHeading___Toc1506934_222507752">
            <w:r>
              <w:rPr>
                <w:webHidden/>
                <w:rStyle w:val="IndexLink"/>
                <w:rtl w:val="true"/>
              </w:rPr>
              <w:t>ديدگاه فلاسفه و عرفا</w:t>
            </w:r>
            <w:r>
              <w:rPr>
                <w:rStyle w:val="IndexLink"/>
                <w:rtl w:val="true"/>
              </w:rPr>
              <w:tab/>
            </w:r>
            <w:r>
              <w:rPr>
                <w:rStyle w:val="IndexLink"/>
              </w:rPr>
              <w:t>274</w:t>
            </w:r>
          </w:hyperlink>
        </w:p>
        <w:p>
          <w:pPr>
            <w:pStyle w:val="Contents3"/>
            <w:tabs>
              <w:tab w:val="clear" w:pos="8459"/>
              <w:tab w:val="right" w:pos="9026" w:leader="dot"/>
            </w:tabs>
            <w:rPr/>
          </w:pPr>
          <w:hyperlink w:anchor="__RefHeading___Toc1506936_222507752">
            <w:r>
              <w:rPr>
                <w:webHidden/>
                <w:rStyle w:val="IndexLink"/>
                <w:rtl w:val="true"/>
              </w:rPr>
              <w:t>نمايه ها</w:t>
            </w:r>
            <w:r>
              <w:rPr>
                <w:rStyle w:val="IndexLink"/>
                <w:rtl w:val="true"/>
              </w:rPr>
              <w:tab/>
            </w:r>
            <w:r>
              <w:rPr>
                <w:rStyle w:val="IndexLink"/>
              </w:rPr>
              <w:t>278</w:t>
            </w:r>
          </w:hyperlink>
        </w:p>
        <w:p>
          <w:pPr>
            <w:pStyle w:val="Contents4"/>
            <w:tabs>
              <w:tab w:val="clear" w:pos="8176"/>
              <w:tab w:val="right" w:pos="9026" w:leader="dot"/>
            </w:tabs>
            <w:rPr/>
          </w:pPr>
          <w:hyperlink w:anchor="__RefHeading___Toc1506938_222507752">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506940_222507752">
            <w:r>
              <w:rPr>
                <w:webHidden/>
                <w:rStyle w:val="IndexLink"/>
                <w:rtl w:val="true"/>
              </w:rPr>
              <w:t>نمايه آيات</w:t>
            </w:r>
            <w:r>
              <w:rPr>
                <w:rStyle w:val="IndexLink"/>
                <w:rtl w:val="true"/>
              </w:rPr>
              <w:t>:</w:t>
              <w:tab/>
            </w:r>
            <w:r>
              <w:rPr>
                <w:rStyle w:val="IndexLink"/>
              </w:rPr>
              <w:t>280</w:t>
            </w:r>
          </w:hyperlink>
        </w:p>
        <w:p>
          <w:pPr>
            <w:pStyle w:val="Contents4"/>
            <w:tabs>
              <w:tab w:val="clear" w:pos="8176"/>
              <w:tab w:val="right" w:pos="9026" w:leader="dot"/>
            </w:tabs>
            <w:rPr/>
          </w:pPr>
          <w:hyperlink w:anchor="__RefHeading___Toc1506942_222507752">
            <w:r>
              <w:rPr>
                <w:webHidden/>
                <w:rStyle w:val="IndexLink"/>
                <w:rtl w:val="true"/>
              </w:rPr>
              <w:t>نمايه روايات</w:t>
            </w:r>
            <w:r>
              <w:rPr>
                <w:rStyle w:val="IndexLink"/>
                <w:rtl w:val="true"/>
              </w:rPr>
              <w:t>:</w:t>
              <w:tab/>
            </w:r>
            <w:r>
              <w:rPr>
                <w:rStyle w:val="IndexLink"/>
              </w:rPr>
              <w:t>288</w:t>
            </w:r>
          </w:hyperlink>
        </w:p>
        <w:p>
          <w:pPr>
            <w:pStyle w:val="Contents4"/>
            <w:tabs>
              <w:tab w:val="clear" w:pos="8176"/>
              <w:tab w:val="right" w:pos="9026" w:leader="dot"/>
            </w:tabs>
            <w:rPr/>
          </w:pPr>
          <w:hyperlink w:anchor="__RefHeading___Toc1506944_222507752">
            <w:r>
              <w:rPr>
                <w:webHidden/>
                <w:rStyle w:val="IndexLink"/>
                <w:rtl w:val="true"/>
              </w:rPr>
              <w:t>كتابنامه</w:t>
            </w:r>
            <w:r>
              <w:rPr>
                <w:rStyle w:val="IndexLink"/>
                <w:rtl w:val="true"/>
              </w:rPr>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86_118416"/>
      <w:bookmarkStart w:id="1" w:name="pg12686_118416"/>
      <w:bookmarkEnd w:id="1"/>
    </w:p>
    <w:p>
      <w:pPr>
        <w:pStyle w:val="Heading2"/>
        <w:numPr>
          <w:ilvl w:val="1"/>
          <w:numId w:val="1"/>
        </w:numPr>
        <w:rPr/>
      </w:pPr>
      <w:bookmarkStart w:id="2" w:name="pg12686_118416"/>
      <w:bookmarkStart w:id="3" w:name="__RefHeading___Toc1506632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سيدان،سيدجعفر،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سيدجعفر سيدان؛ تحقيق مدرسه علوم ديني حضرت ولي‌عصر عجل‌الله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2‌9789646172524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 اساس جلد دوم،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علوم ديني حضرت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3162826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6634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86_118422"/>
      <w:bookmarkStart w:id="8" w:name="pg12686_118422"/>
      <w:bookmarkEnd w:id="8"/>
    </w:p>
    <w:p>
      <w:pPr>
        <w:pStyle w:val="Heading2"/>
        <w:numPr>
          <w:ilvl w:val="1"/>
          <w:numId w:val="1"/>
        </w:numPr>
        <w:rPr/>
      </w:pPr>
      <w:bookmarkStart w:id="9" w:name="pg12686_118422"/>
      <w:bookmarkStart w:id="10" w:name="__RefHeading___Toc1506636_22250775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اهميت آيه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نكوهش يا ستايش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شاهد اول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شاهد دوم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شاهد سوم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حديث چهارم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حديث پنجم </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ششم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هفتم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حديث هشتم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حديث نهم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حديث دهم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حديث يازدهم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حديث دوازدهم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ظاهر و باطن در بيان حضرت امام رضا عليه السلام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ديدگاه مفسران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تفسير كنز الدقائق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تفسيرهاي انحرافي و برداشت‌هاي ناصواب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ابن عربي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قيصري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ملاصدرا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ابن عربي در عتاب موسي به هارون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تأويلي در لاجبر و لاتفويض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سخن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السعاده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اول و آخر و ظاهر و باطن در بيان تأويل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بررسي واژه‌ها و معناي آيه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چگونگي اطلاق نور به خدا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مَثَل نور خدا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سخن علامه طباطبائي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نقد سخن علامه </w:t>
      </w:r>
      <w:r>
        <w:rPr>
          <w:rFonts w:eastAsia="IRNazanin" w:cs="IRNazanin"/>
          <w:color w:val="111111"/>
          <w:sz w:val="28"/>
          <w:szCs w:val="28"/>
          <w:lang w:bidi="fa-IR"/>
        </w:rPr>
        <w:t>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يادآوري و تتميم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سخن ملاصدرا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ديدگاه ابن عربي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نقد نظر ملاصدرا و ابن عربي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نظر سيد حيدر آملي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باطن و تأويل آية نور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سخن ابن سينا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احاديث تأويل در آية نور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مَثَل و نفي مِثْل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ارتباط آية بيوت با آية نور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سخن پاياني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تفسيرهاي نادرست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كَفَرَ اّلَذِينَ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عيسي در قرآن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معرفي عيسي توسط خودش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عيسي از نگاه مسيحيان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عيسي فرزند مريم است، نه فرزند خدا </w:t>
      </w:r>
      <w:r>
        <w:rPr>
          <w:rFonts w:eastAsia="Amiri" w:cs="Amiri" w:ascii="Amiri" w:hAnsi="Amiri"/>
          <w:color w:val="111111"/>
          <w:sz w:val="28"/>
          <w:szCs w:val="28"/>
          <w:lang w:bidi="ar-SA"/>
        </w:rPr>
        <w:t>118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منزّه از اتّخاذ فرزند است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وحدت در تثليث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فخررازي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اقانيم ثلاثه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عيسي و مادرش إله نيستند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عيسي خبر از مرگ خود مي‌دهد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تبيين و ردّ عقيدة برخي عرفا و فلاسفه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قيصري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مؤيد الدين جَندي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علامه جعفري مي‌فرمايد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 اينك از استاد مطهري بشنويد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إلَي رَبِّكَ كَيْفَ مَدَّ الّظِلِّ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بررسي واژه‌ها و تبيين آيه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سخن فلاسفه و اهل عرفان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سخن ابن عربي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سخن ابن عربي در فصوص الحكم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سخن ملاصدرا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بيان بعضي از معاصرين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چگونگي نگرش به عالَم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بيان استاد شهيد مطهري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مجموعي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كل‌نگر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اصالتِ ماهيت يا اصالت وجود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سخن قاضي سعيد قمي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ديدگاه ملاعبد الرزاق لاهيجي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استدلال قائلان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قاعدة بسيط الحقيقه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نظر اول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نظر دوم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نظر سوم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بيان شيخ طوسي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نظر چهارم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قائلان به وحدت وجود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ديدگاه ميرزا علي همداني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نظر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 به جبر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خلاصة كلام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آيه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بررسي واژه‌ها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روايات و تفاسير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تفسير كشاف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تفسير البيان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ديدگاه فلاسفه و اهل عرفان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سخن مرحوم فيض كاشاني </w:t>
      </w:r>
      <w:r>
        <w:rPr>
          <w:rFonts w:eastAsia="Amiri" w:cs="Amiri" w:ascii="Amiri" w:hAnsi="Amiri"/>
          <w:color w:val="111111"/>
          <w:sz w:val="28"/>
          <w:szCs w:val="28"/>
          <w:lang w:bidi="ar-SA"/>
        </w:rPr>
        <w:t>233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ابن عربي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بررسي يك حديث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آيه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لاتَدْعُ مَعَ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ديدگاه مفسران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تفسير نفحات الرحمن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ديدگاه فلاسفه و عرفا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نمايه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bookmarkStart w:id="12" w:name="pg12686_118431"/>
    </w:p>
    <w:p>
      <w:pPr>
        <w:pStyle w:val="Heading2"/>
        <w:numPr>
          <w:ilvl w:val="1"/>
          <w:numId w:val="1"/>
        </w:numPr>
        <w:rPr/>
      </w:pPr>
      <w:bookmarkStart w:id="13" w:name="__RefHeading___Toc1506638_222507752"/>
      <w:bookmarkStart w:id="14" w:name="_Toc4"/>
      <w:bookmarkEnd w:id="12"/>
      <w:bookmarkEnd w:id="13"/>
      <w:r>
        <w:rPr>
          <w:rtl w:val="true"/>
        </w:rPr>
        <w:t>سخن ناشر</w:t>
      </w:r>
      <w:bookmarkEnd w:id="14"/>
    </w:p>
    <w:p>
      <w:pPr>
        <w:pStyle w:val="Heading3"/>
        <w:numPr>
          <w:ilvl w:val="2"/>
          <w:numId w:val="1"/>
        </w:numPr>
        <w:rPr/>
      </w:pPr>
      <w:bookmarkStart w:id="15" w:name="__RefHeading___Toc1506640_222507752"/>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آنچه در اين نوشتار ملاحظه مي‌كنيد، سلسله درس‌ها و مباحثي است كه استاد معارف حضرت آيت الله سيد جعفر سيّدان دامت بركاته در جمع گروهي از طلاب حوزة علميه مشهد افاضه فرموده‌اند و به تفسير و تبيين آيات اعتقادي پرداخته، پاره‌اي از انحرافات و برداشت‌هاي نادرستي را كه از اين آيات صورت گرفته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بحث‌ها كه از نوار پياده شده بود توسط برخي از شاگردان مورد اعتماد معظم‌له جهت استفادة بيشتر دانش‌پژوهان و شيفتگان مكتب اهل بيت، تلخيص، ويرايش و منبع‌يابي گرديد و به صورت حاضر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انتشار اين اثر ارزشمند، مورد قبول ناحية مقدسة امام عصر حضرت بقية الله الأعظم عَجَّلَ اللهُ تَعالي فَرجَهُ الّشَريف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2686_118433"/>
      <w:bookmarkStart w:id="18" w:name="pg12686_118433"/>
      <w:bookmarkEnd w:id="18"/>
    </w:p>
    <w:p>
      <w:pPr>
        <w:pStyle w:val="Heading3"/>
        <w:numPr>
          <w:ilvl w:val="2"/>
          <w:numId w:val="1"/>
        </w:numPr>
        <w:rPr/>
      </w:pPr>
      <w:bookmarkStart w:id="19" w:name="pg12686_118433"/>
      <w:bookmarkStart w:id="20" w:name="__RefHeading___Toc1506642_222507752"/>
      <w:bookmarkStart w:id="21" w:name="_Toc6"/>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قرآن، آخرين كتاب الهي است كه در آن معارف فراواني آمده و آكنده از علم و حكمت و اَخبار گذشته و آينده و سياست و حكومت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استوارِ خدا، به آدمي راه مستقيم را مي‌نماياند و با بشارت و بيم و فراخواني به عدل و احسان و نيكي و تقوا و عمل به قوانين شريعت، انسان را از رذيلت‌ها برحذر مي‌دارد و به فضيلت‌ها و صفات بايستة انساني ورهپويي سوي كمال و حيات حقيقي و بصيرت‌يابي فرامي‌خواند و بر تدبّر و تفكّر و به‌كارگيري عقل و خرد در بهتر شناختن پديده‌هاي هستي و آيات الهي تأكيد مي‌ورزد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جانب خداوند فرود آمده و آكنده از نور و هدايت و رحمت و سلام است كه هيچ شكي در آن نيست و در سراسر آن اختلاف و ناسازگاري به چشم نمي‌خورد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روشنگر از آدمي مي‌خواهد كه به خود آيد، در آفاق هستي و در بي‌كرانة وجود خويش نيك بينديشد، زنگارهاي غفلت و ناپاكي‌هاي گناهان و خطاها را با آمرزش خواهي از خدا، توبه و زاري و ناله و دعا، از صفحة دل بزدايد و قلب خويش را صفا و روشني بخشد، و تا مي‌تواند به معروف‌ها و آنچه خير و نيك است عمل نمايد و از منكرات و زشتي‌ها، خويشتن و مردم را باز دارد و زندگي اين جهاني‌اش را از ايمان و عمل صالح و كارهاي نيك، بياكَنَد و در تكاپوي رسيدن به مقامات عالي و متعالي برآيد تا سزامند ورود در بهشتي گردد كه نعمت‌هاي آن به شمار در نمي‌آيد و گستره‌اش آسمان‌ها و زمين را در </w:t>
      </w:r>
    </w:p>
    <w:p>
      <w:pPr>
        <w:pStyle w:val="BookText"/>
        <w:rPr/>
      </w:pPr>
      <w:r>
        <w:rPr>
          <w:rFonts w:ascii="IRNazanin" w:hAnsi="IRNazanin" w:eastAsia="IRNazanin"/>
          <w:color w:val="111111"/>
          <w:sz w:val="28"/>
          <w:sz w:val="28"/>
          <w:szCs w:val="28"/>
          <w:rtl w:val="true"/>
          <w:lang w:bidi="fa-IR"/>
        </w:rPr>
        <w:t>مي‌نوردد و ويژگي‌هاي آن فراتر از حد توصيف و بيان است، و فراتر از آن، مقامِ قرب و رضوان الهي است كه نصيب بندگان برگزيدة خدا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كتاب توحيد است و بيان مي‌دارد كه به زبان عربي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از ابهام و پيچيدگي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بيان‌گر حقايق است و بيان هرچيزي را مي‌توان در آن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تعاليم و آموزه‌هاي فراواني كه در قرآن آمده و بجاست دربارة هر يك از آنها پژوهش‌هاي گسترده‌اي در ابعاد مختلف صورت گيرد، برخي آيات اعتقادي قرآن كه حاوي معارف والايي است، در اين سلسله درس‌ها تبيين شده و شيوة درست بهره‌مندي از قرآن در اين زمينه ارائه گرديده و خطرهايي كه در اين راستا وجود دارد و دامن‌گير برخي از پيروان مكتب فلسفه و عرفان اصطلاحي شده است، يادآوري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بي‌گمان براي اثبات خداوند متعال و قبول رسالت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استفاده مي‌شود و بديهي است كه پس از دستيابي عقل به وحي، بايد از معارف والاي وحياني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وحي با عقل اثبات شد، عقل خود درمي‌يابد كه وحي منبعي استوار و مطمئن براي دريافت حقايق است؛ زيرا عقل به محدوديتِ خويش پي مي‌برد و خطاها و شوائب و اَوهامي كه در اين راستا ممكن است عاقل را به لغزاند و به كژ راهه سوق دهد و از حقيقت دور سازد، در نظر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سويي عقل درمي‌يابد كه خطا و محدوديت، در وحي راه ندارد؛ زيرا تعاليم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علم نامتناهي حضرت حق است، پس لازم و ضروري است انسان از آن غفلت نكند و در مسائل و مباحث مختلف ديني از اين منبع اصيل و عظيم استفاده كند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چنان‌كه پيداست آيات و احاديثي مورد استفاده قرار مي‌گيرد كه از </w:t>
      </w:r>
    </w:p>
    <w:p>
      <w:pPr>
        <w:pStyle w:val="BookText"/>
        <w:rPr/>
      </w:pPr>
      <w:r>
        <w:rPr>
          <w:rFonts w:ascii="IRNazanin" w:hAnsi="IRNazanin" w:eastAsia="IRNazanin"/>
          <w:color w:val="111111"/>
          <w:sz w:val="28"/>
          <w:sz w:val="28"/>
          <w:szCs w:val="28"/>
          <w:rtl w:val="true"/>
          <w:lang w:bidi="fa-IR"/>
        </w:rPr>
        <w:t xml:space="preserve">متشابهات نباشد و از روشني دلالت برخوردار باشد، چنان كه در احاديث، افزون بر روشني دلالت، قوت سند و صحت انتساب آن به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احراز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سعي بر آن است كه با به كارگيري نور عقل در آيات قرآن تدبّر شود و بيانات پيامبر گرامي اسلام و عترت آن حضرت كه مفسران حقيقي قرآن كريم‌اند در كانون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بايد نخست، به كساني رجوع كنيم كه اعتبارشان را از خدا و پيامبرش گرفته‌اند و سخنشان مستند به وحي است و حجت دانسته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آراي پراكنده و مختلف بشري كه در معرض انحراف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اين‌روست كه رسول گرامي اسلام از مسلمانان مي‌خواهد كه به قرآن و عترت دست آويزند و با عقلشان سوي قرآن و عترت بروند؛ زيرا آنان مردمان را از ظلمت‌هاي گوناگون سوي نور رهنمون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بَعَثَ إليهم الّرُسُل لِتكونَ له الحجّةُ البالغةُ على خلقه، و يكونُ رُسُلُه إليهم شهداءَ عليهم؛ و ابتعث فيهم النبيين مبشرين و 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 لِيَعقِلَ العبادُ عَن رَبِّهم ما جَهِلُوه، فَيَعرِفوه بربوبيّته بعد ما أنكروا، و يُوَحِّدُوه بالإلهيّة بعد ما عَضَدُوا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رسولانش را سوي مردم فرستاد تا براي او حجتي رسا بر خلقش باشند، و اين فرستادگان بر خلق گواه باشند؛ و در ميانشان پيامبران را با مژده و بيم </w:t>
      </w:r>
    </w:p>
    <w:p>
      <w:pPr>
        <w:pStyle w:val="BookText"/>
        <w:rPr/>
      </w:pPr>
      <w:r>
        <w:rPr>
          <w:rFonts w:ascii="IRNazanin" w:hAnsi="IRNazanin" w:eastAsia="IRNazanin"/>
          <w:color w:val="111111"/>
          <w:sz w:val="28"/>
          <w:sz w:val="28"/>
          <w:szCs w:val="28"/>
          <w:rtl w:val="true"/>
          <w:lang w:bidi="fa-IR"/>
        </w:rPr>
        <w:t xml:space="preserve">برانگيخت تا هر كه هلاك مي‌شود با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و حجتي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گردد و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هدايت و حق‌شنوي و حيات ديني و اعتقادي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مي‌گيرد و حيات مي‌يابد با حجت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وبراي آنكه بندگان عقلشان را دربارة آنچه نمي‌دانند،و از پروردگارشان رسيده به كار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حقايق دين را از پروردگارِشان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ندانسته‌ها را بياموزند و پس از انكار، پروردگارشان را بشناسند و بعد از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اين‌سو و آن‌سو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بعد از عناد و ستيزه‌جويي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يكتاپرست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چند نكته شايان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بديهي است كه مطالب وحياني هرگز با حكم عقل مخالفت ندارد و مطابق با واقع و حقيقت مي‌باشد؛ زيرا حقايقي است كه از علم بي‌خطاي حضرت حق نشأت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مطلبي در قرآن و حديث به گونه‌اي باشد كه ظاهر آن با عقل سازگار نباشد، بايد توجيه شود، هرچند در اين گونه موارد مي‌توان توجيه لازم را در تعاليم وحياني يافت و خود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توجيه‌ها را ارائه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ترديدي نيست كه بعضي از آيات قرآن داراي تأويل است، يعني افزون بر آنچه از ظاهر آنها استفاده مي‌شود، داراي معني و معاني ديگري است كه ابتدائاً از ظاهر آنها به نظر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چنين مطالبي را كه در ظاهر آيات نمود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طريق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 پذيرفت؛ زيرا ارائه مطالبي به عنوان مراد پروردگار متعال از آيات قرآن تنها از طريق حاملين وحي پذيرفتني است و تأويلات ديگران در صورتي كه منافات با اصول وحياني هم نداشته باشد، بر صحت و حجيت آنها دليلي وجود ندارد؛ زيرا چنان‌كه گفته شد و همگان مي‌دانند معيار و ميزان حجيت، عقل صريح و قرآن شريف و عترت پيامبر گرامي مي‌باشد و تأويلات غير مستند به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موازين ياد شده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در تعاليم وحي، مصداق آيه، به صورت انحصاري مشخص شود، جايي براي طرح ديگر احتمالات و برداشت‌ها نيست و با وجود سخن معتبر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آيه به معاني ديگر درست نمي‌نمايد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اگر انحصاري در تعيين مصداق نباشد، در آن صورت مي‌توان مصداق‌هايي را به عنوان يك احتمال براي آيه مطرح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برداشت‌هاي مختلف و استنباط‌هاي گوناگون مفسران از آيات قرآن، هرگاه با اصول شريعت و عقايد استوار مذهب و مباني دين و ديگر آيات و تعاليم وحياني ناسازگار نباشد و به خدا و قرآن هم نسبت داده نشود، طرح آن به عنوان يك احتمال و استحسان و سخن علمي در ذيل آيات اشكالي نداشته و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هرگونه فهم تفسيري از آيه، در صورتي قابل اعتناست كه برخلاف لغت عرب و ظاهر صريح الفاظِ آيه، نباشد و به عبارت ديگر آيه تحمل آن را داشته باشد و از نظر ادبي و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مفهوم را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مكاتب و انديشه‌هاي بشري، مي‌توان آموزه‌هاي درستي را يافت، ليكن سخنان نادرست بسياري هم دارند كه در موارد زيادي ناخودآگاه ذهن‌ها را پر مي‌سازد و شخص به باورهايي مي‌رسد كه رهايي از آنها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شايسته و بسيار بجاست كه قبل از شكل‌گيري و نهادي شدن آراي بشري در ذهن، از مطالب وحياني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 جفاست كه مسلمان پيش از سخن وحي، بينش‌ها و ديدگاه‌هاي بشري را وارسي كند و با ذهني آكنده از رسوبات مكاتب و گرايش‌هاي گوناگون كه ديگر دانش‌ها آن را شكل داده‌اند به سراغ آموزه‌هاي وحياني آيد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خداي متعال مي‌خواهيم كه ما را جوياي حق ساخته و در صراط حق پايدار بدارد و پيوسته ما را از آموزه‌هاي مكتب وحي بهره‌مند سازد و از معارف قرآني و </w:t>
      </w:r>
    </w:p>
    <w:p>
      <w:pPr>
        <w:pStyle w:val="BookText"/>
        <w:rPr/>
      </w:pPr>
      <w:r>
        <w:rPr>
          <w:rFonts w:ascii="IRNazanin" w:hAnsi="IRNazanin" w:eastAsia="IRNazanin"/>
          <w:color w:val="111111"/>
          <w:sz w:val="28"/>
          <w:sz w:val="28"/>
          <w:szCs w:val="28"/>
          <w:rtl w:val="true"/>
          <w:lang w:bidi="fa-IR"/>
        </w:rPr>
        <w:t xml:space="preserve">حديثي سيرابمان نمايد و از وادي لغزنده و هلاكت‌ساز تفسير به‌رأي‌ها و تأويلات ناشايست و نسبت‌هاي ناروا به دين، مصونمان بدارد و ما را توفيق دهد كه عقايد حقه و معارف وحياني را آميزة جانمان كنيم و در راه نشر مكتب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كوشا باشيم و سرمايه حيات و عمرمان را بيهوده صرف تقليد از اين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انسان‌هايي كه در معرض خطا و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نكنيم، و جز وحي هيچ سخن ديگري را خطاناپذير نشماريم، و آوازة نام و شهرتِ شخصيت‌ها ما را نفريبد و از نقد و بررسي سخنشان به هراس نيفتيم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ويژة خداست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پژوهش</w:t>
      </w:r>
    </w:p>
    <w:p>
      <w:pPr>
        <w:pStyle w:val="BookText"/>
        <w:rPr/>
      </w:pPr>
      <w:r>
        <w:rPr>
          <w:rFonts w:ascii="Amiri" w:hAnsi="Amiri" w:eastAsia="Amiri" w:cs="Amiri"/>
          <w:color w:val="111111"/>
          <w:sz w:val="28"/>
          <w:sz w:val="28"/>
          <w:szCs w:val="28"/>
          <w:rtl w:val="true"/>
          <w:lang w:bidi="ar-SA"/>
        </w:rPr>
        <w:t>مدرسة علوم ديني حضرت ولي‌عصر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bookmarkStart w:id="22" w:name="pg12686_118439"/>
    </w:p>
    <w:p>
      <w:pPr>
        <w:pStyle w:val="Heading2"/>
        <w:numPr>
          <w:ilvl w:val="1"/>
          <w:numId w:val="1"/>
        </w:numPr>
        <w:rPr/>
      </w:pPr>
      <w:bookmarkStart w:id="23" w:name="__RefHeading___Toc1506644_222507752"/>
      <w:bookmarkStart w:id="24" w:name="_Toc7"/>
      <w:bookmarkEnd w:id="22"/>
      <w:bookmarkEnd w:id="23"/>
      <w:r>
        <w:rPr>
          <w:rtl w:val="true"/>
        </w:rPr>
        <w:t>آيه اول</w:t>
      </w:r>
      <w:r>
        <w:rPr>
          <w:rtl w:val="true"/>
        </w:rPr>
        <w:t xml:space="preserve">: </w:t>
      </w:r>
      <w:r>
        <w:rPr>
          <w:rtl w:val="true"/>
        </w:rPr>
        <w:t>هُوَ الأّوَلُ وَ الآخِرُ</w:t>
      </w:r>
      <w:r>
        <w:rPr>
          <w:rtl w:val="true"/>
        </w:rPr>
        <w:t>...</w:t>
      </w:r>
      <w:bookmarkEnd w:id="24"/>
    </w:p>
    <w:p>
      <w:pPr>
        <w:pStyle w:val="Heading3"/>
        <w:numPr>
          <w:ilvl w:val="2"/>
          <w:numId w:val="1"/>
        </w:numPr>
        <w:rPr/>
      </w:pPr>
      <w:bookmarkStart w:id="25" w:name="__RefHeading___Toc1506646_222507752"/>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اوّل و آخر و ظاهر و باطن، و او به هرچيزي داناست</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2686_118441"/>
      <w:bookmarkStart w:id="28" w:name="pg12686_118441"/>
      <w:bookmarkEnd w:id="28"/>
    </w:p>
    <w:p>
      <w:pPr>
        <w:pStyle w:val="BookText"/>
        <w:rPr/>
      </w:pPr>
      <w:bookmarkStart w:id="29" w:name="pg12686_118441"/>
      <w:bookmarkEnd w:id="29"/>
      <w:r>
        <w:rPr>
          <w:rFonts w:ascii="IRNazanin" w:hAnsi="IRNazanin" w:eastAsia="IRNazanin"/>
          <w:color w:val="111111"/>
          <w:sz w:val="28"/>
          <w:sz w:val="28"/>
          <w:szCs w:val="28"/>
          <w:rtl w:val="true"/>
          <w:lang w:bidi="fa-IR"/>
        </w:rPr>
        <w:t>از آيات اعتقادي كه در تفسير و برداشت مفهومي، مورد اختلاف قرار گرفته، آية سوم سورة مباركة حديد است، خداي متعال در كتاب منيرش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اوست اوّل و آخر و ظاهر و باطن، و او به هرچيزي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آيات مهم توحيدي است و سزامند است به دقت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زيادي كه ذيل اين آيه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بيانات بزرگان در اين زمينه شايان توجه است</w:t>
      </w:r>
      <w:r>
        <w:rPr>
          <w:rFonts w:eastAsia="IRNazanin" w:cs="IRNazanin"/>
          <w:color w:val="111111"/>
          <w:sz w:val="28"/>
          <w:szCs w:val="28"/>
          <w:rtl w:val="true"/>
          <w:lang w:bidi="fa-IR"/>
        </w:rPr>
        <w:t>.</w:t>
      </w:r>
    </w:p>
    <w:p>
      <w:pPr>
        <w:pStyle w:val="Heading3"/>
        <w:numPr>
          <w:ilvl w:val="2"/>
          <w:numId w:val="1"/>
        </w:numPr>
        <w:rPr/>
      </w:pPr>
      <w:bookmarkStart w:id="30" w:name="__RefHeading___Toc1506648_222507752"/>
      <w:bookmarkStart w:id="31" w:name="_Toc9"/>
      <w:bookmarkEnd w:id="30"/>
      <w:r>
        <w:rPr>
          <w:rtl w:val="true"/>
        </w:rPr>
        <w:t>اهميت آيه</w:t>
      </w:r>
      <w:bookmarkEnd w:id="31"/>
    </w:p>
    <w:p>
      <w:pPr>
        <w:pStyle w:val="BookText"/>
        <w:rPr/>
      </w:pPr>
      <w:r>
        <w:rPr>
          <w:rFonts w:ascii="IRNazanin" w:hAnsi="IRNazanin" w:eastAsia="IRNazanin"/>
          <w:color w:val="111111"/>
          <w:sz w:val="28"/>
          <w:sz w:val="28"/>
          <w:szCs w:val="28"/>
          <w:rtl w:val="true"/>
          <w:lang w:bidi="fa-IR"/>
        </w:rPr>
        <w:t xml:space="preserve">در ارتباط با جايگاه توحيدي شش آية اول سورة 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آية مذكور جزءِ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حديث كه نشان دهندة اهميت اين آيات است،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قمي آمده است كه آية آغازين سورة حديد همان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اُعْطِيتُ جوامعَ الكلم؛</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همة سخنان به من داده شد</w:t>
      </w:r>
      <w:r>
        <w:rPr>
          <w:rFonts w:eastAsia="Amiri" w:cs="Amiri" w:ascii="Amiri" w:hAnsi="Amiri"/>
          <w:color w:val="111111"/>
          <w:sz w:val="28"/>
          <w:szCs w:val="28"/>
          <w:rtl w:val="true"/>
          <w:lang w:bidi="ar-SA"/>
        </w:rPr>
        <w:t xml:space="preserve">. </w:t>
      </w:r>
      <w:bookmarkStart w:id="32" w:name="pg12686_118442"/>
    </w:p>
    <w:p>
      <w:pPr>
        <w:pStyle w:val="BookText"/>
        <w:rPr/>
      </w:pPr>
      <w:bookmarkEnd w:id="32"/>
      <w:r>
        <w:rPr>
          <w:rFonts w:ascii="IRNazanin" w:hAnsi="IRNazanin" w:eastAsia="IRNazanin"/>
          <w:color w:val="111111"/>
          <w:sz w:val="28"/>
          <w:sz w:val="28"/>
          <w:szCs w:val="28"/>
          <w:rtl w:val="true"/>
          <w:lang w:bidi="fa-IR"/>
        </w:rPr>
        <w:t>با توجه به حديث بعدي معلوم مي‌شود كه سورة اخلاص و شش آية اول سورة حديد، دربرگيرندة همة سخنان توحيدي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توحيد سؤال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عزّوجلّ عَلِمَ أنَّه يكونُ في آخر الّزَمان اَقوامٌ مُتَعّمِقون،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الآياتِ مِن سُورةِ الحديد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وَراءَ ذلك فَقَدْ هَلَكَ؛</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خداي بزرگ مي‌دانست كه مردماني مُتَعَمِّق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روندگان در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خواهند آمد؛ به همين جهت، سوره توحيد و آياتي از سورة حديد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وراي آن را قصد كند هلاك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حديث، اگر كسي در مباحث توحيدي به چيزي غير از آنچه كه در سورة توحيد و اين آيات سورة حديد آمده است تمسك كند و حركت علمي و اعتقاديش سازگار با اين آيات نباشد و اينها را معيار قرار ندهد، هلاك خواهد شد</w:t>
      </w:r>
      <w:r>
        <w:rPr>
          <w:rFonts w:eastAsia="IRNazanin" w:cs="IRNazanin"/>
          <w:color w:val="111111"/>
          <w:sz w:val="28"/>
          <w:szCs w:val="28"/>
          <w:rtl w:val="true"/>
          <w:lang w:bidi="fa-IR"/>
        </w:rPr>
        <w:t>.</w:t>
      </w:r>
    </w:p>
    <w:p>
      <w:pPr>
        <w:pStyle w:val="Heading3"/>
        <w:numPr>
          <w:ilvl w:val="2"/>
          <w:numId w:val="1"/>
        </w:numPr>
        <w:rPr/>
      </w:pPr>
      <w:bookmarkStart w:id="33" w:name="__RefHeading___Toc1506650_222507752"/>
      <w:bookmarkStart w:id="34" w:name="_Toc10"/>
      <w:bookmarkEnd w:id="33"/>
      <w:r>
        <w:rPr>
          <w:rtl w:val="true"/>
        </w:rPr>
        <w:t>نكوهش يا ستايش</w:t>
      </w:r>
      <w:bookmarkEnd w:id="34"/>
    </w:p>
    <w:p>
      <w:pPr>
        <w:pStyle w:val="Heading4"/>
        <w:numPr>
          <w:ilvl w:val="3"/>
          <w:numId w:val="1"/>
        </w:numPr>
        <w:rPr/>
      </w:pPr>
      <w:bookmarkStart w:id="35" w:name="__RefHeading___Toc1506652_222507752"/>
      <w:bookmarkStart w:id="36" w:name="_Toc11"/>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 xml:space="preserve">آيا در اين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مذمت شده است يا اينكه حديث اهل تعّمُق را مي‌ستايد؟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مدح است و نه ذم، بلكه حديث تنها خبر مي‌دهد به اينكه جمعي چنين و چنان خواهند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مدح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گروهي حديث را در مذمت مُتَعَمِّق مي‌دانند</w:t>
      </w:r>
      <w:r>
        <w:rPr>
          <w:rFonts w:eastAsia="IRNazanin" w:cs="IRNazanin"/>
          <w:color w:val="111111"/>
          <w:sz w:val="28"/>
          <w:szCs w:val="28"/>
          <w:rtl w:val="true"/>
          <w:lang w:bidi="fa-IR"/>
        </w:rPr>
        <w:t xml:space="preserve">. </w:t>
      </w:r>
      <w:bookmarkStart w:id="37" w:name="pg12686_118443"/>
    </w:p>
    <w:p>
      <w:pPr>
        <w:pStyle w:val="BookText"/>
        <w:rPr/>
      </w:pPr>
      <w:bookmarkEnd w:id="37"/>
      <w:r>
        <w:rPr>
          <w:rFonts w:ascii="Amiri" w:hAnsi="Amiri" w:eastAsia="Amiri" w:cs="Amiri"/>
          <w:color w:val="111111"/>
          <w:sz w:val="28"/>
          <w:sz w:val="28"/>
          <w:szCs w:val="28"/>
          <w:rtl w:val="true"/>
          <w:lang w:bidi="ar-SA"/>
        </w:rPr>
        <w:t>ظاهر اين حديث، منع از فرورفتن در مسائل توحيدي و بسنده كردن بر نصوص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مرحوم مجلسي در مرآة العقول سه احتمال را مطرح مي‌كند و بيان مي‌دارد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مُتَعَمِّقُون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براي اينكه در آن ژرف بينديشند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دقت‌هاي عقلي بپرهيزند، بلكه در معرفت خداي سبحان بر آنچه خدا برايشان بيان كرده بسنده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برايشان معياري باشد تا افكار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عقايدشان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آن عرضه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بسنجند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نلغزند و به خطا نروند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مياني اَظهر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شواهدي وجود دارد كه مقصود از اين حديث، نكوهش و ذمّ مُتَعَمِّقُون است، نه ستايش آنها</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506654_222507752"/>
      <w:bookmarkStart w:id="39" w:name="_Toc12"/>
      <w:bookmarkEnd w:id="38"/>
      <w:r>
        <w:rPr>
          <w:rtl w:val="true"/>
        </w:rPr>
        <w:t>شاهد اول</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حديث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أنَّهُ يَكُونُ في آخِرِ الّزَمانِ اَقوامٌ مُتَعَمِّقُون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مدح نيست؛ وگرنه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نمي‌شد، بلكه با عباراتي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شيعتنا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نمونه‌هايي براي اين سخن هست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مؤمنين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اصحاب منيد و آنها برادران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تعبير برادران را مي‌آورد كه حكايت از مدح دارد</w:t>
      </w:r>
      <w:r>
        <w:rPr>
          <w:rFonts w:eastAsia="IRNazanin" w:cs="IRNazanin"/>
          <w:color w:val="111111"/>
          <w:sz w:val="28"/>
          <w:szCs w:val="28"/>
          <w:rtl w:val="true"/>
          <w:lang w:bidi="fa-IR"/>
        </w:rPr>
        <w:t xml:space="preserve">. </w:t>
      </w:r>
      <w:bookmarkStart w:id="40" w:name="pg12686_118444"/>
    </w:p>
    <w:p>
      <w:pPr>
        <w:pStyle w:val="BookText"/>
        <w:rPr/>
      </w:pPr>
      <w:bookmarkEnd w:id="40"/>
      <w:r>
        <w:rPr>
          <w:rFonts w:ascii="IRNazanin" w:hAnsi="IRNazanin" w:eastAsia="IRNazanin"/>
          <w:color w:val="111111"/>
          <w:sz w:val="28"/>
          <w:sz w:val="28"/>
          <w:szCs w:val="28"/>
          <w:rtl w:val="true"/>
          <w:lang w:bidi="fa-IR"/>
        </w:rPr>
        <w:t xml:space="preserve">در هرحال، لحن، چندان لحن تعريف نيست، بلكه عكس آن، بيشتر به نظر مي‌رسد؛ به‌ويژه آنكه در پايان حديث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رامَ وَرآءَ ذلكَ فَقَدْ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مي‌دهد كه فراتر رفتن از محدودة اين آيات انسان را هلاك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اين شاهد، مؤيد مطلب است و شواهدي كه پس از اين مي‌آيد قوي‌ترند</w:t>
      </w:r>
      <w:r>
        <w:rPr>
          <w:rFonts w:eastAsia="IRNazanin" w:cs="IRNazanin"/>
          <w:color w:val="111111"/>
          <w:sz w:val="28"/>
          <w:szCs w:val="28"/>
          <w:rtl w:val="true"/>
          <w:lang w:bidi="fa-IR"/>
        </w:rPr>
        <w:t>.</w:t>
      </w:r>
    </w:p>
    <w:p>
      <w:pPr>
        <w:pStyle w:val="Heading4"/>
        <w:numPr>
          <w:ilvl w:val="3"/>
          <w:numId w:val="1"/>
        </w:numPr>
        <w:rPr/>
      </w:pPr>
      <w:bookmarkStart w:id="41" w:name="__RefHeading___Toc1506656_222507752"/>
      <w:bookmarkStart w:id="42" w:name="_Toc13"/>
      <w:bookmarkEnd w:id="41"/>
      <w:r>
        <w:rPr>
          <w:rtl w:val="true"/>
        </w:rPr>
        <w:t>شاهد دوم</w:t>
      </w:r>
      <w:bookmarkEnd w:id="42"/>
    </w:p>
    <w:p>
      <w:pPr>
        <w:pStyle w:val="BookText"/>
        <w:rPr/>
      </w:pPr>
      <w:r>
        <w:rPr>
          <w:rFonts w:ascii="Amiri" w:hAnsi="Amiri" w:eastAsia="Amiri" w:cs="Amiri"/>
          <w:color w:val="111111"/>
          <w:sz w:val="28"/>
          <w:sz w:val="28"/>
          <w:szCs w:val="28"/>
          <w:rtl w:val="true"/>
          <w:lang w:bidi="ar-SA"/>
        </w:rPr>
        <w:t xml:space="preserve">در كلمات قصار اميرمؤمنان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والّتَنازُع والّزَيغ والّشِقاق؛</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كفر بر چهار ستون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كنجكاوي بي‌جا، نزاع كردن با يك‌ديگر، كجروي و ميل به باطل، دشمني و زيربار حق نرفتن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كفر، ناشي از عللي است، كه يكي از آنها تعّمُق است كه در بعضي موارد به هلاكت مي‌انجامد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ادامه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تَعَمَّق لَم يُنِبْ إلى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هركس تعّمُق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وادي‌هاي شبهه‌ناك فرو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باز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كلام مولا، جملاتي است كه ثقة الإسلام كليني در اصول كافي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مؤمنان چنين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ولامُتَكلّفٌ ولامُتَعَمِّقٌ</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 مؤمنين نه متكّلِف‌اند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چيزي را كه در آنها نيست به زور بر خود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زياده‌رو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در ذات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مؤمن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مدح باشد</w:t>
      </w:r>
      <w:r>
        <w:rPr>
          <w:rFonts w:eastAsia="IRNazanin" w:cs="IRNazanin"/>
          <w:color w:val="111111"/>
          <w:sz w:val="28"/>
          <w:szCs w:val="28"/>
          <w:rtl w:val="true"/>
          <w:lang w:bidi="fa-IR"/>
        </w:rPr>
        <w:t xml:space="preserve">. </w:t>
      </w:r>
      <w:bookmarkStart w:id="43" w:name="pg12686_118445"/>
    </w:p>
    <w:p>
      <w:pPr>
        <w:pStyle w:val="Heading4"/>
        <w:numPr>
          <w:ilvl w:val="3"/>
          <w:numId w:val="1"/>
        </w:numPr>
        <w:rPr/>
      </w:pPr>
      <w:bookmarkStart w:id="44" w:name="__RefHeading___Toc1506658_222507752"/>
      <w:bookmarkStart w:id="45" w:name="_Toc14"/>
      <w:bookmarkEnd w:id="43"/>
      <w:bookmarkEnd w:id="44"/>
      <w:r>
        <w:rPr>
          <w:rtl w:val="true"/>
        </w:rPr>
        <w:t>شاهد سوم</w:t>
      </w:r>
      <w:bookmarkEnd w:id="45"/>
    </w:p>
    <w:p>
      <w:pPr>
        <w:pStyle w:val="BookText"/>
        <w:rPr/>
      </w:pPr>
      <w:r>
        <w:rPr>
          <w:rFonts w:ascii="IRNazanin" w:hAnsi="IRNazanin" w:eastAsia="IRNazanin"/>
          <w:color w:val="111111"/>
          <w:sz w:val="28"/>
          <w:sz w:val="28"/>
          <w:szCs w:val="28"/>
          <w:rtl w:val="true"/>
          <w:lang w:bidi="fa-IR"/>
        </w:rPr>
        <w:t xml:space="preserve">شاهد سوم كه از جهتي از شاهد دوم هم قوي‌تر مي‌باشد مطلبي است كه در يكي از خطبه‌ها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معرفي راسخين در علم مي‌پردازد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الراسِخينَ في العلم، هم اّلَذينَ أغناهُمُ اللهُ عَن الإقْتِحام في الّسُدَدِ المَضروبة دونَ الغيوب، فَلَزِمُوا الإقرارَ بجُمْلة ما جَهِلُوا تفسيرَه من الغَيب المَحْجوب؛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فَمَدحَ الله عزّ وجل اعترافَهم بالعَجْز عن تناول ما لَم يُحيطوا به علماً، و سَمّى تَرْكَهُم الّتَعَمُّق في ما لَم يُكَلِّفْهم البحثَ عنه منهم رسوخاً، فَاقْتَصِر على ذلك و لا تُقَدِّر عظمةَ الله سبحانه على قَدْر عَقْلك فَتَكونَ مِنَ الهالكين؛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بدان‌كه راسخان در علم آنهايند كه خداوند آنها را از دست يازي به آنچه خود بر آنها پوشيده داشت و جزو اسرار غيبي قرار داد، بي‌نياز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همة آنچه كه تفسيرش را نمي‌دانند و بر آنها پوشيده است پاي‌بندند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ايمان آورديم، همة آن از سوي پروردگارمان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اعترافشان را به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ناتواني از رسيدن به آنچه از نظر علمي به آن احاطه نمي‌يابند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تعمق و فرورفتن‌شان را در آنچه كه مُكَلَّف به بحث از آن نيستند ستود و رسوخ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همين بسنده كن و عظمت خداي سبحان را با عقلت اندازه مگير كه از هلاك شوندگان خواهي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شواهد، به نظر مي‌رسد كه حديث در نكوهش تعّمُق است پس سزاوار، بلكه لازم است كه پژوهش‌گران در مباحث اعتقادي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با براهين عقلي به اصول اصلي اعتقادي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ارشادات قرآني و حديثي </w:t>
      </w:r>
      <w:bookmarkStart w:id="46" w:name="pg12686_118446"/>
    </w:p>
    <w:p>
      <w:pPr>
        <w:pStyle w:val="BookText"/>
        <w:rPr/>
      </w:pPr>
      <w:bookmarkEnd w:id="46"/>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از محدودة بيانات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مفسرين به حق كلام الهي‌اند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نروند و همة همتشان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در وحي</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به‌كار برند؛ زيرا به وسيلة نورانيت سخنان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همه حجاب‌هاي ظلماني را دريد و به بحار انوار سبحاني دست يافت، چه آنان مأمورند انسان‌ها را از ظلمت‌ها به سوي نور رهنمون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 الّنَاسَ مِنَ الّظُلُمَاتِ إِلَى الّنُورِ</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سخنان هدايت‌آفرين آنها، حقيقت‌جوئي و هدايت‌يابي از سخن غير ايشان به منزلة دست وپا زدن در تاريكي‌ها است</w:t>
      </w:r>
      <w:r>
        <w:rPr>
          <w:rFonts w:eastAsia="IRNazanin" w:cs="IRNazanin"/>
          <w:color w:val="111111"/>
          <w:sz w:val="28"/>
          <w:szCs w:val="28"/>
          <w:rtl w:val="true"/>
          <w:lang w:bidi="fa-IR"/>
        </w:rPr>
        <w:t>.</w:t>
      </w:r>
    </w:p>
    <w:p>
      <w:pPr>
        <w:pStyle w:val="Heading3"/>
        <w:numPr>
          <w:ilvl w:val="2"/>
          <w:numId w:val="1"/>
        </w:numPr>
        <w:rPr/>
      </w:pPr>
      <w:bookmarkStart w:id="47" w:name="__RefHeading___Toc1506660_222507752"/>
      <w:bookmarkStart w:id="48" w:name="_Toc15"/>
      <w:bookmarkEnd w:id="47"/>
      <w:r>
        <w:rPr>
          <w:rtl w:val="true"/>
        </w:rPr>
        <w:t>روايات</w:t>
      </w:r>
      <w:bookmarkEnd w:id="48"/>
    </w:p>
    <w:p>
      <w:pPr>
        <w:pStyle w:val="Heading4"/>
        <w:numPr>
          <w:ilvl w:val="3"/>
          <w:numId w:val="1"/>
        </w:numPr>
        <w:rPr/>
      </w:pPr>
      <w:bookmarkStart w:id="49" w:name="__RefHeading___Toc1506662_222507752"/>
      <w:bookmarkStart w:id="50" w:name="_Toc16"/>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با توجه به اينكه بهترين شيوه در فهم قرآن، رجوع به اهل ذكر و راسخان در علم است كه همان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بايسته و مناسب است كه نخست به احاديثي بنگريم كه در اين باره رسيده است و قرآن را از زبان دانايان به كتاب الهي و معارف ربّاني، دريابيم</w:t>
      </w:r>
      <w:r>
        <w:rPr>
          <w:rFonts w:eastAsia="IRNazanin" w:cs="IRNazanin"/>
          <w:color w:val="111111"/>
          <w:sz w:val="28"/>
          <w:szCs w:val="28"/>
          <w:rtl w:val="true"/>
          <w:lang w:bidi="fa-IR"/>
        </w:rPr>
        <w:t>.</w:t>
      </w:r>
    </w:p>
    <w:p>
      <w:pPr>
        <w:pStyle w:val="Heading4"/>
        <w:numPr>
          <w:ilvl w:val="3"/>
          <w:numId w:val="1"/>
        </w:numPr>
        <w:rPr/>
      </w:pPr>
      <w:bookmarkStart w:id="51" w:name="__RefHeading___Toc1506664_222507752"/>
      <w:bookmarkStart w:id="52" w:name="_Toc17"/>
      <w:bookmarkEnd w:id="51"/>
      <w:r>
        <w:rPr>
          <w:rtl w:val="true"/>
        </w:rPr>
        <w:t>حديث اول</w:t>
      </w:r>
      <w:bookmarkEnd w:id="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ابي‌يعفور مي‌گويد</w:t>
      </w:r>
      <w:r>
        <w:rPr>
          <w:rStyle w:val="FootnoteAnchor"/>
          <w:rtl w:val="true"/>
        </w:rPr>
        <w:footnoteReference w:id="15"/>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اين سخن خداي بزرگ پرسيدم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 اول است، در مي‌يابيم؛ اما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برايمان تبيين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شيءٌ إلّا يَبِيدُ أو يَتَغَيَّرُ أو يَدخُلُهُ التَغَيُّر و الّزَوالُ أو يَنتَقِلُ مِن لَون إلى لَونٍ و مِن هَيئةٍ إلى هَيئة و مِن صفةٍ إلى صفةٍ و مِن زيادةٍ إلى نُقصانٍ و مِن نُقصانٍ إلي زيادة إلاّ رّبَ العالمين؛ فإنّه لَم يَزل و لايزالُ بحالة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الأّوَلُ قبلَ كُلِّ شيء، و هو الآخرُ عَلي ما لَم يَزل، و لاتَختلِف عليه الّصِفاتُ و الأسماءُ، كما تَختلِفُ عَلي غيره؛ مثلُ الإنسانِ اّلَذي يكونُ تُراباً مَرّةً، و مَرّةً لحماً و دماً، و مَرّةً رُفاتاً و رميماً؛ و كالبُسْر الذي يكون مَرّةً بَلَحاً و مَرّةً بُسراً، و مَرّةً رُطَباً، و مَرّةً تمراً، فَتَتَبَدَّل عليه الأسماءُ و الّصِفاتُ، و الله جلّ وعزّ بخلاف ذلك؛</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چيزي نيست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مي‌رود يا تغيير مي‌پذيرد يا در آن دگرگوني و زوال راه مي‌يابد يا از رنگي و هيئتي و صفتي به رنگ و هيئت و صفت ديگر درمي‌آيد و از زيادي به نقصان و از كاستي به فزوني مي‌گرايد مگر پروردگار جهانيان؛ زيرا او پيوسته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است قبل از هرچيزي و آخر است به اين معنا كه زوال نمي‌پذيرد، و صفات و اسماء مختلف نمي‌پذيرد،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 دربارة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او مختلف مي‌گردد؛ مانند انسان كه در مرتبه‌اي خاك است و مرتبه‌اي گوشت و خون و در مرتبه‌اي، جسمي خرد شده و استخواني پوسيده، و مانند خُرما كه در مرتبه‌اي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خُرماي سبز 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خُرماي نارسي كه از بلح رسيده‌تر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خُرماي تازة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خُرماي خشك كاملاً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اسما وصفاتِ او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بزرگ، به خلافِ اين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حديث، بيان مي‌دارد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در جهان خلقت وجود دارد در معرض تغيير و دگرگوني و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كه در طبيعت يافت مي‌شوند پيوسته از نظر رنگ، شكل و حالت تغيير مي‌كنند، زماني فزوني مي‌يابند و زمان ديگر كاستي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خداي متعال، هميشه، يكسان و يكنواخت مي‌باشد، در گذشته و آينده تغييري در او روي نداده و نمي‌دهد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و مكان در رابطة با خدا مفهوم ندارد، جز اينكه رابطه‌شان رابطة خالق و مخلوق است و به تعبيري خدا زماني و مكاني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تبيين آيه مي‌پردازند و همه‌گونه تغيير و تغّيُر را از ذات مقدس حضرت حق نفي نموده وذات احديّت را، ازلي و ابدي معرفي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از اين بيان شريف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بينونت خالق 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و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سؤال يا اشكالِ فرضي به ذهن مي‌آيد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دارند و پايدار مي‌مانند،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مفهومي كه دربارة خدا به كار 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آنها صحيح است؟</w:t>
      </w:r>
    </w:p>
    <w:p>
      <w:pPr>
        <w:pStyle w:val="BookText"/>
        <w:rPr/>
      </w:pPr>
      <w:r>
        <w:rPr>
          <w:rFonts w:ascii="IRNazanin" w:hAnsi="IRNazanin" w:eastAsia="IRNazanin"/>
          <w:color w:val="111111"/>
          <w:sz w:val="28"/>
          <w:sz w:val="28"/>
          <w:szCs w:val="28"/>
          <w:rtl w:val="true"/>
          <w:lang w:bidi="fa-IR"/>
        </w:rPr>
        <w:t>علامه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اشكال تقديريِ مذكور مي‌نويسد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حديث بيان همين نكته است كه دوام بهشت و دوزخ با اختصاص آخريت به خداي سبحان منافات ندارد؛ زيرا اينها پيوسته در تغيير و تبديل و در معرض نابودي و زوال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دوام آنها به ارادة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ذات باري تعالي بالذات و الصفات اَزَلي و اَبَدي است به گونه‌اي كه هرگز تغييري بر او عارض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هرچيزي جز وجه خداي متعال، نابود شونده و فاني است</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كه جملة اخير اشاره دارد به 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 </w:t>
      </w:r>
      <w:bookmarkStart w:id="53" w:name="pg12686_118449"/>
    </w:p>
    <w:p>
      <w:pPr>
        <w:pStyle w:val="BookText"/>
        <w:rPr/>
      </w:pPr>
      <w:bookmarkEnd w:id="53"/>
      <w:r>
        <w:rPr>
          <w:rFonts w:ascii="IRNazanin" w:hAnsi="IRNazanin" w:eastAsia="IRNazanin"/>
          <w:color w:val="111111"/>
          <w:sz w:val="28"/>
          <w:sz w:val="28"/>
          <w:szCs w:val="28"/>
          <w:rtl w:val="true"/>
          <w:lang w:bidi="fa-IR"/>
        </w:rPr>
        <w:t>آن‌گاه علامة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قول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بودن خداي سبحان، بدان اعتبار است كه خدا پيش از قيامت، همة اشيا را نابود مي‌سازد سپس باز مي‌گرداند؛ چنان‌كه ظواهر بعضي از آيات و صريح بعضي از اَخبار، بر آن دلالت مي‌كند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54" w:name="__RefHeading___Toc1506666_222507752"/>
      <w:bookmarkStart w:id="55" w:name="_Toc18"/>
      <w:bookmarkEnd w:id="54"/>
      <w:r>
        <w:rPr>
          <w:rtl w:val="true"/>
        </w:rPr>
        <w:t>حديث دوم</w:t>
      </w:r>
      <w:bookmarkEnd w:id="55"/>
    </w:p>
    <w:p>
      <w:pPr>
        <w:pStyle w:val="BookText"/>
        <w:rPr/>
      </w:pPr>
      <w:r>
        <w:rPr>
          <w:rFonts w:ascii="IRNazanin" w:hAnsi="IRNazanin" w:eastAsia="IRNazanin"/>
          <w:color w:val="111111"/>
          <w:sz w:val="28"/>
          <w:sz w:val="28"/>
          <w:szCs w:val="28"/>
          <w:rtl w:val="true"/>
          <w:lang w:bidi="fa-IR"/>
        </w:rPr>
        <w:t xml:space="preserve">در حديثي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ميمون البان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اول و آخر بودن خدا سؤال شد،آن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لا عن أّوَلٍ قَبْلَه ولا عن بَدءٍ سَبَقه، و الآخرُ لا عن نهاية كما يُعْقَل مِن صفة المخلوقين و لكن قديمٌ أوّلٌ آخرٌ، لم يَزَل و لايَزُولُ بلا بَدءٍ ولا نهايةٍ، لا يَقَع عليه الحدوثُ، و لا يحولُ مِن حالٍ إلى حال، خالقُ كّلِ شيء؛</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خدا اول است بي‌آنكه اولي پيش از او بوده و بي‌آنكه آغازي بر او سبقت گرفته باشد، و آخر است يعني نهايتي براي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نهايت داشتن از ويژگي‌هاي آفريده‌هاست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خدا قديم و اول و آخر است، بي‌آغاز و بي‌نهايت بوده و خواهد بود، حدوث بر او واقع نمي‌شود، و از حالي به حالي درنمي‌آيد،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اين حديث مي‌نويسد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أّوَل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كه زمان يا علتي بر خدا سبقت نگرفت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عن 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يعني خداوند بي‌ابتدا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يعني خدا اَوَّلِ بي‌علت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عن نهايه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خدا از نظر ذات و صفات، نهايت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لايَقَعُ عليه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به اولّيَتِ خدا مي‌باشد،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آخريّتِ ذات حضرت حق است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اين حديث نيز به همان معنايي باز مي‌گردد كه در حديث پيشين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اول بودن خدا بيان مي‌دارد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آغاز و ابتدايي براي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اول به معناي اول عددي كه مي‌گوئيم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اولي است كه هيچ آغازي بر او سبقت نگرفته تا علتِ آن باشد و خدا معلولِ آن علت قرار گيرد؛ و خدا، آخر است بدان معنا كه نهايت و پاياني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دربارة 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 مفهوم خاصي به ذهن مي‌آيد و ابتدا و انتهايي را در نظر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دربارة خدا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مي‌گوييم خدا اول است؛ يعني بي‌ابتدا است و زماني كه مي‌گوييم خدا آخر است؛ يعني بي‌انتهاست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اندازه به گذشته برگرديم، چيزي را نمي‌يابيم كه بر خدا سبقت گرفته باشد، و هر قدر در آينده پيش رويم به انتهايي نمي‌رسيم؛ و اين بدان معناست كه خدا اَزَلي و اَبدي است و همچنان تغييرناپذير بوده و خواهد بود و صفت تغيير و تحّوُل و فناپذيري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ويژگي‌هاي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اول و آخر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معنايي كه از اول و آخر به ذهن همه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خدا هم‌سنخ موجودات نيست تا اين دو معنا درباره‌اش صدق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درحالي‌كه اول است آخر نيز مي‌باشد و اين دو يك حقيقت‌اند و نسبت به ذات پروردگار دو </w:t>
      </w:r>
      <w:bookmarkStart w:id="56" w:name="pg12686_118451"/>
    </w:p>
    <w:p>
      <w:pPr>
        <w:pStyle w:val="BookText"/>
        <w:rPr/>
      </w:pPr>
      <w:bookmarkEnd w:id="56"/>
      <w:r>
        <w:rPr>
          <w:rFonts w:ascii="IRNazanin" w:hAnsi="IRNazanin" w:eastAsia="IRNazanin"/>
          <w:color w:val="111111"/>
          <w:sz w:val="28"/>
          <w:sz w:val="28"/>
          <w:szCs w:val="28"/>
          <w:rtl w:val="true"/>
          <w:lang w:bidi="fa-IR"/>
        </w:rPr>
        <w:t>چيز به شمار نمي‌روند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به هيچ مخلوقي شباهت ندارد و هيچ يك از آفريده‌ها نيز 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لايَقَعُ عليه الحُدُوث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حدوث بر خدا واقع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گونه نيست كه چيزي به خدا افزوده شود يا چيزي از او كم گردد و چيزي كه نبوده پديد آيد و خدا از حالي به حالي درآيد، بلكه خدا خالق همة اشيا و حوادث است، و آفريدگار همه چيز، مقهور و مغلوب مخلوقش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علامه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لايَقَعُ عليه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قدمت و ازليت پروردگار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لايَحُول مِن حال إلى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ابديت و فناناپذيري خداي متعال اشاره دارد</w:t>
      </w:r>
      <w:r>
        <w:rPr>
          <w:rFonts w:eastAsia="IRNazanin" w:cs="IRNazanin"/>
          <w:color w:val="111111"/>
          <w:sz w:val="28"/>
          <w:szCs w:val="28"/>
          <w:rtl w:val="true"/>
          <w:lang w:bidi="fa-IR"/>
        </w:rPr>
        <w:t>.</w:t>
      </w:r>
    </w:p>
    <w:p>
      <w:pPr>
        <w:pStyle w:val="Heading4"/>
        <w:numPr>
          <w:ilvl w:val="3"/>
          <w:numId w:val="1"/>
        </w:numPr>
        <w:rPr/>
      </w:pPr>
      <w:bookmarkStart w:id="57" w:name="__RefHeading___Toc1506668_222507752"/>
      <w:bookmarkStart w:id="58" w:name="_Toc19"/>
      <w:bookmarkEnd w:id="57"/>
      <w:r>
        <w:rPr>
          <w:rtl w:val="true"/>
        </w:rPr>
        <w:t>حديث سوم</w:t>
      </w:r>
      <w:bookmarkEnd w:id="58"/>
    </w:p>
    <w:p>
      <w:pPr>
        <w:pStyle w:val="BookText"/>
        <w:rPr/>
      </w:pPr>
      <w:r>
        <w:rPr>
          <w:rFonts w:ascii="Amiri" w:hAnsi="Amiri" w:eastAsia="Amiri" w:cs="Amiri"/>
          <w:color w:val="111111"/>
          <w:sz w:val="28"/>
          <w:sz w:val="28"/>
          <w:szCs w:val="28"/>
          <w:rtl w:val="true"/>
          <w:lang w:bidi="ar-SA"/>
        </w:rPr>
        <w:t xml:space="preserve">شيخ صدوق، به سند قوي، از حسين بن خالد،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مي‌كند كه فرمود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عَلَّمَك اللهُ الخيرَ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 القِدَم صِفَتُه الَّتي دَلَّتِ العاقل عَلى أنَّه لاشيءَ قَبله و لاشيءَ مَعَه في دَيمُومِيَّته، فَقَد بانَ لنا بإقرار العاّمَة مُعْجزَةُ الّصِفة أنَّه لاشيءَ قَبلَ الله و لاشيءَ مَعَ الله في بَقائه، و بَطَلَ قولُ مَن زَعَمَ أنَّه كان قَبْلَه أو كان مَعَه شيءٌ، و ذلك أنَّه لو كان مَعَه شيءٌ في بَقائه لم يَجُز أن يكونَ خالقاً له؛ لأنَّه لم يَزَل معه، فكيف يكونُ خالقاً لِمَن لم يَزَل مَعَه؛ و لو كان قَبْلَه شيءٌ، كان الأّوَلُ ذلك الشيء لا هذا، و كان الأّوَل اَوْلي بأن يكونَ خالقاً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خدا تو را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آموزد، بدان‌كه خداي متعال قديم است، و اين صفتِ خدا، عاقل را رهنمون است به اينكه چيزي قبل از او نبوده و در دوام و هميشگي بودنش شريك و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براي ما به إقرار 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كه صفت قِدَم همه را وامي‌دارد بپذيرند كه قبل از خدا چيزي نبوده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بقايش چيزي با او نبوده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كسي كه مي‌پندارد پيش از خدا يا با او چيزي بوده،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جهت است كه اگر در بقاي خدا چيزي همراه او بود، جايز نبود كه خدا آفريدگارش باشد؛ زيرا آن چيز پيوسته با او وجود داشت، پس چگونه ممكن است كه خداوند خالق چيزي باشد كه پيوسته با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پيوسته بودن با مخلوق بودن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خدا چيزي مي‌بود، آن چيز، اول به شمار مي‌رفت نه خدا، و سزاوار بود كه آن اول مفروض، خالق اين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بيان شده است كه خداي متعال قديم است و اين صفت دلالت دارد بر اينكه چيزي پيش از خدا و يا همراه او نبوده؛ يعني خدا معلولِ علتي نمي‌باشد و چيزي نيست كه بعد از نبودش، هست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با عقل نيز درمي‌يابيم، كه بين مخلوقيت و ازلي بودن تناقض است، مخلوق يعني نبوده و ساخته شده است، ازلي يعني بوده و ساخته نشده است، و اين دو با يك‌ديگر جمع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امكان و وجوب، استدلالي هست كه روايات نيز گاه به آن صراحت و گاه اشاره دارد و مسألة ازليت حضرت حقّ از آن استدلال به خوبي اثبات مي‌شود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نصيرالدين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استدلال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عبارتي كوتاه و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بيان مي‌كند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الموجود إن كان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اسْتَلْزَمَه؛ لاستحالة الّدَوْرِ و الّتَسلسل؛</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موجود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باشد كه مطلوب حاصل است،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واجبي لازم دارد كه او را تحقق بخشد؛ زيرا دور و تسلسل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استدلال اين است كه بايد قديمي باشد وگرنه موجود غيرقديم حادث است و نيازمند، به اين معنا كه وجودش به ديگري وابسته است و اگر وابسته نباشد خلاف فرض، لازم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موجود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به ممكن تعبير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وابسته به موجودي مثل خودش باشد و آن موجود وابسته به اين، دور لازم مي‌آيد كه به بداهت عقل باطل است؛ زيرا تقّدُمِ شيء بر نفس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موجود بعدي وابسته به موجود سومي باشد و آن سوم وابسته به چهارم و اين سير همچنان ادامه يابد وبه موجودي ناوابسته منتهي نشود، تسلسل لازم مي‌آيد كه آن نيز باطل است؛ زيرا در حقيقت تحقّق معلول بدون علّت لازم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اين سير به موجودي ختم شود كه قديم و اَزلي است و چيزي با او همتا نمي‌باشد و آفريدگار هرچيزي است، شريكي ندارد، يگانه و بي‌همتاست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لاشيء معه في ديموميته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در دوام و ابدي بودن با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ابديّت ماسوي الله است؛ زيرا چيزي جز خدا ديمومت ذاتي ندارد، و هر موجودي كه هست و قرار باشد بماند به ابقاي خداوند است و اگر خداي متعال دوام چيزي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همه چيز محكوم به فنا و نابودي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مي‌يابد و اين اشكالي ندارد؛ و با ابديّت خالق ناسازگار نيست؛ زيرا خدا آن را آفريده و اراده كرده كه باقي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ابديت بالغير معقول است ولي ازليت بالغير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لازمة فرض ازليت بالغير </w:t>
      </w:r>
    </w:p>
    <w:p>
      <w:pPr>
        <w:pStyle w:val="BookText"/>
        <w:rPr/>
      </w:pPr>
      <w:r>
        <w:rPr>
          <w:rFonts w:ascii="IRNazanin" w:hAnsi="IRNazanin" w:eastAsia="IRNazanin"/>
          <w:color w:val="111111"/>
          <w:sz w:val="28"/>
          <w:sz w:val="28"/>
          <w:szCs w:val="28"/>
          <w:rtl w:val="true"/>
          <w:lang w:bidi="fa-IR"/>
        </w:rPr>
        <w:t xml:space="preserve">خُلف است؛ زيرا وقتي مي‌گوييم ازلي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لم‌يكن 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نمي‌باشد، امّا آن‌گاه كه مي‌گوييم ابدّيِ بالغير است يعني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لم‌يكن 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غير، ابديت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بَطَلَ قَولُ مَن زَعمَ أنَّه كان قبله أو كانَ مَعه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و معيار مهمي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قبل از خدا باشد، خدا خالق او نخواهد بود، بلكه سزاوار است كه آن چيز خالق باشد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چيزي با خدا باشد نيز خداوند خالق او نيست؛ زيرا قدمت با مخلوقيّت در تناقض است، پس نه چيزي قبل از او بوده و نه چيزي مي‌تواند با او باشد؛ پس مي‌توان گفت كه صفت قديم، عُقلا را وادار به تسليم مي‌كند كه جز خدا، قديم ديگري را فرض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علامة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حديث بياني دارد كه ذكر آن سودمند و مطلب فوق را مي‌رساند، 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أنّه يَدُلُّ على أنّه لاقديمَ سوى الله، وعلى أّنَ التأّثُر لا يعقل إلّا في الحادث، وأن القِدَم مستلزم لوجوب الوجود؛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پوشيده نماند كه اين حديث دلالت مي‌كند كه هيچ قديمي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اثرپذيري جز در چيز حادث، معقول نمي‌باشد، و لازمة صفت قِدَم، وجوبِ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قديمي جز خدا نباشد و ماسواي او حادث باشند، انقطاع فيض لازم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قائل شد كه با خدا چيزي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در ارتباط با مسئلة حدوث و قِدَم است كه به تفصيل درجاي خود بحث شده است و در اينجا به اختصار اشاره مي‌شود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بودنِ دو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معنا ندارد؛ زيرا فرض اين است كه هر دو قديم‌اند نه اين قديم به آن فيض مي‌رساند و نه به عكس</w:t>
      </w:r>
      <w:r>
        <w:rPr>
          <w:rFonts w:eastAsia="Amiri" w:cs="Amiri" w:ascii="Amiri" w:hAnsi="Amiri"/>
          <w:color w:val="111111"/>
          <w:sz w:val="28"/>
          <w:szCs w:val="28"/>
          <w:rtl w:val="true"/>
          <w:lang w:bidi="ar-SA"/>
        </w:rPr>
        <w:t xml:space="preserve">. </w:t>
      </w:r>
      <w:bookmarkStart w:id="59" w:name="pg12686_118455"/>
    </w:p>
    <w:p>
      <w:pPr>
        <w:pStyle w:val="BookText"/>
        <w:rPr/>
      </w:pPr>
      <w:bookmarkEnd w:id="59"/>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موجودي با خدا نبوده باشد تا نخست به فيض الهي وجود يابد و سپس ديگر فيض‌هاي الهي محل و معنا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خلقت، ايجاد لا مِن شيء است بايد موجود مسبوق به عدم باشد</w:t>
      </w:r>
      <w:r>
        <w:rPr>
          <w:rFonts w:eastAsia="IRNazanin" w:cs="IRNazanin"/>
          <w:color w:val="111111"/>
          <w:sz w:val="28"/>
          <w:szCs w:val="28"/>
          <w:rtl w:val="true"/>
          <w:lang w:bidi="fa-IR"/>
        </w:rPr>
        <w:t>.</w:t>
      </w:r>
    </w:p>
    <w:p>
      <w:pPr>
        <w:pStyle w:val="Heading4"/>
        <w:numPr>
          <w:ilvl w:val="3"/>
          <w:numId w:val="1"/>
        </w:numPr>
        <w:rPr/>
      </w:pPr>
      <w:bookmarkStart w:id="60" w:name="__RefHeading___Toc1506670_222507752"/>
      <w:bookmarkStart w:id="61" w:name="_Toc20"/>
      <w:bookmarkEnd w:id="60"/>
      <w:r>
        <w:rPr>
          <w:rtl w:val="true"/>
        </w:rPr>
        <w:t>حديث چهارم</w:t>
      </w:r>
      <w:bookmarkEnd w:id="61"/>
    </w:p>
    <w:p>
      <w:pPr>
        <w:pStyle w:val="BookText"/>
        <w:rPr/>
      </w:pPr>
      <w:r>
        <w:rPr>
          <w:rFonts w:ascii="Amiri" w:hAnsi="Amiri" w:eastAsia="Amiri" w:cs="Amiri"/>
          <w:color w:val="111111"/>
          <w:sz w:val="28"/>
          <w:sz w:val="28"/>
          <w:szCs w:val="28"/>
          <w:rtl w:val="true"/>
          <w:lang w:bidi="ar-SA"/>
        </w:rPr>
        <w:t>در حديثي آمده است</w:t>
      </w:r>
      <w:r>
        <w:rPr>
          <w:rStyle w:val="FootnoteAnchor"/>
          <w:rtl w:val="true"/>
        </w:rPr>
        <w:footnoteReference w:id="24"/>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نزد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مقصودشان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است، همراه ما بيا تا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آن حضرت آمدند به آنان گفته شد كه او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حكومتي خود يا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منتظر ماندند تا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 تا از تو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اي يهودي، تا پاسخ برايت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مي‌پرسم كه چه زماني هستي يافت؟</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بلا كَينُونيّة، كان بلا كيف، كان لَم يَزَل بلا كَمّ و بلا كيف، كان ليسَ له قبلٌ، هو قبلَ القَبْلِ، بلا قَبْلٍ ولا غايةٍ ولا مُنْتَهىً انْقَطَعَتْ عنه الغايةُ وهو غايةُ كُلِّ غاية؛</w:t>
      </w:r>
      <w:r>
        <w:rPr>
          <w:rStyle w:val="FootnoteAnchor"/>
          <w:rtl w:val="true"/>
        </w:rPr>
        <w:footnoteReference w:id="2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بوده است بي آنكه آفريده شده باشد، هستي‌اش بي چگونگي است، پيوسته بي كم‌وكيف بوده است، قبلي براي او نيست، او قبلِ قبل است بي قبل و بي غايت و بي منتها، غايت از او انقطاع يافت درحالي‌كه او خود غايتِ هر غايتي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 پس از به پايان رسيدن همة اشيا باقي است</w:t>
      </w:r>
      <w:r>
        <w:rPr>
          <w:rFonts w:eastAsia="IRNazanin" w:cs="IRNazanin"/>
          <w:color w:val="111111"/>
          <w:sz w:val="28"/>
          <w:szCs w:val="28"/>
          <w:rtl w:val="true"/>
          <w:lang w:bidi="fa-IR"/>
        </w:rPr>
        <w:t xml:space="preserve">). </w:t>
      </w:r>
      <w:bookmarkStart w:id="62" w:name="pg12686_118456"/>
    </w:p>
    <w:p>
      <w:pPr>
        <w:pStyle w:val="BookText"/>
        <w:rPr/>
      </w:pPr>
      <w:bookmarkEnd w:id="62"/>
      <w:r>
        <w:rPr>
          <w:rFonts w:ascii="IRNazanin" w:hAnsi="IRNazanin" w:eastAsia="IRNazanin"/>
          <w:color w:val="111111"/>
          <w:sz w:val="28"/>
          <w:sz w:val="28"/>
          <w:szCs w:val="28"/>
          <w:rtl w:val="true"/>
          <w:lang w:bidi="fa-IR"/>
        </w:rPr>
        <w:t>در اين هنگام،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برويم، او داناتر است از آنچه درباره‌اش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بيان شده است كه خدا بي‌كم و كيف است، چيستي‌اش را ما در نمي‌يابيم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 قبل و بعد معنا ندارد،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 غايتي ندارد؛ يعني اَزَلي و اَبَدي است</w:t>
      </w:r>
      <w:r>
        <w:rPr>
          <w:rFonts w:eastAsia="IRNazanin" w:cs="IRNazanin"/>
          <w:color w:val="111111"/>
          <w:sz w:val="28"/>
          <w:szCs w:val="28"/>
          <w:rtl w:val="true"/>
          <w:lang w:bidi="fa-IR"/>
        </w:rPr>
        <w:t>.</w:t>
      </w:r>
    </w:p>
    <w:p>
      <w:pPr>
        <w:pStyle w:val="Heading4"/>
        <w:numPr>
          <w:ilvl w:val="3"/>
          <w:numId w:val="1"/>
        </w:numPr>
        <w:rPr/>
      </w:pPr>
      <w:bookmarkStart w:id="63" w:name="__RefHeading___Toc1506672_222507752"/>
      <w:bookmarkStart w:id="64" w:name="_Toc21"/>
      <w:bookmarkEnd w:id="63"/>
      <w:r>
        <w:rPr>
          <w:rtl w:val="true"/>
        </w:rPr>
        <w:t>حديث پنجم</w:t>
      </w:r>
      <w:bookmarkEnd w:id="64"/>
    </w:p>
    <w:p>
      <w:pPr>
        <w:pStyle w:val="BookText"/>
        <w:rPr/>
      </w:pPr>
      <w:r>
        <w:rPr>
          <w:rFonts w:ascii="IRNazanin" w:hAnsi="IRNazanin" w:eastAsia="IRNazanin"/>
          <w:color w:val="111111"/>
          <w:sz w:val="28"/>
          <w:sz w:val="28"/>
          <w:szCs w:val="28"/>
          <w:rtl w:val="true"/>
          <w:lang w:bidi="fa-IR"/>
        </w:rPr>
        <w:t xml:space="preserve">شيخ كليني به سند صحيح، از ابوالحسن موصلي،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دانشمندان يهود نزد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مؤمنان، پروردگارت چه زماني هستي يافت؟</w:t>
      </w:r>
    </w:p>
    <w:p>
      <w:pPr>
        <w:pStyle w:val="BookText"/>
        <w:rPr/>
      </w:pP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مادرت به عزايت نشيند، خدا چه زماني نبوده تا گفته شود چه زماني به وجود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رَبّي قبلَ القَبْل بلا قبلٍ؛ وبَعدَ البعد بلا بَعْد، و لاغاية ولا مُنتهى لغايته، انْقَطَعَتْ الغاياتُ عنده، فهو منتهى كلّ غاية؛</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پروردگارم قبل از ايجاد قبليّت بوده، بي آنكه گذشته‌اي بر او پيشي گرفته باشد؛ و پس از هر آينده‌اي است، بي آنكه بعدي برايش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بعد از نابود ساختن اسباب زمان كه آن‌گاه ديگر بعدي معنا ندارد باز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نهايتي براي غايتش نيست؛ غايات نزد او پايان مي‌يابد و اوست نهايت هر غايتي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هرآنچه در مورد ماسوي الله از مفاهيم مختلف معني دارد، نسبت به خداي سبحان بي‌معني يا ناقص است و همة اطلاقات گوناگون روائي ناظر به ازليّت و اَبَديّت حضرت حق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حديث نيز مي‌توان دريافت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آفريده‌هاي خداست، و طرح </w:t>
      </w:r>
      <w:bookmarkStart w:id="65" w:name="pg12686_118457"/>
    </w:p>
    <w:p>
      <w:pPr>
        <w:pStyle w:val="BookText"/>
        <w:rPr/>
      </w:pPr>
      <w:bookmarkEnd w:id="65"/>
      <w:r>
        <w:rPr>
          <w:rFonts w:ascii="Amiri" w:hAnsi="Amiri" w:eastAsia="Amiri" w:cs="Amiri"/>
          <w:color w:val="111111"/>
          <w:sz w:val="28"/>
          <w:sz w:val="28"/>
          <w:szCs w:val="28"/>
          <w:rtl w:val="true"/>
          <w:lang w:bidi="ar-SA"/>
        </w:rPr>
        <w:t>زمان دربارة خدا معني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ازلي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اَبَدي است</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506674_222507752"/>
      <w:bookmarkStart w:id="67" w:name="_Toc22"/>
      <w:bookmarkEnd w:id="66"/>
      <w:r>
        <w:rPr>
          <w:rtl w:val="true"/>
        </w:rPr>
        <w:t>حديث ششم</w:t>
      </w:r>
      <w:bookmarkEnd w:id="67"/>
    </w:p>
    <w:p>
      <w:pPr>
        <w:pStyle w:val="BookText"/>
        <w:rPr/>
      </w:pPr>
      <w:r>
        <w:rPr>
          <w:rFonts w:ascii="Amiri" w:hAnsi="Amiri" w:eastAsia="Amiri" w:cs="Amiri"/>
          <w:color w:val="111111"/>
          <w:sz w:val="28"/>
          <w:sz w:val="28"/>
          <w:szCs w:val="28"/>
          <w:rtl w:val="true"/>
          <w:lang w:bidi="ar-SA"/>
        </w:rPr>
        <w:t xml:space="preserve">در كتاب اصول كافي و نيز در توحيد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نفي التشبيه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خطبه‌اي از امام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كه در آن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متعال را توصيف نموده و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لَيْست له في أوّليّته نهايةٌ، و لا في آخريّته حَدٌّ و لاغايةٌ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شيء و لا قبلَ لَه، و الآخر بعدَ كّلِ شيء و لا بَعدَ لَه؛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براي اول بودن خدا نهايتي نيست و براي آخر بودنش حد و غايتي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است قبل از هرچيزي، و قبلي برايش نيست، و آخر است پس از هرچيزي، و بعدي براي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بعديّت او همانند بعديّت مخلوقات نيست كه منوط به استمرار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نيز با آنچه پيش از اين گفته شد، سازگار مي‌باشد و گوياي اين معناست كه اول بودن خدا چنان نيست كه با برگشتن به عقب بتوان به ابتدايي رسيد و يا با رفتن به جلو به انتهايي دست يافت، بلكه خدا اوّل بي‌ابتدا و آخرِ بي‌انتهاست، و در هركدام از اين دو سو، به حدّي ختم نمي‌شود</w:t>
      </w:r>
      <w:r>
        <w:rPr>
          <w:rFonts w:eastAsia="IRNazanin" w:cs="IRNazanin"/>
          <w:color w:val="111111"/>
          <w:sz w:val="28"/>
          <w:szCs w:val="28"/>
          <w:rtl w:val="true"/>
          <w:lang w:bidi="fa-IR"/>
        </w:rPr>
        <w:t>.</w:t>
      </w:r>
    </w:p>
    <w:p>
      <w:pPr>
        <w:pStyle w:val="Heading4"/>
        <w:numPr>
          <w:ilvl w:val="3"/>
          <w:numId w:val="1"/>
        </w:numPr>
        <w:rPr/>
      </w:pPr>
      <w:bookmarkStart w:id="68" w:name="__RefHeading___Toc1506676_222507752"/>
      <w:bookmarkStart w:id="69" w:name="_Toc23"/>
      <w:bookmarkEnd w:id="68"/>
      <w:r>
        <w:rPr>
          <w:rtl w:val="true"/>
        </w:rPr>
        <w:t>حديث هفتم</w:t>
      </w:r>
      <w:bookmarkEnd w:id="69"/>
    </w:p>
    <w:p>
      <w:pPr>
        <w:pStyle w:val="BookText"/>
        <w:rPr/>
      </w:pPr>
      <w:r>
        <w:rPr>
          <w:rFonts w:ascii="Amiri" w:hAnsi="Amiri" w:eastAsia="Amiri" w:cs="Amiri"/>
          <w:color w:val="111111"/>
          <w:sz w:val="28"/>
          <w:sz w:val="28"/>
          <w:szCs w:val="28"/>
          <w:rtl w:val="true"/>
          <w:lang w:bidi="ar-SA"/>
        </w:rPr>
        <w:t xml:space="preserve">از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الأوقاتَ كونُه، و العدمَ وجودُه، و الابتداءَ أزله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ليُعْلَمَ أن لا قبلَ </w:t>
      </w:r>
      <w:bookmarkStart w:id="70" w:name="pg12686_118458"/>
    </w:p>
    <w:p>
      <w:pPr>
        <w:pStyle w:val="BookText"/>
        <w:rPr/>
      </w:pPr>
      <w:bookmarkEnd w:id="70"/>
      <w:r>
        <w:rPr>
          <w:rFonts w:ascii="IRNazanin" w:hAnsi="IRNazanin" w:eastAsia="IRNazanin"/>
          <w:color w:val="111111"/>
          <w:sz w:val="28"/>
          <w:sz w:val="28"/>
          <w:szCs w:val="28"/>
          <w:rtl w:val="true"/>
          <w:lang w:bidi="fa-IR"/>
        </w:rPr>
        <w:t>له و لا بعدَ له؛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هستي خدا بر زمان، و وجودش بر عدم، و اَزَلي بودنش بر هر ابتدائي پيشي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دانسته شود كه قبل و بعدي براي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نيز بيان مي‌دارد كه خداي متعال، پيش از وجود وقت و پس از پايان آن، بوده و خواهد بود و ازليتِ او بر هر ابتدايي سبقت گرفته است، و قبل و بعدي براي خدا نيست</w:t>
      </w:r>
      <w:r>
        <w:rPr>
          <w:rFonts w:eastAsia="IRNazanin" w:cs="IRNazanin"/>
          <w:color w:val="111111"/>
          <w:sz w:val="28"/>
          <w:szCs w:val="28"/>
          <w:rtl w:val="true"/>
          <w:lang w:bidi="fa-IR"/>
        </w:rPr>
        <w:t>.</w:t>
      </w:r>
    </w:p>
    <w:p>
      <w:pPr>
        <w:pStyle w:val="Heading4"/>
        <w:numPr>
          <w:ilvl w:val="3"/>
          <w:numId w:val="1"/>
        </w:numPr>
        <w:rPr/>
      </w:pPr>
      <w:bookmarkStart w:id="71" w:name="__RefHeading___Toc1506678_222507752"/>
      <w:bookmarkStart w:id="72" w:name="_Toc24"/>
      <w:bookmarkEnd w:id="71"/>
      <w:r>
        <w:rPr>
          <w:rtl w:val="true"/>
        </w:rPr>
        <w:t>حديث هشتم</w:t>
      </w:r>
      <w:bookmarkEnd w:id="72"/>
    </w:p>
    <w:p>
      <w:pPr>
        <w:pStyle w:val="BookText"/>
        <w:rPr/>
      </w:pPr>
      <w:r>
        <w:rPr>
          <w:rFonts w:ascii="Amiri" w:hAnsi="Amiri" w:eastAsia="Amiri" w:cs="Amiri"/>
          <w:color w:val="111111"/>
          <w:sz w:val="28"/>
          <w:sz w:val="28"/>
          <w:szCs w:val="28"/>
          <w:rtl w:val="true"/>
          <w:lang w:bidi="ar-SA"/>
        </w:rPr>
        <w:t xml:space="preserve">امام صادق از جدشان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مي‌كنند كه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خطبه‌اي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اّلَذي ليس له أّوَلٌ مُبتَدأ، ولا غايةٌ مُنْتَهى، ولا آخرٌ يَفْنى؛</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مُنَزَّه است خدايي كه اول آغازْدار برايش وجود ندارد، و نهايت آخِرْدار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نمي‌باشد، و پاياني كه فنا پذيرد و نيست گردد، ندارد</w:t>
      </w:r>
      <w:r>
        <w:rPr>
          <w:rFonts w:eastAsia="IRNazanin" w:cs="IRNazanin"/>
          <w:color w:val="111111"/>
          <w:sz w:val="28"/>
          <w:szCs w:val="28"/>
          <w:rtl w:val="true"/>
          <w:lang w:bidi="fa-IR"/>
        </w:rPr>
        <w:t>.</w:t>
      </w:r>
    </w:p>
    <w:p>
      <w:pPr>
        <w:pStyle w:val="Heading4"/>
        <w:numPr>
          <w:ilvl w:val="3"/>
          <w:numId w:val="1"/>
        </w:numPr>
        <w:rPr/>
      </w:pPr>
      <w:bookmarkStart w:id="73" w:name="__RefHeading___Toc1506680_222507752"/>
      <w:bookmarkStart w:id="74" w:name="_Toc25"/>
      <w:bookmarkEnd w:id="73"/>
      <w:r>
        <w:rPr>
          <w:rtl w:val="true"/>
        </w:rPr>
        <w:t>حديث نهم</w:t>
      </w:r>
      <w:bookmarkEnd w:id="74"/>
    </w:p>
    <w:p>
      <w:pPr>
        <w:pStyle w:val="BookText"/>
        <w:rPr/>
      </w:pPr>
      <w:r>
        <w:rPr>
          <w:rFonts w:ascii="IRNazanin" w:hAnsi="IRNazanin" w:eastAsia="IRNazanin"/>
          <w:color w:val="111111"/>
          <w:sz w:val="28"/>
          <w:sz w:val="28"/>
          <w:szCs w:val="28"/>
          <w:rtl w:val="true"/>
          <w:lang w:bidi="fa-IR"/>
        </w:rPr>
        <w:t xml:space="preserve">شيخ صدوق به اسناد از جابر جُعفي،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از جدّشان روايت مي‌كند كه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پس از درگذشت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ازگردآوري قرآن فارغ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خطبه‌اي ايراد نموده و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اَعْجَزَ الأوهامَ أن تنالَ إلّا وجودَه، وحَجَبَ العقولَ عن أن تتخَيَّلَ ذاتَه في امتناعها من الشَبَهِ والّشَكل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فعَلَى تأويلِ أزليّة الوجود؛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فَعَلى تأويلِ نَفْي العدم؛</w:t>
      </w:r>
      <w:r>
        <w:rPr>
          <w:rStyle w:val="FootnoteAnchor"/>
          <w:rtl w:val="true"/>
        </w:rPr>
        <w:footnoteReference w:id="31"/>
      </w:r>
      <w:bookmarkStart w:id="75" w:name="pg12686_118459"/>
    </w:p>
    <w:p>
      <w:pPr>
        <w:pStyle w:val="BookText"/>
        <w:rPr/>
      </w:pPr>
      <w:bookmarkEnd w:id="75"/>
      <w:r>
        <w:rPr>
          <w:rFonts w:ascii="IRNazanin" w:hAnsi="IRNazanin" w:eastAsia="IRNazanin"/>
          <w:color w:val="111111"/>
          <w:sz w:val="28"/>
          <w:sz w:val="28"/>
          <w:szCs w:val="28"/>
          <w:rtl w:val="true"/>
          <w:lang w:bidi="fa-IR"/>
        </w:rPr>
        <w:t xml:space="preserve">حمد و ستايش خداي را كه اَوهام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پندارهاي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درك جز وجودش ناتوان ساخت، و عقل‌ها را دور داشت از اينكه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چيزي مانند نيست و به شكلي نمي‌ماند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 يعني اَزَلي است و اينكه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زوال نمي‌پذيرد، به معناي نفي عدم از ذاتِ خدا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نمي‌توان چگونگي اَزَلي و اَبدي بودن خدا را درك كرد؛ زيرا هرآنچه را عقل و انديشه درمي‌يابد،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حجم و 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 سنخ نمي‌باشد؛ و اين خود معياري مهم در مسئلة توحيد به شمار مي‌رود</w:t>
      </w:r>
      <w:r>
        <w:rPr>
          <w:rFonts w:eastAsia="IRNazanin" w:cs="IRNazanin"/>
          <w:color w:val="111111"/>
          <w:sz w:val="28"/>
          <w:szCs w:val="28"/>
          <w:rtl w:val="true"/>
          <w:lang w:bidi="fa-IR"/>
        </w:rPr>
        <w:t>.</w:t>
      </w:r>
    </w:p>
    <w:p>
      <w:pPr>
        <w:pStyle w:val="Heading4"/>
        <w:numPr>
          <w:ilvl w:val="3"/>
          <w:numId w:val="1"/>
        </w:numPr>
        <w:rPr/>
      </w:pPr>
      <w:bookmarkStart w:id="76" w:name="__RefHeading___Toc1506682_222507752"/>
      <w:bookmarkStart w:id="77" w:name="_Toc26"/>
      <w:bookmarkEnd w:id="76"/>
      <w:r>
        <w:rPr>
          <w:rtl w:val="true"/>
        </w:rPr>
        <w:t>حديث دهم</w:t>
      </w:r>
      <w:bookmarkEnd w:id="77"/>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كسي كه از او توصيف خدا را خواست،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كان بَعْدَ أن لم يَكُن؛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 اين گونه نيست كه پس از نيستي هست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مي‌توان دريافت كه موجود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موجودي كه نبوده و هستي يافته است، كه همة موجودات به جز خدا را شامل مي‌شود؛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موجودي كه همواره بوده و بوده است، و آن تنها ذاتِ باري تعالي است</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506684_222507752"/>
      <w:bookmarkStart w:id="79" w:name="_Toc27"/>
      <w:bookmarkEnd w:id="78"/>
      <w:r>
        <w:rPr>
          <w:rtl w:val="true"/>
        </w:rPr>
        <w:t>حديث يازدهم</w:t>
      </w:r>
      <w:bookmarkEnd w:id="79"/>
    </w:p>
    <w:p>
      <w:pPr>
        <w:pStyle w:val="BookText"/>
        <w:rPr/>
      </w:pPr>
      <w:r>
        <w:rPr>
          <w:rFonts w:ascii="Amiri" w:hAnsi="Amiri" w:eastAsia="Amiri" w:cs="Amiri"/>
          <w:color w:val="111111"/>
          <w:sz w:val="28"/>
          <w:sz w:val="28"/>
          <w:szCs w:val="28"/>
          <w:rtl w:val="true"/>
          <w:lang w:bidi="ar-SA"/>
        </w:rPr>
        <w:t xml:space="preserve">روايت شده كه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قنوت نماز مي‌خواندند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الأوّلُ بلا أوليّة مَعْدودَة، والآخرُ بلا آخريّة مَحدودَة؛</w:t>
      </w:r>
      <w:r>
        <w:rPr>
          <w:rStyle w:val="FootnoteAnchor"/>
          <w:rtl w:val="true"/>
        </w:rPr>
        <w:footnoteReference w:id="3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نخستيني، بي‌اوليّت شمارشي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آخريني، بي‌آخريّت محدود</w:t>
      </w:r>
      <w:r>
        <w:rPr>
          <w:rFonts w:eastAsia="IRNazanin" w:cs="IRNazanin"/>
          <w:color w:val="111111"/>
          <w:sz w:val="28"/>
          <w:szCs w:val="28"/>
          <w:rtl w:val="true"/>
          <w:lang w:bidi="fa-IR"/>
        </w:rPr>
        <w:t xml:space="preserve">. </w:t>
      </w:r>
      <w:bookmarkStart w:id="80" w:name="pg12686_118460"/>
    </w:p>
    <w:p>
      <w:pPr>
        <w:pStyle w:val="BookText"/>
        <w:rPr/>
      </w:pPr>
      <w:bookmarkEnd w:id="80"/>
      <w:r>
        <w:rPr>
          <w:rFonts w:ascii="IRNazanin" w:hAnsi="IRNazanin" w:eastAsia="IRNazanin"/>
          <w:color w:val="111111"/>
          <w:sz w:val="28"/>
          <w:sz w:val="28"/>
          <w:szCs w:val="28"/>
          <w:rtl w:val="true"/>
          <w:lang w:bidi="fa-IR"/>
        </w:rPr>
        <w:t>مي‌دانيم كه بسياري از معارف الهي، در دعاها گنجانده شده‌اند، و ادعيه از اين نظر بسيار غني و پرمحتوايند و مسائل بسياري را مي‌توان از آنها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دعا، اول بودن خدا، به معناي اول عددي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به ذهن تبادر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شده است و اين خود ازلي بودن خداي متعال را گوياست؛ و چنين است معناي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خداي متعال آخر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آخر بي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آخر بودنِ او محدود باشد و در نقطه‌اي پايان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قديمي از مؤلفات قدماي اصحاب، در دعاي اخلاص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الأّوَلُ لا بأوّلّيَة، لا إله إلّا اللهُ الآخِرُ بلا نِهاية، لا إله إلّا اللهُ القديمُ بلا غاية؛</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نيست خدايي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اول بي اوليّت است، نيست خدايي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آخر بي نهايت است، نيست خدايي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قديم بي غايت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در ضمن اَعمالي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القديمُ الأّوَل، اّلَذي لم تَزلْ و لا تَزال؛</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تو آن خداي قديم اولي، كه پيوسته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اين جملات، همه، بر اَزَلي و اَبَدي بودن خدا دلالت مي‌كند</w:t>
      </w:r>
      <w:r>
        <w:rPr>
          <w:rFonts w:eastAsia="IRNazanin" w:cs="IRNazanin"/>
          <w:color w:val="111111"/>
          <w:sz w:val="28"/>
          <w:szCs w:val="28"/>
          <w:rtl w:val="true"/>
          <w:lang w:bidi="fa-IR"/>
        </w:rPr>
        <w:t>.</w:t>
      </w:r>
    </w:p>
    <w:p>
      <w:pPr>
        <w:pStyle w:val="Heading4"/>
        <w:numPr>
          <w:ilvl w:val="3"/>
          <w:numId w:val="1"/>
        </w:numPr>
        <w:rPr/>
      </w:pPr>
      <w:bookmarkStart w:id="81" w:name="__RefHeading___Toc1506686_222507752"/>
      <w:bookmarkStart w:id="82" w:name="_Toc28"/>
      <w:bookmarkEnd w:id="81"/>
      <w:r>
        <w:rPr>
          <w:rtl w:val="true"/>
        </w:rPr>
        <w:t>حديث دوازدهم</w:t>
      </w:r>
      <w:bookmarkEnd w:id="82"/>
    </w:p>
    <w:p>
      <w:pPr>
        <w:pStyle w:val="BookText"/>
        <w:rPr/>
      </w:pPr>
      <w:r>
        <w:rPr>
          <w:rFonts w:ascii="Amiri" w:hAnsi="Amiri" w:eastAsia="Amiri" w:cs="Amiri"/>
          <w:color w:val="111111"/>
          <w:sz w:val="28"/>
          <w:sz w:val="28"/>
          <w:szCs w:val="28"/>
          <w:rtl w:val="true"/>
          <w:lang w:bidi="ar-SA"/>
        </w:rPr>
        <w:t xml:space="preserve">از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آن حضرت در مسجد جامع بصره خطبه خواند و در آن فرمود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المُؤمنين والمسلمين،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bookmarkStart w:id="83" w:name="pg12686_118461"/>
    </w:p>
    <w:p>
      <w:pPr>
        <w:pStyle w:val="BookText"/>
        <w:rPr/>
      </w:pPr>
      <w:bookmarkEnd w:id="83"/>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سواء علمُه عليه؛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اي گروه مؤمنان و مسلمانان، خداي بزرگ خود را مي‌ستايد 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قبل از هرچيزي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بعد از هرچيزي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 هرچيزي سيطره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علم او بر همة اشيا يكسان و مساوي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مي‌دارند كه علم خدا بر همه چيز يكسان است و در همه چيز نفوذ و راه دارد؛ و اين نفوذ، آن گونه كه به ذهن آدميان مي‌آيد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وجود بو در گل، آب در سيب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نيست، بلكه از باب احاطة علمي خدا بر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روايت ديگري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دَاخِلٌ فِي الْأَشْيَاءِ لَا كَشَيْ‌ءٍ دَاخِلٍ فِي شَيْ‌ء؛</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اشيا داخل است اما نه بسان دخول شئ در شئ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باري، روايات در اين زمينه بسيار است و همة آنها يكديگر را تأييد مي كند و بر اين مطلب دلالت مي‌كند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 اَزَلي و اَبَدي است، نه اول و آخر عددي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به ذهن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ذات خدا از آن منزه مي‌باشد</w:t>
      </w:r>
      <w:r>
        <w:rPr>
          <w:rFonts w:eastAsia="IRNazanin" w:cs="IRNazanin"/>
          <w:color w:val="111111"/>
          <w:sz w:val="28"/>
          <w:szCs w:val="28"/>
          <w:rtl w:val="true"/>
          <w:lang w:bidi="fa-IR"/>
        </w:rPr>
        <w:t>.</w:t>
      </w:r>
    </w:p>
    <w:p>
      <w:pPr>
        <w:pStyle w:val="Heading3"/>
        <w:numPr>
          <w:ilvl w:val="2"/>
          <w:numId w:val="1"/>
        </w:numPr>
        <w:rPr/>
      </w:pPr>
      <w:bookmarkStart w:id="84" w:name="__RefHeading___Toc1506688_222507752"/>
      <w:bookmarkStart w:id="85" w:name="_Toc29"/>
      <w:bookmarkEnd w:id="84"/>
      <w:r>
        <w:rPr>
          <w:rtl w:val="true"/>
        </w:rPr>
        <w:t xml:space="preserve">ظاهر و باطن در بيان حضرت امام رضا </w:t>
      </w:r>
      <w:r>
        <w:rPr>
          <w:rtl w:val="true"/>
        </w:rPr>
        <w:t>(</w:t>
      </w:r>
      <w:r>
        <w:rPr>
          <w:rtl w:val="true"/>
        </w:rPr>
        <w:t>عليه السلام</w:t>
      </w:r>
      <w:r>
        <w:rPr>
          <w:rtl w:val="true"/>
        </w:rPr>
        <w:t>)</w:t>
      </w:r>
      <w:bookmarkEnd w:id="85"/>
    </w:p>
    <w:p>
      <w:pPr>
        <w:pStyle w:val="BookText"/>
        <w:rPr/>
      </w:pP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در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الظاهرُ، فليس من أجل أّنَه علا الأشياءَ بركوب فوقَها و قُعود عليها </w:t>
      </w:r>
    </w:p>
    <w:p>
      <w:pPr>
        <w:pStyle w:val="BookText"/>
        <w:rPr/>
      </w:pPr>
      <w:r>
        <w:rPr>
          <w:rFonts w:ascii="Amiri" w:hAnsi="Amiri" w:eastAsia="Amiri" w:cs="Amiri"/>
          <w:color w:val="111111"/>
          <w:sz w:val="28"/>
          <w:sz w:val="28"/>
          <w:szCs w:val="28"/>
          <w:rtl w:val="true"/>
          <w:lang w:bidi="ar-SA"/>
        </w:rPr>
        <w:t xml:space="preserve">وتَسَنُّم لِذُراها، ولكن ذلك لِقَهره ولغَلَبته الأشياءَ وقُدرته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على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أَظْهَرني اللهُ عَلَى خَصْمي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الفَلْجِ والغَلَبة؛ فهكذا ظُهُور الله عَلى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الظاهرُ لمن اَرادَه ولا يَخفى عليه شيءٌ، و أنَّه مُدبّرٌ لكُلّ ما بَرَأ، فاَيُّ ظاهر أظهر وأَوضحُ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تَعدمُ صَنعَتَه حَيثُما تَوَجَّهْتَ، وفيك من آثاره ما يُغنيك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منّا، البارزُ بنفسه والمعلومُ بِحَدِّه، فقد جَمَعَنا الإسمُ وَلَم يَجْمَعنا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الباطنُ فليس على معنى الإستبطانِ للأشياءِ بأن يَغورَ فيها، ولكن ذلك منه عَلَى استبطانِه للأشياءِ علماً وحفظاً و تدبيراً؛ كقولِ القائل أبْطَنتُه؛ يعني خَبَّرتُه وعَلِمْتُ مكتوم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منّا، الغائب في الشيءِ المُستَتِر، وقد جمعنا الاسمَ واختَلفَ المعنى؛</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اينكه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بدان جهت نمي‌باشد كه او بر فراز اَشيا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بالا مي‌رود و سوار مي‌شود و مي‌نشيند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ظاهر به معناي چيرگي و پيروزي و توانمندي او بر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سخن شخص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دشمنانم ظفر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بر خصمم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خبر از ظفرمندي و غلبة شخص مي‌دهد، و چنين است ظهور خدا بر اشيا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ظاهر است براي هركسي كه او را اراده كند و بر او چيزي پوشيده نمي‌ماند، و هر آنچه را آفريد تدبير مي‌كند؛ پس كدام ظاهر آشكارتر و روشن‌تر از خداي متعال مي‌باشد؛ زيرا انسان هر كجا رو كند آفرينش او را مي‌يابد و در خودش به اندازه‌اي از آثار خدا را مي‌بيند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بي‌نيازش مي‌سازد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در اُنس ذهني ما، چيزي است كه خودش آشكار و داراي اندازه‌اي معلوم است، پس لفظ ظاهر، يكي است و معني مختلف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درون چيزها و فرو رفتن در آنها نيست، باطن نسبت به خداي متعال، نفوذ و احاطه بر اشيا از نظر علم و حفظ و تدبير آنهاست؛ مانند اين سخن شخص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دانستم و از راز نهانش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نسبت به ما، چيز ناپيدايي است كه در چيزي پوشيده است، پس اسم باطن يكي است و معنا مختلف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خداي متعال به اين معنا كه خدا در اوج چيزها قرار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جسماني بودن وتشبيه از آن به نظر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به معناي سيطره و قدرت و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 صيغة جمع در آيات ديگر نيز به كار رفته است؛ همچون 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لَكُمُ الْمُلْكُ الْيَوْمَ ظَاهِرِينَ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 من، امروز فرمانروايي از آنِ شماست درحالي‌كه در اين سرزمين مسلّطيد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فَأَيَّدْنَا اّلَذِينَ آَمَنُوا عَلَى عَدُوِّهِمْ فَأَصْبَحُوا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كساني را كه گرويده بودند، بر دشمنانشان ياري كرديم تا چيره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آمدند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 براي هركسي كه او را بجويد ظاهر است، و هيچ چيز را آشكاراتر از خدا نمي‌توان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پديده‌هاي آفرينش و در وجود خودِ انسان، آثار خدا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روشني وجود خدا به حدي است كه </w:t>
      </w:r>
      <w:bookmarkStart w:id="86" w:name="pg12686_118464"/>
    </w:p>
    <w:p>
      <w:pPr>
        <w:pStyle w:val="BookText"/>
        <w:rPr/>
      </w:pPr>
      <w:bookmarkEnd w:id="86"/>
      <w:r>
        <w:rPr>
          <w:rFonts w:ascii="Amiri" w:hAnsi="Amiri" w:eastAsia="Amiri" w:cs="Amiri"/>
          <w:color w:val="111111"/>
          <w:sz w:val="28"/>
          <w:sz w:val="28"/>
          <w:szCs w:val="28"/>
          <w:rtl w:val="true"/>
          <w:lang w:bidi="ar-SA"/>
        </w:rPr>
        <w:t>در قرآن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آيا در خدا شكي هست؟ او پديد آورندة آسمان‌ها و زمين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باطن نيز هم دربارة خدا به كار مي‌رود و هم در ممكنات استعمال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در ممكنات به معناي فرو رفتن چيزي در چيزي و به معناي استتار در آن چيز است، ليكن هيچ يك از صورت‌هاي استتار و بطون دربارة خدا معنا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باطن نسبت به خداي متعال، احاطه و نفوذ همه‌جانبة خدا در ممكنات است</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506690_222507752"/>
      <w:bookmarkStart w:id="88" w:name="_Toc30"/>
      <w:bookmarkEnd w:id="87"/>
      <w:r>
        <w:rPr>
          <w:rtl w:val="true"/>
        </w:rPr>
        <w:t>ديدگاه مفسران</w:t>
      </w:r>
      <w:bookmarkEnd w:id="88"/>
    </w:p>
    <w:p>
      <w:pPr>
        <w:pStyle w:val="Heading4"/>
        <w:numPr>
          <w:ilvl w:val="3"/>
          <w:numId w:val="1"/>
        </w:numPr>
        <w:rPr/>
      </w:pPr>
      <w:bookmarkStart w:id="89" w:name="__RefHeading___Toc1506692_222507752"/>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مفسران در تبيين اين آيه، سخناني را آورده‌اند كه بسياري از آنها خرد پذيرند و با تعاليم وحياني سازگاري دارند</w:t>
      </w:r>
      <w:r>
        <w:rPr>
          <w:rFonts w:eastAsia="IRNazanin" w:cs="IRNazanin"/>
          <w:color w:val="111111"/>
          <w:sz w:val="28"/>
          <w:szCs w:val="28"/>
          <w:rtl w:val="true"/>
          <w:lang w:bidi="fa-IR"/>
        </w:rPr>
        <w:t>.</w:t>
      </w:r>
    </w:p>
    <w:p>
      <w:pPr>
        <w:pStyle w:val="Heading4"/>
        <w:numPr>
          <w:ilvl w:val="3"/>
          <w:numId w:val="1"/>
        </w:numPr>
        <w:rPr/>
      </w:pPr>
      <w:bookmarkStart w:id="91" w:name="__RefHeading___Toc1506694_222507752"/>
      <w:bookmarkStart w:id="92" w:name="_Toc32"/>
      <w:bookmarkEnd w:id="91"/>
      <w:r>
        <w:rPr>
          <w:rtl w:val="true"/>
        </w:rPr>
        <w:t>تفسير كنز الدقائق</w:t>
      </w:r>
      <w:bookmarkEnd w:id="92"/>
    </w:p>
    <w:p>
      <w:pPr>
        <w:pStyle w:val="BookText"/>
        <w:rPr/>
      </w:pPr>
      <w:r>
        <w:rPr>
          <w:rFonts w:ascii="IRNazanin" w:hAnsi="IRNazanin" w:eastAsia="IRNazanin"/>
          <w:color w:val="111111"/>
          <w:sz w:val="28"/>
          <w:sz w:val="28"/>
          <w:szCs w:val="28"/>
          <w:rtl w:val="true"/>
          <w:lang w:bidi="fa-IR"/>
        </w:rPr>
        <w:t xml:space="preserve">اين تفسير اثر شيخ محمدرضا قمي مشهدي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تفسير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عَلى سائر الموجودات، مِن حيثُ أنَّه مُوجدُها و مُحْدثُها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بعد فنائها، ولو بالّنَظَر إلى ذاتها مع قَطْع الّنَظر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تَبْتَدِئُ منه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تَنْتَهي إليه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ذهناً؛</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 موجودات سبقت دارد، از اين نظر كه آفريننده و پديد آورندة آنهاست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فناي موجودات باقي است، هرچند اين فنا با نظر </w:t>
      </w:r>
    </w:p>
    <w:p>
      <w:pPr>
        <w:pStyle w:val="BookText"/>
        <w:rPr/>
      </w:pPr>
      <w:r>
        <w:rPr>
          <w:rFonts w:ascii="Amiri" w:hAnsi="Amiri" w:eastAsia="Amiri" w:cs="Amiri"/>
          <w:color w:val="111111"/>
          <w:sz w:val="28"/>
          <w:sz w:val="28"/>
          <w:szCs w:val="28"/>
          <w:rtl w:val="true"/>
          <w:lang w:bidi="ar-SA"/>
        </w:rPr>
        <w:t xml:space="preserve">به ذات موجودات و با قطع نظر از غير ذات آنها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موجودات به ابقاي خداوند باقي، و با نظر به ذاتشان فاني‌اند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كه اسباب، از او شروع مي‌شود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مُسبّبات به او منتهي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سخناني كه در گذشته بيان شد، معناي نخستي كه در اين تفسير آمده، روشن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كه خداوند آفرينندة موجودات است نه تنها بر آنها سبقت دارد، و پيش از آنها وجود داشته است، بلكه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 ابتدايي نمي‌توان تصور كرد و اين همان اَزَلي بودن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آخر است؛ يعني پس از فناي موجودات پايدار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و نيست گرديدن؛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متلاشي شدن و تبديل شدن به چيزي ديگر؛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ذاتِ اشيا قابل فناست، هرچند با ابقاي خدا باقي مي‌مانند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معناي سوم مراد مفسر باشد؛ يعني با توجه به ذات ممكنات، موجودات فنا پذيرند و با قطع نظر از ذاتشان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وسيلة موجدشان و با ارادة خداي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بقايند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معناي دومي كه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مي‌كند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اول است؛ يعني همة اسبابي كه در سلسله عوامل ايجادِ موجودات‌اند، از خدا نشئت مي‌گيرند و خداست كه پديد آورندة اشيا مي‌باشد و آنها را از عدم مي‌آفريند، پس تنها خداست كه اَزَلي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آخر است؛ يعني تمامي مُسَبَّبات و موجوداتي كه در سلسلة عوامل ايجاد و فنا قرار دارند به پايان مي‌رسند، وراي همه اينها تنها خدا باقي و ابدي است، براي </w:t>
      </w:r>
      <w:bookmarkStart w:id="93" w:name="pg12686_118466"/>
    </w:p>
    <w:p>
      <w:pPr>
        <w:pStyle w:val="BookText"/>
        <w:rPr/>
      </w:pPr>
      <w:bookmarkEnd w:id="93"/>
      <w:r>
        <w:rPr>
          <w:rFonts w:ascii="Amiri" w:hAnsi="Amiri" w:eastAsia="Amiri" w:cs="Amiri"/>
          <w:color w:val="111111"/>
          <w:sz w:val="28"/>
          <w:sz w:val="28"/>
          <w:szCs w:val="28"/>
          <w:rtl w:val="true"/>
          <w:lang w:bidi="ar-SA"/>
        </w:rPr>
        <w:t>او ابتدا و انتها معنا ندارد؛ زيرا خدا از سنخ موجودات نيست تا نهايت و غايتي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معناي سوم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اول است؛ يعني اول حقيقي خداست كه در خارج تحقق دارد، ليكن نه به اين معنا كه برايش در هستي موجود دومي با ابتدايي لحاظ شود و خدا قبل از هر موجودي بوده و اَزَلي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آخر است؛ يعني ابدي است بي آنكه به پاياني منتهي گردد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بنابراين، ذات مقدّس او به اعتبار آنچه در خارج تحقق دارد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آخر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فرض فناي موجودات، او باقي مي‌ماند و فاني نمي‌شود و چون فناي همة موجودات به فعليت نرسيده و در خارج تحقق پيدا نكرده است، لذا به اين اعتبار، آخريتِ خداوند متعال ذهني مي‌باشد، يعني با لحاظ فناي همة موجودات آخريت مفهوم پيدا مي‌كند؛ البته اگر مقصود از معناي سوم اين احتمال باشد كه بيان شد، از حيثي به معناي اول باز مي‌گردد</w:t>
      </w:r>
      <w:r>
        <w:rPr>
          <w:rFonts w:eastAsia="IRNazanin" w:cs="IRNazanin"/>
          <w:color w:val="111111"/>
          <w:sz w:val="28"/>
          <w:szCs w:val="28"/>
          <w:rtl w:val="true"/>
          <w:lang w:bidi="fa-IR"/>
        </w:rPr>
        <w:t>.</w:t>
      </w:r>
    </w:p>
    <w:p>
      <w:pPr>
        <w:pStyle w:val="Heading4"/>
        <w:numPr>
          <w:ilvl w:val="3"/>
          <w:numId w:val="1"/>
        </w:numPr>
        <w:rPr/>
      </w:pPr>
      <w:bookmarkStart w:id="94" w:name="__RefHeading___Toc1506696_222507752"/>
      <w:bookmarkStart w:id="95" w:name="_Toc33"/>
      <w:bookmarkEnd w:id="94"/>
      <w:r>
        <w:rPr>
          <w:rtl w:val="true"/>
        </w:rPr>
        <w:t>تفسير الميزان</w:t>
      </w:r>
      <w:bookmarkEnd w:id="95"/>
    </w:p>
    <w:p>
      <w:pPr>
        <w:pStyle w:val="BookText"/>
        <w:rPr/>
      </w:pPr>
      <w:r>
        <w:rPr>
          <w:rFonts w:ascii="Amiri" w:hAnsi="Amiri" w:eastAsia="Amiri" w:cs="Amiri"/>
          <w:color w:val="111111"/>
          <w:sz w:val="28"/>
          <w:sz w:val="28"/>
          <w:szCs w:val="28"/>
          <w:rtl w:val="true"/>
          <w:lang w:bidi="ar-SA"/>
        </w:rPr>
        <w:t xml:space="preserve">علامه طباطبايي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مي‌نويسد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خداي متعال بر هرچيزي كه فرض شود قدرت دارد، با اين توانمندي بر هرچيزي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همة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اول فرض شود، خدا اول مي‌باشد نه آن چيزي كه اول فرض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آنچه آخر فرض شود، خدا بعدِ آن است به جهت احاطة همه‌جانبة قدرتِ خدا بر آن چيز، پس خدا آخر مي‌باشد نه آن چيزي كه آخر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هرچيزي كه ظاهر فرض شود، خدا ظاهرتر از آن است به دليل احاطة قدرتِ خدا از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بر او، پس ظاهر، خدا مي‌باشد نه آنچه ظاهر فرض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آنچه فرض شود او باطن است، خداي متعال باطن‌تر از اوست به خاطر احاطة خدا از وراي آن چيز به آن، پس خدا باطن مي‌باشد نه آنچه باطن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 و آخر و ظاهر و باطن مطلق خداست، و اين صفات دربارة غيرخدا اضافي و نسبي‌اند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و آخر و ظاهر و باطن بودن خداي متعال، زماني و مكاني نمي‌باشد وگرنه بر زمان و مكان مقدم نمي‌شد و منزه از آن دو نبود، بلكه اشيا به هر نحوي كه فرض شود و بر هرچگونگي كه به تصوّر آيد، خدا محيط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كه اين نام‌هاي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و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شاخه‌هاي اسم محيط خدايند، و اسم محيط فرع اطلاق قدرت بر خداست؛ زيرا قدرت خدا بر هرچيزي محيط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مي‌توان اين اَسماي چهارگانه را از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احاطة وجود خدا بر</w:t>
      </w:r>
    </w:p>
    <w:p>
      <w:pPr>
        <w:pStyle w:val="BookText"/>
        <w:rPr/>
      </w:pPr>
      <w:r>
        <w:rPr>
          <w:rFonts w:ascii="IRNazanin" w:hAnsi="IRNazanin" w:eastAsia="IRNazanin"/>
          <w:color w:val="111111"/>
          <w:sz w:val="28"/>
          <w:sz w:val="28"/>
          <w:szCs w:val="28"/>
          <w:rtl w:val="true"/>
          <w:lang w:bidi="fa-IR"/>
        </w:rPr>
        <w:t>هرچيزي دانست؛ بدان جهت كه خداي متعال پيش از ثبوت هرچيزي ثابت است و پس از فناي هرچيزي ثابت مي‌باشد، و از هرچيزِ ظاهر، نزديك‌تر است و باطن‌تر از هرچيز پوشيده و نهاني مي‌باشد كه در اَوهام و عقول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اين اسم‌هاي چهارگانه، به نوعي، از علم خداي متعال منشعب مي‌شوند و ذيل آيه كه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هرچيزي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نظريه تناسب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اين نام‌هاي چهارگانه را تفسير كرده‌اند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اول است قبل از هرچيزي، و آخر است بعد از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اشيا، و به ادله‌اي كه بر او </w:t>
      </w:r>
    </w:p>
    <w:p>
      <w:pPr>
        <w:pStyle w:val="BookText"/>
        <w:rPr/>
      </w:pPr>
      <w:r>
        <w:rPr>
          <w:rFonts w:ascii="IRNazanin" w:hAnsi="IRNazanin" w:eastAsia="IRNazanin"/>
          <w:color w:val="111111"/>
          <w:sz w:val="28"/>
          <w:sz w:val="28"/>
          <w:szCs w:val="28"/>
          <w:rtl w:val="true"/>
          <w:lang w:bidi="fa-IR"/>
        </w:rPr>
        <w:t xml:space="preserve">دلالت دارد ظاهر است و باطن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درك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 هرچيزي است، بي آنكه آغازي برايش باشد، و آخر است، بدين معنا كه پس از هرچيزي است بي آنكه نهايت داشته باشد؛ و ظاهر و چيره و برتر و بالاتر از هرچيزي است، و هرچيزي فروتر از او مي‌باشد؛ و باطن و عالم به هرچيزي است،و اَحَدي داناتر از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 است بي‌ابتدا، وآخر است بي‌انتها، وظاهر است بي‌نزديكي، و باطن است بي‌پرده و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اقوال ديگري در معناي آيه هست كه نامناسب‌اند، و ما آنها را نياورديم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در اين بيان، علامه، آيه را از سه جهت مورد توجه قرار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خداي متعال</w:t>
      </w:r>
    </w:p>
    <w:p>
      <w:pPr>
        <w:pStyle w:val="BookText"/>
        <w:rPr/>
      </w:pPr>
      <w:r>
        <w:rPr>
          <w:rFonts w:ascii="IRNazanin" w:hAnsi="IRNazanin" w:eastAsia="IRNazanin"/>
          <w:color w:val="111111"/>
          <w:sz w:val="28"/>
          <w:sz w:val="28"/>
          <w:szCs w:val="28"/>
          <w:rtl w:val="true"/>
          <w:lang w:bidi="fa-IR"/>
        </w:rPr>
        <w:t>از جهت قدرت، خدا بر هرچيزي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ما اول و آخر فرض كنيم، خدا به جهت احاطه قدرتش بر آن محيط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خدا، اّوَل است و آخر، نه آن چه كه اّوَل و آخر فرض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از هر ظاهري كه فرض شود آشكارتر است به خاطر احاطة قدرت خدا بر آن، و باطن‌تر از هر باطني است، به خاطر احاطة قدرت خدا از وراي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پديد آورندة زمان و مكان است، از اين‌رو مظروف آنها نمي‌باشد، اول و آخر و ظاهر و باطن بودن خدا زماني و مكاني نيست، وگرنه او مقدم بر زمان و مكان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بداهت عقل و نقلِ معتبر، اول و آخر زماني و عددي، و ظاهر و باطن مكاني از ذاتِ حق منتفي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احاطة وجودي خداي متعال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مي‌توان اين احتمال را مطرح ساخت كه اين نام‌هاي چهارگانه فرع احاطة </w:t>
      </w:r>
      <w:bookmarkStart w:id="96" w:name="pg12686_118469"/>
    </w:p>
    <w:p>
      <w:pPr>
        <w:pStyle w:val="BookText"/>
        <w:rPr/>
      </w:pPr>
      <w:bookmarkEnd w:id="96"/>
      <w:r>
        <w:rPr>
          <w:rFonts w:ascii="IRNazanin" w:hAnsi="IRNazanin" w:eastAsia="IRNazanin"/>
          <w:color w:val="111111"/>
          <w:sz w:val="28"/>
          <w:sz w:val="28"/>
          <w:szCs w:val="28"/>
          <w:rtl w:val="true"/>
          <w:lang w:bidi="fa-IR"/>
        </w:rPr>
        <w:t>وجودي خدا باشد؛ زيرا خداي متعال بر هرچيزي احاطة وجودي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هرچيزي ثابت است و پس از فناي اشيا ثابت خواهد بود و ظاهرتر از هر ظاهري و مخفي‌تر از هر باطني است كه در دسترس اوهام و عقول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احاطة وجودي، خدا هم اول است و هم آخر؛ چنان‌كه هم ظاهر است و هم باطن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خداي متعال</w:t>
      </w:r>
    </w:p>
    <w:p>
      <w:pPr>
        <w:pStyle w:val="BookText"/>
        <w:rPr/>
      </w:pPr>
      <w:r>
        <w:rPr>
          <w:rFonts w:ascii="IRNazanin" w:hAnsi="IRNazanin" w:eastAsia="IRNazanin"/>
          <w:color w:val="111111"/>
          <w:sz w:val="28"/>
          <w:sz w:val="28"/>
          <w:szCs w:val="28"/>
          <w:rtl w:val="true"/>
          <w:lang w:bidi="fa-IR"/>
        </w:rPr>
        <w:t>اين اسما را مي‌توان نوعي انشعاب از علم حضرت حق دانست؛ به‌ويژه آنكه در ذيل آيه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بر هرچيزي عالِم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اندكي تأمل مي‌توان دريافت كه اين سه بينش، فرع اسمِ محيط خدايند، و احاطة خدا در همة آنها نهفته است، و اين سه به يك حقيقت اشاره دارد و آن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ديگري نيز به اين حقيقت رهنمون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بِكُلِّ شَيْءٍ مُّحِيطًا</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خدا بر هرچيزي محيط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او بر هرچيزي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ياد شده از تفسير الميزان مُتَّخذ از بعض رواياتي است كه آورده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البته با بعضي تعابير فلسفي همراه است</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506698_222507752"/>
      <w:bookmarkStart w:id="98" w:name="_Toc34"/>
      <w:bookmarkEnd w:id="97"/>
      <w:r>
        <w:rPr>
          <w:rtl w:val="true"/>
        </w:rPr>
        <w:t>تفسيرهاي انحرافي و برداشت‌هاي ناصواب</w:t>
      </w:r>
      <w:bookmarkEnd w:id="98"/>
    </w:p>
    <w:p>
      <w:pPr>
        <w:pStyle w:val="Heading5"/>
        <w:numPr>
          <w:ilvl w:val="4"/>
          <w:numId w:val="1"/>
        </w:numPr>
        <w:rPr/>
      </w:pPr>
      <w:bookmarkStart w:id="99" w:name="__RefHeading___Toc1506700_222507752"/>
      <w:bookmarkStart w:id="100" w:name="_Toc35"/>
      <w:bookmarkEnd w:id="99"/>
      <w:r>
        <w:rPr>
          <w:rtl w:val="true"/>
        </w:rPr>
        <w:t>اشاره</w:t>
      </w:r>
      <w:bookmarkEnd w:id="10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مقدمه بيان شد، آن دسته از تفسيرها و معاني كه با اصول وحياني منافات ندارد و برخلاف ظاهرِ الفاظ و عبارات آيه نيست، به عنوان يك </w:t>
      </w:r>
      <w:bookmarkStart w:id="101" w:name="pg12686_118470"/>
    </w:p>
    <w:p>
      <w:pPr>
        <w:pStyle w:val="BookText"/>
        <w:rPr/>
      </w:pPr>
      <w:bookmarkEnd w:id="101"/>
      <w:r>
        <w:rPr>
          <w:rFonts w:ascii="IRNazanin" w:hAnsi="IRNazanin" w:eastAsia="IRNazanin"/>
          <w:color w:val="111111"/>
          <w:sz w:val="28"/>
          <w:sz w:val="28"/>
          <w:szCs w:val="28"/>
          <w:rtl w:val="true"/>
          <w:lang w:bidi="fa-IR"/>
        </w:rPr>
        <w:t>احتمال بي‌اشكال است هرچند نمي‌توان آن را مراد پروردگار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گاه برداشت‌هاي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پيش‌ساخته‌هاي ذهني يا قواعد علمي خدشه‌پذير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كه ازنظر عقل و وحي مردود و باطل‌اند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از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و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معنا كرده‌اند كه خدا همه چيز است و از قاعدة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بسيطُ الحَقيقة كُلُّ الأشياء وليس بشيء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اين تفسير با اصول وحي همخواني ندارد؛ زيرا روشن است كه اساس ارسال رسل و انزال كتب و بيانات قرآن و حديث بر وجود خالق و مخلوق و مالك و مملوك استوار است و بدين جهت امر و نهي و ثواب و عقاب در پي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تمامي اينها با تفسير يادشده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شواهدي از اين گونه برداشت‌هاي ناصواب، مي‌پردازيم</w:t>
      </w:r>
      <w:r>
        <w:rPr>
          <w:rFonts w:eastAsia="IRNazanin" w:cs="IRNazanin"/>
          <w:color w:val="111111"/>
          <w:sz w:val="28"/>
          <w:szCs w:val="28"/>
          <w:rtl w:val="true"/>
          <w:lang w:bidi="fa-IR"/>
        </w:rPr>
        <w:t>.</w:t>
      </w:r>
    </w:p>
    <w:p>
      <w:pPr>
        <w:pStyle w:val="Heading5"/>
        <w:numPr>
          <w:ilvl w:val="4"/>
          <w:numId w:val="1"/>
        </w:numPr>
        <w:rPr/>
      </w:pPr>
      <w:bookmarkStart w:id="102" w:name="__RefHeading___Toc1506702_222507752"/>
      <w:bookmarkStart w:id="103" w:name="_Toc36"/>
      <w:bookmarkEnd w:id="102"/>
      <w:r>
        <w:rPr/>
        <w:t>1</w:t>
      </w:r>
      <w:r>
        <w:rPr>
          <w:rtl w:val="true"/>
        </w:rPr>
        <w:t xml:space="preserve">. </w:t>
      </w:r>
      <w:r>
        <w:rPr>
          <w:rtl w:val="true"/>
        </w:rPr>
        <w:t>سخن ابن عربي</w:t>
      </w:r>
      <w:bookmarkEnd w:id="103"/>
    </w:p>
    <w:p>
      <w:pPr>
        <w:pStyle w:val="BookText"/>
        <w:rPr/>
      </w:pPr>
      <w:r>
        <w:rPr>
          <w:rFonts w:ascii="Amiri" w:hAnsi="Amiri" w:eastAsia="Amiri" w:cs="Amiri"/>
          <w:color w:val="111111"/>
          <w:sz w:val="28"/>
          <w:sz w:val="28"/>
          <w:szCs w:val="28"/>
          <w:rtl w:val="true"/>
          <w:lang w:bidi="ar-SA"/>
        </w:rPr>
        <w:t>ابن عربي در تفسير آية مذكور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يبتدئ منه الوجود الإضافي باعتبار إظهاره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ينتهي إليه باعتبار إمكانه و انتهاء احتياجه إليه، فكلّ شيء به يُوجَد وفيه يفني؛ فهو أوّله و آخره في حالة واحدة، باعتبارين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مظاهرالأكوان بصفاته وأفعاله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باحتجابه به بماهياته و بذاته؛</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كه وجود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اعتبار آشكار ساختن خدا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آغاز مي‌شود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آخر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 كه وجود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اعتبار امكانش و انتهاي </w:t>
      </w:r>
    </w:p>
    <w:p>
      <w:pPr>
        <w:pStyle w:val="BookText"/>
        <w:rPr/>
      </w:pPr>
      <w:r>
        <w:rPr>
          <w:rFonts w:ascii="IRNazanin" w:hAnsi="IRNazanin" w:eastAsia="IRNazanin"/>
          <w:color w:val="111111"/>
          <w:sz w:val="28"/>
          <w:sz w:val="28"/>
          <w:szCs w:val="28"/>
          <w:rtl w:val="true"/>
          <w:lang w:bidi="fa-IR"/>
        </w:rPr>
        <w:t xml:space="preserve">احتياجش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منتهي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 هرچيزي به وسيلة خدا پديد مي‌آيد و در او فاني مي‌شود، پس خدا در يك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اول هرچيزي است و هم آخر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صفات و افعالش در مظاهر هستي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پوشيده ماندنش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وسيلة ما هياتش و ذاتش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عربي در فصوص الحكم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فَنَسَبَ النفسَ إلى الّرَحمن؛ لأنَّه رَحِمَ به ما طَلَبَتْه الّنَسَب الإلهّيَة مِن ايجادِ صُوَر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قُلنا هي ظاهر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باطنها 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و لا هي،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عينها عند ظهورها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را مي‌آورد و با استفاده از شرح فصوص قيصري آنها را به گونة زير ترجمه مي‌كند و توضيح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ذات حق مشتمل بر حقايق عالَم است و آن حقايق، طلب ظهور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روي كرب در باطن ذات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اظهار آنچه كه در باطن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نفس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رحمن را از جانب يمن مي‌يابم و اين نفس عبارت است از وجود عالم منبسط بر اعيان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زيرا حق تعالي به اسم رحمن رحمت كرد آنچه را كه نسب الهيّه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اسماء الهيّه يعني وجودات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مي‌كردند كه طلبشان ايجاد صورت عالَم است صورتي كه ظاهر حق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حق ظاهر است، و حق تعالي باطن آنهاست؛ زيرا حق تعالي باطن است، و او </w:t>
      </w:r>
    </w:p>
    <w:p>
      <w:pPr>
        <w:pStyle w:val="BookText"/>
        <w:rPr/>
      </w:pPr>
      <w:r>
        <w:rPr>
          <w:rFonts w:ascii="Amiri" w:hAnsi="Amiri" w:eastAsia="Amiri" w:cs="Amiri"/>
          <w:color w:val="111111"/>
          <w:sz w:val="28"/>
          <w:sz w:val="28"/>
          <w:szCs w:val="28"/>
          <w:rtl w:val="true"/>
          <w:lang w:bidi="ar-SA"/>
        </w:rPr>
        <w:t>اول است؛ زيرا او بود و صورت عالَم نبود، و او آخرست؛ زيرا عين اعيان عالَم ظاهر در خارج است</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أين المّتَقون؛ أي الَّذين اّتَخذوا الله وقايةً فكانَ الحَقُّ ظاهرهُم، أي عينَ صُوَرهم الظاهرة؟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كجا هستند متقياني كه خدا را وقاية خود گرفتند، پس حق، ظاهرِ ايشان است؛ يعني عين صورت ظاهرة ايشان است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إذا كانَ الحّقُ وقايةً للعبد</w:t>
      </w:r>
      <w:r>
        <w:rPr>
          <w:rStyle w:val="FootnoteAnchor"/>
          <w:rtl w:val="true"/>
        </w:rPr>
        <w:footnoteReference w:id="51"/>
      </w:r>
      <w:r>
        <w:rPr>
          <w:rFonts w:ascii="Amiri" w:hAnsi="Amiri" w:eastAsia="Amiri" w:cs="Amiri"/>
          <w:color w:val="111111"/>
          <w:sz w:val="28"/>
          <w:sz w:val="28"/>
          <w:szCs w:val="28"/>
          <w:rtl w:val="true"/>
          <w:lang w:bidi="ar-SA"/>
        </w:rPr>
        <w:t>بوجه و العبد وقاية للحَقِّ بوجه، فَقُل في الكون ما شئتَ؛ إن شئتَ قُلتَ هو الخَلْق، و إن شئتَ قُلتَ هو الحَقُّ، و إن شئتَ قُلتَ هو الحَقُّ و الخَلْق، و إن شئتَ قُلتَ لا حَقَّ مِن كُلِّ وجه و لا خَلْق مِن كُلِّ وجه، و إن شئتَ قُلتَ بالحيرة في ذلك</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حق تعالي به وجهي وقاية عبد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ظاهر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وجهي عبد وقاية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ظاهر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بگو همه موجودات كائنه، خلقند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محجوب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همه حقند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موحد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همه حق و خلقند و يا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حق است از هر جهت و نه خلق است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محّقِقِ جامع بين مراتب الهيّه و عبوديّت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خواهي قائل به حيرت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شد ادراك، عجز از درك ادراك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اعتبار است كه خلق، ظاهر است و حق باطن و كساني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اعتبار است كه حق ظاهر است و خلق باطن و آن كه جمع بين هر دو كرد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الحّقُ و الخلق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جامع مراتب الهيّت و عبوديّت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در مرتبة قرب نوافلي، 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مرتبة قرب فرايضي، 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مرتبة جمع بين آن 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حق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مرتبة تحقيق و تمييز بين مراتب الهيّه و خلقيّه‌اي، 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حق است از هر وجهي و نه خلق است از هر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مرتبة عجزي، قائل به حيرتي</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اگر چنانچه تحديد نمي‌بود، رُسُل الهي اِخبار به تحّوُل حق در صور نمي‌فرمودند و همچنين او را به خلع همة صور از نفس خود وصف نمي‌كردند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عامّه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در روز قيامت براي خلق در صورتي ناشناس درمي‌آيد و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پس خلق مي‌گويند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پناه مي‌بريم به خدا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درصورت عقايدشان تجّلِي مي‌كند، آن‌گاه خلق سجده مي‌كنند وي را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قيصري در ادامه مي‌افزايد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والّصُوَر كُلُّها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الْحَقُّ يَظهَرُ بالّصُوَر المَحدُودة و نَطقَ الكتابُ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حَصَلَ العِلْم للعارف، أّنَ الّظَاهرَ بهذه الّصُورة أيضاً لَيس إلّا هو؛</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زماني‌كه حق به صورت‌هاي محدود ظاهر مي‌شود و كتاب گوياست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و آخر و ظاهر و باطن است و بر هرچيزي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حاصل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به اين صورت‌ها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تَنْظر العينُ إلّا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يَقَعُ الحكم إلّا عليه</w:t>
      </w:r>
    </w:p>
    <w:p>
      <w:pPr>
        <w:pStyle w:val="BookText"/>
        <w:rPr/>
      </w:pPr>
      <w:r>
        <w:rPr>
          <w:rFonts w:ascii="IRNazanin" w:hAnsi="IRNazanin" w:eastAsia="IRNazanin"/>
          <w:color w:val="111111"/>
          <w:sz w:val="28"/>
          <w:sz w:val="28"/>
          <w:szCs w:val="28"/>
          <w:rtl w:val="true"/>
          <w:lang w:bidi="fa-IR"/>
        </w:rPr>
        <w:t>چشم، جز سوي او نمي‌نگرد و حكم، جز بر او واقع نمي‌گردد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قيصري در توضيح آن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موجُودَ سواه ليَكونَ مُشاهداً إيّاه، بَل هوالّشَاهد والمَشهُود وهو الحاكمُ والمَحكومُ عليه؛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زيرا هيچ موجودي جز او نيست تا مُشاهد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او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بلكهشاهد و مشهود و حاكم و محكوم عليه،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نادرستي اين سخنان،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سورة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گونه نيازمندي را از خدا نفي مي‌كند و بيان مي‌دارد كه در ذاتِ خدا زاد و ولد بي‌معناست و اَحَدي همتاي او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كه در توصيف خداست و مي‌گويد كه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چيزي نيست، و نيز اين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وَاللهُ هُوَ الْغَنِيُّ الْحَمِيدُ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اي مردم، شما فقير و نيازمند به خداييد و خدا بي‌نياز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صراحت بيان‌گر اين حقيقت مي‌باشد كه جز </w:t>
      </w:r>
      <w:bookmarkStart w:id="104" w:name="pg12686_118475"/>
    </w:p>
    <w:p>
      <w:pPr>
        <w:pStyle w:val="BookText"/>
        <w:rPr/>
      </w:pPr>
      <w:bookmarkEnd w:id="104"/>
      <w:r>
        <w:rPr>
          <w:rFonts w:ascii="IRNazanin" w:hAnsi="IRNazanin" w:eastAsia="IRNazanin"/>
          <w:color w:val="111111"/>
          <w:sz w:val="28"/>
          <w:sz w:val="28"/>
          <w:szCs w:val="28"/>
          <w:rtl w:val="true"/>
          <w:lang w:bidi="fa-IR"/>
        </w:rPr>
        <w:t>خدا، چيزي وجود دارد؛ گرچه ديگر چيزها همه نياز محض‌اند و قوامشان به ذات خداست و هرگز با او همانندي و شباهت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عالَم جز خدا هيچ چيز نبود، اين گونه آيات معنا نداشت؛ زيرا در آن صورت، چيزي وجود نداشت تا همانندي خدا با آن نفي شود و نيازمندي‌اش به خدا مطرح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معيار به دست مي‌دهد كه در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اضافه تشريفي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بيت الله، جارالله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آنچنان‌كه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يروون أن الله خلق آدم علي صورته،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صورة محدثة واصطفاها الله واختارها على سائر الصور المختلفة فأضافها إلى نفسه كما أضاف الكعبة إلى نفسه والروح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دربارة آنچه كه روايت مي‌كنند خداوند آدم را بر صورت خودش خلق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يعني 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 مخلوق ايجاد شده‌اي بود كه خداوند بر ساير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فرمود و به خود نسبت داد؛ همچنان‌كه كعبه و روح را به خود نسبت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و دميدم در او از روحم</w:t>
      </w:r>
      <w:r>
        <w:rPr>
          <w:rFonts w:eastAsia="IRNazanin" w:cs="IRNazanin"/>
          <w:color w:val="111111"/>
          <w:sz w:val="28"/>
          <w:szCs w:val="28"/>
          <w:rtl w:val="true"/>
          <w:lang w:bidi="fa-IR"/>
        </w:rPr>
        <w:t>.</w:t>
      </w:r>
    </w:p>
    <w:p>
      <w:pPr>
        <w:pStyle w:val="Heading5"/>
        <w:numPr>
          <w:ilvl w:val="4"/>
          <w:numId w:val="1"/>
        </w:numPr>
        <w:rPr/>
      </w:pPr>
      <w:bookmarkStart w:id="105" w:name="__RefHeading___Toc1506704_222507752"/>
      <w:bookmarkStart w:id="106" w:name="_Toc37"/>
      <w:bookmarkEnd w:id="105"/>
      <w:r>
        <w:rPr/>
        <w:t>2</w:t>
      </w:r>
      <w:r>
        <w:rPr>
          <w:rtl w:val="true"/>
        </w:rPr>
        <w:t xml:space="preserve">. </w:t>
      </w:r>
      <w:r>
        <w:rPr>
          <w:rtl w:val="true"/>
        </w:rPr>
        <w:t>شرح قيصري</w:t>
      </w:r>
      <w:bookmarkEnd w:id="10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مقدمة قيصري بر شرح 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يكي از معاريف فن مقدمه‌اي بر آن </w:t>
      </w:r>
    </w:p>
    <w:p>
      <w:pPr>
        <w:pStyle w:val="BookText"/>
        <w:rPr/>
      </w:pPr>
      <w:r>
        <w:rPr>
          <w:rFonts w:ascii="IRNazanin" w:hAnsi="IRNazanin" w:eastAsia="IRNazanin"/>
          <w:color w:val="111111"/>
          <w:sz w:val="28"/>
          <w:sz w:val="28"/>
          <w:szCs w:val="28"/>
          <w:rtl w:val="true"/>
          <w:lang w:bidi="fa-IR"/>
        </w:rPr>
        <w:t>مقدمه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نَبَّهَ أيضاً أنَّه عينُ الأشياء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فكونه عينَ الأشياء، بظهوره في ملابس أسمائه وصفاته في عالَمَي العلم والعين، وكونُه غيرَها، باختفائه في ذاته واستعلائه بصفاته عمّا يُوجِبُ الّنَقصَ والّشَين، وتَنَزُّهِهِ عن الحَصْر والتعيين، وتَقّدُسه عن سِمات الحدوث والتكوين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ايجاده للأشياء، اختفاؤه</w:t>
      </w:r>
      <w:r>
        <w:rPr>
          <w:rStyle w:val="FootnoteAnchor"/>
          <w:rtl w:val="true"/>
        </w:rPr>
        <w:footnoteReference w:id="64"/>
      </w:r>
      <w:r>
        <w:rPr>
          <w:rFonts w:ascii="Amiri" w:hAnsi="Amiri" w:eastAsia="Amiri" w:cs="Amiri"/>
          <w:color w:val="111111"/>
          <w:sz w:val="28"/>
          <w:sz w:val="28"/>
          <w:szCs w:val="28"/>
          <w:rtl w:val="true"/>
          <w:lang w:bidi="ar-SA"/>
        </w:rPr>
        <w:t xml:space="preserve">فيها مع إظهاره إيّاها و إعدامه لها في القيامة الكبري، ظهوره بوحدته وقهره إيّاها بإزالة تَعّيُناتها و سماتها و جَعْلها متلاشيةً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نيز خدا آگاه ساخت كه او عين اَشيا است با اين سخنش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اول و آخر و ظاهر و باطن است، و او بر هرچيزي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خدا عين چيزهاست به ظهور اوست در لباس اَسما و صفاتش در عالَم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عالَم خارج، و اينكه خدا غير اشياست به اختفاي اوست در ذاتش و استعلا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صفاتش از آنچه موجب نقص و كاستي و عيب مي‌باشد و به منزه بودن خدا از حصر و تعيين، و تقّدُس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پاكيزه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نشانه‌هاي حدوث و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هستي يافتن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پديد آوردن خدا اشيا را، پنهان شدن خداست در آنها با اين كه خدا آنها را آشكار ساخته، و نابود كردن خدا اشيا را در رستاخيز بزرگ، ظهور خداست به </w:t>
      </w:r>
    </w:p>
    <w:p>
      <w:pPr>
        <w:pStyle w:val="BookText"/>
        <w:rPr/>
      </w:pPr>
      <w:r>
        <w:rPr>
          <w:rFonts w:ascii="IRNazanin" w:hAnsi="IRNazanin" w:eastAsia="IRNazanin"/>
          <w:color w:val="111111"/>
          <w:sz w:val="28"/>
          <w:sz w:val="28"/>
          <w:szCs w:val="28"/>
          <w:rtl w:val="true"/>
          <w:lang w:bidi="fa-IR"/>
        </w:rPr>
        <w:t>يگانگي اش و چيرگي او بر آنها به وسيلة از بين بردن تعيّنات و نشانه‌ها و متلاشي ساختنشان؛ 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پادشاهي از آن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خداي يگانة پيروزمند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هرچيزي هلاك و نابود مي‌گردد مگر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چكيدة اين سخن، همان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الأشياء وليس بشيء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اينكه هرچند از موم اَشكال مختلف بسازند، ليكن حقيقت همة آنها يك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تعيّنات و محدوديت‌ها، خدا همه چيز است و با حفظ تعيّن و لحاظ محدوديت، هيچ يك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در پايان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رجوع هرچيز به اصلِ خود، همة اشيا، پس از متلاشي شدن و از دست دادن تعيّنات خودشان، در ذات حق فاني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كونه عين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عالَمَي العلم والعين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غيب الغيوب، در كسوت اسما و صفات، بروز و ظهور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عالَم خارج و ماده و هم در عالَم مُجَرَّدات وذهن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حقيقت است كه به صورت‌هاي مختلف آن را مي‌نگريم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كونه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كه خدا با لحاظ تعيّن، غير اين اشيا مي‌باشد؛ زيرا تعّيُن، او را محدود مي‌سازد و محدوديت نقص و عيب به شمار مي‌رود، و خدا منزه از شكل و حدود و صفات ممكن است و مبرا از علائم حدوث و تكوين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درجاي ديگري از اين كتاب بيان شده است كه در بينش عارفان كامل، تصوّر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قوي، متوسط،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وجود بي‌معناست، تنها يك حقيقت مي‌باشد و حالات و شئون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باطن، كه حق مي‌باشد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يك حقيقت است كه به اعتبار بروز و ظهور، خلق گفته مي‌شود و به </w:t>
      </w:r>
      <w:bookmarkStart w:id="107" w:name="pg12686_118478"/>
    </w:p>
    <w:p>
      <w:pPr>
        <w:pStyle w:val="BookText"/>
        <w:rPr/>
      </w:pPr>
      <w:bookmarkEnd w:id="107"/>
      <w:r>
        <w:rPr>
          <w:rFonts w:ascii="IRNazanin" w:hAnsi="IRNazanin" w:eastAsia="IRNazanin"/>
          <w:color w:val="111111"/>
          <w:sz w:val="28"/>
          <w:sz w:val="28"/>
          <w:szCs w:val="28"/>
          <w:rtl w:val="true"/>
          <w:lang w:bidi="fa-IR"/>
        </w:rPr>
        <w:t>اعتبار بطون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قيصري در شرح فصوص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الحقُ يظهر بالّصُوَر المحدودة، ونَطَقَ الكتاب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الْعِلمُ للعارف أّنَ الظاهرَ بهذه الصُوَرأيضاً ليس إلّا هو؛</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پس هنگامي كه حق به صورت‌هاي محدودي آشكار مي‌شود و كتاب گوياست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 و آخر و ظاهر و باطن است و او بر هرچيزي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آگاهي مي‌يابد به اينكه ظاهر به اين صورت‌ها نيز، چيزي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نيز بيان مي‌دارد كه هرچه ظهور مي‌يابد جز حق متعال نيست، هرچند او به صورت محدود متجلّي مي‌شود</w:t>
      </w:r>
      <w:r>
        <w:rPr>
          <w:rFonts w:eastAsia="IRNazanin" w:cs="IRNazanin"/>
          <w:color w:val="111111"/>
          <w:sz w:val="28"/>
          <w:szCs w:val="28"/>
          <w:rtl w:val="true"/>
          <w:lang w:bidi="fa-IR"/>
        </w:rPr>
        <w:t>.</w:t>
      </w:r>
    </w:p>
    <w:p>
      <w:pPr>
        <w:pStyle w:val="Heading5"/>
        <w:numPr>
          <w:ilvl w:val="4"/>
          <w:numId w:val="1"/>
        </w:numPr>
        <w:rPr/>
      </w:pPr>
      <w:bookmarkStart w:id="108" w:name="__RefHeading___Toc1506706_222507752"/>
      <w:bookmarkStart w:id="109" w:name="_Toc38"/>
      <w:bookmarkEnd w:id="108"/>
      <w:r>
        <w:rPr/>
        <w:t>3</w:t>
      </w:r>
      <w:r>
        <w:rPr>
          <w:rtl w:val="true"/>
        </w:rPr>
        <w:t xml:space="preserve">. </w:t>
      </w:r>
      <w:r>
        <w:rPr>
          <w:rtl w:val="true"/>
        </w:rPr>
        <w:t>ديدگاه ملاصدرا</w:t>
      </w:r>
      <w:bookmarkEnd w:id="109"/>
    </w:p>
    <w:p>
      <w:pPr>
        <w:pStyle w:val="BookText"/>
        <w:rPr/>
      </w:pPr>
      <w:r>
        <w:rPr>
          <w:rFonts w:ascii="IRNazanin" w:hAnsi="IRNazanin" w:eastAsia="IRNazanin"/>
          <w:color w:val="111111"/>
          <w:sz w:val="28"/>
          <w:sz w:val="28"/>
          <w:szCs w:val="28"/>
          <w:rtl w:val="true"/>
          <w:lang w:bidi="fa-IR"/>
        </w:rPr>
        <w:t>ملاصدرا در تفسيري كه بر قرآن نوشته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الحَقُّ الأوّل اّلَذي منه إبْتَدأ امرُ العالَم، و هو الآخِرُ اّلَذي إليه يَنْساقُ وجودُ الأشياء سّيَما بني آدم، إذ منه صَدَرَ الوجودُ، و لأجله وَقَعَ الكونُ و هو الآخِرُ أيضاً بالإضافة إلي سير المسافرين إليه، فإنَّهم لايَزالون مُتَرّقِين مِن رُتبة إلي رُتبة حتّي يَقَعَ الّرُجوعُ إلي تلك الحَضْرة بفنآئهم عن ذاتهم و هُوّيَتهم و اندكاك جبل وجودهم و إنيّتهم، فهو أّوَلٌ في الوجود و آخِرٌ في المُشاهَدَة؛</w:t>
      </w:r>
      <w:r>
        <w:rPr>
          <w:rStyle w:val="FootnoteAnchor"/>
          <w:rtl w:val="true"/>
        </w:rPr>
        <w:footnoteReference w:id="6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حق اولي است كه عالَم از او آغاز شد، و او آخري است كه وجود اَشيا به‌ويژه بني آدم به سويش در حركت‌اند؛ زيرا وجود از او صدور يافت و به جهتِ او هستي پديد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او آخر است نسبت به سير مسافران به سويش؛ زيرا آنان پيوسته از رتبه‌اي به رتبة ديگر بالا مي‌روند تا با فناي ذات و هويتشان و فروپاشي كوه وجود و منيّتشان، بازگشت به آن حضرت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در وجود، اول است و در مشاهده،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اين سخن بيان مي‌دارد كه همة مسافران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همه موجودات عالَم هستي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سفر به سوي خدايند، مراتب را يكي پس از ديگري مي‌پيمايند تا اينكه به ذات حق مي‌رسند و در او فاني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مقصد سفر موجودات خداست و همه در سير تكاملي‌شان به ذاتِ او بار مي‌يابند و مُنْدَك مي‌شوند و آخرين چيزي كه مي‌بينند مشاهدة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روشن است كه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بيان ابن عربي كه همة اشيا را خدا و او را همة چيزها مي‌داند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چيز خدا مي‌باشد، از ظاهر آيه به دست نمي‌آيد و با عقل و فطرت و احاديث،</w:t>
      </w:r>
    </w:p>
    <w:p>
      <w:pPr>
        <w:pStyle w:val="BookText"/>
        <w:rPr/>
      </w:pPr>
      <w:r>
        <w:rPr>
          <w:rFonts w:ascii="IRNazanin" w:hAnsi="IRNazanin" w:eastAsia="IRNazanin"/>
          <w:color w:val="111111"/>
          <w:sz w:val="28"/>
          <w:sz w:val="28"/>
          <w:szCs w:val="28"/>
          <w:rtl w:val="true"/>
          <w:lang w:bidi="fa-IR"/>
        </w:rPr>
        <w:t>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تعاليم وحي با فريادي رسا اعلام مي‌دارند كه خالقي وجود دارد و مخلوقي، و اين دو با هم تباين دارند و هم‌سنخ يك ديگر نمي‌باشند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جَمِيعًا فَيُنَبِّئُكُم بِمَاكُنتُمْ تَعْمَلُونَ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همة شما سوي خداست، او شما را از كارهايي كه انجام مي‌دهيد آگاه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آدميان در پيشگاه خدا حاضر مي‌شوند تا او به عدل داوري و به حسابشان رسيدگي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آيه، حركت به سوي ذاتِ خدا نمي‌باشد، تا مسئله فناي در ذات پيش آيد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آدميان در ذات خدا فاني مي‌شوند، اينكه خدا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كردارهاتان با خبر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آيا خدا، به خودش خبر مي‌دهد؟</w:t>
      </w:r>
      <w:r>
        <w:rPr>
          <w:rFonts w:eastAsia="IRNazanin" w:cs="IRNazanin"/>
          <w:color w:val="111111"/>
          <w:sz w:val="28"/>
          <w:szCs w:val="28"/>
          <w:rtl w:val="true"/>
          <w:lang w:bidi="fa-IR"/>
        </w:rPr>
        <w:t xml:space="preserve">! </w:t>
      </w:r>
      <w:bookmarkStart w:id="110" w:name="pg12686_118480"/>
    </w:p>
    <w:p>
      <w:pPr>
        <w:pStyle w:val="BookText"/>
        <w:rPr/>
      </w:pPr>
      <w:bookmarkEnd w:id="110"/>
      <w:r>
        <w:rPr>
          <w:rFonts w:ascii="Amiri" w:hAnsi="Amiri" w:eastAsia="Amiri" w:cs="Amiri"/>
          <w:color w:val="111111"/>
          <w:sz w:val="28"/>
          <w:sz w:val="28"/>
          <w:szCs w:val="28"/>
          <w:rtl w:val="true"/>
          <w:lang w:bidi="ar-SA"/>
        </w:rPr>
        <w:t xml:space="preserve">و نيز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فاني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فاني در ذاتِ خدا نيست، بلكه بدان معناست كه همه چيز فرو مي‌پاشد و يا به‌طور كلي نيست و نابود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خداييم و سوي او باز مي‌گرديم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است؛ يعني ما ملك خداييم و به‌سوي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پيشگاه عدلش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باري، اين سخن كه همة اشيا خداست، و هرچيزي از او شروع مي‌شود و به خودش برمي‌گردد، و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 گوناگون و شئون اويند، حرفي بي‌اساس و بي‌پايه است، چگونه يك چيز در عين وحدت و يگانگي، دو چيز 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سخنان با اصول وحياني و امر و نهي و تكاليف</w:t>
      </w:r>
    </w:p>
    <w:p>
      <w:pPr>
        <w:pStyle w:val="BookText"/>
        <w:rPr/>
      </w:pPr>
      <w:r>
        <w:rPr>
          <w:rFonts w:ascii="IRNazanin" w:hAnsi="IRNazanin" w:eastAsia="IRNazanin"/>
          <w:color w:val="111111"/>
          <w:sz w:val="28"/>
          <w:sz w:val="28"/>
          <w:szCs w:val="28"/>
          <w:rtl w:val="true"/>
          <w:lang w:bidi="fa-IR"/>
        </w:rPr>
        <w:t>شرعي و فرستادن پيامبران و فرودآوردن كتاب‌هاي آسماني منافات دارد</w:t>
      </w:r>
      <w:r>
        <w:rPr>
          <w:rFonts w:eastAsia="IRNazanin" w:cs="IRNazanin"/>
          <w:color w:val="111111"/>
          <w:sz w:val="28"/>
          <w:szCs w:val="28"/>
          <w:rtl w:val="true"/>
          <w:lang w:bidi="fa-IR"/>
        </w:rPr>
        <w:t>.</w:t>
      </w:r>
    </w:p>
    <w:p>
      <w:pPr>
        <w:pStyle w:val="Heading5"/>
        <w:numPr>
          <w:ilvl w:val="4"/>
          <w:numId w:val="1"/>
        </w:numPr>
        <w:rPr/>
      </w:pPr>
      <w:bookmarkStart w:id="111" w:name="__RefHeading___Toc1506708_222507752"/>
      <w:bookmarkStart w:id="112" w:name="_Toc39"/>
      <w:bookmarkEnd w:id="111"/>
      <w:r>
        <w:rPr/>
        <w:t>4</w:t>
      </w:r>
      <w:r>
        <w:rPr>
          <w:rtl w:val="true"/>
        </w:rPr>
        <w:t xml:space="preserve">. </w:t>
      </w:r>
      <w:r>
        <w:rPr>
          <w:rtl w:val="true"/>
        </w:rPr>
        <w:t>ديدگاه ابن عربي در عتاب موسي به هارون</w:t>
      </w:r>
      <w:bookmarkEnd w:id="112"/>
    </w:p>
    <w:p>
      <w:pPr>
        <w:pStyle w:val="BookText"/>
        <w:rPr/>
      </w:pPr>
      <w:r>
        <w:rPr>
          <w:rFonts w:ascii="IRNazanin" w:hAnsi="IRNazanin" w:eastAsia="IRNazanin"/>
          <w:color w:val="111111"/>
          <w:sz w:val="28"/>
          <w:sz w:val="28"/>
          <w:szCs w:val="28"/>
          <w:rtl w:val="true"/>
          <w:lang w:bidi="fa-IR"/>
        </w:rPr>
        <w:t xml:space="preserve">بر پاية همين خط‌مشي نادرست است كه گاه انحرافات بزرگي در سخنان عرفا مشاهده مي‌شود، تا آنجا كه عتاب موسي به هارون را به جهت كوته‌فهمي و كم‌ظرفيّتي هارون مي‌انگارند كه درنيافت بت‌پرستي عين خداپرستي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كسي است كه حق را در هرچيزي، بلكه او را عين هرچيزي مي‌بيند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عليه السلام به واقع و نفس الامر و به امر توحيد اعلم از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مي‌دانست اصحاب عجل چه كسي را پرستش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عالم بود كه خداوند حكم فرموده كه جز او پرستش نشود و آنچه را حكم فرمود، غير آن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جميع عبادت ها عبادت حق تعالي است 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بسا كس را كه صورت راه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عتاب موسي برادرش هارون را از اين جهت بود كه هارون انكار عبادت عجل مي‌نمود و قلب او چون موسي اتساع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عارف حق را در هرچيز مي‌بيند، بلكه او را عين هرچيز مي‌بيند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 الهمم</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bookmarkStart w:id="113" w:name="pg12686_118481"/>
    </w:p>
    <w:p>
      <w:pPr>
        <w:pStyle w:val="BookText"/>
        <w:rPr/>
      </w:pPr>
      <w:bookmarkEnd w:id="113"/>
      <w:r>
        <w:rPr>
          <w:rFonts w:ascii="IRNazanin" w:hAnsi="IRNazanin" w:eastAsia="IRNazanin"/>
          <w:color w:val="111111"/>
          <w:sz w:val="28"/>
          <w:sz w:val="28"/>
          <w:szCs w:val="28"/>
          <w:rtl w:val="true"/>
          <w:lang w:bidi="fa-IR"/>
        </w:rPr>
        <w:t xml:space="preserve">معناي اين سخن اين است كه موسي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كرد كه چرا بني اسرائيل را وانگذاشتي كه گوساله را بپرستند، مگر نمي‌داني كه همه چيز خداست؟</w:t>
      </w:r>
      <w:r>
        <w:rPr>
          <w:rFonts w:eastAsia="IRNazanin" w:cs="IRNazanin"/>
          <w:color w:val="111111"/>
          <w:sz w:val="28"/>
          <w:szCs w:val="28"/>
          <w:rtl w:val="true"/>
          <w:lang w:bidi="fa-IR"/>
        </w:rPr>
        <w:t>!</w:t>
      </w:r>
    </w:p>
    <w:p>
      <w:pPr>
        <w:pStyle w:val="Heading5"/>
        <w:numPr>
          <w:ilvl w:val="4"/>
          <w:numId w:val="1"/>
        </w:numPr>
        <w:rPr/>
      </w:pPr>
      <w:bookmarkStart w:id="114" w:name="__RefHeading___Toc1506710_222507752"/>
      <w:bookmarkStart w:id="115" w:name="_Toc40"/>
      <w:bookmarkEnd w:id="114"/>
      <w:r>
        <w:rPr/>
        <w:t>5</w:t>
      </w:r>
      <w:r>
        <w:rPr>
          <w:rtl w:val="true"/>
        </w:rPr>
        <w:t xml:space="preserve">. </w:t>
      </w:r>
      <w:r>
        <w:rPr>
          <w:rtl w:val="true"/>
        </w:rPr>
        <w:t>تأويلي در لاجبر و لاتفويض</w:t>
      </w:r>
      <w:bookmarkEnd w:id="115"/>
    </w:p>
    <w:p>
      <w:pPr>
        <w:pStyle w:val="BookText"/>
        <w:rPr/>
      </w:pPr>
      <w:r>
        <w:rPr>
          <w:rFonts w:ascii="IRNazanin" w:hAnsi="IRNazanin" w:eastAsia="IRNazanin"/>
          <w:color w:val="111111"/>
          <w:sz w:val="28"/>
          <w:sz w:val="28"/>
          <w:szCs w:val="28"/>
          <w:rtl w:val="true"/>
          <w:lang w:bidi="fa-IR"/>
        </w:rPr>
        <w:t>چنانچه از تعقل در وحي غفلت بشود، گرفتار ظلماتي مي‌گرديم كه بيرون آمدنش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گاهي از عقل‌گرايان اصطلاحي چيزهايي شنيده مي‌شود كه بسيار بسيار جاي تعجب است، نخست افكار را از منابع غير وحياني آكنده ساخته‌اند، آن‌گاه مي‌خواهند هم پاي‌بندي به وحي داشته باشند و هم از قواعد به اصطلاح عقلاني خود دست برندارند، لذا به ناچار گرفتار توجيهات و تأويلات خنده‌آور و دور از ذهن مي‌شوند، آن چنان‌كه نه با ظواهر مي‌سازد و نه با اصول وحياني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لاتفويض بل 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جبر و تفويض را از انسان از باب سالبه منتفي به انتفاء موضوع دانسته و قائل‌اند كه خارجاً موجود ذوالإراده‌اي نيست تا جبر و يا تفويضي ممكن باشد، لذا گفته شده است نه جبر است و نه تفويض</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مكتب به اصطلاح عرفاني، انسان جز صورت مرآتي چيز ديگري نيست تا مورد امر و نهي قرار گيرد و هرچه خارجاً وجود دارد، يك وجود حقيقي بيش </w:t>
      </w:r>
    </w:p>
    <w:p>
      <w:pPr>
        <w:pStyle w:val="BookText"/>
        <w:rPr/>
      </w:pPr>
      <w:r>
        <w:rPr>
          <w:rFonts w:ascii="Amiri" w:hAnsi="Amiri" w:eastAsia="Amiri" w:cs="Amiri"/>
          <w:color w:val="111111"/>
          <w:sz w:val="28"/>
          <w:sz w:val="28"/>
          <w:szCs w:val="28"/>
          <w:rtl w:val="true"/>
          <w:lang w:bidi="ar-SA"/>
        </w:rPr>
        <w:t xml:space="preserve">نيست، يا به عبارتي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 كُلُّ الأشياء و ليس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نتيجة شگفت‌انگيز حاصل مباني عرفان مصطلح است، كه بدين ترتيب ارسال رسل و انزال كتب و تكاليف عباد همه عبث و بيهوده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نوشته‌اي كه جزو مجموعه آثار كنگرة جهاني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اين مطلب آمده است، گرچه ما اين بيانات را به نويسنده نسبت نمي‌دهيم بلكه ايشان را ناقل اين سخنان مي‌دانيم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استحالة التفويض على مشرب التوحيدالأفعالي أظْهَر لوضوح امتناع تفويض الأمر الخارجي إلى صورة مرآتية لا حقيقة لها عدا حكاية ذي الصورة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بنابر مشرب توحيد افعالي زيد و عمروي وجود ندارد، بلكه آنها صورت مرآتي‌اي بيش نيستند و لذا تفويض نسبت به آنها معنا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امتناع الجبر على هذا المشرب ايضاً أبين؛ لأّنَ الإكراه إنَّما يُتَصَوَّر فيما يكون هناك شيء موجود له اقتضاء و إرادة، و أما الّصُوَر المرآتية اّلَتي لا واقعية لها عدا الإرائة و الحكاية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همچنين جبري هم در كار نيست چون آن‌گاه جبر معنا دارد كه موجود ذوالاراده و اقتضايي باشد تا مجبور شدن معنا پيدا كند و حال اينكه اينجا زيد و عمرو وجود خارجي نداشته جز صورت مرآتي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جبر و تفويض حقيقي نسبت به صورت مرآتي بي‌معنا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مي‌افزايد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ايضاً لتفسير المنزلة بين المنزلتين على منهج الحكماء</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مطلب را ادامه مي‌دهند تا مي‌رسد به اين عبارت</w:t>
      </w:r>
      <w:r>
        <w:rPr>
          <w:rFonts w:eastAsia="Amiri" w:cs="Amiri" w:ascii="Amiri" w:hAnsi="Amiri"/>
          <w:color w:val="111111"/>
          <w:sz w:val="28"/>
          <w:szCs w:val="28"/>
          <w:rtl w:val="true"/>
          <w:lang w:bidi="ar-SA"/>
        </w:rPr>
        <w:t xml:space="preserve">: </w:t>
      </w:r>
      <w:bookmarkStart w:id="116" w:name="pg12686_118483"/>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يصير معنى نفي الجبر و التفويض عن تلك الصورة و إثبات منزلة الوسطى بين طرفي الإفراط والتفريط من باب السالبة بانتفاء الموضوع في الأولين و من باب المجاز في الإسناد في الثالث</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بنابراين، نفي جبر و تفويض را از باب سالبه به انتفاء موضوع دانسته و اثبات أمر بين الأمرين را از باب اسناد مجازي همچون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 به 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w:t>
      </w:r>
    </w:p>
    <w:p>
      <w:pPr>
        <w:pStyle w:val="Heading4"/>
        <w:numPr>
          <w:ilvl w:val="3"/>
          <w:numId w:val="1"/>
        </w:numPr>
        <w:rPr/>
      </w:pPr>
      <w:bookmarkStart w:id="117" w:name="__RefHeading___Toc1506712_222507752"/>
      <w:bookmarkStart w:id="118" w:name="_Toc41"/>
      <w:bookmarkEnd w:id="117"/>
      <w:r>
        <w:rPr>
          <w:rtl w:val="true"/>
        </w:rPr>
        <w:t xml:space="preserve">سخن صاحب </w:t>
      </w:r>
      <w:r>
        <w:rPr>
          <w:rtl w:val="true"/>
        </w:rPr>
        <w:t>«</w:t>
      </w:r>
      <w:r>
        <w:rPr>
          <w:rtl w:val="true"/>
        </w:rPr>
        <w:t>بيان السعاده</w:t>
      </w:r>
      <w:r>
        <w:rPr>
          <w:rtl w:val="true"/>
        </w:rPr>
        <w:t>» :</w:t>
      </w:r>
      <w:bookmarkEnd w:id="118"/>
    </w:p>
    <w:p>
      <w:pPr>
        <w:pStyle w:val="BookText"/>
        <w:rPr/>
      </w:pPr>
      <w:r>
        <w:rPr>
          <w:rFonts w:ascii="IRNazanin" w:hAnsi="IRNazanin" w:eastAsia="IRNazanin"/>
          <w:color w:val="111111"/>
          <w:sz w:val="28"/>
          <w:sz w:val="28"/>
          <w:szCs w:val="28"/>
          <w:rtl w:val="true"/>
          <w:lang w:bidi="fa-IR"/>
        </w:rPr>
        <w:t xml:space="preserve">در اين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نويسندة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سلطانعلي گنابادي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مشاهير عرفاست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آن اشاره است به آنچه صوفيّه در مقام توحيد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توحيدي كه براي بعضي از سالكان به طريق حال و براي بعضي به نحو مقام بروز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كسي كه به اين پايه از توحيد نرسد، زبان گشودن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توحيد، حالِ سالك گشت، هنگام زوالِ آن حال، لب گشودن به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توحيد، حال يا مقام سالك نگشته است، پس او بدان لب 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اين است كه خدا براي سالك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 كند،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يا احد را مشاهده نكند؛ نه اول را بنگرد و نه آخر را و نه علّت و نه معلول و نه ظاهر و نه باطن و نه صاعد و نه نازل و نه مُدْرَك و نه مُدْرِك را بلكه همه اينها را اعتباراتي از نفوسِ محجوب بيند و عدمياتي كه حقيقت ندارند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 اين است كه خدا اول است بي اعتبار اوليت براي او، و آخر است بي اعتبار آخريت براي او، و ظاهر و باطن بودن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يعني چيزي و </w:t>
      </w:r>
      <w:bookmarkStart w:id="119" w:name="pg12686_118484"/>
    </w:p>
    <w:p>
      <w:pPr>
        <w:pStyle w:val="BookText"/>
        <w:rPr/>
      </w:pPr>
      <w:bookmarkEnd w:id="119"/>
      <w:r>
        <w:rPr>
          <w:rFonts w:ascii="IRNazanin" w:hAnsi="IRNazanin" w:eastAsia="IRNazanin"/>
          <w:color w:val="111111"/>
          <w:sz w:val="28"/>
          <w:sz w:val="28"/>
          <w:szCs w:val="28"/>
          <w:rtl w:val="true"/>
          <w:lang w:bidi="fa-IR"/>
        </w:rPr>
        <w:t xml:space="preserve">چيزي نيست و هيچ اعتبار و اعتباري در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مقام اشاره دارد اين شعر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حلول و اتّحاد اينجا محال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وحدت، دويي عينِ ضلال است</w:t>
      </w:r>
    </w:p>
    <w:p>
      <w:pPr>
        <w:pStyle w:val="BookText"/>
        <w:rPr/>
      </w:pPr>
      <w:r>
        <w:rPr>
          <w:rFonts w:ascii="IRNazanin" w:hAnsi="IRNazanin" w:eastAsia="IRNazanin"/>
          <w:color w:val="111111"/>
          <w:sz w:val="28"/>
          <w:sz w:val="28"/>
          <w:szCs w:val="28"/>
          <w:rtl w:val="true"/>
          <w:lang w:bidi="fa-IR"/>
        </w:rPr>
        <w:t xml:space="preserve">هرآنچه نثر و نظم در اين مقوله گفته‌اند، اشاره به اين مقام دارد يا ناشي از آن است، و به عدم جواز تفّوُه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وحدت و عدم جواز اعتبار آن براي كسي كه حال و مقامش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معنا اشاره دارد اين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تا با خودي زنهار 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شريعت را نگه دار</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پيداست كه معناي اين سخن اين است كه انسان تا با خود باشد بايد ظاهر شريعت را حفظ كند و آن‌گاه كه به حقيقت برسد، شريعت باطل مي‌شود و نيازي به آن نيست؛ زيرا تحصيل حاصل مي‌شود</w:t>
      </w:r>
      <w:r>
        <w:rPr>
          <w:rFonts w:eastAsia="IRNazanin" w:cs="IRNazanin"/>
          <w:color w:val="111111"/>
          <w:sz w:val="28"/>
          <w:szCs w:val="28"/>
          <w:rtl w:val="true"/>
          <w:lang w:bidi="fa-IR"/>
        </w:rPr>
        <w:t>.</w:t>
      </w:r>
    </w:p>
    <w:p>
      <w:pPr>
        <w:pStyle w:val="Heading3"/>
        <w:numPr>
          <w:ilvl w:val="2"/>
          <w:numId w:val="1"/>
        </w:numPr>
        <w:rPr/>
      </w:pPr>
      <w:bookmarkStart w:id="120" w:name="__RefHeading___Toc1506714_222507752"/>
      <w:bookmarkStart w:id="121" w:name="_Toc42"/>
      <w:bookmarkEnd w:id="120"/>
      <w:r>
        <w:rPr>
          <w:rtl w:val="true"/>
        </w:rPr>
        <w:t>اول و آخر و ظاهر و باطن در بيان تأويل</w:t>
      </w:r>
      <w:bookmarkEnd w:id="121"/>
    </w:p>
    <w:p>
      <w:pPr>
        <w:pStyle w:val="BookText"/>
        <w:rPr/>
      </w:pPr>
      <w:r>
        <w:rPr>
          <w:rFonts w:ascii="IRNazanin" w:hAnsi="IRNazanin" w:eastAsia="IRNazanin"/>
          <w:color w:val="111111"/>
          <w:sz w:val="28"/>
          <w:sz w:val="28"/>
          <w:szCs w:val="28"/>
          <w:rtl w:val="true"/>
          <w:lang w:bidi="fa-IR"/>
        </w:rPr>
        <w:t xml:space="preserve">در بيانِ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دل‌نشيني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در ذيل، بعضي از آنها را مي‌آوريم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الأّوَلُ و الآخر؛ أّوَلٌ في الّنُبوة، و آخرٌ في الْبِعْثَة؛</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من أوّل و آخر مي‌باشم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نبوّت اوّلم و در بعثت آخر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مي‌دارد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در </w:t>
      </w:r>
    </w:p>
    <w:p>
      <w:pPr>
        <w:pStyle w:val="BookText"/>
        <w:rPr/>
      </w:pPr>
      <w:r>
        <w:rPr>
          <w:rFonts w:ascii="IRNazanin" w:hAnsi="IRNazanin" w:eastAsia="IRNazanin"/>
          <w:color w:val="111111"/>
          <w:sz w:val="28"/>
          <w:sz w:val="28"/>
          <w:szCs w:val="28"/>
          <w:rtl w:val="true"/>
          <w:lang w:bidi="fa-IR"/>
        </w:rPr>
        <w:t xml:space="preserve">نبوت اول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نبوت آن حضرت از ديگر پيامبران مهم‌تر و قبل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معنا كه پس از همة پيامبران به نبوت برانگيخته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به حديث زير توجه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بن سهل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قريش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سَبَقتَ الأنبياءَ، و فُضِّلتَ عليهم و أنت بُعِثتَ آخرهم و 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أول من أقّرَ بِرّبِي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أجاب حيث أخذ الله ميثاق النبيين وأشهَدَهُم على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فكنتُ أولَ نبّيٍ قال بلى، فَسَبَقتُهُم إلى الإقرار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بعضي از قريش به پيامبر عرض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امتيازي بر انبياء سبقت جسته و بر آنها برتري يافتي؟ درحالي‌كه در بعثت، آخر آنها، و تو پايان‌دهندة پيامبراني؟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عالَم ألست و ميثاق، خداوند از پيامبران عهد و پيمان گرفت، و آنها را بر خودشان شاهد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آنجا من اولين پيامبري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در اقرار به ربوبيت حق بر سايرين پيشي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چگونه صبح كردي؟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اَصبحتُ و أنا الّصِديقُ الأكبر و الفاروقُ الأعظم، و أنا وَصّيُ خَير الْبَشر و أنا الأّوَلُ و أنا الآخرُ و أنا الباطنُ و أنا الظاهرُ و أنا بكُلِّ شيء عَليم و أنا 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اُحيي و أنا اُميتُ و أنا حَيٌّ لا أمُوتُ؛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سپري ساختم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صبح درآمدم درحالي‌كه منم صدّيق اكبر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راست‌گوترين راست‌گوها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برترين كس كه حق را از باطل جدا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 بهترين آدميان، و منم اوّل و آخر و ظاهر و باطن، و من بر هرچيزي دانايم، و من چشم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كه زنده مي‌سازم و مي‌ميرانم و خود زنده‌ام و نمي‌ميرم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اَعرابي از اين سخن آن حضرت در شگفتي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اين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سخنشان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كسي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نفري كه پس از گذاشتن او در لحد، سويش نگريست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آكنده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هرچيزي دانايم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هرچيزي كه خدا پيامبرش را به آن آگاه ساخت و او مرا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 بر مؤمنان و كافران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زنده مي‌سازم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رسول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زنده‌ام و نمي‌ميرم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خداي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 فِي سَبِيلِ اللهِ أَمْوَاتًا بَلْ أَحْيَاء عِندَ رَبِّهِمْ يُرْزَقُونَ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آنان را كه در راه خدا كشته شدند، مردگاني مپنداريد، بلكه آنان زنده‌اند و نزد پروردگارشان روزي مي‌خورند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شده كه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بودند و در محضر آن حضرت گروهي از اصحابش حضور داشتند،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اميرمؤمنان، برايمان حديث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سخت و دشوار است جز عالمان آن را درك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اصرار ورزيدند كه آن حضرت برايشان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برويم، آنان فرمان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درآمد و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اّلَذي عَلَوتُ فَقَهَرتُ، أنا اّلَذي اُحيي و اُميت، أنا الاّوَلُ و الآخرُ و الظاهرُ و الباطنُ؛ </w:t>
      </w:r>
    </w:p>
    <w:p>
      <w:pPr>
        <w:pStyle w:val="BookText"/>
        <w:rPr/>
      </w:pPr>
      <w:r>
        <w:rPr>
          <w:rFonts w:ascii="IRNazanin" w:hAnsi="IRNazanin" w:eastAsia="IRNazanin"/>
          <w:color w:val="111111"/>
          <w:sz w:val="28"/>
          <w:sz w:val="28"/>
          <w:szCs w:val="28"/>
          <w:rtl w:val="true"/>
          <w:lang w:bidi="fa-IR"/>
        </w:rPr>
        <w:t>من آنم كه برتري جستم و چيره شدم، منم آن كه زنده مي‌سازم و مي‌ميرانم، منم اول و آخر و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خشم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نگفتم كه سخن من سنگين است، جز عالمان نمي‌توانند خردپذيري آن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آن را برايتان تفسير كنم،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بالا رفتم و چيره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كه اين شمشير را بر شما افراختم و بر شما سيطره يافتم تا به خدا و رسولش ايمان آورديد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زنده مي‌سازم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سنت را زنده مي‌كنم و بدعت را مي‌ميرانم، و نخستين كسي مي‌باشم كه به خدا ايمان آورد و مسلمان شد و آخرين كسي هستم كه كفن را بر پيامبر پوشاند و دفنش كرد و نزد من است علم ظاهر و باطن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زيارت آل يس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الأّوَلُ وَالآخِرُ؛</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شما هستيد اول و آخر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نيز با توجه به قراين ديگر به اين معناست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امامانِ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و منزلت، اولين اَوصيا هستيد، و از اين جهت كه پس از شما اوصيايي نخواهد بود، آخرين آنهاييد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2686_118489"/>
      <w:bookmarkStart w:id="123" w:name="pg12686_118489"/>
      <w:bookmarkEnd w:id="123"/>
    </w:p>
    <w:p>
      <w:pPr>
        <w:pStyle w:val="Heading2"/>
        <w:numPr>
          <w:ilvl w:val="1"/>
          <w:numId w:val="1"/>
        </w:numPr>
        <w:rPr/>
      </w:pPr>
      <w:bookmarkStart w:id="124" w:name="pg12686_118489"/>
      <w:bookmarkStart w:id="125" w:name="__RefHeading___Toc1506716_222507752"/>
      <w:bookmarkStart w:id="126" w:name="_Toc43"/>
      <w:bookmarkEnd w:id="124"/>
      <w:bookmarkEnd w:id="125"/>
      <w:r>
        <w:rPr>
          <w:rtl w:val="true"/>
        </w:rPr>
        <w:t>آيه دوم</w:t>
      </w:r>
      <w:r>
        <w:rPr>
          <w:rtl w:val="true"/>
        </w:rPr>
        <w:t xml:space="preserve">: </w:t>
      </w:r>
      <w:r>
        <w:rPr>
          <w:rtl w:val="true"/>
        </w:rPr>
        <w:t>الله نُورُ الّسَمَاوَاتِ وَالأرضِ</w:t>
      </w:r>
      <w:r>
        <w:rPr>
          <w:rtl w:val="true"/>
        </w:rPr>
        <w:t>...</w:t>
      </w:r>
      <w:bookmarkEnd w:id="126"/>
    </w:p>
    <w:p>
      <w:pPr>
        <w:pStyle w:val="Heading3"/>
        <w:numPr>
          <w:ilvl w:val="2"/>
          <w:numId w:val="1"/>
        </w:numPr>
        <w:rPr/>
      </w:pPr>
      <w:bookmarkStart w:id="127" w:name="__RefHeading___Toc1506718_222507752"/>
      <w:bookmarkStart w:id="128" w:name="_Toc44"/>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p>
    <w:p>
      <w:pPr>
        <w:pStyle w:val="BookText"/>
        <w:rPr/>
      </w:pPr>
      <w:r>
        <w:rPr>
          <w:rFonts w:ascii="Amiri" w:hAnsi="Amiri" w:eastAsia="Amiri" w:cs="Amiri"/>
          <w:color w:val="111111"/>
          <w:sz w:val="28"/>
          <w:sz w:val="28"/>
          <w:szCs w:val="28"/>
          <w:rtl w:val="true"/>
          <w:lang w:bidi="ar-SA"/>
        </w:rPr>
        <w:t>مَثَلُ نُورِهِ كَمِشْكَاةٍ فِيهَا مِصْبَاحٌ الْمِصْبَاحُ فِي زُجَاجَةٍ الّزُجَاجَةُ كَأَنَّهَا</w:t>
      </w:r>
    </w:p>
    <w:p>
      <w:pPr>
        <w:pStyle w:val="BookText"/>
        <w:rPr/>
      </w:pPr>
      <w:r>
        <w:rPr>
          <w:rFonts w:ascii="Amiri" w:hAnsi="Amiri" w:eastAsia="Amiri" w:cs="Amiri"/>
          <w:color w:val="111111"/>
          <w:sz w:val="28"/>
          <w:sz w:val="28"/>
          <w:szCs w:val="28"/>
          <w:rtl w:val="true"/>
          <w:lang w:bidi="ar-SA"/>
        </w:rPr>
        <w:t>كَوْكَبٌ دُرِّيٌّ يُوقَدُ مِن شَجَرَةٍ مُّبَارَكَةٍ زَيْتُونِةٍ لاشَرْقِيَّةٍ وَلاغَرْبِيَّةٍ</w:t>
      </w:r>
    </w:p>
    <w:p>
      <w:pPr>
        <w:pStyle w:val="BookText"/>
        <w:rPr/>
      </w:pPr>
      <w:r>
        <w:rPr>
          <w:rFonts w:ascii="Amiri" w:hAnsi="Amiri" w:eastAsia="Amiri" w:cs="Amiri"/>
          <w:color w:val="111111"/>
          <w:sz w:val="28"/>
          <w:sz w:val="28"/>
          <w:szCs w:val="28"/>
          <w:rtl w:val="true"/>
          <w:lang w:bidi="ar-SA"/>
        </w:rPr>
        <w:t>يَكَادُ زَيْتُهَا يُضِيءُ وَلَوْ لَمْ تَمْسَسْهُ نَارٌ نُّورٌعَلَى نُورٍ يَهْدِي اللهُ لِنُورِهِ</w:t>
      </w:r>
    </w:p>
    <w:p>
      <w:pPr>
        <w:pStyle w:val="BookText"/>
        <w:rPr/>
      </w:pPr>
      <w:r>
        <w:rPr>
          <w:rFonts w:ascii="Amiri" w:hAnsi="Amiri" w:eastAsia="Amiri" w:cs="Amiri"/>
          <w:color w:val="111111"/>
          <w:sz w:val="28"/>
          <w:sz w:val="28"/>
          <w:szCs w:val="28"/>
          <w:rtl w:val="true"/>
          <w:lang w:bidi="ar-SA"/>
        </w:rPr>
        <w:t>مَن يَشَاءُ وَيَضْرِبُ اللهُ الْأَمْثَالَ لِلّنَاسِ وَاللهُ بِكُلِّ شَيْءٍ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نور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چراغداني است كه در آن</w:t>
      </w:r>
    </w:p>
    <w:p>
      <w:pPr>
        <w:pStyle w:val="BookText"/>
        <w:rPr/>
      </w:pPr>
      <w:r>
        <w:rPr>
          <w:rFonts w:ascii="IRNazanin" w:hAnsi="IRNazanin" w:eastAsia="IRNazanin"/>
          <w:color w:val="111111"/>
          <w:sz w:val="28"/>
          <w:sz w:val="28"/>
          <w:szCs w:val="28"/>
          <w:rtl w:val="true"/>
          <w:lang w:bidi="fa-IR"/>
        </w:rPr>
        <w:t>چراغي باشد و آن چراغ در جامي بلورين قرار گيرد كه چونان ستاره اي</w:t>
      </w:r>
    </w:p>
    <w:p>
      <w:pPr>
        <w:pStyle w:val="BookText"/>
        <w:rPr/>
      </w:pPr>
      <w:r>
        <w:rPr>
          <w:rFonts w:ascii="Amiri" w:hAnsi="Amiri" w:eastAsia="Amiri" w:cs="Amiri"/>
          <w:color w:val="111111"/>
          <w:sz w:val="28"/>
          <w:sz w:val="28"/>
          <w:szCs w:val="28"/>
          <w:rtl w:val="true"/>
          <w:lang w:bidi="ar-SA"/>
        </w:rPr>
        <w:t>درخشان به نظر مي آيد، از درختِ خجستة زيتوني برفروزد كه نه شرقي</w:t>
      </w:r>
    </w:p>
    <w:p>
      <w:pPr>
        <w:pStyle w:val="BookText"/>
        <w:rPr/>
      </w:pPr>
      <w:r>
        <w:rPr>
          <w:rFonts w:ascii="IRNazanin" w:hAnsi="IRNazanin" w:eastAsia="IRNazanin"/>
          <w:color w:val="111111"/>
          <w:sz w:val="28"/>
          <w:sz w:val="28"/>
          <w:szCs w:val="28"/>
          <w:rtl w:val="true"/>
          <w:lang w:bidi="fa-IR"/>
        </w:rPr>
        <w:t>است و نه غربي؛ نزديك باشد كه روغنش هرچند بدان آتشي نرسد</w:t>
      </w:r>
    </w:p>
    <w:p>
      <w:pPr>
        <w:pStyle w:val="BookText"/>
        <w:rPr/>
      </w:pPr>
      <w:r>
        <w:rPr>
          <w:rFonts w:ascii="IRNazanin" w:hAnsi="IRNazanin" w:eastAsia="IRNazanin"/>
          <w:color w:val="111111"/>
          <w:sz w:val="28"/>
          <w:sz w:val="28"/>
          <w:szCs w:val="28"/>
          <w:rtl w:val="true"/>
          <w:lang w:bidi="fa-IR"/>
        </w:rPr>
        <w:t xml:space="preserve">روشني بخشد ونوري بالاي نور ديگر پديدآيد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وپرتوهاي نوراني درهم 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هركه را بخواهد با نور خويش هدايت مي كند، و اين مَثَل ها 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براي مردم مي زند و خدا به هر چيزي داناست</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آية نور سخن فراوان گفته شده است، قاضي سعيد 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شخصيت‌هاي معروف اسلامي است و عالمي مي‌باشد كه با بسياري از علوم اسلامي آشناست</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توحيد صدوق، سخن مفصلي در تفسير اين آيه مي‌آورد،</w:t>
      </w:r>
      <w:r>
        <w:rPr>
          <w:rStyle w:val="FootnoteAnchor"/>
          <w:rtl w:val="true"/>
        </w:rPr>
        <w:footnoteReference w:id="87"/>
      </w:r>
      <w:r>
        <w:rPr>
          <w:rFonts w:ascii="Amiri" w:hAnsi="Amiri" w:eastAsia="Amiri" w:cs="Amiri"/>
          <w:color w:val="111111"/>
          <w:sz w:val="28"/>
          <w:sz w:val="28"/>
          <w:szCs w:val="28"/>
          <w:rtl w:val="true"/>
          <w:lang w:bidi="ar-SA"/>
        </w:rPr>
        <w:t xml:space="preserve">غزالي نيز تفسيري در اين زمينه دارد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 في توحيد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مرحوم شيح هادي تهراني</w:t>
      </w:r>
      <w:r>
        <w:rPr>
          <w:rStyle w:val="FootnoteAnchor"/>
          <w:rtl w:val="true"/>
        </w:rPr>
        <w:footnoteReference w:id="89"/>
      </w:r>
      <w:r>
        <w:rPr>
          <w:rFonts w:ascii="IRNazanin" w:hAnsi="IRNazanin" w:eastAsia="IRNazanin"/>
          <w:color w:val="111111"/>
          <w:sz w:val="28"/>
          <w:sz w:val="28"/>
          <w:szCs w:val="28"/>
          <w:rtl w:val="true"/>
          <w:lang w:bidi="fa-IR"/>
        </w:rPr>
        <w:t>نيز رساله‌اي كوچك و قوي در تفسير آية نور نوشته است</w:t>
      </w:r>
      <w:r>
        <w:rPr>
          <w:rFonts w:eastAsia="IRNazanin" w:cs="IRNazanin"/>
          <w:color w:val="111111"/>
          <w:sz w:val="28"/>
          <w:szCs w:val="28"/>
          <w:rtl w:val="true"/>
          <w:lang w:bidi="fa-IR"/>
        </w:rPr>
        <w:t xml:space="preserve">. </w:t>
      </w:r>
      <w:bookmarkStart w:id="129" w:name="pg12686_118492"/>
    </w:p>
    <w:p>
      <w:pPr>
        <w:pStyle w:val="Heading3"/>
        <w:numPr>
          <w:ilvl w:val="2"/>
          <w:numId w:val="1"/>
        </w:numPr>
        <w:rPr/>
      </w:pPr>
      <w:bookmarkStart w:id="130" w:name="__RefHeading___Toc1506720_222507752"/>
      <w:bookmarkStart w:id="131" w:name="_Toc45"/>
      <w:bookmarkEnd w:id="129"/>
      <w:bookmarkEnd w:id="130"/>
      <w:r>
        <w:rPr>
          <w:rtl w:val="true"/>
        </w:rPr>
        <w:t>بررسي واژه‌ها و معناي آيه</w:t>
      </w:r>
      <w:bookmarkEnd w:id="131"/>
    </w:p>
    <w:p>
      <w:pPr>
        <w:pStyle w:val="BookText"/>
        <w:rPr/>
      </w:pPr>
      <w:r>
        <w:rPr>
          <w:rFonts w:ascii="IRNazanin" w:hAnsi="IRNazanin" w:eastAsia="IRNazanin"/>
          <w:color w:val="111111"/>
          <w:sz w:val="28"/>
          <w:sz w:val="28"/>
          <w:szCs w:val="28"/>
          <w:rtl w:val="true"/>
          <w:lang w:bidi="fa-IR"/>
        </w:rPr>
        <w:t>واژه‌هاي اين آيه روشن و گوياست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مشكات جاچراغي است، نوعي فرورفتگي در ديوار كه درخانه‌هاي گلي قديم براي گذاشتن چراغ در نظر گرفته مي‌شد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چراغ و كانون نور و روشنايي است كه تاريكي‌ها را مي‌شكافد و پرتوهاي نوراني را مي‌پراكند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شيشه و ظرفِ بلورين مي‌باشد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 درخشان است كه نور از آن مي‌تابد و برق مي‌زند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 بدين معناست كه خدا روشنايي‌بخش آنهاست و يا هدايت‌كنندة آسمان‌ها و زمين و يا هدايت‌گر اهل آنهاست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كه مِثل و مانندي براي خدا وجود ندارد براي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است و گفته شده كه مَثَل نور خدا به طاقچه‌اي مي‌ماند كه در آن چراغي باشد، و مادة روشنايي‌بخش اين چراغ از روغنِ زيتون فراهم آيد كه آن روغن از درخت زيتوني به دست آيد كه در ناحية شرقي يا غربي زمين نباشد كه از آفتاب صبح يا عصر بهرة كامل ندارد، بلكه در مكاني قرار گرفته كه آفتاب به‌طور كامل بر آن مي‌تابد و زيتون به دست آمده از آن ممتاز مي‌باشد و روغن حاصل از اين زيتون بسيار شفاف و عاري از مواد زائد است به‌گونه‌اي كه بي آتش زدن مي‌درخشد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سويي شيشه‌اي بلورين نيز نور چراغ را در برگرفته و از هر نظر روشنايي آن </w:t>
      </w:r>
      <w:bookmarkStart w:id="132" w:name="pg12686_118493"/>
    </w:p>
    <w:p>
      <w:pPr>
        <w:pStyle w:val="BookText"/>
        <w:rPr/>
      </w:pPr>
      <w:bookmarkEnd w:id="132"/>
      <w:r>
        <w:rPr>
          <w:rFonts w:ascii="IRNazanin" w:hAnsi="IRNazanin" w:eastAsia="IRNazanin"/>
          <w:color w:val="111111"/>
          <w:sz w:val="28"/>
          <w:sz w:val="28"/>
          <w:szCs w:val="28"/>
          <w:rtl w:val="true"/>
          <w:lang w:bidi="fa-IR"/>
        </w:rPr>
        <w:t>كامل است و پرتوهاي اين چراغ در همه‌جاي اتاق تاريك انعكاس مي‌يابد و هيچ نقصي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نور پروردگار در قلب‌هاي اهل ايمان چنين است؛ آنان دلشان به نور هدايت الهي روشن است، اعتقاد و شناخت آنها نسبت به خداي متعال تيرگي ندارد و در ترديد و دو دلي به سر نمي‌برند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در آيه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معناي نور دوچندان است و مقصود روشنايي زياد مي‌باشد و يا اينكه گوياي نورهاي فراوان و گوناگوني است كه از روغن مصفّا و شفاف و شيشة بلورين و منبع نوراني پديد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به همين گونه كه مثل زده شد خدا هر كدام از بندگانش را كه بخواهد هدايت مي‌كند، و آن‌گاه كه بنده‌اي را هدايت كرد قلب او به نور الهي روشن و نوراني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آيه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خداوند بر همه چيز آگاه است و علم او به كليات منحصر و محدود نيست، بلكه ريزترين مسائل آفرينش را مي‌داند</w:t>
      </w:r>
      <w:r>
        <w:rPr>
          <w:rFonts w:eastAsia="IRNazanin" w:cs="IRNazanin"/>
          <w:color w:val="111111"/>
          <w:sz w:val="28"/>
          <w:szCs w:val="28"/>
          <w:rtl w:val="true"/>
          <w:lang w:bidi="fa-IR"/>
        </w:rPr>
        <w:t>.</w:t>
      </w:r>
    </w:p>
    <w:p>
      <w:pPr>
        <w:pStyle w:val="Heading3"/>
        <w:numPr>
          <w:ilvl w:val="2"/>
          <w:numId w:val="1"/>
        </w:numPr>
        <w:rPr/>
      </w:pPr>
      <w:bookmarkStart w:id="133" w:name="__RefHeading___Toc1506722_222507752"/>
      <w:bookmarkStart w:id="134" w:name="_Toc46"/>
      <w:bookmarkEnd w:id="133"/>
      <w:r>
        <w:rPr>
          <w:rtl w:val="true"/>
        </w:rPr>
        <w:t>چگونگي اطلاق نور به خدا</w:t>
      </w:r>
      <w:bookmarkEnd w:id="134"/>
    </w:p>
    <w:p>
      <w:pPr>
        <w:pStyle w:val="BookText"/>
        <w:rPr/>
      </w:pPr>
      <w:r>
        <w:rPr>
          <w:rFonts w:ascii="IRNazanin" w:hAnsi="IRNazanin" w:eastAsia="IRNazanin"/>
          <w:color w:val="111111"/>
          <w:sz w:val="28"/>
          <w:sz w:val="28"/>
          <w:szCs w:val="28"/>
          <w:rtl w:val="true"/>
          <w:lang w:bidi="fa-IR"/>
        </w:rPr>
        <w:t xml:space="preserve">در آيه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اطلاق نور به همين معناي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خورشيد و ستارگان ديگر نمودار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برذات مقدس حضرت حق درست و صحيح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منزه است از اينكه به اين نور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بسيار 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 در بيان مقصود از آيه اَقوالي مطرح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تقدير مُضاف</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مضافي در تقدير مي‌باشد و آن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معناي </w:t>
      </w:r>
    </w:p>
    <w:p>
      <w:pPr>
        <w:pStyle w:val="BookText"/>
        <w:rPr/>
      </w:pPr>
      <w:r>
        <w:rPr>
          <w:rFonts w:ascii="Amiri" w:hAnsi="Amiri" w:eastAsia="Amiri" w:cs="Amiri"/>
          <w:color w:val="111111"/>
          <w:sz w:val="28"/>
          <w:sz w:val="28"/>
          <w:szCs w:val="28"/>
          <w:rtl w:val="true"/>
          <w:lang w:bidi="ar-SA"/>
        </w:rPr>
        <w:t>صاحب و مالك؛ يعني خدا مالكِ نورِ آسمان‌ها 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اينكه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صاحب كرم است، وگرنه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زيد درست نمي‌باشد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اين نظر، مضافي در تقدير نمي‌باشد، بلكه در واژة نور تصرف مي‌شود به اين معنا كه خداوند روشنايي‌بخش آسمان‌ها و زمين است و آنها را به وسيلة خورشيد، ماه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 مي‌سازد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كار برد دارد؛ وقتي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نور قوم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رئيس آنهاست كه آنها را در كارها هدايت مي‌كند و صواب را به آنان مي‌نماياند و از نادرستي‌ها بازشان مي‌دارد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بعضي از تفاسير</w:t>
      </w:r>
      <w:r>
        <w:rPr>
          <w:rStyle w:val="FootnoteAnchor"/>
          <w:rtl w:val="true"/>
        </w:rPr>
        <w:footnoteReference w:id="94"/>
      </w:r>
      <w:r>
        <w:rPr>
          <w:rFonts w:ascii="IRNazanin" w:hAnsi="IRNazanin" w:eastAsia="IRNazanin"/>
          <w:color w:val="111111"/>
          <w:sz w:val="28"/>
          <w:sz w:val="28"/>
          <w:szCs w:val="28"/>
          <w:rtl w:val="true"/>
          <w:lang w:bidi="fa-IR"/>
        </w:rPr>
        <w:t>و منابع</w:t>
      </w:r>
      <w:r>
        <w:rPr>
          <w:rStyle w:val="FootnoteAnchor"/>
          <w:rtl w:val="true"/>
        </w:rPr>
        <w:footnoteReference w:id="95"/>
      </w:r>
      <w:r>
        <w:rPr>
          <w:rFonts w:ascii="Amiri" w:hAnsi="Amiri" w:eastAsia="Amiri" w:cs="Amiri"/>
          <w:color w:val="111111"/>
          <w:sz w:val="28"/>
          <w:sz w:val="28"/>
          <w:szCs w:val="28"/>
          <w:rtl w:val="true"/>
          <w:lang w:bidi="ar-SA"/>
        </w:rPr>
        <w:t xml:space="preserve">اين معنا به كار رفته است، و بر اساس آن بيان مي‌شود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برنامه‌ريز و 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 و زمين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به معناي ايجاد كننده و هستي دهنده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معنا، خداوند آفريننده و هستي‌بخش آسمان‌ها و زمين مي‌باشد؛ زيرا نور در ذات خودش ظاهر و آشكارسازِ ديگر چيزهاست و اساس اين ظهور، تحقق يافتن، پيدايش و هست شدن و وجود پيدا كردن مي‌باشد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تفسير بيضاوي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النور ظاهرٌ بذاته مُظْهِرٌ لغيره؛ وأصلُ الظهور هو الوجود، كما أنّ أصلَ الخفاء هو العَدَم؛ و الله سبحانه موجود بذاته، مُوجِدٌ لما عداه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نور به ذات خويش آشكار است و ديگر چيزها را آشكار مي‌سازد؛ و اصل ظهور همان وجود است،چنان‌كه اصل 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مي‌باشد؛ خداي سبحان به ذات خويش وجود دارد و به وجود آورندة ديگر چيزهاست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وجود خداي متعال ذاتي اوست و ديگر موجودات به او موجودند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به معناي هدايت و هدايت‌گر</w:t>
      </w:r>
    </w:p>
    <w:p>
      <w:pPr>
        <w:pStyle w:val="BookText"/>
        <w:rPr/>
      </w:pPr>
      <w:r>
        <w:rPr>
          <w:rFonts w:ascii="IRNazanin" w:hAnsi="IRNazanin" w:eastAsia="IRNazanin"/>
          <w:color w:val="111111"/>
          <w:sz w:val="28"/>
          <w:sz w:val="28"/>
          <w:szCs w:val="28"/>
          <w:rtl w:val="true"/>
          <w:lang w:bidi="fa-IR"/>
        </w:rPr>
        <w:t xml:space="preserve">در بعضي احاديث مي‌خوانيم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به سند صحيح از عباس بن هِلال روايت مي‌كند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اين سخن خداي متعال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 لأهل الّسَماءِ و هادٍ لأهل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هدايت‌كنندة اهل‌آسمان است و هدايت‌گر زمينيان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روايت برقي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هُدَى مَن في الّسَماوات و هُدَى مَن في الأرض؛</w:t>
      </w:r>
      <w:r>
        <w:rPr>
          <w:rStyle w:val="FootnoteAnchor"/>
          <w:rtl w:val="true"/>
        </w:rPr>
        <w:footnoteReference w:id="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گر همة كسان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 و چيزهايي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bookmarkStart w:id="135" w:name="pg12686_118496"/>
    </w:p>
    <w:p>
      <w:pPr>
        <w:pStyle w:val="BookText"/>
        <w:rPr/>
      </w:pPr>
      <w:bookmarkEnd w:id="135"/>
      <w:r>
        <w:rPr>
          <w:rFonts w:ascii="Amiri" w:hAnsi="Amiri" w:eastAsia="Amiri" w:cs="Amiri"/>
          <w:color w:val="111111"/>
          <w:sz w:val="28"/>
          <w:sz w:val="28"/>
          <w:szCs w:val="28"/>
          <w:rtl w:val="true"/>
          <w:lang w:bidi="ar-SA"/>
        </w:rPr>
        <w:t>آسمان‌ها و زمين‌اند</w:t>
      </w:r>
      <w:r>
        <w:rPr>
          <w:rFonts w:eastAsia="Amiri" w:cs="Amiri" w:ascii="Amiri" w:hAnsi="Amiri"/>
          <w:color w:val="111111"/>
          <w:sz w:val="28"/>
          <w:szCs w:val="28"/>
          <w:rtl w:val="true"/>
          <w:lang w:bidi="ar-SA"/>
        </w:rPr>
        <w:t>.</w:t>
      </w:r>
      <w:r>
        <w:rPr>
          <w:rStyle w:val="FootnoteAnchor"/>
          <w:rtl w:val="true"/>
        </w:rPr>
        <w:footnoteReference w:id="99"/>
      </w:r>
    </w:p>
    <w:p>
      <w:pPr>
        <w:pStyle w:val="Heading3"/>
        <w:numPr>
          <w:ilvl w:val="2"/>
          <w:numId w:val="1"/>
        </w:numPr>
        <w:rPr/>
      </w:pPr>
      <w:bookmarkStart w:id="136" w:name="__RefHeading___Toc1506724_222507752"/>
      <w:bookmarkStart w:id="137" w:name="_Toc47"/>
      <w:bookmarkEnd w:id="136"/>
      <w:r>
        <w:rPr>
          <w:rtl w:val="true"/>
        </w:rPr>
        <w:t>مَثَل نور خدا</w:t>
      </w:r>
      <w:bookmarkEnd w:id="137"/>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روشنايي‌بخشي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مشخصي مي‌يابد؛ مَثَل نور خدا همان هدايت در قلب مؤمن است كه دلش را بسان آن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ويژگي‌ها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مي‌سازد، و بي‌تأويل و توجه به بطون آيه، مي‌توان معنايي درست از مَثَلِ نور خدا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درست نمي‌يابد و بايد در آن تصّرُف گردد و معنايي غير از تدبير و ايجاد مدنظر قرار گيرد</w:t>
      </w:r>
      <w:r>
        <w:rPr>
          <w:rFonts w:eastAsia="IRNazanin" w:cs="IRNazanin"/>
          <w:color w:val="111111"/>
          <w:sz w:val="28"/>
          <w:szCs w:val="28"/>
          <w:rtl w:val="true"/>
          <w:lang w:bidi="fa-IR"/>
        </w:rPr>
        <w:t>.</w:t>
      </w:r>
    </w:p>
    <w:p>
      <w:pPr>
        <w:pStyle w:val="Heading3"/>
        <w:numPr>
          <w:ilvl w:val="2"/>
          <w:numId w:val="1"/>
        </w:numPr>
        <w:rPr/>
      </w:pPr>
      <w:bookmarkStart w:id="138" w:name="__RefHeading___Toc1506726_222507752"/>
      <w:bookmarkStart w:id="139" w:name="_Toc48"/>
      <w:bookmarkEnd w:id="138"/>
      <w:r>
        <w:rPr>
          <w:rtl w:val="true"/>
        </w:rPr>
        <w:t>سخن علامه طباطبائي</w:t>
      </w:r>
      <w:bookmarkEnd w:id="139"/>
    </w:p>
    <w:p>
      <w:pPr>
        <w:pStyle w:val="Heading4"/>
        <w:numPr>
          <w:ilvl w:val="3"/>
          <w:numId w:val="1"/>
        </w:numPr>
        <w:rPr/>
      </w:pPr>
      <w:bookmarkStart w:id="140" w:name="__RefHeading___Toc1506728_222507752"/>
      <w:bookmarkStart w:id="141" w:name="_Toc49"/>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علامه طباطبائي در تفسير الميزان، چنين مي‌نويسد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النور معروف وهو الذي يظهر به الأجسام الكثيفة لأبصارنا فالأشياء </w:t>
      </w:r>
    </w:p>
    <w:p>
      <w:pPr>
        <w:pStyle w:val="BookText"/>
        <w:rPr/>
      </w:pPr>
      <w:r>
        <w:rPr>
          <w:rFonts w:ascii="Amiri" w:hAnsi="Amiri" w:eastAsia="Amiri" w:cs="Amiri"/>
          <w:color w:val="111111"/>
          <w:sz w:val="28"/>
          <w:sz w:val="28"/>
          <w:szCs w:val="28"/>
          <w:rtl w:val="true"/>
          <w:lang w:bidi="ar-SA"/>
        </w:rPr>
        <w:t>ظاهرة به وهو ظاهر مكشوف لنا بنفس ذاته فهو الظاهر بذاته المظهر لغيره من المحسوسات للبصر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ما وضع عليه لفظ النور ثم عمّم لكل ما ينكشف به شيء من المحسوسات علي نحو الاستعارة أو الحقيقة الثانية فعدّ كل من الحواس نوراً أو ذا نور يظهر به محسوساته كالسمع والشم والذوق واللمس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عمّم لغيرالمحسوس فعدّ العقل نوراً يظهر به المعقولات كل ذلك بتحليل معني النور المبصر إلي الظاهر بذاته المظهر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كان وجود الشيء هو الذي يظهر به نفسه لغيره من الأشياء كان مصداقاً تاماً للنور ثم لما كانت الأشياء الممكنة الوجود إنما هي موجودة بإيجاد الله تعالي كان هو المصداق الأتمّ للنور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كلمة نور معنايي معروف دارد و آن عبارت است از چيزي كه اجسام كثيف و تيره را براي ديدن ما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عبارت است از چيزي كه ظاهر بالذات و مُظهِر غير است، مظهر اجسام قابل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معنايي است كه كلمة نور را براي آن وضع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نحو استعاره يا حقيقت ثانويه به‌طور كلي به هرچيزي كه محسوسات را مكشوف مي‌سازد استعمال نمودند، در نتيجه حواس ظاهر ما را نيز نور خواندند؛ مثل حس سامعه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براي غيرمحسوسات نيز تعميم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عقل نوري شمرده شد كه معقولات را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وجود هر شيء، نفس آن شيء را براي ديگر اشياء ظاهر مي‌كند، پس وجود مصداق تامّ نور است و چون ممكنات به ايجاد خدا موجودند پس خدا مصداق أتمّ نور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سه معنا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اطلاق نور به ذات مقدس حضرت حق به معناي وجود استوار به ذات خدا</w:t>
      </w:r>
      <w:r>
        <w:rPr>
          <w:rFonts w:eastAsia="Amiri" w:cs="Amiri" w:ascii="Amiri" w:hAnsi="Amiri"/>
          <w:color w:val="111111"/>
          <w:sz w:val="28"/>
          <w:szCs w:val="28"/>
          <w:rtl w:val="true"/>
          <w:lang w:bidi="ar-SA"/>
        </w:rPr>
        <w:t>.</w:t>
      </w:r>
      <w:bookmarkStart w:id="142" w:name="pg12686_118498"/>
    </w:p>
    <w:p>
      <w:pPr>
        <w:pStyle w:val="BookText"/>
        <w:rPr/>
      </w:pPr>
      <w:bookmarkEnd w:id="142"/>
      <w:r>
        <w:rPr>
          <w:rFonts w:ascii="Amiri" w:hAnsi="Amiri" w:eastAsia="Amiri" w:cs="Amiri"/>
          <w:color w:val="111111"/>
          <w:sz w:val="28"/>
          <w:sz w:val="28"/>
          <w:szCs w:val="28"/>
          <w:rtl w:val="true"/>
          <w:lang w:bidi="ar-SA"/>
        </w:rPr>
        <w:t>اينكه خدا نور است، يعني وجودي مي‌باشد قائم به ذات خودش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اطلاق نور به همة موجودات به معناي وجود قائم به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معنا، همة موجودات اِشراقِ حضرت حق‌اند و از نور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قائم به ذات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مي‌شوند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به معناي خاص كه همان نور هدايت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پس از سخناني در اين زمينه، در پايان چنين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فقدتَحَصَّل أّنَ المُرادَ بالنور،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 تعالي من حيث يَشرُقُ منه النورُ العام اّلَذي يَستَنِيرُ به كّلُ شيء وهو مساوٍلوجود كل شيء وظهورِهِ في نفسه ولغيره؛</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چكيدة سخن اين است كه مراد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خداي متعال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خداوند متعال نوري است كه نور عام از آن مي‌درخشد؛ نور عامي كه سبب روشنايي همة چيزهاست و آن مساوي وجود هر چيزي و ظهور آن است براي خودش و ديگري</w:t>
      </w:r>
      <w:r>
        <w:rPr>
          <w:rFonts w:eastAsia="IRNazanin" w:cs="IRNazanin"/>
          <w:color w:val="111111"/>
          <w:sz w:val="28"/>
          <w:szCs w:val="28"/>
          <w:rtl w:val="true"/>
          <w:lang w:bidi="fa-IR"/>
        </w:rPr>
        <w:t>.</w:t>
      </w:r>
    </w:p>
    <w:p>
      <w:pPr>
        <w:pStyle w:val="Heading4"/>
        <w:numPr>
          <w:ilvl w:val="3"/>
          <w:numId w:val="1"/>
        </w:numPr>
        <w:rPr/>
      </w:pPr>
      <w:bookmarkStart w:id="143" w:name="__RefHeading___Toc1506730_222507752"/>
      <w:bookmarkStart w:id="144" w:name="_Toc50"/>
      <w:bookmarkEnd w:id="143"/>
      <w:r>
        <w:rPr>
          <w:rtl w:val="true"/>
        </w:rPr>
        <w:t>نقد سخن علامه</w:t>
      </w:r>
      <w:bookmarkEnd w:id="144"/>
    </w:p>
    <w:p>
      <w:pPr>
        <w:pStyle w:val="BookText"/>
        <w:rPr/>
      </w:pPr>
      <w:r>
        <w:rPr>
          <w:rFonts w:ascii="Amiri" w:hAnsi="Amiri" w:eastAsia="Amiri" w:cs="Amiri"/>
          <w:color w:val="111111"/>
          <w:sz w:val="28"/>
          <w:sz w:val="28"/>
          <w:szCs w:val="28"/>
          <w:rtl w:val="true"/>
          <w:lang w:bidi="ar-SA"/>
        </w:rPr>
        <w:t>در سخن علامه نكاتي شايان نقد و بررسي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 تكّلُف است و در لغت به اين معنا كاربُرد ندارد، بلكه نور همان حقيقتي است كه خودش نمايان است و ديگر چيزها را آشكار مي‌سازد؛ و اگر اين نور به حواس و عقل تعميم داده شود باز اشكال بر طرف نمي‌گردد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فرموده‌اند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نور آسمان‌ها و زمين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ايجاد كنندة آسمان‌ها و زمين است به اشراقِ نور وجود، به اين دليل </w:t>
      </w:r>
      <w:bookmarkStart w:id="145" w:name="pg12686_118499"/>
    </w:p>
    <w:p>
      <w:pPr>
        <w:pStyle w:val="BookText"/>
        <w:rPr/>
      </w:pPr>
      <w:bookmarkEnd w:id="145"/>
      <w:r>
        <w:rPr>
          <w:rFonts w:ascii="IRNazanin" w:hAnsi="IRNazanin" w:eastAsia="IRNazanin"/>
          <w:color w:val="111111"/>
          <w:sz w:val="28"/>
          <w:sz w:val="28"/>
          <w:szCs w:val="28"/>
          <w:rtl w:val="true"/>
          <w:lang w:bidi="fa-IR"/>
        </w:rPr>
        <w:t xml:space="preserve">كه نور خودش پيداست و ديگر چيزها را آشكار مي‌سازد، و هر آنچه وجود و تحقق يابد همين حالت را دارا مي‌باشد؛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لغيره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روشن است كه ويژگي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ديگري را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در معرض ديدن قرار مي‌گيرد و ديگران مي‌توانند آن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خودش پيداست، معناي درستي مي‌باشد، اما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لغيره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معرض ديدِ ديگران قرار گرفتن نمي‌باشد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آغاز به معناي افاضه بخش نور عام مي‌گيرد كه همان ايجاد وجود آسمان‌ها و زمين است؛ و 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 هدايت معنا مي‌كند؛ و اين خود قطع ارتباط ميان دو قسمتِ آيه است، درحالي‌كه ظاهر آيه، اين گسست را بر نمي‌تابد و مقصود از نور در بخش دوم، اشاره به همان نوري است كه در آغازِ آيه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ارتباط با خدا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آيه اين گونه معنا مي‌شود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آفرينندة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اثبات شيء نفي ماعدا نمي‌كند، ليكن پيداست كه خدا آفرينندة همة چيزهاست، و در جملة مذكور به فرض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مي‌ماند، و اختصاص ايجاد و آفرينش به آسمان‌ها و زمين تناسب درستي ندارد و چنانچه نور به معناي روايي آن يعني هدايت‌گر اهل آسمان‌ها و زمين باشد تناسب محفوظ است</w:t>
      </w:r>
      <w:r>
        <w:rPr>
          <w:rFonts w:eastAsia="IRNazanin" w:cs="IRNazanin"/>
          <w:color w:val="111111"/>
          <w:sz w:val="28"/>
          <w:szCs w:val="28"/>
          <w:rtl w:val="true"/>
          <w:lang w:bidi="fa-IR"/>
        </w:rPr>
        <w:t>.</w:t>
      </w:r>
    </w:p>
    <w:p>
      <w:pPr>
        <w:pStyle w:val="Heading3"/>
        <w:numPr>
          <w:ilvl w:val="2"/>
          <w:numId w:val="1"/>
        </w:numPr>
        <w:rPr/>
      </w:pPr>
      <w:bookmarkStart w:id="146" w:name="__RefHeading___Toc1506732_222507752"/>
      <w:bookmarkStart w:id="147" w:name="_Toc51"/>
      <w:bookmarkEnd w:id="146"/>
      <w:r>
        <w:rPr>
          <w:rtl w:val="true"/>
        </w:rPr>
        <w:t>يادآوري و تتميم</w:t>
      </w:r>
      <w:bookmarkEnd w:id="14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آسمان‌ها و زمين روشن نباشد و درك نكنيم، با توجه به اينكه ناگزير از عدول از معناي ظاهري آيه هستيم، بجاست همان معنايي را به كار بريم كه در احاديث آمده است و تناسب هر دو قسمت آيه با آن حفظ مي‌شود، و آن اين است كه خدا هدايت‌گر آسمان‌ها و زمين يا راهنماي اهل </w:t>
      </w:r>
    </w:p>
    <w:p>
      <w:pPr>
        <w:pStyle w:val="BookText"/>
        <w:rPr/>
      </w:pPr>
      <w:r>
        <w:rPr>
          <w:rFonts w:ascii="IRNazanin" w:hAnsi="IRNazanin" w:eastAsia="IRNazanin"/>
          <w:color w:val="111111"/>
          <w:sz w:val="28"/>
          <w:sz w:val="28"/>
          <w:szCs w:val="28"/>
          <w:rtl w:val="true"/>
          <w:lang w:bidi="fa-IR"/>
        </w:rPr>
        <w:t>آسمان‌ها و زمين است و مَثَل نور هدايتش در قلب مؤمن مانند چراغي است در قنديل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افزون بر اين، جملات بعضي از دعاها را به عنوان تأييد، مي‌توان مورد توجه قرار داد</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در بحارالانوار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 صحيح از معروف بن خَرَّبوذ، از امام باقر يا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دعاي قنوت وَتر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الله نُورُالسموات والأرض، وأنتَ الله زَينُ السموات والأرض، وأنت الله جمالُ السموات والأرض؛</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بارخدايا، تو نور آسمان‌ها و زميني، و تو زينت آسمان‌ها و زميني، و تو جمال آسمان‌ها و زميني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نور آسمان‌ها و زمين، يعني هدايت‌گر آنها يا روشني بخش آنها؛ و نيز زينت و جمال آسمان‌ها، يعني زينت‌بخش و آراسته‌ساز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اينكه در جعل اصطلاح مشكلي نيست، به راحتي نمي‌توان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خدشه‌هايي كه ذكر شد به ذهن مي‌آيد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اگر معنايي كه در روايات هست داراي اشكال عقلي باشد و نتوان آن را پذيرفت در آن صورت مي‌گوييم كه روايت درست نيست، ليكن آن‌گاه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و از نظر عقل نيز اشكالي ندارد، جايي براي عدول به ديگر معاني باقي نمي‌ماند، هر چند بررسي و بحث دربارة آن بايد صورت گيرد</w:t>
      </w:r>
      <w:r>
        <w:rPr>
          <w:rFonts w:eastAsia="IRNazanin" w:cs="IRNazanin"/>
          <w:color w:val="111111"/>
          <w:sz w:val="28"/>
          <w:szCs w:val="28"/>
          <w:rtl w:val="true"/>
          <w:lang w:bidi="fa-IR"/>
        </w:rPr>
        <w:t xml:space="preserve">. </w:t>
      </w:r>
      <w:bookmarkStart w:id="148" w:name="pg12686_118501"/>
    </w:p>
    <w:p>
      <w:pPr>
        <w:pStyle w:val="BookText"/>
        <w:rPr/>
      </w:pPr>
      <w:bookmarkEnd w:id="148"/>
      <w:r>
        <w:rPr>
          <w:rFonts w:ascii="IRNazanin" w:hAnsi="IRNazanin" w:eastAsia="IRNazanin"/>
          <w:color w:val="111111"/>
          <w:sz w:val="28"/>
          <w:sz w:val="28"/>
          <w:szCs w:val="28"/>
          <w:rtl w:val="true"/>
          <w:lang w:bidi="fa-IR"/>
        </w:rPr>
        <w:t xml:space="preserve">نتيجتاً نور به معناي وجود، نه دليل لغوي دارد و نه دليل نقلي و نه دليل عقلي، البته اگر اصالت با وجود و وجود هم واحد باشد،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وجود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درحالي‌كه هر يك از اصالت و وحدت وجود محل اختلاف كثير است</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506734_222507752"/>
      <w:bookmarkStart w:id="150" w:name="_Toc52"/>
      <w:bookmarkEnd w:id="149"/>
      <w:r>
        <w:rPr>
          <w:rtl w:val="true"/>
        </w:rPr>
        <w:t>سخن ملاصدرا</w:t>
      </w:r>
      <w:bookmarkEnd w:id="150"/>
    </w:p>
    <w:p>
      <w:pPr>
        <w:pStyle w:val="BookText"/>
        <w:rPr/>
      </w:pPr>
      <w:r>
        <w:rPr>
          <w:rFonts w:ascii="IRNazanin" w:hAnsi="IRNazanin" w:eastAsia="IRNazanin"/>
          <w:color w:val="111111"/>
          <w:sz w:val="28"/>
          <w:sz w:val="28"/>
          <w:szCs w:val="28"/>
          <w:rtl w:val="true"/>
          <w:lang w:bidi="fa-IR"/>
        </w:rPr>
        <w:t xml:space="preserve">مرحوم آخوند ملا صدرا بعضي از آيات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 از سورة بقره، به ويژه آيه الكرسي، آية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 دربارة آيه نور ايشان بيان طولاني دارد؛ نخست اَقوال و وجوه مختلف را نقل مي‌كند و آن‌گاه آنچه را كه به نظرش حق و درست آمده است بيان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مي‌گويد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اشراقيين و پيروانشان حقيقتي بسيط است كه به ذات خويش ظاهر مي‌باشد و ديگر چيزها را آشكار مي‌سازد؛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صوفيه نيز همين معنا را بيان كرده‌اند با اين تفاوت كه براي نور برحسب ذاتش مراتب شديد و ضعيف قائل‌اند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وي آن‌گاه با توجه به قرائتي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بيان مي‌دارد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خدا صاحب نور آسمان‌ها و زمين است</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براساس اين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سازگار با نظر بيشتر مفسران و علماي كلام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روشنايي‌بخش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دارد، وتناسب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bookmarkStart w:id="151" w:name="pg12686_118502"/>
    </w:p>
    <w:p>
      <w:pPr>
        <w:pStyle w:val="BookText"/>
        <w:rPr/>
      </w:pPr>
      <w:bookmarkEnd w:id="151"/>
      <w:r>
        <w:rPr>
          <w:rFonts w:ascii="Amiri" w:hAnsi="Amiri" w:eastAsia="Amiri" w:cs="Amiri"/>
          <w:color w:val="111111"/>
          <w:sz w:val="28"/>
          <w:sz w:val="28"/>
          <w:szCs w:val="28"/>
          <w:rtl w:val="true"/>
          <w:lang w:bidi="ar-SA"/>
        </w:rPr>
        <w:t>محفوظ مي‌ماند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ترتيب وجوهي رانقل مي‌كند تا اينكه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حقيقةَ النورِ والوجودِ شيءٌ واحدٌ، و وجودُ كّلِ شيءٍ هو ظهورُه، فَعَلي هذا يكونُ وجود الأجسام ايضاً مِن مَراتِب النور؛</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حق اين است كه حقيقت نور و وجود يك چيز اند، و وجود هر چيزي ظهورِ آن مي‌باشد؛ از اين‌رو، وجود أجسام نيز از مراتب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ملاصدرا نور با وجود مساوي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 وجودِ وجودات يا نورالأنوار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با توجه به اينكه وجود هر چيزي ظهور آن است، و نيز اين سخن كه تنها يك حقيقت وجود دارد و آن وجود است، بيان مي‌دارد كه مرتبة أشَدِّ وجود، حضرت حق است كه وجود مطلق است و مراتب ضعيف، ديگر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زمين، وجودات خاص و انوار متعيّن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مثل نور وجودي كه از حضرت حق سريان مي‌يابد</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506736_222507752"/>
      <w:bookmarkStart w:id="153" w:name="_Toc53"/>
      <w:bookmarkEnd w:id="152"/>
      <w:r>
        <w:rPr>
          <w:rtl w:val="true"/>
        </w:rPr>
        <w:t>ديدگاه ابن عربي</w:t>
      </w:r>
      <w:bookmarkEnd w:id="153"/>
    </w:p>
    <w:p>
      <w:pPr>
        <w:pStyle w:val="Heading4"/>
        <w:numPr>
          <w:ilvl w:val="3"/>
          <w:numId w:val="1"/>
        </w:numPr>
        <w:rPr/>
      </w:pPr>
      <w:bookmarkStart w:id="154" w:name="__RefHeading___Toc1506738_222507752"/>
      <w:bookmarkStart w:id="155" w:name="_Toc54"/>
      <w:bookmarkEnd w:id="154"/>
      <w:r>
        <w:rPr>
          <w:rtl w:val="true"/>
        </w:rPr>
        <w:t>اشاره</w:t>
      </w:r>
      <w:bookmarkEnd w:id="15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ملاصدرا به گونه‌اي در كلام عرفاي پيش از او از جمله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عبد الرزاق كاشاني، متوفاي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بزرگترين مفسران و شارحان آثار ابن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بيان شده است،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مي‌گيرد كه وجودات متعين و مقيد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آسمان‌ها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وجود مطلق پديد مي‌آيند و آشكار مي‌شوند</w:t>
      </w:r>
      <w:r>
        <w:rPr>
          <w:rFonts w:eastAsia="IRNazanin" w:cs="IRNazanin"/>
          <w:color w:val="111111"/>
          <w:sz w:val="28"/>
          <w:szCs w:val="28"/>
          <w:rtl w:val="true"/>
          <w:lang w:bidi="fa-IR"/>
        </w:rPr>
        <w:t>.</w:t>
      </w:r>
      <w:r>
        <w:rPr>
          <w:rStyle w:val="FootnoteAnchor"/>
          <w:rtl w:val="true"/>
        </w:rPr>
        <w:footnoteReference w:id="108"/>
      </w:r>
      <w:bookmarkStart w:id="156" w:name="pg12686_118503"/>
    </w:p>
    <w:p>
      <w:pPr>
        <w:pStyle w:val="Heading4"/>
        <w:numPr>
          <w:ilvl w:val="3"/>
          <w:numId w:val="1"/>
        </w:numPr>
        <w:rPr/>
      </w:pPr>
      <w:bookmarkStart w:id="157" w:name="__RefHeading___Toc1506740_222507752"/>
      <w:bookmarkStart w:id="158" w:name="_Toc55"/>
      <w:bookmarkEnd w:id="156"/>
      <w:bookmarkEnd w:id="157"/>
      <w:r>
        <w:rPr>
          <w:rtl w:val="true"/>
        </w:rPr>
        <w:t>نقد نظر ملاصدرا و ابن عربي</w:t>
      </w:r>
      <w:bookmarkEnd w:id="158"/>
    </w:p>
    <w:p>
      <w:pPr>
        <w:pStyle w:val="BookText"/>
        <w:rPr/>
      </w:pPr>
      <w:r>
        <w:rPr>
          <w:rFonts w:ascii="IRNazanin" w:hAnsi="IRNazanin" w:eastAsia="IRNazanin"/>
          <w:color w:val="111111"/>
          <w:sz w:val="28"/>
          <w:sz w:val="28"/>
          <w:szCs w:val="28"/>
          <w:rtl w:val="true"/>
          <w:lang w:bidi="fa-IR"/>
        </w:rPr>
        <w:t xml:space="preserve">اينكه نور حقيقتي آشكار مي‌باشد و روشن‌گر ديگر چيزهاست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نور حسّي و معنوي و مجرد و نور معرفت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عبارتي است جامع براي مصاديق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اين سخن كه نور به معناي وجود باشد، از احاديث استفاده نمي‌شود و در لغت نيز به اثبات نمي‌رسد، تنها اصطلاحي است كه در فلسفه و عرفان مطرح مي‌باشد</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159" w:name="__RefHeading___Toc1506742_222507752"/>
      <w:bookmarkStart w:id="160" w:name="_Toc56"/>
      <w:bookmarkEnd w:id="159"/>
      <w:r>
        <w:rPr>
          <w:rtl w:val="true"/>
        </w:rPr>
        <w:t>نظر سيد حيدر آملي</w:t>
      </w:r>
      <w:bookmarkEnd w:id="160"/>
    </w:p>
    <w:p>
      <w:pPr>
        <w:pStyle w:val="Heading4"/>
        <w:numPr>
          <w:ilvl w:val="3"/>
          <w:numId w:val="1"/>
        </w:numPr>
        <w:rPr/>
      </w:pPr>
      <w:bookmarkStart w:id="161" w:name="__RefHeading___Toc1506744_222507752"/>
      <w:bookmarkStart w:id="162" w:name="_Toc57"/>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سيدحيدر آملي از چهره‌هاي مشهور عرفان و فلسفه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كتابي دارد به نام جامع الاسرار كه بنا به گفته شهيد مطهري از كتب دقيق عرفان نظري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 او نصّ النصوص در شرح فصوص ابن عربي كه در آن ايرادات بسياري بر فصوص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كنيد به اعيان الشيعه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آثار شهيد مطهري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حرف‌هاي بسيار شگفت‌انگيزي از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مقايسة بين خودش و جناب سلمان فارسي و مقايسة كتاب تفسير المحيط و كتاب نص‌النصوص با قرآن و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مقدمة تفسير المحيط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كنيد به،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تأويلاتي دربارة آية نور مطرح مي‌كند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ايشان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خدا وجود آسمان‌ها و زمين و همة چيزهايي است كه ميان آن دو است؛ زيرا نور به معناي وجود مي‌باشد و ظلمات به معناي عدم، و ميان آسمان‌ها و زمين كه از آنها تعبير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جز خدا و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چيزها كه مظهر وجود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هرچه هست همان وجود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وجود است، مَثَل نور حسّي مي‌باشد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عالم أجسام است؛ 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أرواح مي‌باشد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عالَم أجسام و أرواح و عقول در اين آيه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عالَم أجسام و أرواح مشخص است، فرق عالَم نفوس با عقول اين است كه نفوس به وسيلة أبدان و أجسام فعال‌اند، اما عقول در فعلشان نياز به أبدان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اينكه خدا در همة اين مظاهر و مراتب، به ذات خويش ظاهر و آشكارساز همه چيز است يعني به ذات خود ظهور كرده است و همه چيز مظهر او مي‌باشد؛ تفاوت تنها به تعيّن و تشخّص و اطلاق است، يك حقيقت مي‌باشد كه به گونه‌هاي مختلف بروز مي‌يابد و تشأن و تطوّر پيدا مي كند و هر كدام از اين اطوار و شؤونِ مختلف به لحاظ تعين و تشخص خود، غير ديگري و ممكن بر او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تعينات نيز حقيقتي ندارند و امور اعتباري هستند</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خدا با عدم لحاظ تعيّن، همه چيزهاست، و با حفظ تعيّن، هيچ يك از اشياء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مثال براي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مي‌توان آن را به شكل‌هاي مختلف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درخت، پاي شير، برگ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پيداست همه آنها جز موم نمي‌باشد؛ با حفظ تعيّن مي‌تواند درخت،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بي‌تعيّن همان موم است كه به شكل‌هاي مختلف نمود دارد</w:t>
      </w:r>
      <w:r>
        <w:rPr>
          <w:rFonts w:eastAsia="IRNazanin" w:cs="IRNazanin"/>
          <w:color w:val="111111"/>
          <w:sz w:val="28"/>
          <w:szCs w:val="28"/>
          <w:rtl w:val="true"/>
          <w:lang w:bidi="fa-IR"/>
        </w:rPr>
        <w:t>.</w:t>
      </w:r>
      <w:r>
        <w:rPr>
          <w:rStyle w:val="FootnoteAnchor"/>
          <w:rtl w:val="true"/>
        </w:rPr>
        <w:footnoteReference w:id="112"/>
      </w:r>
      <w:bookmarkStart w:id="163" w:name="pg12686_118505"/>
    </w:p>
    <w:p>
      <w:pPr>
        <w:pStyle w:val="Heading4"/>
        <w:numPr>
          <w:ilvl w:val="3"/>
          <w:numId w:val="1"/>
        </w:numPr>
        <w:rPr/>
      </w:pPr>
      <w:bookmarkStart w:id="164" w:name="__RefHeading___Toc1506746_222507752"/>
      <w:bookmarkStart w:id="165" w:name="_Toc58"/>
      <w:bookmarkEnd w:id="163"/>
      <w:bookmarkEnd w:id="164"/>
      <w:r>
        <w:rPr>
          <w:rtl w:val="true"/>
        </w:rPr>
        <w:t>نقد</w:t>
      </w:r>
      <w:bookmarkEnd w:id="165"/>
    </w:p>
    <w:p>
      <w:pPr>
        <w:pStyle w:val="BookText"/>
        <w:rPr/>
      </w:pPr>
      <w:r>
        <w:rPr>
          <w:rFonts w:ascii="IRNazanin" w:hAnsi="IRNazanin" w:eastAsia="IRNazanin"/>
          <w:color w:val="111111"/>
          <w:sz w:val="28"/>
          <w:sz w:val="28"/>
          <w:szCs w:val="28"/>
          <w:rtl w:val="true"/>
          <w:lang w:bidi="fa-IR"/>
        </w:rPr>
        <w:t>اين‌گونه تفسيرها كه در سخن سيد حيدر آملي و ديگران ديده مي‌شود بر پاية لغت يا حديث استوار نمي‌باشد، بلكه بر اساس پيش‌ساخته‌هاي ذهني و مسلميّت برخي مباني عرفاني صورت مي‌گيرد و به همين جهت فاقد دليل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علامة مجلسي در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جلد</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رساله‌اي از نعماني را دربارة انواع آيات قرآن مي‌آورد كه در اينجا مناسب است قسمتي از آن يادآوري شود، قرائن و مدارك مختلف ديگر، مضمون اين سخن را تأييد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اي برادرم كه قرآن بسيار با عظمت و بلند مرتبه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كه قرآن با اهل بيت آن حضرت مي‌باشد و آنان مترجمان و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قرآن‌اند؛ بايد تفسير قرآن را از آنان گرفت خداي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اگر نمي‌دانيد از اهل ذكر سؤال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خداي بزرگ بر مردم، علم و عمل به آنچه را در قرآن هست واجب ساخت و با وجود اين، شايسته نيست كه آنان در جهل و ناداني بمانند و در ترك آن معذور نمي‌باشند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همة آنچه را كه خدا در كتابش نازل كرده نزد اهل بيت پيامبر خداست، كساني كه خدا، بندگان را به طاعت آنان واداشت و پرسش و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واجب ساخت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يَتْلُوعَلَيْكُمْ آيَاتِ الله</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سوي شما ذكر را فرو فرستاد، پيامبري كه آياتش را بر شما تلاوت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66" w:name="pg12686_118506"/>
    </w:p>
    <w:p>
      <w:pPr>
        <w:pStyle w:val="BookText"/>
        <w:rPr/>
      </w:pPr>
      <w:bookmarkEnd w:id="1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اهل بيت آن حضرت‌اند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حديثي از امام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شما را رحمت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زير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خدا نشناسد، عالم به قرآن و اهل 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لَم يَعرِف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مِنَ المَنسُوخِ وَالخاّصَ مِنَ العَاّمِ وَالمُحكَمَ مِنَ المُتَشابِهِ وَالرخصَ مِنَ العَزائمِ وَالمَكّيَ والمَدنّيَ وَاَسبابَ الّتَنزِيلِ وَالمُبهمَ مِنَ القُرآنِ فِي ألفاظِهِ المُنقَطعَة وَالمُؤّلَفَة وما فِيه مِن عِلمِ القَضاءِ وَالقَدَرِ، وَالّتَقدِيمِ وَالّتَأخِيرِ، وَالمُبّيِنَ وَالعَمِيقَ وَالّظَاهِرَ وَالباطِنَ وَالإبتِداءَ وَالإنتِهاءَ وَالّسُؤالَ وَالجَوابَ وَالقَطعَ وَالوَصلَ وَالمُستَثنَى مِنه وَالجَاري فِيه وَالّصِفةَ لِمَا قَبل مِمَّا يَدُلُّ عَلي مَا بَعد وَالمُؤّكِدَ مِنه وَالفَصلَ وَ عَزائمَه و رخصَه و مَواضِعَ فَرائِضِه و احكامِهِ و مَعني حَلالِهِ وحَرامِهِ اّلَذِي هَلَك فِيه المُلحِدُونَ وَالمَوصُولَ مِنَ الألفاظِ وَالمَحمُولَ عَلي مَا قَبله وعَلي مَا بَعده، فَلَيس بِعالِمٍ بِالقُرآنِ، ولا هُو مِن إهلِهِ و مَتي مَا اّدَعي مَعرفِةَ هَذِهِ الأقسام مُدَّعٍ بِغَير دَلِيلٍ، فَهُو كاذِبٌ مُرتابٌ، مُفتَرٍ عَلي اللهِ الكذبَ و رسُوله، و مَأويهُ جَهّنَمُ و بِئسَ المَصِيرُ</w:t>
      </w:r>
      <w:r>
        <w:rPr>
          <w:rFonts w:eastAsia="Amiri" w:cs="Amiri" w:ascii="Amiri" w:hAnsi="Amiri"/>
          <w:color w:val="111111"/>
          <w:sz w:val="28"/>
          <w:szCs w:val="28"/>
          <w:rtl w:val="true"/>
          <w:lang w:bidi="ar-SA"/>
        </w:rPr>
        <w:t>.</w:t>
      </w:r>
      <w:r>
        <w:rPr>
          <w:rStyle w:val="FootnoteAnchor"/>
          <w:rtl w:val="true"/>
        </w:rPr>
        <w:footnoteReference w:id="115"/>
      </w:r>
    </w:p>
    <w:p>
      <w:pPr>
        <w:pStyle w:val="Heading3"/>
        <w:numPr>
          <w:ilvl w:val="2"/>
          <w:numId w:val="1"/>
        </w:numPr>
        <w:rPr/>
      </w:pPr>
      <w:bookmarkStart w:id="167" w:name="__RefHeading___Toc1506748_222507752"/>
      <w:bookmarkStart w:id="168" w:name="_Toc59"/>
      <w:bookmarkEnd w:id="167"/>
      <w:r>
        <w:rPr>
          <w:rtl w:val="true"/>
        </w:rPr>
        <w:t>باطن و تأويل آية نور</w:t>
      </w:r>
      <w:bookmarkEnd w:id="168"/>
    </w:p>
    <w:p>
      <w:pPr>
        <w:pStyle w:val="BookText"/>
        <w:rPr/>
      </w:pPr>
      <w:r>
        <w:rPr>
          <w:rFonts w:ascii="IRNazanin" w:hAnsi="IRNazanin" w:eastAsia="IRNazanin"/>
          <w:color w:val="111111"/>
          <w:sz w:val="28"/>
          <w:sz w:val="28"/>
          <w:szCs w:val="28"/>
          <w:rtl w:val="true"/>
          <w:lang w:bidi="fa-IR"/>
        </w:rPr>
        <w:t>مي‌دانيم كه قرآن ظاهري دارد و اين ظاهر، با بررسي و فحص از ديگر مدارك وحياني و نيز نبود قرائن قطعي عقلي مخالف، حجت مي‌باشد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توجه به لغت و قواعد زبان عربي از قرآن استفاده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داراي اشارات و لطايفي است كه با نظر ذوقي و ژرف‌انديشي </w:t>
      </w:r>
    </w:p>
    <w:p>
      <w:pPr>
        <w:pStyle w:val="BookText"/>
        <w:rPr/>
      </w:pPr>
      <w:r>
        <w:rPr>
          <w:rFonts w:ascii="Amiri" w:hAnsi="Amiri" w:eastAsia="Amiri" w:cs="Amiri"/>
          <w:color w:val="111111"/>
          <w:sz w:val="28"/>
          <w:sz w:val="28"/>
          <w:szCs w:val="28"/>
          <w:rtl w:val="true"/>
          <w:lang w:bidi="ar-SA"/>
        </w:rPr>
        <w:t>مي‌توان به آنها دست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اساسي و مهم در اين راستا اين است كه اصول و نصوص وحياني با آنها مخالفت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آنچه به عنوان باطن يا تأويل مطرح است از ظاهر آيه استفاده نمي‌شود</w:t>
      </w:r>
      <w:r>
        <w:rPr>
          <w:rStyle w:val="FootnoteAnchor"/>
          <w:rtl w:val="true"/>
        </w:rPr>
        <w:footnoteReference w:id="116"/>
      </w:r>
      <w:r>
        <w:rPr>
          <w:rFonts w:ascii="IRNazanin" w:hAnsi="IRNazanin" w:eastAsia="IRNazanin"/>
          <w:color w:val="111111"/>
          <w:sz w:val="28"/>
          <w:sz w:val="28"/>
          <w:szCs w:val="28"/>
          <w:rtl w:val="true"/>
          <w:lang w:bidi="fa-IR"/>
        </w:rPr>
        <w:t>و نيز با ژرف‌انديشي نمي‌توان به آن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اين معناي تأويلي با نصوص وحياني نيز ناسازگار نباشد، بازنمي‌توان آن را مراد و مقصود آيه دانست؛ زيرا سند وحياني و روائي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زماني سخني به عنوان تأويل پذيرفتني است كه داراي سند باشد و در آن سند تحقيق كافي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معاني تأويلي از مراتبي برخوردارند، هرگاه سند قطعي باشد تأويل درست است و هرگاه سند ظنّي باشد تأويل نيز ظني است و اگر سند ضعيف باشد تأويل ضعيف است، و اگر سند درست نباشد سخن از تأويل نابجاست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يادآوري براي اين است كه بعضي از بيانات تأويلي چهره‌هاي معروف فلسفه و عرفان كه برخلاف اصول قرآني و وحياني مي‌باشد به همين دليل باطل شمرده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نمونه در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وَلاتَزِدِ الّظَالِمِينَ إِلَّا ضَلالًا</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نوح به پروردگار عرض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ستم‌گران را جز گمراهي ميفزا؛ زيرا دعوتم را اجابت نكردند، و آن‌گاه كه آنان را فراخواندم كه آمرزيده شوند دست‌هاشان را بر گوش‌هايشان گذاشتند و لباس‌ها را به سركشيدند و خودخواهانه و با تكبّر روي بر تافتند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دنبال آن خداي متعال نيز مي‌فرمايد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 فَأُدْخِلُوا نَارًا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جهت خطاهايي كه مرتكب شدند غرق گرديدند و به آتش دوزخ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ابن عربي تأويل نادرستي دارد كه بازگويي آن خالي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مي‌باشد و اشاره دارد به ظالمي كه در آية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فاطر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وَمِنْهُم مُّقْتَصِدٌ وَمِنْهُمْ سَابِقٌ بِالْخَيْرَاتِ</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بعضي از بندگان برگزيدة ما بر خويشتن ظلم روا مي‌دارند، و بعضي از آنها ميانه‌رو، و برخي به خيرات و كارهاي نيك سبقت مي‌جويند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به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است كه رياضت مي‌كشد و فاني در خدا مي‌شود،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فاني در صفات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سبقت‌گيرنده سوي 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مي‌باشند كه سرگرم كارهاي خوب‌اند و از ياد خدا غافل مانده‌اند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به اين ترتيب، بهترين گروه در اين آيه ظالم به نفس است و پس از آن مقتصد و پايين‌تر از همه پيشتازان به كارهاي نيك</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و به ظالمي كه در اين آيه مطرح شده بر مي‌گردد،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حيرت است مي‌توان گفت كه بهترين دعا را نوح در حق ظالمان كرده است؛ زيرا معناي آيه اين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رياضت‌كشان را به والاترين لطف و عنايت خود برسان و آنها را در ذات خود حيران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نيز در تأويل آية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خَطِيئَاتِهِمْ أُغْرِقُوا فَأُدْخِلُوا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خطيئات از خُطوه گرفته شده و مقصود اين است كه قوم نوح گام‌هاي استوار برداشتند و در درياي معرفت غرق شده و آتش محبت را چشيدند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روشن است اين تأويل‌ها با نصوص و اصول مكتب تضاد دارد، و نمي‌توان آن را مراد از آيه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نظير اين سخن در آية نور، گفتار سيد حيدر آملي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 أبدان فرض مي‌كند و جملات بعد از آن را عالَم أرواح و عقول يا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وي هرچند با اصول وحياني ناسازگار نباشد، نمي‌توان گفت كه مراد خدا در آيه، اين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تأويلات اهل فلسفه و عرفان دربارة آية نور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تأويلاتي كه با اصول قرآني و آموزه‌هاي وحياني ناسازگار مي‌باشد و برخلاف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نوع از تأويلات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اين تأويلات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جهان هستي،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الوجودات به شمار آيد، و سپس همه يك وجود انگاشته شود كه مراتب مختلف دارد و به شكل‌هاي مختلف درآمده است، و همه چيز شئون و پرتوهاي نوراني حضرت حق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ما مي‌گوئيم اين تأويل نادرست است؛ زيرا ذات مقدس حق، حقيقتي است و مخلوقات، حقيقت ديگري مي‌باشند، خدا در ذات خود غني است و خلق همه در ذاتشان فقير و نيازمندند و همه چيز آفريدة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تأويل ناشي از مباني مسئله وحدت وجود و اصالت وجود و تشكيك در وجود مي‌باشد، بلكه خاستگاه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اطلاقي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جاي خودش به اين مباني پرداخته‌ايم و </w:t>
      </w:r>
      <w:bookmarkStart w:id="169" w:name="pg12686_118510"/>
    </w:p>
    <w:p>
      <w:pPr>
        <w:pStyle w:val="BookText"/>
        <w:rPr/>
      </w:pPr>
      <w:bookmarkEnd w:id="169"/>
      <w:r>
        <w:rPr>
          <w:rFonts w:ascii="Amiri" w:hAnsi="Amiri" w:eastAsia="Amiri" w:cs="Amiri"/>
          <w:color w:val="111111"/>
          <w:sz w:val="28"/>
          <w:sz w:val="28"/>
          <w:szCs w:val="28"/>
          <w:rtl w:val="true"/>
          <w:lang w:bidi="ar-SA"/>
        </w:rPr>
        <w:t>آنها را به تفصيل بررسي كرده‌ايم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اثر مرحوم آيت‌الله ميرزا جوادآقا تهراني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درآن، مباني فوق بادقّت مورد بررسي ونقد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تأويلاتي كه از آيه استفاده نمي‌شوند و دليل روايي ندارند، ليكن ناسازگار و متضاد با سخن وحي نمي‌باشند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تأويلات به خودي خود اشكال ندارد، ليكن نمي‌توان آنها را به خدا نسبت داد و مراد از آيه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آن سخن ابن عربي است كه در تفسيري كه به او منسوب است،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وجوده وظهوره في العالمين بظهورها به،كمثل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اشارةٌ الي الجسد لظُلمته في نفسه و تَنَوُّرِه بنورُ الروحُ الذي اُشير اليه بالمصباح، وتَشَبُّكِه بشباك الحواس تَلألؤ النور من خلالها، كحال المشكاة مع المصباح، والزجاجة إشارة إلى القلب المُتَنّوِر بالروح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خودي خود ظلماني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مي‌باشد كه به نور روح و عقل، نوراني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تعبيرها گرچه ضد اصول اسلامي نيست، ليكن دليلي وجود ندارد كه مقصود از آيه به شمار آيد</w:t>
      </w:r>
      <w:r>
        <w:rPr>
          <w:rFonts w:eastAsia="IRNazanin" w:cs="IRNazanin"/>
          <w:color w:val="111111"/>
          <w:sz w:val="28"/>
          <w:szCs w:val="28"/>
          <w:rtl w:val="true"/>
          <w:lang w:bidi="fa-IR"/>
        </w:rPr>
        <w:t>.</w:t>
      </w:r>
    </w:p>
    <w:p>
      <w:pPr>
        <w:pStyle w:val="Heading3"/>
        <w:numPr>
          <w:ilvl w:val="2"/>
          <w:numId w:val="1"/>
        </w:numPr>
        <w:rPr/>
      </w:pPr>
      <w:bookmarkStart w:id="170" w:name="__RefHeading___Toc1506750_222507752"/>
      <w:bookmarkStart w:id="171" w:name="_Toc60"/>
      <w:bookmarkEnd w:id="170"/>
      <w:r>
        <w:rPr>
          <w:rtl w:val="true"/>
        </w:rPr>
        <w:t>سخن ابن سينا</w:t>
      </w:r>
      <w:bookmarkEnd w:id="17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سينا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دربارة مراتب نفس دارد و آن را به چهار مرحله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هيولاني، عقل فعلي، عقل ملكه و عقل مستفاد</w:t>
      </w:r>
      <w:r>
        <w:rPr>
          <w:rFonts w:eastAsia="IRNazanin" w:cs="IRNazanin"/>
          <w:color w:val="111111"/>
          <w:sz w:val="28"/>
          <w:szCs w:val="28"/>
          <w:rtl w:val="true"/>
          <w:lang w:bidi="fa-IR"/>
        </w:rPr>
        <w:t xml:space="preserve">. </w:t>
      </w:r>
      <w:bookmarkStart w:id="172" w:name="pg12686_118511"/>
    </w:p>
    <w:p>
      <w:pPr>
        <w:pStyle w:val="BookText"/>
        <w:rPr/>
      </w:pPr>
      <w:bookmarkEnd w:id="172"/>
      <w:r>
        <w:rPr>
          <w:rFonts w:ascii="IRNazanin" w:hAnsi="IRNazanin" w:eastAsia="IRNazanin"/>
          <w:color w:val="111111"/>
          <w:sz w:val="28"/>
          <w:sz w:val="28"/>
          <w:szCs w:val="28"/>
          <w:rtl w:val="true"/>
          <w:lang w:bidi="fa-IR"/>
        </w:rPr>
        <w:t xml:space="preserve">آن‌گاه كه نفس چيزي نمي‌داند و تنها ظرفيت و قابليت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هيولاني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مي‌شود، و زماني كه اين قابليت به فعليت مي‌رسد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مي‌نامند، و هنگامي كه بتواند دانستني‌ها را احضار كند و از آنها استفاده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وقتي كه با عقل فعّال ارتباط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سينا در اشارات و محقق طوسي در شرح آن، آية نور را به اين مراحل نفس تطبيق كرده‌اند</w:t>
      </w:r>
      <w:r>
        <w:rPr>
          <w:rStyle w:val="FootnoteAnchor"/>
          <w:rtl w:val="true"/>
        </w:rPr>
        <w:footnoteReference w:id="125"/>
      </w:r>
      <w:r>
        <w:rPr>
          <w:rFonts w:ascii="IRNazanin" w:hAnsi="IRNazanin" w:eastAsia="IRNazanin"/>
          <w:color w:val="111111"/>
          <w:sz w:val="28"/>
          <w:sz w:val="28"/>
          <w:szCs w:val="28"/>
          <w:rtl w:val="true"/>
          <w:lang w:bidi="fa-IR"/>
        </w:rPr>
        <w:t>كه در مقام ثبوت و اثبات، شايان نقد و بررسي مي‌باشد و در محل خود مورد بحث قرار گرفته است،</w:t>
      </w:r>
      <w:r>
        <w:rPr>
          <w:rStyle w:val="FootnoteAnchor"/>
          <w:rtl w:val="true"/>
        </w:rPr>
        <w:footnoteReference w:id="126"/>
      </w:r>
      <w:r>
        <w:rPr>
          <w:rFonts w:ascii="Amiri" w:hAnsi="Amiri" w:eastAsia="Amiri" w:cs="Amiri"/>
          <w:color w:val="111111"/>
          <w:sz w:val="28"/>
          <w:sz w:val="28"/>
          <w:szCs w:val="28"/>
          <w:rtl w:val="true"/>
          <w:lang w:bidi="ar-SA"/>
        </w:rPr>
        <w:t>و در حقيقت تفسير به‌رأي مي‌باشد</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506752_222507752"/>
      <w:bookmarkStart w:id="174" w:name="_Toc61"/>
      <w:bookmarkEnd w:id="173"/>
      <w:r>
        <w:rPr>
          <w:rtl w:val="true"/>
        </w:rPr>
        <w:t>احاديث تأويل در آية نور</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كتاب‌هاي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انصاري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جامع كوفه درآمدم و ديدم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و متبسّم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 سبب تبّسُم شما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كسي كه اين آيه را مي‌خواند و حق معرفت آن را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 كدام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كه خدا مي‌فرمايد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نُورُالّسَمَاوَاتِ وَالْأَرْضِ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من هستم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زجاجه، حسن و حسين مي‌باشد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دُرّي علي بن حسين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مباركة، محمد بن علي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جعفر بن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بن جعفر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موسي‌الرضاست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علي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مهدي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وَيَضْرِبُ اللهُ الْأَمْثَالَ لِلّنَاسِ وَاللهُ بِكُلِّ شَيْءٍ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اين مثل‌ها را براي مردم مي‌زند و بر هرچيزي دانا و آگاه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بعضي از تفسيرها، از جمله در تفسير شيخ هادي تهراني و نيز در سخن قاضي سعيد قمي استحساناتي براي اين نام‌گذاري‌ها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گفته‌اند حضرت سجاد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ستارة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كه در زمان آن حضرت تاريكي و خفقان همه جا را فرا گرفته بود؛ 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از آن جهت است كه آن حضرت زماني در جمعي حقايقي را باز گفت كه همه مبهوت شدند، حضرت بر دهانشان دست نهادند و بسنده كردند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توحيد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اسناد از فُضَيل بن يسار،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مشكات سينة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سينة آن حضرت نور علم است؛ يعني 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رسول خدا به قلب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مُّبَارَكَةٍ زَيْتُونِةٍ لَّا شَرْقِيَّةٍ وَلَا غَرْبِيَّةٍ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درخت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 بن </w:t>
      </w:r>
    </w:p>
    <w:p>
      <w:pPr>
        <w:pStyle w:val="BookText"/>
        <w:rPr/>
      </w:pPr>
      <w:r>
        <w:rPr>
          <w:rFonts w:ascii="IRNazanin" w:hAnsi="IRNazanin" w:eastAsia="IRNazanin"/>
          <w:color w:val="111111"/>
          <w:sz w:val="28"/>
          <w:sz w:val="28"/>
          <w:szCs w:val="28"/>
          <w:rtl w:val="true"/>
          <w:lang w:bidi="fa-IR"/>
        </w:rPr>
        <w:t xml:space="preserve">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نه يهودي است و نه نصراني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 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نزديك است علم از دهان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درآيد پيش از آنكه به آن سخن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علمي كه از دهان مبارك آل رسول مي‌تراود هنوز بر زبان نيامده مشخص است و آنان درخشندگي ويژه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امامي درپي امام ديگر</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روايت شده كه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آية نور سؤال شد،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مَثَلٌ ضَرَبَه الله لَنا؛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دِلالات الله و آياته اّلَتي يُهتَدي بها إلي التوحيد و مصالح الدين و شرايع الإسلام و الفرائض و السنن، و لاحول و لاقوة الا بالله العلي العظيم؛</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اين مثلي است كه خدا براي ما 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دلالت‌هاي خدا و آيات اويند كه به وسيلة آنها مردمان به توحيد و مصالح دين و شرايع اسلام و فرائض و سُنَن، هدايت مي‌شوند؛ و هيچ حركت و نيرويي نيست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بلند مرتبه و بزرگ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تناسب دارد با رواياتي كه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شده است، و پيداست كه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مصاديق هدايت‌گري و هدايت‌اند</w:t>
      </w:r>
      <w:r>
        <w:rPr>
          <w:rFonts w:eastAsia="IRNazanin" w:cs="IRNazanin"/>
          <w:color w:val="111111"/>
          <w:sz w:val="28"/>
          <w:szCs w:val="28"/>
          <w:rtl w:val="true"/>
          <w:lang w:bidi="fa-IR"/>
        </w:rPr>
        <w:t xml:space="preserve">. </w:t>
      </w:r>
      <w:bookmarkStart w:id="175" w:name="pg12686_118514"/>
    </w:p>
    <w:p>
      <w:pPr>
        <w:pStyle w:val="BookText"/>
        <w:rPr/>
      </w:pPr>
      <w:bookmarkEnd w:id="17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عيسي بن راشد دربارة اين سخن خداي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مي‌كند كه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است در سينة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علم پيامبر به آن انتقال يافت؛ و اين نور علم كه از اين درخت مبارك بر مي‌فروزد شرقي و غربي نيست؛ يعني يهودي و نصراني نمي‌باشد، و پيش از آنكه از عالم آل محمد سؤال شود به آن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نوري است بالاي نور؛ يعني امامي در پي امامي از آل محمد از زمان آدم تا قيامِ قيامت هست كه به نور علم و حكمت تأييد شده، و آنان اوصيائي‌اند كه خدا جانشينان خودش در زمين قرار داد و حجت‌هاي خدا بر مردم‌اند؛ در هر عصري، زمين از يكي از آنان تهي نمي‌ماند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76" w:name="__RefHeading___Toc1506754_222507752"/>
      <w:bookmarkStart w:id="177" w:name="_Toc62"/>
      <w:bookmarkEnd w:id="176"/>
      <w:r>
        <w:rPr>
          <w:rtl w:val="true"/>
        </w:rPr>
        <w:t>مَثَل و نفي مِثْل</w:t>
      </w:r>
      <w:bookmarkEnd w:id="177"/>
    </w:p>
    <w:p>
      <w:pPr>
        <w:pStyle w:val="BookText"/>
        <w:rPr/>
      </w:pPr>
      <w:r>
        <w:rPr>
          <w:rFonts w:ascii="Amiri" w:hAnsi="Amiri" w:eastAsia="Amiri" w:cs="Amiri"/>
          <w:color w:val="111111"/>
          <w:sz w:val="28"/>
          <w:sz w:val="28"/>
          <w:szCs w:val="28"/>
          <w:rtl w:val="true"/>
          <w:lang w:bidi="ar-SA"/>
        </w:rPr>
        <w:t xml:space="preserve">در قرآن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خدا مانند و نظير ندارد، و از سويي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براي خداست مَثَل اعلا و برتر، و نيز مي‌خوانيم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تَضْرِبُواْ للّهِ الأمْثَالَ</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براي خدا مَثَل نزيد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چيزي است كه در جنس با چيز ديگر مانند و شبيه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يعنيصفت يا توصيف</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مَثَل‌هاي قرآن، همه، به گونه‌اي ويژه، توصيف مطلب‌اند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نظير و همتا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ندارد، ليكن </w:t>
      </w:r>
      <w:bookmarkStart w:id="178" w:name="pg12686_118515"/>
    </w:p>
    <w:p>
      <w:pPr>
        <w:pStyle w:val="BookText"/>
        <w:rPr/>
      </w:pPr>
      <w:bookmarkEnd w:id="178"/>
      <w:r>
        <w:rPr>
          <w:rFonts w:ascii="IRNazanin" w:hAnsi="IRNazanin" w:eastAsia="IRNazanin"/>
          <w:color w:val="111111"/>
          <w:sz w:val="28"/>
          <w:sz w:val="28"/>
          <w:szCs w:val="28"/>
          <w:rtl w:val="true"/>
          <w:lang w:bidi="fa-IR"/>
        </w:rPr>
        <w:t>چرا خدا در قرآن مي‌گويد كه براي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نزنيد؟ شيخ طوسي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گويايي دارد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خدا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خداست مَثَل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منافاتي ندارد با اين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خدا مثل نزنيد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مقصود از آن أمثالي است كه موجب شباهت و همانندي مي‌شود؛ اما مَثل‌هاي حكمت‌آميزي را كه خدا براي مردم مي‌زند بي‌تشبيه ذات حق به خلقش، حق و صواب مي‌باشد؛ چنان‌كه خداي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وَتِلْكَ الْأَمْثَالُ نَضْرِبُهَا لِلّنَاسِ وَمَا يَعْقِلُهَا إِلَّا الْعَالِمُونَ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اين مَثَل‌ها را براي مردم مي‌زنيم و آنها را در نمي‌يابد مگر دانايان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بنابراين، مَثَلي كه در آن خدا به خلق تشبيه شود، نادرست مي‌باشد و نبايد آن را براي خدا آورد، ليكن مَثَلي‌كه توصيف حضرت حق است وموجب نقص نمي‌شود اشكالي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الْمَثَلُ الْأَعْلَى فِي الّسَمَاوَاتِ وَالْأَرْضِ</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براي خداست مَثَل برتر در آسمان‌ها و زمين</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506756_222507752"/>
      <w:bookmarkStart w:id="180" w:name="_Toc63"/>
      <w:bookmarkEnd w:id="179"/>
      <w:r>
        <w:rPr>
          <w:rtl w:val="true"/>
        </w:rPr>
        <w:t>ارتباط آية بيوت با آية نور</w:t>
      </w:r>
      <w:bookmarkEnd w:id="180"/>
    </w:p>
    <w:p>
      <w:pPr>
        <w:pStyle w:val="BookText"/>
        <w:rPr/>
      </w:pPr>
      <w:r>
        <w:rPr>
          <w:rFonts w:ascii="IRNazanin" w:hAnsi="IRNazanin" w:eastAsia="IRNazanin"/>
          <w:color w:val="111111"/>
          <w:sz w:val="28"/>
          <w:sz w:val="28"/>
          <w:szCs w:val="28"/>
          <w:rtl w:val="true"/>
          <w:lang w:bidi="fa-IR"/>
        </w:rPr>
        <w:t>پس از آية نور، اين آيه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در خانه‌هايي كه خدا خواست آن خانه‌ها رفعت يابد و در آنها نامش ذكر شود، و برايش در بامدادان و شبان‌گاهان تسبيح 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 نزديك و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41"/>
      </w:r>
      <w:r>
        <w:rPr>
          <w:rFonts w:ascii="IRNazanin" w:hAnsi="IRNazanin" w:eastAsia="IRNazanin"/>
          <w:color w:val="111111"/>
          <w:sz w:val="28"/>
          <w:sz w:val="28"/>
          <w:szCs w:val="28"/>
          <w:rtl w:val="true"/>
          <w:lang w:bidi="fa-IR"/>
        </w:rPr>
        <w:t>، هر چند چيزهاي ديگر نيز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آية بعد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مرداني‌اند كه تجارت و داد و ستد از ذكر خدا و از اقامة نماز و پرداخت زكات غافلشان نمي‌سازد؛ از روزي مي‌ترسند كه در آن قلب‌ها و ديدگان دگرگون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تفاسير اهل سنّت روايت زير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مَردويه از انس بن مالك و بُرَيدَه روايت كرده است كه آن 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قرائت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اين خانه‌ها كدام‌اند؟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خانه‌هاي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خدا، آيا خانه علي و فاطمه از اين بيوت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من اَفاضلها؛</w:t>
      </w:r>
      <w:r>
        <w:rPr>
          <w:rStyle w:val="FootnoteAnchor"/>
          <w:rtl w:val="true"/>
        </w:rPr>
        <w:footnoteReference w:id="14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آري، از برترين آن خانه‌هاست</w:t>
      </w:r>
      <w:r>
        <w:rPr>
          <w:rFonts w:eastAsia="Amiri" w:cs="Amiri" w:ascii="Amiri" w:hAnsi="Amiri"/>
          <w:color w:val="111111"/>
          <w:sz w:val="28"/>
          <w:szCs w:val="28"/>
          <w:rtl w:val="true"/>
          <w:lang w:bidi="ar-SA"/>
        </w:rPr>
        <w:t xml:space="preserve">. </w:t>
      </w:r>
      <w:bookmarkStart w:id="181" w:name="pg12686_118517"/>
    </w:p>
    <w:p>
      <w:pPr>
        <w:pStyle w:val="BookText"/>
        <w:rPr/>
      </w:pPr>
      <w:bookmarkEnd w:id="181"/>
      <w:r>
        <w:rPr>
          <w:rFonts w:ascii="IRNazanin" w:hAnsi="IRNazanin" w:eastAsia="IRNazanin"/>
          <w:color w:val="111111"/>
          <w:sz w:val="28"/>
          <w:sz w:val="28"/>
          <w:szCs w:val="28"/>
          <w:rtl w:val="true"/>
          <w:lang w:bidi="fa-IR"/>
        </w:rPr>
        <w:t>بنابراين، نور ايمان و نور هدايت مطلبي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كسي عناد نداشته باشد اين نور روشن را مي‌يابد و خدا هدايتش مي‌كند</w:t>
      </w:r>
      <w:r>
        <w:rPr>
          <w:rFonts w:eastAsia="IRNazanin" w:cs="IRNazanin"/>
          <w:color w:val="111111"/>
          <w:sz w:val="28"/>
          <w:szCs w:val="28"/>
          <w:rtl w:val="true"/>
          <w:lang w:bidi="fa-IR"/>
        </w:rPr>
        <w:t>.</w:t>
      </w:r>
    </w:p>
    <w:p>
      <w:pPr>
        <w:pStyle w:val="Heading3"/>
        <w:numPr>
          <w:ilvl w:val="2"/>
          <w:numId w:val="1"/>
        </w:numPr>
        <w:rPr/>
      </w:pPr>
      <w:bookmarkStart w:id="182" w:name="__RefHeading___Toc1506758_222507752"/>
      <w:bookmarkStart w:id="183" w:name="_Toc64"/>
      <w:bookmarkEnd w:id="182"/>
      <w:r>
        <w:rPr>
          <w:rtl w:val="true"/>
        </w:rPr>
        <w:t>سخن پاياني</w:t>
      </w:r>
      <w:bookmarkEnd w:id="183"/>
    </w:p>
    <w:p>
      <w:pPr>
        <w:pStyle w:val="BookText"/>
        <w:rPr/>
      </w:pPr>
      <w:r>
        <w:rPr>
          <w:rFonts w:ascii="Amiri" w:hAnsi="Amiri" w:eastAsia="Amiri" w:cs="Amiri"/>
          <w:color w:val="111111"/>
          <w:sz w:val="28"/>
          <w:sz w:val="28"/>
          <w:szCs w:val="28"/>
          <w:rtl w:val="true"/>
          <w:lang w:bidi="ar-SA"/>
        </w:rPr>
        <w:t xml:space="preserve">حديثي در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بسيار درس آموز است،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خَصلَتَين مُهْلِكَتَين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 الناسَ برأيك اَو تَدين بما لاتَعلَم؛</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 و خصلتين هَلَكَ فيهما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تَدين بشئٍ مِن رأيك أو تُفْتِي الناس بغير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هلاك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مي‌بايست انسان از آن بر حذر باشد 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رأي و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 آنكه حلال و حرام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مردم فتوا دهد، يا اينكه به چيزي كه نمي‌داند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دين است و در شريعت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حديث، انسان نمي‌تواند آنچه را به ذهنش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آنكه مستند به كتاب و عترت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دين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مسائل و مطالبي كه از نظر عقل روشن مي‌باشد يا بر مباني عقلاني بيّن استوار است و با مقدمات ضروري، انسان به نتيجه‌اي دست مي‌يابد، جاي اشكال نيست و اين گونه مسائل با آموزه‌هاي كتاب و عترت ناسازگاري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غير اين موارد اگر انسان نظر خود را به عنوان نظر حق و درست به دين نسبت دهد، كاري بس خطرناك و هلاكت‌آور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انصاري در رسائل در اين باره سخني بسيار ارزنده و بيدارساز دارد، وي اين حديث شريف را ياد آور مي‌شود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دين الله عزّوجلّ لايُصابُ بِالعُقُول </w:t>
      </w:r>
    </w:p>
    <w:p>
      <w:pPr>
        <w:pStyle w:val="BookText"/>
        <w:rPr/>
      </w:pPr>
      <w:r>
        <w:rPr>
          <w:rFonts w:ascii="Amiri" w:hAnsi="Amiri" w:eastAsia="Amiri" w:cs="Amiri"/>
          <w:color w:val="111111"/>
          <w:sz w:val="28"/>
          <w:sz w:val="28"/>
          <w:szCs w:val="28"/>
          <w:rtl w:val="true"/>
          <w:lang w:bidi="ar-SA"/>
        </w:rPr>
        <w:t>الّنَاقِصَة</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 با عقولي كه آكنده از كاستي و نقص‌اند به دست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عالمان را پرهيز مي‌دهد از اينكه احكام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با عقل نظري‌شان دريابند و آن‌گاه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أَوْجَب مِن ذلك تركُ الخوض في الأدّلة العقلية النظرية في أصول الدين، فإنَّها تعريضٌ للهلاك الدائم والعذاب الخالد؛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واجب و لازم‌تر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احكام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نگرفتن دلايل عقل 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نظريه‌پردازي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دين است؛ زيرا اين كار، انسان را در معرض هلاكت هميشگي و عذاب ويژه قرار مي‌دهد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در اين سخن مهم، از عقل نظري ما را بر حذر مي‌دارد نه عقل ضروري؛ زيرا اعتقاداتي كه براساس عقل بيّن و ضروري ثابت است، جاي اشكال نمي‌باشد</w:t>
      </w:r>
      <w:r>
        <w:rPr>
          <w:rFonts w:eastAsia="Amiri" w:cs="Amiri" w:ascii="Amiri" w:hAnsi="Amiri"/>
          <w:color w:val="111111"/>
          <w:sz w:val="28"/>
          <w:szCs w:val="28"/>
          <w:rtl w:val="true"/>
          <w:lang w:bidi="ar-SA"/>
        </w:rPr>
        <w:t xml:space="preserve">. </w:t>
      </w:r>
      <w:bookmarkStart w:id="184" w:name="pg12686_118519"/>
    </w:p>
    <w:p>
      <w:pPr>
        <w:pStyle w:val="Heading2"/>
        <w:numPr>
          <w:ilvl w:val="1"/>
          <w:numId w:val="1"/>
        </w:numPr>
        <w:rPr/>
      </w:pPr>
      <w:bookmarkStart w:id="185" w:name="__RefHeading___Toc1506760_222507752"/>
      <w:bookmarkStart w:id="186" w:name="_Toc65"/>
      <w:bookmarkEnd w:id="184"/>
      <w:bookmarkEnd w:id="185"/>
      <w:r>
        <w:rPr>
          <w:rtl w:val="true"/>
        </w:rPr>
        <w:t>آيه سوم</w:t>
      </w:r>
      <w:r>
        <w:rPr>
          <w:rtl w:val="true"/>
        </w:rPr>
        <w:t xml:space="preserve">: </w:t>
      </w:r>
      <w:r>
        <w:rPr>
          <w:rtl w:val="true"/>
        </w:rPr>
        <w:t>لَيْسَ كَمِثْلِهِ شَيءٌ</w:t>
      </w:r>
      <w:r>
        <w:rPr>
          <w:rtl w:val="true"/>
        </w:rPr>
        <w:t>...</w:t>
      </w:r>
      <w:bookmarkEnd w:id="186"/>
    </w:p>
    <w:p>
      <w:pPr>
        <w:pStyle w:val="Heading3"/>
        <w:numPr>
          <w:ilvl w:val="2"/>
          <w:numId w:val="1"/>
        </w:numPr>
        <w:rPr/>
      </w:pPr>
      <w:bookmarkStart w:id="187" w:name="__RefHeading___Toc1506762_222507752"/>
      <w:bookmarkStart w:id="188" w:name="_Toc66"/>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 مانند او نيست، و اوست شنوا و بينا</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اين آيه، معنايي روشن دارد و در آن هيچ نوع پيچيدگي و پوشيدگي و دشواري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طبرسي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چنين معنا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لايَبْخُل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المرادُ نَفْيُ البُخل عن ذاته، و هو مِن باب الكناية؛ لأنَّهُم إذا نَفَوا الّشَيءَ عَمَّن يَسُدُّ مَسَدَّه فقد نفوه عنه، فالمعني نَفْيُ المماثلة عن ذاته سبحانه، فلا فرقَ بين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فائدة الكناية؛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كُرِّرَتْ كلمةُ الّتَشبيه للّتَأكيد؛</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چيز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مانند اين سخن عرب است 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 لايبخل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تويي بخل نمي‌ورزد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در مقام اين نيست كه بگويد مخاطب مِثلي دارد و آن مِثل بخل نمي‌كند،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نفي بخل از ذات شخص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باب كنايه است؛ زيرا هنگامي كه چيزي را از كسي كه درجاي شخصي ديگر قرار گرفته، نفي كردند، چنان است كه از خود او نفي مي‌كنند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آيه، نفي مماثلت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فرقي ميان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كالله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خدا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كَمِثْلِهِ </w:t>
      </w:r>
    </w:p>
    <w:p>
      <w:pPr>
        <w:pStyle w:val="BookText"/>
        <w:rPr/>
      </w:pP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مثلِ خدا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مگر فايدة كنايي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زائده مي‌باشد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تأكيد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سخن، در آيه كنايه به كار رفته است كه از نظر ادبي فصاحت دارد و در بيان معنا رسا و گوياست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خدا، مانند نداشته نباشد، به طريق اَولي خودِ ذات خدا مانند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اثر شيخ محمد 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همين آيه،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وشبيه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 المثل والنظير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موجودٌ مِنَ الموجودات، فكيف بأن لا يكون له مثل و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مبالغةٌ في نفي المثل 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 هنا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أيّ تقدير، لاشبهةَ أّنَ مثلَ الشيء هو المشابه له في الذات و الصفات، ولا مشابهة بين الممكن و الواجب، لا في الذات و لا في الصفات، و إن تَشاركا في صدق بَعضِ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كالموجود و العالم و القادر والسميع والبصير 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بينَ مَناشيها في الواجب و الممكن غاية المغايرة، كما هو مُحَقَّق في مَحّلِه؛</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مانندِ مِثل خدا و شبيه نظيرش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وجود مثل و نظير براي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و موجودي از موجودات نمي‌باشد، تاچه رسدكه مثل و شبيهي براي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سخن، مبالغه در نفي مثليت براي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مي‌باشد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تقدير، شبهه‌اي در اين نيست كه مِثل شيء، چيزي است كه با او در ذات و </w:t>
      </w:r>
    </w:p>
    <w:p>
      <w:pPr>
        <w:pStyle w:val="BookText"/>
        <w:rPr/>
      </w:pPr>
      <w:r>
        <w:rPr>
          <w:rFonts w:ascii="IRNazanin" w:hAnsi="IRNazanin" w:eastAsia="IRNazanin"/>
          <w:color w:val="111111"/>
          <w:sz w:val="28"/>
          <w:sz w:val="28"/>
          <w:szCs w:val="28"/>
          <w:rtl w:val="true"/>
          <w:lang w:bidi="fa-IR"/>
        </w:rPr>
        <w:t xml:space="preserve">صفات، مشابهت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ميان ممكن و واجب، هيچ گونه مشابهتي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همانندي در ذات و نه مشابهت در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هرچند آن دو در صدق بعضي از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مفهوم موجود، عالم، قادر، سميع، بصير و نظائر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مشترك‌اند جز اينكه ميان خاستگاه آن مفاهيم يعني منشأ انتزاع آنها در واجب و ممكن، مغايرت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هست؛ چنان‌كه اين مطلب درجاي خودش ثابت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نهاوندي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مي‌دارد كه به فرض وجود مِثْل و نظير، آن مثل و نظير، مانندي ندارد و درحالي‌كه مي‌دانيم مثل و نظيري براي خدا نيست، به طريق اَولي ثابت مي‌شود كه براي خدا مثلي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اينكه ايشان آورده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واجب و ممكن هيچ نوع اشتراكي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ذات و نه در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كه واجب،</w:t>
      </w:r>
      <w:r>
        <w:rPr>
          <w:rStyle w:val="FootnoteAnchor"/>
          <w:rtl w:val="true"/>
        </w:rPr>
        <w:footnoteReference w:id="150"/>
      </w:r>
      <w:r>
        <w:rPr>
          <w:rFonts w:ascii="IRNazanin" w:hAnsi="IRNazanin" w:eastAsia="IRNazanin"/>
          <w:color w:val="111111"/>
          <w:sz w:val="28"/>
          <w:sz w:val="28"/>
          <w:szCs w:val="28"/>
          <w:rtl w:val="true"/>
          <w:lang w:bidi="fa-IR"/>
        </w:rPr>
        <w:t>يعني حقيقتي كه وجوبِ وجود، ذاتي‌اش مي‌باشد و ممكن؛ يعني حقيقتي كه وجوبِ وجود، برايش ذاتي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دو معنا با هم متناقض‌اند و با يكديگر اشتراك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نهاوندي در ادامه مطلب، بيان مي‌دارد كه واجب و ممكن در بعضي از مفاهيم مشترك‌اند</w:t>
      </w:r>
      <w:r>
        <w:rPr>
          <w:rStyle w:val="FootnoteAnchor"/>
          <w:rtl w:val="true"/>
        </w:rPr>
        <w:footnoteReference w:id="151"/>
      </w:r>
      <w:r>
        <w:rPr>
          <w:rFonts w:ascii="IRNazanin" w:hAnsi="IRNazanin" w:eastAsia="IRNazanin"/>
          <w:color w:val="111111"/>
          <w:sz w:val="28"/>
          <w:sz w:val="28"/>
          <w:szCs w:val="28"/>
          <w:rtl w:val="true"/>
          <w:lang w:bidi="fa-IR"/>
        </w:rPr>
        <w:t>؛ چنان‌كه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منشأ انتزاع اين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مصداقشان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متمايز مي‌باشند؛ يعني اين دو، اشتراك مفهومي و مغايرتِ مصداقي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برخي از بزرگان، </w:t>
      </w:r>
      <w:bookmarkStart w:id="189" w:name="pg12686_118524"/>
    </w:p>
    <w:p>
      <w:pPr>
        <w:pStyle w:val="BookText"/>
        <w:rPr/>
      </w:pPr>
      <w:bookmarkEnd w:id="189"/>
      <w:r>
        <w:rPr>
          <w:rFonts w:ascii="IRNazanin" w:hAnsi="IRNazanin" w:eastAsia="IRNazanin"/>
          <w:color w:val="111111"/>
          <w:sz w:val="28"/>
          <w:sz w:val="28"/>
          <w:szCs w:val="28"/>
          <w:rtl w:val="true"/>
          <w:lang w:bidi="fa-IR"/>
        </w:rPr>
        <w:t>اشتراك مفهومي را هم نپذيرفته و قائل به اشتراك لفظي شده‌اند به اين معنا كه مفهوم موجود در واجب مغاير با مفهوم موجود در ممكن مي‌باشد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90" w:name="__RefHeading___Toc1506764_222507752"/>
      <w:bookmarkStart w:id="191" w:name="_Toc67"/>
      <w:bookmarkEnd w:id="190"/>
      <w:r>
        <w:rPr>
          <w:rtl w:val="true"/>
        </w:rPr>
        <w:t>روايات</w:t>
      </w:r>
      <w:bookmarkEnd w:id="191"/>
    </w:p>
    <w:p>
      <w:pPr>
        <w:pStyle w:val="BookText"/>
        <w:rPr/>
      </w:pPr>
      <w:r>
        <w:rPr>
          <w:rFonts w:ascii="Amiri" w:hAnsi="Amiri" w:eastAsia="Amiri" w:cs="Amiri"/>
          <w:color w:val="111111"/>
          <w:sz w:val="28"/>
          <w:sz w:val="28"/>
          <w:szCs w:val="28"/>
          <w:rtl w:val="true"/>
          <w:lang w:bidi="ar-SA"/>
        </w:rPr>
        <w:t xml:space="preserve">روايات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مصباح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خطبه‌اي از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حضرت در آن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الشيء مِن مَشيئته، فكان لايشبهه مُكَوّنه؛</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مثلِ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مشيت و خواست اوست پس با به وجود آورنده‌اش 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حديث، نفي مثليت اشيا با خدا، بدان جهت است كه هر شيئي با مشيت و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صفت فعل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يافته است، پس آنچه پديد آمده، مانند پديد آورنده‌اش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ذات است و مُكَوَّن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غير مي‌باشد و پيداست كه اين دو با هم مشابهتي ندارند، بلكه متناقض مي‌باشند؛ زيرا در قائم به ذات، وجوبِ وجود، ذاتي است برخلاف قائم به غير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توحيد صدوق خطبه‌اي از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و در آن آمده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الأشياءَ كُلَّها عِنْدَ خَلْقِه إيّاها، إبانَةَ لها مِن شِبهه و إبانةً له مِن شبهها؛</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خدا، هنگام خلق و آفرينش اَشيا، همة آنها را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داراي حد و اندازة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نشانة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 با خدا مباينت دارد و شبيه او نيست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همانندي با اشيا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بيان شده است كه ميان حضرت حق و اشيا، بينونت حاكم است و آن دو هيچ گونه سنخيتي ندارند؛ نه اشيا شبيه خدايند و نه خدا شبيه اشيا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 تشبيهٌ، و إثباتٌ بغير تشبيه؛ فمذهبُ النفي لايَجُوز، و مذهبُ التشبيه لايجوز لأّنَ الله تبارك وتعالى</w:t>
      </w:r>
    </w:p>
    <w:p>
      <w:pPr>
        <w:pStyle w:val="BookText"/>
        <w:rPr/>
      </w:pPr>
      <w:r>
        <w:rPr>
          <w:rFonts w:ascii="Amiri" w:hAnsi="Amiri" w:eastAsia="Amiri" w:cs="Amiri"/>
          <w:color w:val="111111"/>
          <w:sz w:val="28"/>
          <w:sz w:val="28"/>
          <w:szCs w:val="28"/>
          <w:rtl w:val="true"/>
          <w:lang w:bidi="ar-SA"/>
        </w:rPr>
        <w:t>لايُشْبِهُهُ شيءٌ و السبيلُ في الطريقِة الثالثة، إثباتٌ بلاتشبيه؛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مذهب مردم، در توحيد،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نفي و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مسلكِ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پذيرشِ به شبيهي براي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مكتب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نفي جايز نمي‌باشد، و مسلك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و روا نيست؛ زيرا خداي متعال به چيزي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درست و حق، در شيوة سوم است؛ يعني اثبات خدا بي آنكه انسان او را به چيزي شبيه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چيزي را شبيه و نظير او به شمار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اين حديث نيز روشن مي‌باشد و تأكيدي است بر اين نكته كه خدا شبيه و نظير و مانند و همتا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سعيد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شد كه آيا جايز است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يُخْرِجُه مِنَ الحَدَّين حَدّ التعطيل و حَدّ التشبيه؛</w:t>
      </w:r>
      <w:r>
        <w:rPr>
          <w:rStyle w:val="FootnoteAnchor"/>
          <w:rtl w:val="true"/>
        </w:rPr>
        <w:footnoteReference w:id="157"/>
      </w:r>
      <w:bookmarkStart w:id="192" w:name="pg12686_118526"/>
    </w:p>
    <w:p>
      <w:pPr>
        <w:pStyle w:val="BookText"/>
        <w:rPr/>
      </w:pPr>
      <w:bookmarkEnd w:id="192"/>
      <w:r>
        <w:rPr>
          <w:rFonts w:ascii="Amiri" w:hAnsi="Amiri" w:eastAsia="Amiri" w:cs="Amiri"/>
          <w:color w:val="111111"/>
          <w:sz w:val="28"/>
          <w:sz w:val="28"/>
          <w:szCs w:val="28"/>
          <w:rtl w:val="true"/>
          <w:lang w:bidi="ar-SA"/>
        </w:rPr>
        <w:t xml:space="preserve">آري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را از دو حد خارج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تعطيل و حَد تشبيه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مي‌تواني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بگويي، ليكن شيئي كه با هيچ شيء و چيز ديگر مانند و شبيه نيست؛ و نيز خدا، شيء مي‌باشد اما نه شيئي كه مانند ديگر اشيا نيازمند و وابسته باشد</w:t>
      </w:r>
      <w:r>
        <w:rPr>
          <w:rFonts w:eastAsia="IRNazanin" w:cs="IRNazanin"/>
          <w:color w:val="111111"/>
          <w:sz w:val="28"/>
          <w:szCs w:val="28"/>
          <w:rtl w:val="true"/>
          <w:lang w:bidi="fa-IR"/>
        </w:rPr>
        <w:t>.</w:t>
      </w:r>
    </w:p>
    <w:p>
      <w:pPr>
        <w:pStyle w:val="Heading3"/>
        <w:numPr>
          <w:ilvl w:val="2"/>
          <w:numId w:val="1"/>
        </w:numPr>
        <w:rPr/>
      </w:pPr>
      <w:bookmarkStart w:id="193" w:name="__RefHeading___Toc1506766_222507752"/>
      <w:bookmarkStart w:id="194" w:name="_Toc68"/>
      <w:bookmarkEnd w:id="193"/>
      <w:r>
        <w:rPr>
          <w:rtl w:val="true"/>
        </w:rPr>
        <w:t>تفسيرهاي نادرست</w:t>
      </w:r>
      <w:bookmarkEnd w:id="194"/>
    </w:p>
    <w:p>
      <w:pPr>
        <w:pStyle w:val="BookText"/>
        <w:rPr/>
      </w:pPr>
      <w:r>
        <w:rPr>
          <w:rFonts w:ascii="IRNazanin" w:hAnsi="IRNazanin" w:eastAsia="IRNazanin"/>
          <w:color w:val="111111"/>
          <w:sz w:val="28"/>
          <w:sz w:val="28"/>
          <w:szCs w:val="28"/>
          <w:rtl w:val="true"/>
          <w:lang w:bidi="fa-IR"/>
        </w:rPr>
        <w:t>بعضي از اهل عرفان اصطلاحي، براساس پيش ساخته‌هاي ذهني‌شان، اين آيه را به گونه‌اي نادرست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اين گروه، خداي متعال، حقيقتي است كه به طَوْرها و تعيّنات مختلف درمي‌آيد و داراي مراتبي مي‌باشد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اسم و لا رسمي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مقامِ احديت تنزل مي‌كند و در نهايت، سخن به اينجا مي‌رسد كه آن حقيقت بسيط بي‌لحاظ تعيّن، همه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موم كه به اشكال مختلف درمي‌آيد و حقيقت همة آن صورت‌ها جز موم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بي‌ملاحظة تعيّن و تقيّد، تنها يك حقيقت وجود دارد، و از آنجا كه تعّيُن نيز امري اعتباري مي‌باشد، پس همه چيز،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مبناي باطل، دربارة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 تشبيه است و هم تنزيه، و اين دو بايد با هم باشد وگرنه تنزيه به تنهايي نشانة نابخردي و گستاخي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خداوند از جسم بودن، مركب بودن، صورت بودن و در مكان و زمان خاص قرار داشتن، منزه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نيست؛ زيرا اين خود تشبيه و عينِ تحديد و تقييد است؛ زيرا وقتي از خدا چيزي نفي مي‌گردد، محدود مي‌شود و در آن مورد حضور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تنزيه از آنجا كه به تحديد مي‌انجامد، معنايي نادرست مي‌باشد و تبيين صحيح اين است كه تنزيه و تشبيه با هم صورت گيرد</w:t>
      </w:r>
      <w:r>
        <w:rPr>
          <w:rFonts w:eastAsia="IRNazanin" w:cs="IRNazanin"/>
          <w:color w:val="111111"/>
          <w:sz w:val="28"/>
          <w:szCs w:val="28"/>
          <w:rtl w:val="true"/>
          <w:lang w:bidi="fa-IR"/>
        </w:rPr>
        <w:t xml:space="preserve">. </w:t>
      </w:r>
      <w:bookmarkStart w:id="195" w:name="pg12686_118527"/>
    </w:p>
    <w:p>
      <w:pPr>
        <w:pStyle w:val="Heading3"/>
        <w:numPr>
          <w:ilvl w:val="2"/>
          <w:numId w:val="1"/>
        </w:numPr>
        <w:rPr/>
      </w:pPr>
      <w:bookmarkStart w:id="196" w:name="__RefHeading___Toc1506768_222507752"/>
      <w:bookmarkStart w:id="197" w:name="_Toc69"/>
      <w:bookmarkEnd w:id="195"/>
      <w:bookmarkEnd w:id="196"/>
      <w:r>
        <w:rPr>
          <w:rtl w:val="true"/>
        </w:rPr>
        <w:t>پاسخ</w:t>
      </w:r>
      <w:bookmarkEnd w:id="197"/>
    </w:p>
    <w:p>
      <w:pPr>
        <w:pStyle w:val="BookText"/>
        <w:rPr/>
      </w:pPr>
      <w:r>
        <w:rPr>
          <w:rFonts w:ascii="IRNazanin" w:hAnsi="IRNazanin" w:eastAsia="IRNazanin"/>
          <w:color w:val="111111"/>
          <w:sz w:val="28"/>
          <w:sz w:val="28"/>
          <w:szCs w:val="28"/>
          <w:rtl w:val="true"/>
          <w:lang w:bidi="fa-IR"/>
        </w:rPr>
        <w:t xml:space="preserve">پاسخ اين است كه اين سخن بر مبناي سنخيت ميان خالق و مخلوق معنا دارد و در آن صورت است كه نفي هرچيزي از خدا به محدود شدن او مي‌انجامد، ليكن بر مبناي بينونت ميان خدا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آن را درجاي خودش تبيين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محذوري لازم نمي‌آيد و دلايل عقلي و نقلي فراواني وجود دارد كه روشن مي‌سازد ذات خدا از مخلوقات متباين و متمايز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در تفسيري كه به نام ابن عربي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اثر ملاعبدالرزاق كاشاني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كّلُ الأشياء فانيةٌ فيه هالكة، فلاشيءَ يُماثله في الشيئيّة والوجود؛</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مثلِ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همه اشيا در او فاني و نابودند، چيزي وجود ندارد كه با او در شيئيّت و وجود، همانندي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ابن عربي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التنزيهَ عِندَ أهل الحقائق في الجناب الإلهي عينُ التحديد والتقييد، فالمُنَزِّه اما جاهل واما صاحب سوء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 اَطْلَقاه و قالا به، فالقائل بالشرايع المؤمن إذا نَزَّهَ و وَقَفَ عند التنزيه و لم يَرَ غير ذلك فقد أساءَ الأدب و أكذَبَ الحّقَ و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لايَشْعُر و يَتَخَيَّلُ أّنَه في الحاصل و هو من الفائت و هو كمن آمَنَ ببعض و كَفَرَ ببعض؛</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خدا تو را به روحي از سوي خويش تأييد كند، بدان‌كه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نزد اهل حقايق در جناب الهي، عين تحديد و تقييد است، و تنزيه كننده يا جاهل است يا بي‌ادب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شخص جاهل و فرد بي‌ادب، آن‌گاه كه تنزيه را بر خدا اطلاق كردند و بر زبان آوردند، آن كه به شرايع الهي ايمان دارد وقتي خدا را تنزيه كرد و در تنزيه ايستاد و جز آن را نديد، اسائه ادب كرد و خدا و پيامبران را ناآگاهانه برنتافت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مي‌پندارد كه معرفتي به دست آورده است درحالي‌كه شناخت درست را از دست مي‌دهد و به منزلة كسي است كه به بعضي از كتابِ خدا ايمان آوَرْد و به بعض ديگر كفر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درجاي ديگر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وثَنّي،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فَنَزَّهَ و اَفْرَدَ؛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خداي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مثل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تنزيه فرمود،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آوردن گوش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مثلِ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تشبيه كرد و مِثلي آورد،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تنزيه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نداشتن اين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منحصر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را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در اين سخن، بيان مي‌دارد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بگيريم، مفادِ آن تنزيه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برايش مثل و مانندي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جملة بعد، تشبيه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 غير خدا نيز اين دو صفت اطلاق مي‌شود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كاف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نشماريم، در آن صورت، مفاد قسمت اول، تشبيه و تثنيه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براي نفي مثليّت از خدا، براي او مثل و دوّمي فرض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 مفاد قسمت دوم، تنزيه و اِفراد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تقديم ضمير، به خدا منحصر شد، و او از فقدان اين دو صفت يا از مشاركت غير با او در اين دو صفت به نحو حقيقت، منزه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آية مذكور، دو تقرير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تقرير تشبيه است و با تبيين ديگر تنزيه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عربي بيان مي‌كند كه اگر حضرت نوح مانند پيامبر اسلام به هر دو جهت تشبيه و تنزيه مي‌پرداخت، قومش او را اجابت مي‌كردند، ليكن نوح تنها تنزيه را ابلاغ كرد و قومش از او روي برمي‌گرداندند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جامع ميان تشبيه و تنزيه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مانند پيامبر اسلام به اين جامع، فرانخواند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نيافت، به همين جهت قوم نوح در تشبيه ماندند و تنزيه را برنمي‌تافتند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انگشت‌هاشان را در گوش‌هاشان قرار مي‌دادند وجامه‌هاشان را برسر مي‌انداختند تا سخن نوح را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عربي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بمثل هذه الآية لفظاً أجابوه فاّنَه شَبَّهَ و نَزَّهَ في آية واحدة، بل في نصف آية؛</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اگر نوح، مثلِ لفظِ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مي‌آورد، قومش او را اجابت مي‌كردند؛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خدا را تشبيه و تنزيه كرد، بلكه در نصف آيه، اين كار صورت 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همة اين سخنان، روشن شد كه برگرفتن مباني مذكور در مسائل توحيدي، كار را به اينجا مي‌رساند كه آيه‌اي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گوياترين </w:t>
      </w:r>
    </w:p>
    <w:p>
      <w:pPr>
        <w:pStyle w:val="BookText"/>
        <w:rPr/>
      </w:pPr>
      <w:r>
        <w:rPr>
          <w:rFonts w:ascii="IRNazanin" w:hAnsi="IRNazanin" w:eastAsia="IRNazanin"/>
          <w:color w:val="111111"/>
          <w:sz w:val="28"/>
          <w:sz w:val="28"/>
          <w:szCs w:val="28"/>
          <w:rtl w:val="true"/>
          <w:lang w:bidi="fa-IR"/>
        </w:rPr>
        <w:t>آيات در نفي تشبيه است و افزون بر دلايل عقلي، در روايات فراواني به اين آيه استشهاد شده است، براي اثبات تشبيه به كار گرفته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براساس اين مباني موهوم است كه گاه سخنان بس شگفت‌انگيز و حيرت‌آوري از بعضي عرفا و صوفي مسلكان بروز مي‌كند؛ تا آنجا كه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كَفَرَ اّلَذِينَ قَآلُواْ إِنَّ الله هُوَ الْمَسِيحُ ابْنُ مَرْيَمَ</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مي‌دارند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آنان بدان جهت بود كه خدا را در صورت مسيح منحصر ساختند، درحالي‌كه همه چيز و همه كس، صورت خداست</w:t>
      </w:r>
      <w:r>
        <w:rPr>
          <w:rFonts w:eastAsia="IRNazanin" w:cs="IRNazanin"/>
          <w:color w:val="111111"/>
          <w:sz w:val="28"/>
          <w:szCs w:val="28"/>
          <w:rtl w:val="true"/>
          <w:lang w:bidi="fa-IR"/>
        </w:rPr>
        <w:t>.</w:t>
      </w:r>
      <w:r>
        <w:rPr>
          <w:rStyle w:val="FootnoteAnchor"/>
          <w:rtl w:val="true"/>
        </w:rPr>
        <w:footnoteReference w:id="165"/>
      </w:r>
      <w:bookmarkStart w:id="198" w:name="pg12686_118531"/>
    </w:p>
    <w:p>
      <w:pPr>
        <w:pStyle w:val="Heading2"/>
        <w:numPr>
          <w:ilvl w:val="1"/>
          <w:numId w:val="1"/>
        </w:numPr>
        <w:rPr/>
      </w:pPr>
      <w:bookmarkStart w:id="199" w:name="__RefHeading___Toc1506770_222507752"/>
      <w:bookmarkStart w:id="200" w:name="_Toc70"/>
      <w:bookmarkEnd w:id="198"/>
      <w:bookmarkEnd w:id="199"/>
      <w:r>
        <w:rPr>
          <w:rtl w:val="true"/>
        </w:rPr>
        <w:t>آيه چهارم</w:t>
      </w:r>
      <w:r>
        <w:rPr>
          <w:rtl w:val="true"/>
        </w:rPr>
        <w:t xml:space="preserve">: </w:t>
      </w:r>
      <w:r>
        <w:rPr>
          <w:rtl w:val="true"/>
        </w:rPr>
        <w:t>لَقَدْ كَفَرَ اّلَذِينَ</w:t>
      </w:r>
      <w:r>
        <w:rPr>
          <w:rtl w:val="true"/>
        </w:rPr>
        <w:t>...</w:t>
      </w:r>
      <w:bookmarkEnd w:id="200"/>
    </w:p>
    <w:p>
      <w:pPr>
        <w:pStyle w:val="Heading3"/>
        <w:numPr>
          <w:ilvl w:val="2"/>
          <w:numId w:val="1"/>
        </w:numPr>
        <w:rPr/>
      </w:pPr>
      <w:bookmarkStart w:id="201" w:name="__RefHeading___Toc1506772_222507752"/>
      <w:bookmarkStart w:id="202" w:name="_Toc71"/>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w:t>
      </w:r>
    </w:p>
    <w:p>
      <w:pPr>
        <w:pStyle w:val="BookText"/>
        <w:rPr/>
      </w:pPr>
      <w:r>
        <w:rPr>
          <w:rFonts w:ascii="Amiri" w:hAnsi="Amiri" w:eastAsia="Amiri" w:cs="Amiri"/>
          <w:color w:val="111111"/>
          <w:sz w:val="28"/>
          <w:sz w:val="28"/>
          <w:szCs w:val="28"/>
          <w:rtl w:val="true"/>
          <w:lang w:bidi="ar-SA"/>
        </w:rPr>
        <w:t>قُلْ فَمَن يَمْلِكُ مِنَ اللّهِ شَيْئًا إِنْ أرَادَ أن يُهْلِكَ الْمَسِيحَ ابْنَ مَرْيَمَ</w:t>
      </w:r>
    </w:p>
    <w:p>
      <w:pPr>
        <w:pStyle w:val="BookText"/>
        <w:rPr/>
      </w:pPr>
      <w:r>
        <w:rPr>
          <w:rFonts w:ascii="Amiri" w:hAnsi="Amiri" w:eastAsia="Amiri" w:cs="Amiri"/>
          <w:color w:val="111111"/>
          <w:sz w:val="28"/>
          <w:sz w:val="28"/>
          <w:szCs w:val="28"/>
          <w:rtl w:val="true"/>
          <w:lang w:bidi="ar-SA"/>
        </w:rPr>
        <w:t>وَأّمَهُ وَمَن فِي الأرْضِ جَمِيعًا وَللّهِ مُلْكُ الّسَمَاوَاتِ وَالأرْضِ وَمَا بَيْنَهُمَا</w:t>
      </w:r>
    </w:p>
    <w:p>
      <w:pPr>
        <w:pStyle w:val="BookText"/>
        <w:rPr/>
      </w:pPr>
      <w:r>
        <w:rPr>
          <w:rFonts w:ascii="Amiri" w:hAnsi="Amiri" w:eastAsia="Amiri" w:cs="Amiri"/>
          <w:color w:val="111111"/>
          <w:sz w:val="28"/>
          <w:sz w:val="28"/>
          <w:szCs w:val="28"/>
          <w:rtl w:val="true"/>
          <w:lang w:bidi="ar-SA"/>
        </w:rPr>
        <w:t>يَخْلُقُ مَا يَشَاء وَاللهُ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مسيح پسر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كافر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كند كه مسيح پسر مريم و مادرش</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هركه را در زمين است، جملگي به هلاكت رساند، چه كسي در مقابل خدا اختياري دارد؟ فرمان روايي آسمان ها و زمين و آنچه ميان آن دو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مي‌آفريند، و خدا بر هرچيزي تواناست</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2686_118533"/>
      <w:bookmarkStart w:id="204" w:name="pg12686_118533"/>
      <w:bookmarkEnd w:id="204"/>
    </w:p>
    <w:p>
      <w:pPr>
        <w:pStyle w:val="BookText"/>
        <w:rPr/>
      </w:pPr>
      <w:bookmarkStart w:id="205" w:name="pg12686_118533"/>
      <w:bookmarkEnd w:id="205"/>
      <w:r>
        <w:rPr>
          <w:rFonts w:ascii="IRNazanin" w:hAnsi="IRNazanin" w:eastAsia="IRNazanin"/>
          <w:color w:val="111111"/>
          <w:sz w:val="28"/>
          <w:sz w:val="28"/>
          <w:szCs w:val="28"/>
          <w:rtl w:val="true"/>
          <w:lang w:bidi="fa-IR"/>
        </w:rPr>
        <w:t xml:space="preserve">آيه مذكور در ارتباط با حضرت عيسي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ديدگاه غير توحيدي مسيحيان نسبت به ايشان است و چون بناي قرآن بر شرك‌زدائي و كفرستيزي است، لذا از باب اهميت موضوع و ابطال عقايد مسيحيت و دفع شبهاتي كه ايجاد نموده‌اند در سوره‌هاي زيادي به شرح حال او و مادرش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عقايد باطل عيسويان پرداخته و از جمله همين آيه از سورة مباركة مائده اعلام كفر كساني را مي‌كند كه مسيح پسر مريم را خدا گرفته‌اند</w:t>
      </w:r>
      <w:r>
        <w:rPr>
          <w:rFonts w:eastAsia="IRNazanin" w:cs="IRNazanin"/>
          <w:color w:val="111111"/>
          <w:sz w:val="28"/>
          <w:szCs w:val="28"/>
          <w:rtl w:val="true"/>
          <w:lang w:bidi="fa-IR"/>
        </w:rPr>
        <w:t>.</w:t>
      </w:r>
    </w:p>
    <w:p>
      <w:pPr>
        <w:pStyle w:val="Heading3"/>
        <w:numPr>
          <w:ilvl w:val="2"/>
          <w:numId w:val="1"/>
        </w:numPr>
        <w:rPr/>
      </w:pPr>
      <w:bookmarkStart w:id="206" w:name="__RefHeading___Toc1506774_222507752"/>
      <w:bookmarkStart w:id="207" w:name="_Toc72"/>
      <w:bookmarkEnd w:id="206"/>
      <w:r>
        <w:rPr>
          <w:rtl w:val="true"/>
        </w:rPr>
        <w:t>عيسي در قرآن</w:t>
      </w:r>
      <w:bookmarkEnd w:id="207"/>
    </w:p>
    <w:p>
      <w:pPr>
        <w:pStyle w:val="BookText"/>
        <w:rPr/>
      </w:pPr>
      <w:r>
        <w:rPr>
          <w:rFonts w:ascii="IRNazanin" w:hAnsi="IRNazanin" w:eastAsia="IRNazanin"/>
          <w:color w:val="111111"/>
          <w:sz w:val="28"/>
          <w:sz w:val="28"/>
          <w:szCs w:val="28"/>
          <w:rtl w:val="true"/>
          <w:lang w:bidi="fa-IR"/>
        </w:rPr>
        <w:t xml:space="preserve">براي پيامبر عظيم الشأن حضرت عيسي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بسياري در قرآن بيان شده كه برخي از آنها اكتسابي و برخي ديگر اختصاصي و موهبتي است كه مرحوم علامه طباطبائي در الميزان به آن اشاره نموده‌اند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خداي تعالي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ابْنُ مَرْيَمَ رَسُولُ الله وَكَلِمَتُهُ أَلْقَاهَا إِلَى مَرْيَمَ وَرُوحٌ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مسيح پسر مريم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بسوي مريم افكنده،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w:t>
      </w:r>
      <w:bookmarkStart w:id="208" w:name="pg12686_118534"/>
    </w:p>
    <w:p>
      <w:pPr>
        <w:pStyle w:val="BookText"/>
        <w:rPr/>
      </w:pPr>
      <w:bookmarkEnd w:id="208"/>
      <w:r>
        <w:rPr>
          <w:rFonts w:ascii="IRNazanin" w:hAnsi="IRNazanin" w:eastAsia="IRNazanin"/>
          <w:color w:val="111111"/>
          <w:sz w:val="28"/>
          <w:sz w:val="28"/>
          <w:szCs w:val="28"/>
          <w:rtl w:val="true"/>
          <w:lang w:bidi="fa-IR"/>
        </w:rPr>
        <w:t xml:space="preserve">قرآن كريم او را يكي از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معرفي مي‌كند كه صاحب شريعت و كتاب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لَكُم مِّنَ الّدِينِ مَا وَصَّى بِهِ نُوحًا وَاّلَذِي أَوْحَيْنَا إِلَيْكَ وَمَا وَصَّيْنَا بِهِ إِبْرَاهِيمَ وَمُوسَى وَعِيسَى</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و در سورة آل عمران او را آبرومند در دنيا و آخرت و از مقرّبين مي‌شمارد،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عِيسَى ابْنُ مَرْيَمَ وَجِيهًا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سورة انعام او را در زمرة صالحين معرفي مي‌كند،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506776_222507752"/>
      <w:bookmarkStart w:id="210" w:name="_Toc73"/>
      <w:bookmarkEnd w:id="209"/>
      <w:r>
        <w:rPr>
          <w:rtl w:val="true"/>
        </w:rPr>
        <w:t>معرفي عيسي توسط خودش</w:t>
      </w:r>
      <w:r>
        <w:rPr>
          <w:rtl w:val="true"/>
        </w:rPr>
        <w:t>:</w:t>
      </w:r>
      <w:bookmarkEnd w:id="210"/>
    </w:p>
    <w:p>
      <w:pPr>
        <w:pStyle w:val="BookText"/>
        <w:rPr/>
      </w:pPr>
      <w:r>
        <w:rPr>
          <w:rFonts w:ascii="IRNazanin" w:hAnsi="IRNazanin" w:eastAsia="IRNazanin"/>
          <w:color w:val="111111"/>
          <w:sz w:val="28"/>
          <w:sz w:val="28"/>
          <w:szCs w:val="28"/>
          <w:rtl w:val="true"/>
          <w:lang w:bidi="fa-IR"/>
        </w:rPr>
        <w:t xml:space="preserve">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مرا هركجا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ماية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دو تكليف الهي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فرموده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زورگو و سركشم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معرفي،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پسر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حقي كه در آن شك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سخن ناحقي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عيسي فرزند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نسزد كه فرزندي برگيرد، منزّه است او، و در آية پاياني اين بخش از قول مسيح در عبوديت و بندگي پروردگار </w:t>
      </w:r>
      <w:bookmarkStart w:id="211" w:name="pg12686_118535"/>
    </w:p>
    <w:p>
      <w:pPr>
        <w:pStyle w:val="BookText"/>
        <w:rPr/>
      </w:pPr>
      <w:bookmarkEnd w:id="211"/>
      <w:r>
        <w:rPr>
          <w:rFonts w:ascii="IRNazanin" w:hAnsi="IRNazanin" w:eastAsia="IRNazanin"/>
          <w:color w:val="111111"/>
          <w:sz w:val="28"/>
          <w:sz w:val="28"/>
          <w:szCs w:val="28"/>
          <w:rtl w:val="true"/>
          <w:lang w:bidi="fa-IR"/>
        </w:rPr>
        <w:t>عالميان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خدا پروردگار من و پروردگار شماست، او را بپرستيد كه اين راه مستقيم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لله أَن يَتَّخِذَ مِن وَلَدٍ سُبْحَانَهُ إِذَا قَضَى أَمْرًا فَإِنَّمَا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رَبِّي وَرَبُّكُمْ فَاعْبُدُوهُ هَذَا صِرَاطٌ مُّسْتَقِيمٌ</w:t>
      </w:r>
      <w:r>
        <w:rPr>
          <w:rFonts w:eastAsia="Amiri" w:cs="Amiri" w:ascii="Amiri" w:hAnsi="Amiri"/>
          <w:color w:val="111111"/>
          <w:sz w:val="28"/>
          <w:szCs w:val="28"/>
          <w:rtl w:val="true"/>
          <w:lang w:bidi="ar-SA"/>
        </w:rPr>
        <w:t>}</w:t>
      </w:r>
      <w:r>
        <w:rPr>
          <w:rStyle w:val="FootnoteAnchor"/>
          <w:rtl w:val="true"/>
        </w:rPr>
        <w:footnoteReference w:id="172"/>
      </w:r>
    </w:p>
    <w:p>
      <w:pPr>
        <w:pStyle w:val="Heading3"/>
        <w:numPr>
          <w:ilvl w:val="2"/>
          <w:numId w:val="1"/>
        </w:numPr>
        <w:rPr/>
      </w:pPr>
      <w:bookmarkStart w:id="212" w:name="__RefHeading___Toc1506778_222507752"/>
      <w:bookmarkStart w:id="213" w:name="_Toc74"/>
      <w:bookmarkEnd w:id="212"/>
      <w:r>
        <w:rPr>
          <w:rtl w:val="true"/>
        </w:rPr>
        <w:t>عيسي از نگاه مسيحيان</w:t>
      </w:r>
      <w:bookmarkEnd w:id="213"/>
    </w:p>
    <w:p>
      <w:pPr>
        <w:pStyle w:val="BookText"/>
        <w:rPr/>
      </w:pPr>
      <w:r>
        <w:rPr>
          <w:rFonts w:ascii="IRNazanin" w:hAnsi="IRNazanin" w:eastAsia="IRNazanin"/>
          <w:color w:val="111111"/>
          <w:sz w:val="28"/>
          <w:sz w:val="28"/>
          <w:szCs w:val="28"/>
          <w:rtl w:val="true"/>
          <w:lang w:bidi="fa-IR"/>
        </w:rPr>
        <w:t xml:space="preserve">مسيحيان بعد از عيسي درباره او اختلاف كرده متفرق شدند و بفرموده علامه 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بيش از هفتاد فرقه تقسيم شدند و از ميان آنها سه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مطرح بودند، و قرآن به جزئيات مسالك مختلف آنها توجه نفرموده و تمام همّت خود را متوجه شرك‌زدائي و پاك‌سازي عقايد غيرتوحيدي مسيحيان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پنج آيه از آياتي كه عقايد كفرآميز و مشركانه مسيحيان را در ارتباط با خداوند و عيسي مطرح نموده آورده چنين مي‌فرمايد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هَذِه الآيَات و إن اشتَمَلتْ بِظاهِرها عَلي كَلماتٍ مُختَلفةِ ذَواتُ مَضامِينٍ و مَعانٍ مُتَفاوِتةٍ و لِذلك رُبمَا حُملَتْ عَلي اختِلافِ المَذاهب فِي ذَلكَ كَمَذهب المُلكَانِيّة، القَائِلِينَ بِالبُنُوَّةِ الحَقِيقّيَةِ، وَالّنَسطُورّيَة، القَائِلِينَ بَأّنَ الّنُزولَ وَالبُنّوَةَ مِن قَبِيلِ إشراقِ الّنُورِ عَلي جِسم شَفّافٍ كَالبُلُّورِ، وَاليَعقُوبّيَة، القَائِلِينَ بَأنَّه مِنَ الإنقلابِ وَ قَد انقَلَب الإلهُ سُبحانَهُ لَحماً و دَماً</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اگرچه به ظاهرشان مشتمل بر كلمات مختلفي مي‌باشد كه داراي </w:t>
      </w:r>
    </w:p>
    <w:p>
      <w:pPr>
        <w:pStyle w:val="BookText"/>
        <w:rPr/>
      </w:pPr>
      <w:r>
        <w:rPr>
          <w:rFonts w:ascii="Amiri" w:hAnsi="Amiri" w:eastAsia="Amiri" w:cs="Amiri"/>
          <w:color w:val="111111"/>
          <w:sz w:val="28"/>
          <w:sz w:val="28"/>
          <w:szCs w:val="28"/>
          <w:rtl w:val="true"/>
          <w:lang w:bidi="ar-SA"/>
        </w:rPr>
        <w:t>مضامين و معاني متفاوتي است، و به همين جهت در بسياري موارد حمل بر اختلاف مذاهب در بين مسيحيان شده است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اين مذهب بر اين اعتقادند كه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فرزند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لوازم و تالي فاسد اين عقيده باطل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نسطوريه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اين مذهب قائلند كه نزول عيسي و بنوت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ناحيه خداوند نه از نوع بنوّت حقيقي، بلكه از قبيل اشراق نور بر جسمي شفاف همچون 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مذهب باور دارند كه حقيقت خداوندي منقلب به گوشت و خون شده و عيسي همان خداوند است كه به صورت انسان ظهور پيدا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فرق مسيحيت معاصر نيز سه فرقه متمايزند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 كاتوليك و ارتدكس، و اين سه، آيا همان سه فرقه گذشته‌اند؟ محتاج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قائل به الوهيت مسيح و اينكه خدا همان مسيح بن مريم است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عَمَّا يَقُولُونَ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سه فرقه خصوصاً كاتوليك‌ها و ارتدكس‌ها، موحد را مسيحي نمي‌دانند و اساس اين عقيده جملاتي است كه در انجيل يوحنا ثبت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ابتدا عالم، كلمه بوده است و كلمه نزد خدا بوده و خدا همان كلمه است، و چون لفظ كلمه را بر مسيح اطلاق نمودند معني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قرآن همين عقيده باطل مسيحيت را نفي كرده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كَفَرَ اّلَذِينَ قَالُواْ إِنَّ اللهَ هُوَ الْمَسِيحُ ابْنُ مَرْيَمَ</w:t>
      </w:r>
      <w:r>
        <w:rPr>
          <w:rFonts w:eastAsia="IRNazanin" w:cs="IRNazanin"/>
          <w:color w:val="111111"/>
          <w:sz w:val="28"/>
          <w:szCs w:val="28"/>
          <w:rtl w:val="true"/>
          <w:lang w:bidi="fa-IR"/>
        </w:rPr>
        <w:t>}</w:t>
      </w:r>
      <w:r>
        <w:rPr>
          <w:rStyle w:val="FootnoteAnchor"/>
          <w:rtl w:val="true"/>
        </w:rPr>
        <w:footnoteReference w:id="17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يوحنا انجيل خود را در اواخر عمر و بنابر الحاح و اصراري كه به او شد،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بعد از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قابل استناد نيست و غالب اناجيل چنين وضعي دارند و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گفتار باطل و شنيع وحدت وجودي آنها بيزار است </w:t>
      </w:r>
      <w:bookmarkStart w:id="214" w:name="pg12686_118537"/>
    </w:p>
    <w:p>
      <w:pPr>
        <w:pStyle w:val="BookText"/>
        <w:rPr/>
      </w:pPr>
      <w:bookmarkEnd w:id="214"/>
      <w:r>
        <w:rPr>
          <w:rFonts w:ascii="IRNazanin" w:hAnsi="IRNazanin" w:eastAsia="IRNazanin"/>
          <w:color w:val="111111"/>
          <w:sz w:val="28"/>
          <w:sz w:val="28"/>
          <w:szCs w:val="28"/>
          <w:rtl w:val="true"/>
          <w:lang w:bidi="fa-IR"/>
        </w:rPr>
        <w:t>و هماره دعوت به توحيد و يگانگي پروردگار نموده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با توجه به آيات قرآن كريم، سه نكته مسلم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جمعي از مسيحيان، عيسي را خدا مي‌دانند، كه حكم به كفرشان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كَفَرَ اّلَذِينَ قَالُواْ إِنَّ الله هُوَ الْمَسِيحُ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كساني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مسيح پسر مريم است مسلّماً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الْمَسيحُ يا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درحالي‌كه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بني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 رَبِّي وَرَبَّكُمْ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بپرستيد كه پروردگار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پايان كار مشركين خبر داده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يُشْرِكْ بِاللّهِ فَقَدْ حَرَّمَ اللهُ عَلَيهِ الْجّنَةَ وَمَأْوَاهُ الّنَارُ وَمَا لِلّظَالِمِينَ مِنْ أَنصَارٍ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هركس به خدا شرك آورد، قطعاً خدا بهشت را بر او حرام ساخته و جايگاهش آتش است و براي ستمكاران ياوراني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يكي از عقايد انحرافي و باطل گروهي ديگر از مسيحيان اين است كه عيسي را فرزند خدا مي‌دانند، آن چنان‌كه قبل از آنها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مي‌دانستند و قبل از آنها نيز اقوامي ديگر براي خدا فرزنداني قائل بودند، در اين رابطه قرآن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و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 و نصاري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 .</w:t>
      </w:r>
    </w:p>
    <w:p>
      <w:pPr>
        <w:pStyle w:val="Heading3"/>
        <w:numPr>
          <w:ilvl w:val="2"/>
          <w:numId w:val="1"/>
        </w:numPr>
        <w:rPr/>
      </w:pPr>
      <w:bookmarkStart w:id="215" w:name="__RefHeading___Toc1506780_222507752"/>
      <w:bookmarkStart w:id="216" w:name="_Toc75"/>
      <w:bookmarkEnd w:id="215"/>
      <w:r>
        <w:rPr>
          <w:rtl w:val="true"/>
        </w:rPr>
        <w:t>عيسي فرزند مريم است، نه فرزند خدا</w:t>
      </w:r>
      <w:bookmarkEnd w:id="2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إِذْقَالَتِ الْمَلآئِكَةُ يَا مَرْيَمُ إِنَّ اللهَ يُبَشِّرُكِ بِكَلِمَةٍ مِّنْهُ اسْمُهُ الْمَسِيحُ عِيسَى ابْنُ </w:t>
      </w:r>
      <w:bookmarkStart w:id="217" w:name="pg12686_118538"/>
    </w:p>
    <w:p>
      <w:pPr>
        <w:pStyle w:val="BookText"/>
        <w:rPr/>
      </w:pPr>
      <w:bookmarkEnd w:id="217"/>
      <w:r>
        <w:rPr>
          <w:rFonts w:ascii="Amiri" w:hAnsi="Amiri" w:eastAsia="Amiri" w:cs="Amiri"/>
          <w:color w:val="111111"/>
          <w:sz w:val="28"/>
          <w:sz w:val="28"/>
          <w:szCs w:val="28"/>
          <w:rtl w:val="true"/>
          <w:lang w:bidi="ar-SA"/>
        </w:rPr>
        <w:t>مَرْيَمَ وَجِيهًا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بياد آر آن‌گاه كه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مريم، خداوند تو را به كلمه‌اي از جانب خود كه نامش مسيح، عيسي پسر مريم است مژده مي‌دهد، درحالي‌كه در دنيا و آخرت آبرومند و از مقربان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عَلَى الله إِلَّا الْحَقِّ إِنَّمَا الْمَسِيحُ عِيسَى ابْنُ مَرْيَمَ رَسُولُ الله وَكَلِمَتُهُ أَلْقَاهَا إِلَى مَرْيَمَ وَرُوحٌ مِّنْهُ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دربارة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نگوييد، مسيح، عيسي پسر مريم فقط پيامبر خدا و كلمه اوست كه آن را به سوي مريم افكنده است و روحي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شانزده جاي قرآن تعمّداً از حضرت عيسي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 تا جهانيان از جمله عيسويان بدانند كه عيسي بشر است و از مادري به نام مريم متولد شده، پس نمي‌شود كه اله و معبود باشد، او و مادرش هر دو همچون ساير ابناء بشر انسانند و سراپا محتاج الطاف الهي، متولد شده‌اند، غذا مي‌خورند، راه مي‌روند، مي‌ميرند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ويژگي‌هاي مخلوق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عيسي پسر خدا بود، مي‌بايست خدا با او هم‌سنخ باشد و اين به دلائل عديده ممكن نيست</w:t>
      </w:r>
      <w:r>
        <w:rPr>
          <w:rFonts w:eastAsia="IRNazanin" w:cs="IRNazanin"/>
          <w:color w:val="111111"/>
          <w:sz w:val="28"/>
          <w:szCs w:val="28"/>
          <w:rtl w:val="true"/>
          <w:lang w:bidi="fa-IR"/>
        </w:rPr>
        <w:t>.</w:t>
      </w:r>
    </w:p>
    <w:p>
      <w:pPr>
        <w:pStyle w:val="Heading3"/>
        <w:numPr>
          <w:ilvl w:val="2"/>
          <w:numId w:val="1"/>
        </w:numPr>
        <w:rPr/>
      </w:pPr>
      <w:bookmarkStart w:id="218" w:name="__RefHeading___Toc1506782_222507752"/>
      <w:bookmarkStart w:id="219" w:name="_Toc76"/>
      <w:bookmarkEnd w:id="218"/>
      <w:r>
        <w:rPr>
          <w:rtl w:val="true"/>
        </w:rPr>
        <w:t>خداوند منزّه از اتّخاذ فرزند است</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اللهُ وَلَدًا سُبْحَانَهُ بَل لَّهُ مَا فِي الّسَمَاوَاتِ وَالأَرْضِ كُلٌّ لَّهُ قَانِتُونَ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فرزندي براي خود اختيار كرده است، او منزّه است بلكه هرچه در آسمان‌ها و زمين است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فرمان‌پذير اويند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خود را اين‌چنين تنزيه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أَن يَتَّخِذَ مِن وَلَدٍ سُبْحَانَهُ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خدا را نسزد كه از براي خود فرزندي اختيار كند، پاك و منزه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نقيصه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آية ديگري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الله إِلَهٌ وَاحِدٌ سُبْحَانَهُ أَن يَكُونَ لَهُ وَلَدٌ لَّهُ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خدا فقط معبود يگانه است، منزّه از آن است كه براي او فرزندي باشد، آنچه در آسمان‌ها و زمين است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آيات بسياري خود را از اين نقص تنزيه فرموده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جمعي ديگر عيسي و جبرئيل را همكار و شريك خدا دانسته و قائل به سه خدائي شده و اين شركي است با ماهيت كفر، و خدا را يكي از سه اقنوم ثلاثه، ثالث ثلاثه مي‌دانند كه شرح آن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كَفَرَ اّلَذِينَ قَالُواْ إِنَّ الله ثَالِثُ ثَلاَثَةٍ وَمَا مِنْ إِلَهٍ إِلَّا إِلَهٌ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تثليث يا سه خدائي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قطعاً كافر شده‌اند، و حال آنكه هيچ معبودي جز خداي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كافرانِ آنها چنانچه توبه نكنند، آنها را عذابي دردناك خواهد گرفت</w:t>
      </w:r>
      <w:r>
        <w:rPr>
          <w:rFonts w:eastAsia="IRNazanin" w:cs="IRNazanin"/>
          <w:color w:val="111111"/>
          <w:sz w:val="28"/>
          <w:szCs w:val="28"/>
          <w:rtl w:val="true"/>
          <w:lang w:bidi="fa-IR"/>
        </w:rPr>
        <w:t>.</w:t>
      </w:r>
      <w:bookmarkStart w:id="220" w:name="pg12686_118540"/>
    </w:p>
    <w:p>
      <w:pPr>
        <w:pStyle w:val="Heading3"/>
        <w:numPr>
          <w:ilvl w:val="2"/>
          <w:numId w:val="1"/>
        </w:numPr>
        <w:rPr/>
      </w:pPr>
      <w:bookmarkStart w:id="221" w:name="__RefHeading___Toc1506784_222507752"/>
      <w:bookmarkStart w:id="222" w:name="_Toc77"/>
      <w:bookmarkEnd w:id="220"/>
      <w:bookmarkEnd w:id="221"/>
      <w:r>
        <w:rPr>
          <w:rtl w:val="true"/>
        </w:rPr>
        <w:t>وحدت در تثليث</w:t>
      </w:r>
      <w:bookmarkEnd w:id="222"/>
    </w:p>
    <w:p>
      <w:pPr>
        <w:pStyle w:val="BookText"/>
        <w:rPr/>
      </w:pPr>
      <w:r>
        <w:rPr>
          <w:rFonts w:ascii="IRNazanin" w:hAnsi="IRNazanin" w:eastAsia="IRNazanin"/>
          <w:color w:val="111111"/>
          <w:sz w:val="28"/>
          <w:sz w:val="28"/>
          <w:szCs w:val="28"/>
          <w:rtl w:val="true"/>
          <w:lang w:bidi="fa-IR"/>
        </w:rPr>
        <w:t>تفسير نمونه عقيدة تثليث مسيحيان را چنين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خدايان سه‌گانه در عين تعدّد حقيقي، يكي هستند كه گاهي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اين همان چيزي است كه در آية فوق به آن اشاره شده كه آنها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مسيح، عيسي بن مريم بن مريم همان خداست، و اين دو با روح‌القدس يك واحد حقيقي و در عين حال سه ذات متعدد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يك از جوانب سه‌گانة تثليث كه بزرگ‌ترين انحراف مسيحيت است در يكي از آيات قرآن مورد بحث قرار گرفته و شديداً ابطال شده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لذا اين عقيدة باطل به هر عبارتي از تعابير ذيل گفته شود، كفر است و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خدا و حضرت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خدا در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خدا در عيسي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طباطبائي پس از بياني مختصر نسبت به عقايد سه فرقه مذكور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الظاهر إن القرآن لايهتمّ بخصوصيات مذاهبهم المختلفة، و إنما يهتمّ بكلمة واحدة مشتركة بينهم جميعاً و هو البنوة و إن المسيح من سنخ الاله سبحانه و ما يتفرع من حديث التثليث وإن اختلفوا في تفسيرها اختلافاً كثيراً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قرآن اهتمامي نسبت به خصوصيات مذاهب مختلفه مسيحيت نداشته، بلكه اهتمام خود را منحصر نموده به مشتركات بين آن مذاهب و آن بحث ابن‌اللهي عيسي و سنخيت او با خدا و موضوع سه خدائي اب، ابن و روح القدس است كه در تفسير آن اختلاف بسياري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پاسخ هر يك از اين </w:t>
      </w:r>
      <w:bookmarkStart w:id="223" w:name="pg12686_118541"/>
    </w:p>
    <w:p>
      <w:pPr>
        <w:pStyle w:val="BookText"/>
        <w:rPr/>
      </w:pPr>
      <w:bookmarkEnd w:id="223"/>
      <w:r>
        <w:rPr>
          <w:rFonts w:ascii="IRNazanin" w:hAnsi="IRNazanin" w:eastAsia="IRNazanin"/>
          <w:color w:val="111111"/>
          <w:sz w:val="28"/>
          <w:sz w:val="28"/>
          <w:szCs w:val="28"/>
          <w:rtl w:val="true"/>
          <w:lang w:bidi="fa-IR"/>
        </w:rPr>
        <w:t>اباطيل را در قرآن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پاسخ به اين ادعاي گروهي از مسيحيان كه نسبت ابن‌اللهي حضرت عيسي را نسبت حقيقيّه ندانسته، مي‌گويند اين نسبت، نسبت تشريفيه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باب شرافت بخشيدن به عيسي، او را پسر خدا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حاصل مطالعاتشان را در اين زمينه پس از آوردن جملاتي از عيسي در انجيل متي و لوقا و يوحنّا و نقل مذاكراتي بين او و مريم مجدليه و يسوع و توما و فيليپس،</w:t>
      </w:r>
      <w:r>
        <w:rPr>
          <w:rStyle w:val="FootnoteAnchor"/>
          <w:rtl w:val="true"/>
        </w:rPr>
        <w:footnoteReference w:id="187"/>
      </w:r>
      <w:r>
        <w:rPr>
          <w:rFonts w:ascii="IRNazanin" w:hAnsi="IRNazanin" w:eastAsia="IRNazanin"/>
          <w:color w:val="111111"/>
          <w:sz w:val="28"/>
          <w:sz w:val="28"/>
          <w:szCs w:val="28"/>
          <w:rtl w:val="true"/>
          <w:lang w:bidi="fa-IR"/>
        </w:rPr>
        <w:t>چنين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ظواهر اين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منقول از سه انجيل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 آنها بر تشريفيه سازگار نيست و آنچه را در ارتباط با اُبوّت خدا و بنوّت عيسي مي‌گويند به نحو حقيقت مي‌گويند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224" w:name="__RefHeading___Toc1506786_222507752"/>
      <w:bookmarkStart w:id="225" w:name="_Toc78"/>
      <w:bookmarkEnd w:id="224"/>
      <w:r>
        <w:rPr>
          <w:rtl w:val="true"/>
        </w:rPr>
        <w:t>فخررازي</w:t>
      </w:r>
      <w:bookmarkEnd w:id="225"/>
    </w:p>
    <w:p>
      <w:pPr>
        <w:pStyle w:val="BookText"/>
        <w:rPr/>
      </w:pPr>
      <w:r>
        <w:rPr>
          <w:rFonts w:ascii="IRNazanin" w:hAnsi="IRNazanin" w:eastAsia="IRNazanin"/>
          <w:color w:val="111111"/>
          <w:sz w:val="28"/>
          <w:sz w:val="28"/>
          <w:szCs w:val="28"/>
          <w:rtl w:val="true"/>
          <w:lang w:bidi="fa-IR"/>
        </w:rPr>
        <w:t>بعضي از مفسران مانند فخررازي چنين پنداشته‌اند كه مسيحيان با صراحت عقيده اتحاد خدا و مسيح را ابراز نكرده‌اند اگرچه حاصل مدعايشان همين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تفسير نمونه آمده است كه اين سخن فخر رازي به خاطر عدم احاطة كافي او به كتب مسيحيت بوده است وگرنه منابع مسيحيت با صراحت مسئلة وحدت در تثليث را بيان داشته است</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226" w:name="__RefHeading___Toc1506788_222507752"/>
      <w:bookmarkStart w:id="227" w:name="_Toc79"/>
      <w:bookmarkEnd w:id="226"/>
      <w:r>
        <w:rPr>
          <w:rtl w:val="true"/>
        </w:rPr>
        <w:t>اقانيم ثلاثه</w:t>
      </w:r>
      <w:bookmarkEnd w:id="22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ما قالوا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بررسي عقيدة تثليث و ابطالش پرداخته مي‌فرمايد</w:t>
      </w:r>
      <w:r>
        <w:rPr>
          <w:rFonts w:eastAsia="IRNazanin" w:cs="IRNazanin"/>
          <w:color w:val="111111"/>
          <w:sz w:val="28"/>
          <w:szCs w:val="28"/>
          <w:rtl w:val="true"/>
          <w:lang w:bidi="fa-IR"/>
        </w:rPr>
        <w:t xml:space="preserve">: </w:t>
      </w:r>
      <w:bookmarkStart w:id="228" w:name="pg12686_118542"/>
    </w:p>
    <w:p>
      <w:pPr>
        <w:pStyle w:val="BookText"/>
        <w:rPr/>
      </w:pPr>
      <w:bookmarkEnd w:id="228"/>
      <w:r>
        <w:rPr>
          <w:rFonts w:ascii="IRNazanin" w:hAnsi="IRNazanin" w:eastAsia="IRNazanin"/>
          <w:color w:val="111111"/>
          <w:sz w:val="28"/>
          <w:sz w:val="28"/>
          <w:szCs w:val="28"/>
          <w:rtl w:val="true"/>
          <w:lang w:bidi="fa-IR"/>
        </w:rPr>
        <w:t xml:space="preserve">حاصل آنچه به آن معتقد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نتيجة معقولي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حقيقت ذات يك جوهر واحدي است كه براي آن سه اقنوم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اقانيم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ظهور و بروز و تجلّي چيزي است براي غير، و صفت غير از موصوف نيست و هر دو در عين دوگانگي وحدت دارند، و اقانيم ثلاثه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اقنوم الوجود، كه همان اب يا خداي پدر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اقنوم العلم، كه همان كلمه، يا عيسي بن مريم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اقنوم الحيات، كه همان روح القدس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پسر كه همان كلمه و اقنوم علم است از نزد پدرش كه همان اقنوم وجود مي‌باشد به همراهي روح القدس كه اقنوم حيات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آيات عقيدتي مسيحيان و نسبت‌هايي را كه قرآن به آنها مي‌دهد آورده و نتيجه مي‌گيرد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ذلك يرجع إلى 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تثليث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المشترك بين جميع المذاهب المستحدثه في النصرانيّة</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همه اين مفاهيم برگشتش به يك حدّ مشتركي بين مذاهب جديد مسيحيت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 الوحده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يعني خدايان سه‌گانه در عين تعدد حقيقي يكي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دو طريق مفصلاً به ابطال تثليث مي‌پردازند كه ما در مقام طرح مبسوط آن نيستيم</w:t>
      </w:r>
      <w:r>
        <w:rPr>
          <w:rFonts w:eastAsia="IRNazanin" w:cs="IRNazanin"/>
          <w:color w:val="111111"/>
          <w:sz w:val="28"/>
          <w:szCs w:val="28"/>
          <w:rtl w:val="true"/>
          <w:lang w:bidi="fa-IR"/>
        </w:rPr>
        <w:t>.</w:t>
      </w:r>
    </w:p>
    <w:p>
      <w:pPr>
        <w:pStyle w:val="Heading3"/>
        <w:numPr>
          <w:ilvl w:val="2"/>
          <w:numId w:val="1"/>
        </w:numPr>
        <w:rPr/>
      </w:pPr>
      <w:bookmarkStart w:id="229" w:name="__RefHeading___Toc1506790_222507752"/>
      <w:bookmarkStart w:id="230" w:name="_Toc80"/>
      <w:bookmarkEnd w:id="229"/>
      <w:r>
        <w:rPr>
          <w:rtl w:val="true"/>
        </w:rPr>
        <w:t>عيسي و مادرش إله نيستند</w:t>
      </w:r>
      <w:bookmarkEnd w:id="230"/>
    </w:p>
    <w:p>
      <w:pPr>
        <w:pStyle w:val="BookText"/>
        <w:rPr/>
      </w:pP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را به خود دعوت نفرموده و آنچه را كه به او نسبت مي‌دهند ادعا نكرده است، قرآن مي‌فرمايد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اللهُ يَا عِيسَى ابْنَ مَرْيَمَ أَ أَنتَ قُلتَ لِلّنَاسِ اّتَخِذُونِي وَ أُمِّيَ إِلَهَيْنِ مِن دُونِ الله قَالَ سُبْحَانَكَ مَا يَكُونُ لِي أَنْ أَقُولَ مَا لَيْسَ لِي بِحَقٍّ إِن كُنتُ قُلْتُهُ فَقَدْ عَلِمْتَهُ </w:t>
      </w:r>
      <w:bookmarkStart w:id="231" w:name="pg12686_118543"/>
    </w:p>
    <w:p>
      <w:pPr>
        <w:pStyle w:val="BookText"/>
        <w:rPr/>
      </w:pPr>
      <w:bookmarkEnd w:id="231"/>
      <w:r>
        <w:rPr>
          <w:rFonts w:ascii="Amiri" w:hAnsi="Amiri" w:eastAsia="Amiri" w:cs="Amiri"/>
          <w:color w:val="111111"/>
          <w:sz w:val="28"/>
          <w:sz w:val="28"/>
          <w:szCs w:val="28"/>
          <w:rtl w:val="true"/>
          <w:lang w:bidi="ar-SA"/>
        </w:rPr>
        <w:t xml:space="preserve">تَعْلَمُ مَا فِي نَفْسِي وَلاَ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 رَبَّكُمْ وَكُنتُ عَلَيْهِمْ شَهِيدًا مَّا دُمْتُ فِيهِمْ فَلَمَّا تَوَفَّيْتَنِي كُنتَ أَنتَ الّرَقِيبَ عَلَيْهِمْ وَ أَنتَ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 إِن تَغْفِرْ لَهُمْ فَإِنَّكَ أَنتَ الْعَزِيزُ الْحَكِيمُ</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بياد آر آن‌گاه 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عيسي پسر مريم، آيا تو به مردم گفتي من و مادرم را همچون دو خدا بجاي خداوند بپرستيد؟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منزهي تو، مرا نزيبد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كه حق من نيست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گفته بودم قطعاً آن را مي‌دانستي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نفس من است تو مي‌داني و آنچه در نفس تو است من نمي‌دانم، چرا كه تو خود داناي رازهاي نهاني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نگفته‌ام مگر آنچه را به من فرمان دادي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پروردگار من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 ميانشان بودم بر آنها گواه بودم پس چون مرا برگرفتي، تو خود بر آنان نگهبان بودي، و تو بر هرچيز گواهي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عذابشان كني، آنان بندگان تو‌اند، و اگر بر ايشان ببخشايي، تو خود توانا و حكيمي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محكمه عدل الهي با اعتراف به بندگي‌اش، خود را از اتهامات وارده تبرئه مي‌كند</w:t>
      </w:r>
      <w:r>
        <w:rPr>
          <w:rFonts w:eastAsia="IRNazanin" w:cs="IRNazanin"/>
          <w:color w:val="111111"/>
          <w:sz w:val="28"/>
          <w:szCs w:val="28"/>
          <w:rtl w:val="true"/>
          <w:lang w:bidi="fa-IR"/>
        </w:rPr>
        <w:t>.</w:t>
      </w:r>
    </w:p>
    <w:p>
      <w:pPr>
        <w:pStyle w:val="Heading3"/>
        <w:numPr>
          <w:ilvl w:val="2"/>
          <w:numId w:val="1"/>
        </w:numPr>
        <w:rPr/>
      </w:pPr>
      <w:bookmarkStart w:id="232" w:name="__RefHeading___Toc1506792_222507752"/>
      <w:bookmarkStart w:id="233" w:name="_Toc81"/>
      <w:bookmarkEnd w:id="232"/>
      <w:r>
        <w:rPr>
          <w:rtl w:val="true"/>
        </w:rPr>
        <w:t>عيسي خبر از مرگ خود مي‌دهد</w:t>
      </w:r>
      <w:bookmarkEnd w:id="233"/>
    </w:p>
    <w:p>
      <w:pPr>
        <w:pStyle w:val="BookText"/>
        <w:rPr/>
      </w:pPr>
      <w:r>
        <w:rPr>
          <w:rFonts w:ascii="IRNazanin" w:hAnsi="IRNazanin" w:eastAsia="IRNazanin"/>
          <w:color w:val="111111"/>
          <w:sz w:val="28"/>
          <w:sz w:val="28"/>
          <w:szCs w:val="28"/>
          <w:rtl w:val="true"/>
          <w:lang w:bidi="fa-IR"/>
        </w:rPr>
        <w:t xml:space="preserve">آية ذيل به نقل خود عيسي از سه ويژگي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وفات و برانگيخته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خبر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روزي كه زاده شدم، و روزي كه مي‌ميرم و روزي </w:t>
      </w:r>
      <w:bookmarkStart w:id="234" w:name="pg12686_118544"/>
    </w:p>
    <w:p>
      <w:pPr>
        <w:pStyle w:val="BookText"/>
        <w:rPr/>
      </w:pPr>
      <w:bookmarkEnd w:id="234"/>
      <w:r>
        <w:rPr>
          <w:rFonts w:ascii="IRNazanin" w:hAnsi="IRNazanin" w:eastAsia="IRNazanin"/>
          <w:color w:val="111111"/>
          <w:sz w:val="28"/>
          <w:sz w:val="28"/>
          <w:szCs w:val="28"/>
          <w:rtl w:val="true"/>
          <w:lang w:bidi="fa-IR"/>
        </w:rPr>
        <w:t>كه برانگيخته 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ولادت، مرگ و بعث خود مي‌دهد و خداوند در بخشي از آية مورد بحث از امكان هلاكت عيسي خبر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يَمْلِكُ مِنَ الله شَيْئًا إِنْ أَرَادَ أَن يُهْلِكَ الْمَسِيحَ ابْنَ مَرْيَمَ وَأُمَّهُ وَمَن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اراده كند كه مسيح پسر مريم و مادرش و هركه در زمين است جملگي را هلاك كند، چه كسي در مقابل خدا اختياري دارد؟</w:t>
      </w:r>
    </w:p>
    <w:p>
      <w:pPr>
        <w:pStyle w:val="BookText"/>
        <w:rPr/>
      </w:pPr>
      <w:r>
        <w:rPr>
          <w:rFonts w:ascii="IRNazanin" w:hAnsi="IRNazanin" w:eastAsia="IRNazanin"/>
          <w:color w:val="111111"/>
          <w:sz w:val="28"/>
          <w:sz w:val="28"/>
          <w:szCs w:val="28"/>
          <w:rtl w:val="true"/>
          <w:lang w:bidi="fa-IR"/>
        </w:rPr>
        <w:t>تولد و وفات يا هلاك دو ويژگي از خصيصه مخلوقّيِ بشر است كه اين آيات از وجود چنين خصائصي نسبت به عيسي هم خبر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موجودي كه خصايص مخلوق را دارد، چگونه ممكن است خالق، اله و معبود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تعالى الله عما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اين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ارتباط با آية مذكور اين شد كه نظريات انحرافي مسيحيان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شگفت‌انگيز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شفاف بررسي و از قرآن در مقام پاسخ و ابطال آنها آياتي ذكر شد</w:t>
      </w:r>
      <w:r>
        <w:rPr>
          <w:rFonts w:eastAsia="IRNazanin" w:cs="IRNazanin"/>
          <w:color w:val="111111"/>
          <w:sz w:val="28"/>
          <w:szCs w:val="28"/>
          <w:rtl w:val="true"/>
          <w:lang w:bidi="fa-IR"/>
        </w:rPr>
        <w:t>.</w:t>
      </w:r>
    </w:p>
    <w:p>
      <w:pPr>
        <w:pStyle w:val="Heading3"/>
        <w:numPr>
          <w:ilvl w:val="2"/>
          <w:numId w:val="1"/>
        </w:numPr>
        <w:rPr/>
      </w:pPr>
      <w:bookmarkStart w:id="235" w:name="__RefHeading___Toc1506794_222507752"/>
      <w:bookmarkStart w:id="236" w:name="_Toc82"/>
      <w:bookmarkEnd w:id="235"/>
      <w:r>
        <w:rPr>
          <w:rtl w:val="true"/>
        </w:rPr>
        <w:t>تبيين و ردّ عقيدة برخي عرفا و فلاسفه</w:t>
      </w:r>
      <w:bookmarkEnd w:id="236"/>
    </w:p>
    <w:p>
      <w:pPr>
        <w:pStyle w:val="Heading4"/>
        <w:numPr>
          <w:ilvl w:val="3"/>
          <w:numId w:val="1"/>
        </w:numPr>
        <w:rPr/>
      </w:pPr>
      <w:bookmarkStart w:id="237" w:name="__RefHeading___Toc1506796_222507752"/>
      <w:bookmarkStart w:id="238" w:name="_Toc83"/>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شگفت‌تر از عقايد مسيحيت و جسورانه‌تر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مسيح پسر مريم را خدا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بعض فلاسفه به تبعيت از عرفاء اصطلاحي، آن‌هم از نوع وحدت وجوديش مي‌باشد، كه عقيده و چكيدة حرفشان اين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گفتند خدا همان مسيح پسر مريم است، درست گفتند، كفرشان از اين جهت نيست كه چنين گفتند، بلكه كفرشان از اين جهت است كه خدا را در مسيح منحصر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مسيح و مسيح همان خدا است، درحالي‌كه نه فقط عيسي خداست، كه همه چيز خداست</w:t>
      </w:r>
      <w:r>
        <w:rPr>
          <w:rFonts w:eastAsia="IRNazanin" w:cs="IRNazanin"/>
          <w:color w:val="111111"/>
          <w:sz w:val="28"/>
          <w:szCs w:val="28"/>
          <w:rtl w:val="true"/>
          <w:lang w:bidi="fa-IR"/>
        </w:rPr>
        <w:t xml:space="preserve">. </w:t>
      </w:r>
      <w:bookmarkStart w:id="239" w:name="pg12686_118545"/>
    </w:p>
    <w:p>
      <w:pPr>
        <w:pStyle w:val="BookText"/>
        <w:rPr/>
      </w:pPr>
      <w:bookmarkEnd w:id="239"/>
      <w:r>
        <w:rPr>
          <w:rFonts w:ascii="IRNazanin" w:hAnsi="IRNazanin" w:eastAsia="IRNazanin"/>
          <w:color w:val="111111"/>
          <w:sz w:val="28"/>
          <w:sz w:val="28"/>
          <w:szCs w:val="28"/>
          <w:rtl w:val="true"/>
          <w:lang w:bidi="fa-IR"/>
        </w:rPr>
        <w:t>شرح اين عقيده باطل عرفاني از عرفائي همچون ابن عربي را در كلام شارحين برجسته فصوص بررسي مي‌نمائيم</w:t>
      </w:r>
      <w:r>
        <w:rPr>
          <w:rFonts w:eastAsia="IRNazanin" w:cs="IRNazanin"/>
          <w:color w:val="111111"/>
          <w:sz w:val="28"/>
          <w:szCs w:val="28"/>
          <w:rtl w:val="true"/>
          <w:lang w:bidi="fa-IR"/>
        </w:rPr>
        <w:t>.</w:t>
      </w:r>
    </w:p>
    <w:p>
      <w:pPr>
        <w:pStyle w:val="Heading4"/>
        <w:numPr>
          <w:ilvl w:val="3"/>
          <w:numId w:val="1"/>
        </w:numPr>
        <w:rPr/>
      </w:pPr>
      <w:bookmarkStart w:id="240" w:name="__RefHeading___Toc1506798_222507752"/>
      <w:bookmarkStart w:id="241" w:name="_Toc84"/>
      <w:bookmarkEnd w:id="240"/>
      <w:r>
        <w:rPr/>
        <w:t>1</w:t>
      </w:r>
      <w:r>
        <w:rPr>
          <w:rtl w:val="true"/>
        </w:rPr>
        <w:t xml:space="preserve">- </w:t>
      </w:r>
      <w:r>
        <w:rPr>
          <w:rtl w:val="true"/>
        </w:rPr>
        <w:t>شرح قيصري</w:t>
      </w:r>
      <w:bookmarkEnd w:id="241"/>
    </w:p>
    <w:p>
      <w:pPr>
        <w:pStyle w:val="BookText"/>
        <w:rPr/>
      </w:pP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فأدي بعضهم فيه الي القول بالحلول ، و انه هو الله بما أحيا به الموتي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نُسِبُوا إلي الكفر و هو السّتر، لأنهم ستروالله الذي أحيا الموتي بصورة بشرية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فأدى نظر بعضهم فيه إلى القول بالحلول،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حلّ في صورة عيسى، فأحيا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ستروا الله با لصورة العيسوية المقيدة فقط، نسبوا إلى الكفر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بعضي در مورد عيسي قائل به حلول خداوند در عيسي شدند و بعضي گفتند عيسي خود خداست چون مردگان را زنده مي‌كند، و بدين سبب نسبت داده شدند به كفر، به معناي پوشاندن، چه اينكه آنها پوشانده‌اند خدايي را كه مردگان را زنده مي‌كرد به صورت بشري عيسي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نظر بعضي در مورد عيسي بر اين قرار گرفته است كه قائل به حلول شده و گفتند خداوند حلول كرده است در صورت عيسي، پس مردگان را زنده مي‌كند، و بعضي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براستي كه مسيح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حقيقت خدايي را متعين در عيسي ديدند و آن را با صورت عيسويِ فقط پوشاندند، منسوب به كفر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قَآلُواْ 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بين الخطأ و الكفر في تمام الكلام كله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 جمعوا بين الكفر، و هو ستر الحق بالصورة العيسوية، و بين </w:t>
      </w:r>
    </w:p>
    <w:p>
      <w:pPr>
        <w:pStyle w:val="BookText"/>
        <w:rPr/>
      </w:pPr>
      <w:r>
        <w:rPr>
          <w:rFonts w:ascii="Amiri" w:hAnsi="Amiri" w:eastAsia="Amiri" w:cs="Amiri"/>
          <w:color w:val="111111"/>
          <w:sz w:val="28"/>
          <w:sz w:val="28"/>
          <w:szCs w:val="28"/>
          <w:rtl w:val="true"/>
          <w:lang w:bidi="ar-SA"/>
        </w:rPr>
        <w:t>الخطأ، و هو حصر هوية الله في كلمة العيسوية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تمام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بمجموع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بين الكفر و الخطأ</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قيصري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جمع كردند بين كفر و آن پوشاندن حق است در صورت عيسوي و بين خطا، و آن حصر هويت الهي است در كلمه عيسوي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تمام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به مجموع كلام‌شان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الْمَسِيحُ ابْنُ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براستي خداوند همان مسيح پسر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نمودند بين كفر و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لابقولهم هو الله، و لابقولهم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به جهت اينكه گفتند او خداست و نه به خاطر كلامشان كه گفتند او پسر مريم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من حيث أن هوية الحق هي التي تعينت و ظهرت بالصورة العيسوية، كما ظهرت بصورة العالم كله،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صادق، لأنه ابن مريم بلاشك لكن تمام الكلام و مجموعه غير صحيح، لانه يفيد حصر الحق في صورة عيسي، و هو باطل، لان العالم كله غيباً و شهادةً صورته، لا عيسي فقط</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اينكه اين گفتارشان 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از جهت اينكه هويت حق به صورت عيسي تعّيُن و ظهور پيدا كرده، همچنان كه به صورت همه عالم ظهور پيدا كرده و اين گفتارشان كه مسيح پسر مريم است، اين نيز بلاشك درست است، لكن تمام كلام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الْمَسِيحُ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چون اين جملة اسميه، حق را محصور مي‌كند در عيساي فقط و اين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كل عالم از غيب و شهودش صورت حق است، نه عيساي فقط</w:t>
      </w:r>
      <w:r>
        <w:rPr>
          <w:rFonts w:eastAsia="IRNazanin" w:cs="IRNazanin"/>
          <w:color w:val="111111"/>
          <w:sz w:val="28"/>
          <w:szCs w:val="28"/>
          <w:rtl w:val="true"/>
          <w:lang w:bidi="fa-IR"/>
        </w:rPr>
        <w:t xml:space="preserve">. </w:t>
      </w:r>
      <w:bookmarkStart w:id="242" w:name="pg12686_118547"/>
    </w:p>
    <w:p>
      <w:pPr>
        <w:pStyle w:val="BookText"/>
        <w:rPr/>
      </w:pPr>
      <w:bookmarkEnd w:id="242"/>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فعدلوا بالتضمين من الله من حيث أحيا الموتى إلى الصورة الناسوتية البشرية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فعدلوا من الله الي الصورة البشرية مع تضمينه فيها من حيث أنه إحياء الموتي،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مريم بلا شك، كما قالوا، لكن جعلوا الله في ضمن صورته، وهوالقول بالحلول</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عدول كردند از خدا به سوي صورت بشريّه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دادن خدا در عيسي به جهت زنده نمودن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ابن مريم و او، پسر مريم است بلاشك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قول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بالتضمين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آنها از خدا روي كردند به صورت بشري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عقيده كه خدا در ضمن اين صورت بشري قرار دارد به دليل اينكه مردگان را زنده مي‌كند، پس گفتند مسيح فرزند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بلاشك پسر مريم است، همچنان كه گفتند، لكن خدا را در ضمن صورت عيسي قرار دادند، و اين عقيده به حلول است</w:t>
      </w:r>
      <w:r>
        <w:rPr>
          <w:rFonts w:eastAsia="IRNazanin" w:cs="IRNazanin"/>
          <w:color w:val="111111"/>
          <w:sz w:val="28"/>
          <w:szCs w:val="28"/>
          <w:rtl w:val="true"/>
          <w:lang w:bidi="fa-IR"/>
        </w:rPr>
        <w:t>.</w:t>
      </w:r>
    </w:p>
    <w:p>
      <w:pPr>
        <w:pStyle w:val="Heading4"/>
        <w:numPr>
          <w:ilvl w:val="3"/>
          <w:numId w:val="1"/>
        </w:numPr>
        <w:rPr/>
      </w:pPr>
      <w:bookmarkStart w:id="243" w:name="__RefHeading___Toc1506800_222507752"/>
      <w:bookmarkStart w:id="244" w:name="_Toc85"/>
      <w:bookmarkEnd w:id="243"/>
      <w:r>
        <w:rPr/>
        <w:t>2</w:t>
      </w:r>
      <w:r>
        <w:rPr>
          <w:rtl w:val="true"/>
        </w:rPr>
        <w:t xml:space="preserve">- </w:t>
      </w:r>
      <w:r>
        <w:rPr>
          <w:rtl w:val="true"/>
        </w:rPr>
        <w:t>شرح مؤيد الدين جَندي</w:t>
      </w:r>
      <w:bookmarkEnd w:id="24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فأدّى بعضهم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إحيائه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القول بالحلول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نسبوا الإحياء إلى الله حال حلوله في صورة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هو </w:t>
      </w:r>
    </w:p>
    <w:p>
      <w:pPr>
        <w:pStyle w:val="BookText"/>
        <w:rPr/>
      </w:pPr>
      <w:r>
        <w:rPr>
          <w:rFonts w:ascii="Amiri" w:hAnsi="Amiri" w:eastAsia="Amiri" w:cs="Amiri"/>
          <w:color w:val="111111"/>
          <w:sz w:val="28"/>
          <w:sz w:val="28"/>
          <w:szCs w:val="28"/>
          <w:rtl w:val="true"/>
          <w:lang w:bidi="ar-SA"/>
        </w:rPr>
        <w:t>الله بما أحيا به الموتى، و لذلك نسبوا إلى الكفر و هو الستر، لأنّهم ستروا الله الذي أحيا الموتى بصورة بشرية عيسى،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بين الخطأ و الكفر في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بقولهم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يكفروا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فإنّ الله هو لنفسه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حصروا الله في هوية عيسى بن مريم، و لم يكفروا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حملا لهوية عيسى على الله، إذ هوية عيسى مع هوية العالم كلّه هو الله المتجلّي بوجوده الحق في جميع العالم أبدا، كما مرّ، و لكن كفروا بوصفهم هوية الله في صورة ابن مريم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فعدلوا بالتضمين من الله من حيث أحيا الموتى إلى الصورة الناسوتيّة البشرية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مريم و هو ابن مريم بلا شكّ، فتخيّل السامع أنّهم نسبوا الإلهية للصورة و جعلوها عين الصورة و ما فعلوا، بل جعلوا الهوية الإلهية ابتداء في صورة بشرية هي ابن مريم، ففصلوا بين الصورة و الحكم، لا أنّهم جعلوا الصورة عين الحكم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ففصلوا بين الصورة المسيحية المريمية و بين الله بالهوية، و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المسيح بن مريم، فتخيّل السامع أنّهم نسبوا الألوهية القائمة بذات الله إلى الصورة المسيحية و ما فعلوا ذلك، بل فصلوا بالهوية بين الصورة العيسوية و بين الحكم بحمل اللاهوت على الهوية، فاقتضت حصر الإلهية في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جعلوا الهوية الإلهية ابتداء في صورة بشرية هي ابن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جعلوا الله بهويته موضوعا، و حملوا الصورة عليه فحدّدوا الهوية الإلهية و جعلوها محصورة في صورة الناسوت المعيّنة و هي غير محصورة، بل له هوية الكلّ، فجمعوا بين الكفر بأنّ الله هو هذا، فستروا الهوية الإلهية في عيسى، و بين الخطأ بأنّه ليس إلّا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هي هو لا غير، و قد كان هو عين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البعض،بل مطلقا في ذاته عن كل قيد وإطلاق، كماعرفت؛</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شيخ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بعضي دروقت نظارة زنده نمودن مردگان توسط عيسي عقيده‌شان دربارة عيسي منتهي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زنده گردانيدن مردگان را نسبت دادند به خداوند در حال حلول خدا در صورت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راستي عيسي همان خداست به سبب زنده نمودن مردگان، و به همين جهت است كه به كفر، به معني ستر و پوشاندن حق نسبت داده شدند چه اينكه آنها پوشانيدند خدايي را كه زنده كننده مردگان است در صورت بشري عيسي، لذا خدا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كَفَرَ اّلَذِينَ قَآلُواْ إِنَّ الله هُوَ الْمَسِيحُ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كردند بين خطا و كفر در جمله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الْمَسِيحُ ابْنُ مَرْيَمَ</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خاطر گفتارشان كه گفتند عيسي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كافر نشدند به خاطر اين گفتار شان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خداوند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خاطر گفتار‌شان كه مسيح پسر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سبب اين كه خداوند را محصور كردند در هويت عيسي پسر مريم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 نشدند به جهت گفتارشان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كه خداوند اوست، به سبب حمل هويت عيسي بر خداوند، چه اينكه هويت و حقيقت عيسي به همراه هويت كل عالم، اوست همان خداي كه به وجود حقش در جميع عالم براي هميشه تجلّي نموده، همچنان كه گذشت، و لكن كافر شدند به جهت توصيف‌شان هويت و حقيقت خدا را در صورت پسر </w:t>
      </w:r>
    </w:p>
    <w:p>
      <w:pPr>
        <w:pStyle w:val="BookText"/>
        <w:rPr/>
      </w:pPr>
      <w:r>
        <w:rPr>
          <w:rFonts w:ascii="Amiri" w:hAnsi="Amiri" w:eastAsia="Amiri" w:cs="Amiri"/>
          <w:color w:val="111111"/>
          <w:sz w:val="28"/>
          <w:sz w:val="28"/>
          <w:szCs w:val="28"/>
          <w:rtl w:val="true"/>
          <w:lang w:bidi="ar-SA"/>
        </w:rPr>
        <w:t>مريم به صورت تعيين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شيخ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خداوند، متمايل شدند به عيسي به اينكه خدا را در صورت ناسوتي و بشري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اينكه إحياي مردگان مي‌كرد و به سبب گفتار‌شان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مريم است در حاليكه بدون شك او پسر مريم است، پس شنونده خيال مي‌كند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الوهيت را به صورت عيسوي نسبت دادند و آن را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عين صورت قرار داده‌اند، در حاليكه اين كار را نكرده‌اند بلكه حقيقت الهيه را ابتدا در صورت بشري كه پسر مريم باشد قرار دادند و سپس جدا كردند بين صورت و حكم، نه اينكه آنها صورت را عين حكم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الْمَسِيحُ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فرق گذاشتند بين صورت مسيح پسر مريم و بين خدا از جهت هويت 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المسيح بن مريم، پس شنونده خيال مي‌كند كه آنها الوهيت قائم به ذات خداوندي را به صورت مسيح نسبت داده‌اند در حاليكه چنين نكرده‌اند، بلكه فرق گذاشتند در هويت بين صورت عيسوي و بين حكم به حمل 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هويت عيسوي،واين، اقتضاء مي‌كند محصور نمودن الهيت را در عيسي بن مريم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هويت الهيت را ابتدا در صورت بشري كه ابن مريم باشد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هويت الهي را موضوع، و محمول را صورت قرار دادند، پس محدود نمودند هويت الهي را و محصور نمودند اين هويت را در صورت ناسوتي معين، در حاليكه آن هويت غير محصوره است، بلكه براي اله است هويت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كردند بين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خدا همين مسيح است و مستور نمودند هويت الهيه را در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اله، نيست مگر در عيسي يعني هويت الهيه بما هو هويت الهيه، عيسي است نه غير او، و به تحقيق الله عين كل اشياء است نه در بعضي از اشياء بلكه او در ذاتش مطلق است از هر قيد و اطلاقي، آنچنان كه دريافتي</w:t>
      </w:r>
      <w:r>
        <w:rPr>
          <w:rFonts w:eastAsia="IRNazanin" w:cs="IRNazanin"/>
          <w:color w:val="111111"/>
          <w:sz w:val="28"/>
          <w:szCs w:val="28"/>
          <w:rtl w:val="true"/>
          <w:lang w:bidi="fa-IR"/>
        </w:rPr>
        <w:t xml:space="preserve">. </w:t>
      </w:r>
      <w:bookmarkStart w:id="245" w:name="pg12686_118551"/>
    </w:p>
    <w:p>
      <w:pPr>
        <w:pStyle w:val="Heading4"/>
        <w:numPr>
          <w:ilvl w:val="3"/>
          <w:numId w:val="1"/>
        </w:numPr>
        <w:rPr/>
      </w:pPr>
      <w:bookmarkStart w:id="246" w:name="__RefHeading___Toc1506802_222507752"/>
      <w:bookmarkStart w:id="247" w:name="_Toc86"/>
      <w:bookmarkEnd w:id="245"/>
      <w:bookmarkEnd w:id="246"/>
      <w:r>
        <w:rPr/>
        <w:t>3</w:t>
      </w:r>
      <w:r>
        <w:rPr>
          <w:rtl w:val="true"/>
        </w:rPr>
        <w:t xml:space="preserve">- </w:t>
      </w:r>
      <w:r>
        <w:rPr>
          <w:rtl w:val="true"/>
        </w:rPr>
        <w:t>ممد الهمم</w:t>
      </w:r>
      <w:bookmarkEnd w:id="247"/>
    </w:p>
    <w:p>
      <w:pPr>
        <w:pStyle w:val="BookText"/>
        <w:rPr/>
      </w:pPr>
      <w:r>
        <w:rPr>
          <w:rFonts w:ascii="Amiri" w:hAnsi="Amiri" w:eastAsia="Amiri" w:cs="Amiri"/>
          <w:color w:val="111111"/>
          <w:sz w:val="28"/>
          <w:sz w:val="28"/>
          <w:szCs w:val="28"/>
          <w:rtl w:val="true"/>
          <w:lang w:bidi="ar-SA"/>
        </w:rPr>
        <w:t>استاد حسن زاده آملي بعد از نقل عبارت ذيل از ابن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فأدى بعضهم فيه إلى القول بالحلول، و أنَّه هو الله بما أحيا به من الموتى، و لذلك نسبوا الى الكفر و هو الستر لانّهم ستروا الله الذي أحيا الموتى بصورة بشرية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قَآلُواْ إِنَّ اللهَ هُوَالْمَسِيحُ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بين الخطأ و الكفر في تمام الكلام كله لا بقولهم هو الله، و لا بقولهم ابن مريم، فعدلوا بالتضمين من الله من حيث أحيا الموتى إلى الصورة الناسوتية البشرية بقولهم ابن مريم و هو ابن مريم بلا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مي‌نگارد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حيرت بعضى را درباره او به عقيده حلول 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در صورت عيسى حلول كرد و موتى را احيا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عيسى خداست كه احياى موتى مى‌كند و نسبت به كفر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معنى ستر زيرا آنان خدايى را كه احياى موتى مى‌كند در صورت بشرى عيسى مستور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كَفَرَ اّلَذِينَ قَآلُواْ إِنَّ اللهَ هُوَ الْمَسِيحُ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كردند بين خطا و كفر در تمام يك كلمه، نه به قولشان هو الله و نه به قولشان ابن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هويت حق تعالى به صورت عيسى متعين شده و ظاهر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به صورت همه عالم در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است كه در اين كلمات مؤثر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مسيح بن مريم است از جهت تعين هويت حق به صورت عيسوى راست گفته‌اند و همچنين اينكه عيسى مسيح بن مريم است راست گفته‌اند و لكن حصر حق تعالى در صورت عيسى نادرست و باطل است؛ زيرا همه </w:t>
      </w:r>
      <w:bookmarkStart w:id="248" w:name="pg12686_118552"/>
    </w:p>
    <w:p>
      <w:pPr>
        <w:pStyle w:val="BookText"/>
        <w:rPr/>
      </w:pPr>
      <w:bookmarkEnd w:id="248"/>
      <w:r>
        <w:rPr>
          <w:rFonts w:ascii="IRNazanin" w:hAnsi="IRNazanin" w:eastAsia="IRNazanin"/>
          <w:color w:val="111111"/>
          <w:sz w:val="28"/>
          <w:sz w:val="28"/>
          <w:szCs w:val="28"/>
          <w:rtl w:val="true"/>
          <w:lang w:bidi="fa-IR"/>
        </w:rPr>
        <w:t>عالم چه غيب و چه شهود صورت حق است نه عيساى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كفر به معناى صورت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هويت حق را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جمله اسميه با خبر محلى به ألف و لام كه افاده حصر محكوم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محكومٌ‌به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 باطل است</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249" w:name="__RefHeading___Toc1506804_222507752"/>
      <w:bookmarkStart w:id="250" w:name="_Toc87"/>
      <w:bookmarkEnd w:id="249"/>
      <w:r>
        <w:rPr>
          <w:rtl w:val="true"/>
        </w:rPr>
        <w:t>نتيجه</w:t>
      </w:r>
      <w:bookmarkEnd w:id="250"/>
    </w:p>
    <w:p>
      <w:pPr>
        <w:pStyle w:val="BookText"/>
        <w:rPr/>
      </w:pPr>
      <w:r>
        <w:rPr>
          <w:rFonts w:ascii="IRNazanin" w:hAnsi="IRNazanin" w:eastAsia="IRNazanin"/>
          <w:color w:val="111111"/>
          <w:sz w:val="28"/>
          <w:sz w:val="28"/>
          <w:szCs w:val="28"/>
          <w:rtl w:val="true"/>
          <w:lang w:bidi="fa-IR"/>
        </w:rPr>
        <w:t>پس از بررسي دقيق اين سه شرح، متاسفانه به نتيجه‌اي كه قبلا عرض شد مي‌رسيم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عيسويان بنا بر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كَفَرَ اّلَذِينَ قَآلُواْ إِنَّ اللهَ هُوَ الْمَسِيحُ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ديدگاه آقايان نه از باب اين است كه عيسي را خدا خوانند، نه از اين باب نيست، بلكه از اين باب است كه چرا گفتند فقط عيسي خداست، در حاليكه تمام عالم صورت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تقويت اينكه قول آقايان همين است كه ما گفتيم و غير اين نيست توجه بفرمائيد به مطالبي از ممد 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اگر كسى از موم صد چيز بسازد و به ضرورت صد شكل و صد اسم پيدا آيد و در هر شكلى چندين اسامى ديگر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شير ساختيم در شكل شير چندين اسم است مانند سر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داند كه به غير موم چيز ديگر موجود نيست و اين جمله اسامى كه پيدا آمده، اسامى موم است، كه موم بود كه به جهات مختلف و به اضافات و اعتبارات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رنگى كه خواهى جامه مى‌پوش</w:t>
      </w:r>
    </w:p>
    <w:p>
      <w:pPr>
        <w:pStyle w:val="BookText"/>
        <w:rPr/>
      </w:pPr>
      <w:r>
        <w:rPr>
          <w:rFonts w:ascii="Amiri" w:hAnsi="Amiri" w:eastAsia="Amiri" w:cs="Amiri"/>
          <w:color w:val="111111"/>
          <w:sz w:val="28"/>
          <w:sz w:val="28"/>
          <w:szCs w:val="28"/>
          <w:rtl w:val="true"/>
          <w:lang w:bidi="ar-SA"/>
        </w:rPr>
        <w:t>كه من آن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رعنا مى‌شناسم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بدان‌كه خلق يك صفت است از صفات اين وجود و حيات يك صفت است از صفات اين وجود و علم يك صفت است از صفات اين وجود و ارادت و قدرت، </w:t>
      </w:r>
      <w:bookmarkStart w:id="251" w:name="pg12686_118553"/>
    </w:p>
    <w:p>
      <w:pPr>
        <w:pStyle w:val="BookText"/>
        <w:rPr/>
      </w:pPr>
      <w:bookmarkEnd w:id="251"/>
      <w:r>
        <w:rPr>
          <w:rFonts w:ascii="IRNazanin" w:hAnsi="IRNazanin" w:eastAsia="IRNazanin"/>
          <w:color w:val="111111"/>
          <w:sz w:val="28"/>
          <w:sz w:val="28"/>
          <w:szCs w:val="28"/>
          <w:rtl w:val="true"/>
          <w:lang w:bidi="fa-IR"/>
        </w:rPr>
        <w:t>و جمله صفات را اين چنين مى‌دان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سماء يك صورت است از صور اين وجود و ارض يك صورت است از صور اين وجود و جماد يك صورت است از صور اين وجود و نبات و حيوان، و جمله صور را اين چنين مى‌دان، و الله اسم مجموع است و جامع جمله صور و صفات اين وجود است، اين است معنى لا إله إلّاَ الله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عنوان تأييد آنچه به عرض رسيد گوش دل بسپاريد به كلام دو فيلسوف مسلّم، علاْمه كم‌نظير محمد تقي جعفري و شهيد عالي‌مقام استاد مطهري كه بر داشت نهايي خود را از عقائد فاسده فرقه مورد نظر بيان مي‌فرمايند</w:t>
      </w:r>
      <w:r>
        <w:rPr>
          <w:rFonts w:eastAsia="IRNazanin" w:cs="IRNazanin"/>
          <w:color w:val="111111"/>
          <w:sz w:val="28"/>
          <w:szCs w:val="28"/>
          <w:rtl w:val="true"/>
          <w:lang w:bidi="fa-IR"/>
        </w:rPr>
        <w:t>.</w:t>
      </w:r>
    </w:p>
    <w:p>
      <w:pPr>
        <w:pStyle w:val="Heading3"/>
        <w:numPr>
          <w:ilvl w:val="2"/>
          <w:numId w:val="1"/>
        </w:numPr>
        <w:rPr/>
      </w:pPr>
      <w:bookmarkStart w:id="252" w:name="__RefHeading___Toc1506806_222507752"/>
      <w:bookmarkStart w:id="253" w:name="_Toc88"/>
      <w:bookmarkEnd w:id="252"/>
      <w:r>
        <w:rPr>
          <w:rtl w:val="true"/>
        </w:rPr>
        <w:t>علامه جعفري مي‌فرمايد</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عبارت مختصري ادا كنيم،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 عده خدا عين موجودات و موجودات عين خداست، اين وحدت را به علت عوامل موافق يا مخالف به قدري با پيچ و تاب و مفاهيم رمز‌آميز و مهر و موم شده و اسلوب‌هاي مختلف بيان كرده‌اند كه ناچار، مسئله از جنبه علمي و فلسفي سر باز زده و با دستورها و قوانين معمولي عقلي و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 مورد بررسي نمي‌توان قرار داد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تمامي تعارفات و روپوشي و تعصب‌هاي بي‌جا را كنار بگذاريم و از دريچه بي غرض خود،حقيقت مقصود را بررسي كنيم در اثبات اتحاد ميان مبدأ و موجودات به تمام معنا در افكار بعضي از اين دسته ترديد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با جديت فوق العاده و تلاش‌هاي غير مستقيمي به تأويل كلمات اين عده بپردازيم بدون شك عبارات و سخنان گروهي از آنها را نمي‌توانيم به هيچ وجه تأويل و تصحيح كنيم، يعني در حقيقت به تناقضات و سخريه عبارات خود گويندگان مبتلا خواهيم 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مقصود را با دو كلمه بيان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عين موجودات و موجودات عين خداست، يعني در حقيقت و واقع يك موجود بيشتر نداريم آن منفي، خواه خدا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مادي‌ها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سائر موجوداتِ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وحدتي‌ها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كه هست اسمش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وحدتي‌ها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كه هست اسمش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مادي‌ها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حقيقت است، تنها نزاع و مناقشه در لغت آن حقيقت است نظير اختلاف الله، خدا، تاري، 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كه فقط از ناحيه لفظ است و بس</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 وحدت موجود با روش انبياء و سفراء حقيقي مبدء اعلي تقريبا دو جاده مخالف بوده و به همديگر مربوط نيستند، زيرا انبيا همگي و دائماً بر خداي واحدِ ماوراء سنخ اين موجوداتِ مادي و صوري تبليغ و دعوت كرده‌اند و معبود را غير از عابد تشخيص، و خالق را غير از مخلوق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ويژگي‌هاي ديگر اين مكتب را اختصاراً مورد بحث قرار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خواص اين مكتب اين است كه عقل و فهم و علم و معرفت را به كلي حجاب تاريك تشخيص داده و دانشمندترين علما و فلاسفه عالم بشريت در نظر اعضاي اين مكتب مانند حيوانات لايعقل 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تكاليف فقط وظايفي براي تنظيم معاش دنيوي و يا وصول و اتحاد با ذات خدائي است و اگر براي كسي اين حالت دست داد تمامي تكاليف از او ساقط است و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رَبَّكَ حَتَّى يَأتِيَكَ الْيَقِينُ</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نيز استدلال كرده‌اند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صورتي كه پيغمبري از پيغمبران حقه تا واپسين نَفَس، خود را بدون تكليف نديده و تمامي عمر را عمل به شريعت خود نموده‌اند علاوه بر اين، همين واصلين عظام به استثناء حالات تجسمي غالباً اعتراف به شك و جهل كرده اند، چنانكه بيان خواهد شد</w:t>
      </w:r>
      <w:r>
        <w:rPr>
          <w:rFonts w:eastAsia="IRNazanin" w:cs="IRNazanin"/>
          <w:color w:val="111111"/>
          <w:sz w:val="28"/>
          <w:szCs w:val="28"/>
          <w:rtl w:val="true"/>
          <w:lang w:bidi="fa-IR"/>
        </w:rPr>
        <w:t xml:space="preserve">. </w:t>
      </w:r>
      <w:bookmarkStart w:id="254" w:name="pg12686_118555"/>
    </w:p>
    <w:p>
      <w:pPr>
        <w:pStyle w:val="BookText"/>
        <w:rPr/>
      </w:pPr>
      <w:bookmarkEnd w:id="25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عقائد در عالم بشريت براي اين مكتب نامفهوم است چنانكه از مشاهير اين مكتب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الخلائق في الاله عقائداً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اعتقدت جميع ما اعتقدوه</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خلائق در مورد 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اعتقاداتي دارند و من به تمامي اين اعتقادات معتقدم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 آفتاب پرست، ستاره پرست، آتش پرست، فرعون پرست، گوساله پرست، حيوان پرست، ماده پرست، همه و همه در نظر اين مكتب حق و مطابق واقع‌اند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تمامي اين مفاهيم اجزاي مختلفي از خدا هستند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55" w:name="__RefHeading___Toc1506808_222507752"/>
      <w:bookmarkStart w:id="256" w:name="_Toc89"/>
      <w:bookmarkEnd w:id="255"/>
      <w:r>
        <w:rPr>
          <w:rtl w:val="true"/>
        </w:rPr>
        <w:t>و اينك از استاد مطهري بشنويد</w:t>
      </w:r>
      <w:r>
        <w:rPr>
          <w:rtl w:val="true"/>
        </w:rPr>
        <w:t>:</w:t>
      </w:r>
      <w:bookmarkEnd w:id="256"/>
    </w:p>
    <w:p>
      <w:pPr>
        <w:pStyle w:val="BookText"/>
        <w:rPr/>
      </w:pPr>
      <w:r>
        <w:rPr>
          <w:rFonts w:ascii="IRNazanin" w:hAnsi="IRNazanin" w:eastAsia="IRNazanin"/>
          <w:color w:val="111111"/>
          <w:sz w:val="28"/>
          <w:sz w:val="28"/>
          <w:szCs w:val="28"/>
          <w:rtl w:val="true"/>
          <w:lang w:bidi="fa-IR"/>
        </w:rPr>
        <w:t xml:space="preserve">عرفا هميشه مستي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كه خود 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ترجيح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حرف‌هاي خاصي دارد، توحيد، نزد آنها معناي ديگري دارند، توحيد آنها وحدت وجود است، توحيدي است كه اگر انسان به آنجا برسد همه چيز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حرفي و غير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مكتب انسان كامل در آخِر، عين خدا مي‌شود، اصلا انسان كامل حقيقي، خود خداست و هر انساني كه انسان كامل مي‌شود، از خودش فاني مي‌شود و به خدا مي‌رسد</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مباحثي مستقل حدوداً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به رد و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 وحدت وجود، تشكيك در وجود و وجود اطلاقي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پرداختيم و در آنجا ادله آنها را مخدوش و مباني باطل آنها را آشكار نموديم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مباني كه برخلاف فطرت است و مثبت عقلي هم ندارد و از نظر عقل منفي است</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در فرمايشات علامه جعفري هم دقت نموديد كه فرمودند از خواص اين مكتب اين است كه عقل و فهم و علم و معرفت به كلي حجاب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كه از وحدتي‌ها سؤال مي‌شود چه شد؟ در اين مكتب كه شما همه چيز را يك حقيقت مي‌دانيد پس كفر و كافر و مكِفّر معلوم نشد؟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وراء طور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با عقل اين حقايق را نمي‌شود فهميد و با نسبت‌هايي همچون نمي‌فهميد و امثال ذلك رد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چونكه بي رنگي اسير رنگ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موسيي با موسيي در جنگ شد</w:t>
      </w:r>
    </w:p>
    <w:p>
      <w:pPr>
        <w:pStyle w:val="BookText"/>
        <w:rPr/>
      </w:pPr>
      <w:r>
        <w:rPr>
          <w:rFonts w:ascii="IRNazanin" w:hAnsi="IRNazanin" w:eastAsia="IRNazanin"/>
          <w:color w:val="111111"/>
          <w:sz w:val="28"/>
          <w:sz w:val="28"/>
          <w:szCs w:val="28"/>
          <w:rtl w:val="true"/>
          <w:lang w:bidi="fa-IR"/>
        </w:rPr>
        <w:t>مي‌خواهند بگويند حقيقت وجود يك چيز است و در واقع فرعون و موسي يكي هستند و چون رنگ تعين گرفتند يكي شد موسي و ديگري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يك از تعين خود خارج شوند بيش از يك چيز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حرف‌ها اساس‌اش نادرست و مخالف صريح اصول وحي است لذا هميشه تاكيد داريم لا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فرمايشات معصوم را هم در رديف آراء بشري قرار داده سري هم به سخنان آنها بزنيم تا دچار اين سياه چاله‌ها و حفره‌هاي عميق و وحشتناك اعتقادي نشويم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اين جمله آقا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نظرتان باشد كه هميشه فرموده‌اند به ما مراجعه كنيد، خداوند مأموريت اخراج انسان‌ها را از ظلمات به سوي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آيه يكم 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 الّنَاسَ مِنَ الّظُلُماتِ إلَي الّنُور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بيانات نوراني ذيل از نهج البلاغه دقت بفرماييد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فَالْتَمِسُوا ذلِكَ مِنْ عِنْدِ أَهْلِهِ، فَإِنَّهُمْ عَيْشُ الْعِلْمِ، وَمَوْتُ الْجَهْلِ، هُمْ اّلَذِينَ يُخْبِرُكُمْ حُكْمُهُمْ عَنْ عِلْمِهِمْ، وَصمْتُهُمْ عَنْ مَنْطِقِهِمْ، وَظَاهِرُهُمْ عَنْ بَاطِنِهِمْ، لاَ يُخَالِفُونَ الّدِينَ وَلاَ يَخْتَلِفُونَ فِيهِ، فَهُوَ بَيْنَهُمْ شَاهِدٌ صَادِقٌ، وَصَامِتٌ نَاطِقٌ؛</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همانا رستگاري را 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جستجو كنيد، كه به حقيقت آنها، حيات بخش دانش و از بين برنده ناداني هستند، تنها آنهايند كه حكمشان شما را از علمشان و سكوتشان از منطقشان و ظاهرشان از باطنشان خبر مي‌دهد، نه با دين خدا مخالفتي و نه در دين خدا با يكديگر اختلافي دارند، دين در ميانشان گواهي صادق و خاموشي گوياست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 بزرگوارن كساني هستند كه در خلقت، اساس و ركن هستي، و مايه‌ي حيات، و ناظر و شاهد بر خلقت‌اند، علمي نيست مگر خداوند به آنها مرحمت فرموده بلكه آنها معدن همه خيراتند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حديث ذيل توجه بفرماييد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فَأَجْرَيْتُ اخْتِلَافَ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الّدِيَانَةُ اّلَتِي مَنْ تَقَدَّمَهَا مَرَقَ وَ مَنْ تَخَلَّفَ عَنْهَا مَحَقَ وَ مَنْ لَزِمَهَا لَحِقَ خُذْهَا إِلَيْكَ يَا مُحَمَّد؛</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بن سنان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تبارك و تعالي دائماً در يكتائي‌اش تنها و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علي و فاطمه عليهم السلام را آفريد و آنها هزاران دوران گذراندند، سپس خداوند تمامي اشيا را خلق فرمود و اين بزرگواران را بر آفرينش تمام هستي شاهد گرفت و اطاعت آنها را بر جميع هستي تكويناً فرض نمود و تمامي امور و شئون هستي و دخل و تصرف در آنها را به آنها واگذار نمود، پس حلال و حرام به دست آنهاست و هرگز اراده چيزي نمي‌فرمايند مگر آنچه را خداي تبارك و تعالي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اين است حقيقت و خلاصه ديانتي كه هركه بر آن پيشي گيرد و از آن جلو بيفتد از دين خداي خارج شده و هركس از آن فاصله گرفته عقب بماند هلاك مي‌شود و تنها آنهائي كه همراه و ملازم اين دين باشند به حقيقت و سعادت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محمد بن سنان از آن جدا مشو</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توجه به احاديث بسياري كه در اين زمينه يعني اعتصام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فاصله گرفتن از قرآن و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نكردن به كلمات نوراني آن بزرگواران سزاوار نيست و بسي جفاست</w:t>
      </w:r>
      <w:r>
        <w:rPr>
          <w:rFonts w:eastAsia="IRNazanin" w:cs="IRNazanin"/>
          <w:color w:val="111111"/>
          <w:sz w:val="28"/>
          <w:szCs w:val="28"/>
          <w:rtl w:val="true"/>
          <w:lang w:bidi="fa-IR"/>
        </w:rPr>
        <w:t xml:space="preserve">. </w:t>
      </w:r>
      <w:bookmarkStart w:id="257" w:name="pg12686_118559"/>
    </w:p>
    <w:p>
      <w:pPr>
        <w:pStyle w:val="Heading2"/>
        <w:numPr>
          <w:ilvl w:val="1"/>
          <w:numId w:val="1"/>
        </w:numPr>
        <w:rPr/>
      </w:pPr>
      <w:bookmarkStart w:id="258" w:name="__RefHeading___Toc1506810_222507752"/>
      <w:bookmarkStart w:id="259" w:name="_Toc90"/>
      <w:bookmarkEnd w:id="257"/>
      <w:bookmarkEnd w:id="258"/>
      <w:r>
        <w:rPr>
          <w:rtl w:val="true"/>
        </w:rPr>
        <w:t>آيه پنجم</w:t>
      </w:r>
      <w:r>
        <w:rPr>
          <w:rtl w:val="true"/>
        </w:rPr>
        <w:t xml:space="preserve">: </w:t>
      </w:r>
      <w:r>
        <w:rPr>
          <w:rtl w:val="true"/>
        </w:rPr>
        <w:t>ألَمْ تَرَ إلَي رَبِّكَ كَيْفَ مَدَّ الّظِلِّ</w:t>
      </w:r>
      <w:r>
        <w:rPr>
          <w:rtl w:val="true"/>
        </w:rPr>
        <w:t>...</w:t>
      </w:r>
      <w:bookmarkEnd w:id="259"/>
    </w:p>
    <w:p>
      <w:pPr>
        <w:pStyle w:val="Heading3"/>
        <w:numPr>
          <w:ilvl w:val="2"/>
          <w:numId w:val="1"/>
        </w:numPr>
        <w:rPr/>
      </w:pPr>
      <w:bookmarkStart w:id="260" w:name="__RefHeading___Toc1506812_222507752"/>
      <w:bookmarkStart w:id="261" w:name="_Toc91"/>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 وَلَوْ شَاءَ لَجَعَلَهُ سَاكِنًا ثُمَّ جَعَلْنَا</w:t>
      </w:r>
    </w:p>
    <w:p>
      <w:pPr>
        <w:pStyle w:val="BookText"/>
        <w:rPr/>
      </w:pPr>
      <w:r>
        <w:rPr>
          <w:rFonts w:ascii="Amiri" w:hAnsi="Amiri" w:eastAsia="Amiri" w:cs="Amiri"/>
          <w:color w:val="111111"/>
          <w:sz w:val="28"/>
          <w:sz w:val="28"/>
          <w:szCs w:val="28"/>
          <w:rtl w:val="true"/>
          <w:lang w:bidi="ar-SA"/>
        </w:rPr>
        <w:t xml:space="preserve">الّشَمْسَ عَلَيْهِ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إِلَيْنَا قَبْضًا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نديدي كه پروردگارت چگونه سايه را گستراند؟</w:t>
      </w:r>
    </w:p>
    <w:p>
      <w:pPr>
        <w:pStyle w:val="BookText"/>
        <w:rPr/>
      </w:pPr>
      <w:r>
        <w:rPr>
          <w:rFonts w:ascii="IRNazanin" w:hAnsi="IRNazanin" w:eastAsia="IRNazanin"/>
          <w:color w:val="111111"/>
          <w:sz w:val="28"/>
          <w:sz w:val="28"/>
          <w:szCs w:val="28"/>
          <w:rtl w:val="true"/>
          <w:lang w:bidi="fa-IR"/>
        </w:rPr>
        <w:t>اگر خدا مي خواست آن را ساكن مي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خورشيد را دليلي بر آن سايه قرار داديم؛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آساني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آن را سوي خود برگرفتيم</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2686_118561"/>
      <w:bookmarkStart w:id="263" w:name="pg12686_118561"/>
      <w:bookmarkEnd w:id="263"/>
    </w:p>
    <w:p>
      <w:pPr>
        <w:pStyle w:val="Heading3"/>
        <w:numPr>
          <w:ilvl w:val="2"/>
          <w:numId w:val="1"/>
        </w:numPr>
        <w:rPr/>
      </w:pPr>
      <w:bookmarkStart w:id="264" w:name="pg12686_118561"/>
      <w:bookmarkStart w:id="265" w:name="__RefHeading___Toc1506814_222507752"/>
      <w:bookmarkStart w:id="266" w:name="_Toc92"/>
      <w:bookmarkEnd w:id="264"/>
      <w:bookmarkEnd w:id="265"/>
      <w:r>
        <w:rPr>
          <w:rtl w:val="true"/>
        </w:rPr>
        <w:t>بررسي واژه‌ها و تبيين آيه</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درجاهاي ديگر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معناي خودش نيز گاه ديدن با چشم مقصود است و گاه بينش بصيرتي و قلبي، و نيز ممكن است هر دو معنا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يعني آيا قدرت خدا را نمي‌نگري كه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لغوي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مادة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الّضَحِّ، و هو أعّمُ من الفي‌ء؛ فإنّه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لكلّ موضع لم تصل إليه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و لا يقال الفي‌ءُ إلّا لما زال عنه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بِالّظِلِّ عن العزّة و المَنْعَة، و عَنِ الرّفاهة؛</w:t>
      </w:r>
      <w:r>
        <w:rPr>
          <w:rStyle w:val="FootnoteAnchor"/>
          <w:rtl w:val="true"/>
        </w:rPr>
        <w:footnoteReference w:id="21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مي‌باشد؛ زيرا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جايي كه نور خورشيد به آن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نمي رود مگر بر آنچه خورشيد از آن زايل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وغروب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عزت و قدرت مندي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ناپذيري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مي‌آورند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براساس يك حديث مقصود از آن، فاصلة ميان طلوع فجر تا طلوع خورشيد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قمي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 ما بين طلوع الفجر إلي طلوع الشمس؛</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ظلّ، ميان طلوع فجر تا طلوع خورشيد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نمي‌فرمايد كه منحصراً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فاصله زماني بين سپيده‌دم و طلوع خورشيد است، و آنجا كه در حديث، مطلب در مفهوم و معنايي ويژه منحصر نگردد و عبارت يا واژه ظرفيت تحمل معنايي را دارا باشد و آن معنا با تعاليم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آموزه‌هاي قرآني و حديثي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ناسازگاري پيدا نكند، مي‌توان ديگر احتمالات را نيز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مي‌توان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سپيده‌دم تا طلوع خورشيد، و يا مطلق سايه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برخي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سه چيز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نور 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پس از سپيده‌دم است كه 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است و نه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از پاكيزه‌ترين اوقات روز به شمار مي‌آيد؛ زيرا از تاريكي محض، طبعِ انسان نفرت دارد و هيچ چيز در آن ديده نمي شود، از سويي نور آفتاب هوا را گرم مي‌سازد و چشم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بهشت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مَمدُودٍ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سايه‌اي مدام و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پس تا اينجا 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نمي‌نگري كه چگونه خدا سايه را مي‌كشاند يا سپيده‌دم را مي‌آفريند؟</w:t>
      </w:r>
    </w:p>
    <w:p>
      <w:pPr>
        <w:pStyle w:val="BookText"/>
        <w:rPr/>
      </w:pPr>
      <w:r>
        <w:rPr>
          <w:rFonts w:ascii="IRNazanin" w:hAnsi="IRNazanin" w:eastAsia="IRNazanin"/>
          <w:color w:val="111111"/>
          <w:sz w:val="28"/>
          <w:sz w:val="28"/>
          <w:szCs w:val="28"/>
          <w:rtl w:val="true"/>
          <w:lang w:bidi="fa-IR"/>
        </w:rPr>
        <w:t>اين كار، نمايش قدرت الهي است كه جهان بيكران و خورشيد و سياره‌ها را به گونه‌اي در فواصل معين قرار داد، كه چنين پديده‌هايي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آيا قدرت خدا را نمي‌نگري؟ آيا آفرينش الهي را مشاهده نمي‌كني؟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شَاءَ لَجَعَلَهُ سَاكِنًا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مي‌خواست سايه را ثابت قرار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اجرام سماوي از جمله زمين،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حركت باز مي‌داشت، سايه ثابت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كوتاهي و بلندي سايه و از بين 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استوا و آنجا كه خورشيد قائم و عمود بر زمين مي‌تابد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ناشي از حركت زمين به دور خودش و به دور خورشيد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 الّشَمْسَ عَلَيْهِ دَلِيلًا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خورشيد را دليلي بر سايه 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دليل بودن به دو جهت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سايه، مشخص نمي‌شد؛ از باب شناخت چيزها با مفاهيم ضدشان، به وسيلة نور، درمي يابيم كه تاريكي و سايه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 بودن و پيروي كردن سايه از خورشيد كه در طول روز سبب نوسان سايه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طلوع خورشيد و هنگام غروب، سايه‌ها بلند است و هر‌اندازه كه به نيمروز نزديك‌تر شويم سايه‌ها كوتاه‌تر مي‌گردد، و به اين وسيله زمان، و مقداري كه از روز گذشته يا باقي مانده مشخص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قَبَضْنَاهُ إِلَيْنَا قَبْضًا يَسِيرًا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آساني و با سهولت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يا‌اندك‌اندك و به آرامي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سايه را سوي خودمان قبض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ديده‌ها پنهان مي‌سازيم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اين آساني نيز اين است كه ايجاد جهان هستي براي خدا زحمتي ندارد و </w:t>
      </w:r>
    </w:p>
    <w:p>
      <w:pPr>
        <w:pStyle w:val="BookText"/>
        <w:rPr/>
      </w:pPr>
      <w:r>
        <w:rPr>
          <w:rFonts w:ascii="IRNazanin" w:hAnsi="IRNazanin" w:eastAsia="IRNazanin"/>
          <w:color w:val="111111"/>
          <w:sz w:val="28"/>
          <w:sz w:val="28"/>
          <w:szCs w:val="28"/>
          <w:rtl w:val="true"/>
          <w:lang w:bidi="fa-IR"/>
        </w:rPr>
        <w:t xml:space="preserve">نگه‌داري آنها نيز او را خسته و درمانده نمي‌سازد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وَلايَؤُودُهُ حِفْظُهُمَا</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حفظ آسمان و زمين خدا را به زحمت نمي‌اندازد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نكته شايان توجه،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سوي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تفسيرها از اين واژه گذشته‌اند و توضيحي نداده‌اند، ليكن در تفسير صافي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قَبَضْنَاهُ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اَزَلْناه بايقاعِ الشعاع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عَبَّرَ عن اِحداثه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التّسيير</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إزالته بالقبض إلي نفسه، الذي هو في معني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سوي خودمان قبض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واقع ساختن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موقعيت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جاي خودش، سايه را از بين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از اِحداثِ سايه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تسيير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سيردادن و گستردن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آورد، از ازاله‌اش به قبض سوي خويش، تعبير كرد كه به معناي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جمع‌آوري و به هم ضميمه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است كه از بين بردن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و خواست خداست؛ چنان‌كه ايجاد آن به ارادة حضرت حق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بسيار روشن است كه اين آيه با بياني رسا يك امر طبيعي جغرافيايي و نجومي را مي‌نماياند و هيچ گونه پيچيدگي در الفاظ و عبارات آن وجود ندارد، نمايشِ قدرت الهي است و توجه دادن بندگان به آفريدگار هستي از راه آثار و پديده‌هاي آفرينش</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آن‌گاه كه به سخنان فلاسفه و اهل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بنگريم با </w:t>
      </w:r>
      <w:bookmarkStart w:id="267" w:name="pg12686_118565"/>
    </w:p>
    <w:p>
      <w:pPr>
        <w:pStyle w:val="BookText"/>
        <w:rPr/>
      </w:pPr>
      <w:bookmarkEnd w:id="267"/>
      <w:r>
        <w:rPr>
          <w:rFonts w:ascii="IRNazanin" w:hAnsi="IRNazanin" w:eastAsia="IRNazanin"/>
          <w:color w:val="111111"/>
          <w:sz w:val="28"/>
          <w:sz w:val="28"/>
          <w:szCs w:val="28"/>
          <w:rtl w:val="true"/>
          <w:lang w:bidi="fa-IR"/>
        </w:rPr>
        <w:t>تفسيرها و تأويل‌ها و سخنان بي‌اساس و دور از ذهني روبه‌رو مي‌شويم كه هرگز با ظاهر آيه سازگاري ندارد، و نيز با اصول وحياني و اعتقادات ديني در تنافي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سخنان اهل فلسفه و عرفان را مي‌آوريم و قضاوت را بر عهدة خودتان مي‌گذاريم</w:t>
      </w:r>
      <w:r>
        <w:rPr>
          <w:rFonts w:eastAsia="IRNazanin" w:cs="IRNazanin"/>
          <w:color w:val="111111"/>
          <w:sz w:val="28"/>
          <w:szCs w:val="28"/>
          <w:rtl w:val="true"/>
          <w:lang w:bidi="fa-IR"/>
        </w:rPr>
        <w:t>.</w:t>
      </w:r>
    </w:p>
    <w:p>
      <w:pPr>
        <w:pStyle w:val="Heading3"/>
        <w:numPr>
          <w:ilvl w:val="2"/>
          <w:numId w:val="1"/>
        </w:numPr>
        <w:rPr/>
      </w:pPr>
      <w:bookmarkStart w:id="268" w:name="__RefHeading___Toc1506816_222507752"/>
      <w:bookmarkStart w:id="269" w:name="_Toc93"/>
      <w:bookmarkEnd w:id="268"/>
      <w:r>
        <w:rPr>
          <w:rtl w:val="true"/>
        </w:rPr>
        <w:t>سخن فلاسفه و اهل عرفان</w:t>
      </w:r>
      <w:bookmarkEnd w:id="269"/>
    </w:p>
    <w:p>
      <w:pPr>
        <w:pStyle w:val="Heading4"/>
        <w:numPr>
          <w:ilvl w:val="3"/>
          <w:numId w:val="1"/>
        </w:numPr>
        <w:rPr/>
      </w:pPr>
      <w:bookmarkStart w:id="270" w:name="__RefHeading___Toc1506818_222507752"/>
      <w:bookmarkStart w:id="271" w:name="_Toc94"/>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بعضي از بزرگان مكتب عرفان اين آيه را به گونه‌اي نادرست براساس پيش فرض‌هاي ذهني‌شان تفسير كرده‌اند و معناهايي را مطرح ساخته‌اند كه با ظاهر آيه ناسازگار است وبا مفهوم آن هيچ ارتباطي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برداشتها و استنباط‌هاي گوناگون از قرآن با در نظر گرفتن ملاك‌ها و ضوابط خاص، هيچ اشكالي ندارد، قرآن داراي ظواهر، حقايق، لطايف و اشاراتي است كه هركس به‌اندازة ظرفيت و توان علمي‌اش مي‌تواند به مراتبي از آنها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هر گونه تفسيري بايد در قلمرو ويژه صورت گيرد و هر نوع تحميل معنا و پيش ساخته‌هاي ذهني بر آيات، خطا، و كاري بس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ملاك‌هاي مهم در اين زمينه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به گونه‌اي تحّمُل معناي مطرح شده را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مورد نظر، بر اساسِ حديث معتبر، در معنايي ويژه انحصار نيابد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معنا يا تفسيري كه ارائه مي‌شود با مسائل قطعي و ضروري دين و ديگر آياتِ قرآن و احاديث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تنافي نيابد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معيارها، مي‌توان معنايي را به عنوان يك احتمال در آيه، مطرح ساخت وگرنه تحميل افكار بر قرآن، همان تفسير به‌رأي است كه پيامبر اكرم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از آن نهي كرده‌اند و هركس چنين رويه‌اي را در تفسير قرآن در پيش گيرد، خودش گمراه است و ديگران را گمراه مي‌سازد و سر انجامي جز </w:t>
      </w:r>
      <w:bookmarkStart w:id="272" w:name="pg12686_118566"/>
    </w:p>
    <w:p>
      <w:pPr>
        <w:pStyle w:val="BookText"/>
        <w:rPr/>
      </w:pPr>
      <w:bookmarkEnd w:id="272"/>
      <w:r>
        <w:rPr>
          <w:rFonts w:ascii="IRNazanin" w:hAnsi="IRNazanin" w:eastAsia="IRNazanin"/>
          <w:color w:val="111111"/>
          <w:sz w:val="28"/>
          <w:sz w:val="28"/>
          <w:szCs w:val="28"/>
          <w:rtl w:val="true"/>
          <w:lang w:bidi="fa-IR"/>
        </w:rPr>
        <w:t>دوزخ در پي ندارد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براي آنكه قلمرو برداشت‌هاي ناصواب از قرآن روشن گردد، نخست سخن برخي از آنان را مي‌آوريم</w:t>
      </w:r>
      <w:r>
        <w:rPr>
          <w:rFonts w:eastAsia="IRNazanin" w:cs="IRNazanin"/>
          <w:color w:val="111111"/>
          <w:sz w:val="28"/>
          <w:szCs w:val="28"/>
          <w:rtl w:val="true"/>
          <w:lang w:bidi="fa-IR"/>
        </w:rPr>
        <w:t>.</w:t>
      </w:r>
    </w:p>
    <w:p>
      <w:pPr>
        <w:pStyle w:val="Heading4"/>
        <w:numPr>
          <w:ilvl w:val="3"/>
          <w:numId w:val="1"/>
        </w:numPr>
        <w:rPr/>
      </w:pPr>
      <w:bookmarkStart w:id="273" w:name="__RefHeading___Toc1506820_222507752"/>
      <w:bookmarkStart w:id="274" w:name="_Toc95"/>
      <w:bookmarkEnd w:id="273"/>
      <w:r>
        <w:rPr>
          <w:rtl w:val="true"/>
        </w:rPr>
        <w:t>سخن ابن عربي</w:t>
      </w:r>
      <w:bookmarkEnd w:id="274"/>
    </w:p>
    <w:p>
      <w:pPr>
        <w:pStyle w:val="BookText"/>
        <w:rPr/>
      </w:pP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ابن عربي، در تفسير اين آيه،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ماهيّاتِ الأشياء و حقايقَ الأعيان، هي ظّلُ الحق و صفة عالِمّيَة الوجود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فمّدُها، إظهارُها باسمه النور الّذي هو الوجود الظاهر الخارجي، الذي يَظْهَر به كّلُ شيء و يَبْرُزُ كتم العدم إلي فضاءِ الوجود؛ أي الإضافي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لَجَعَلَهُ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ثابتاً في العدم الذي هو خزانة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 الكتاب و اللوح المحفوظ الثابت وجودُ كلّ شيء فيهما في الباطن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العدم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اللاشيء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لايقبل الوجود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ليس له وجودٌ في الباطن و خزانةِ علمِ الحق و غيبه، لم يُمْكِن وجودُه أصلاً في الظاهر؛ و الإيجاد و الإعدام ليس إلاّ إظهار ما هو ثابت في الغيب و إخفاؤه فحسب؛ و هو الظاهر و الباطن، و هو بكل شيء عليم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إلي أّنَ حقيقتَهُ </w:t>
      </w:r>
    </w:p>
    <w:p>
      <w:pPr>
        <w:pStyle w:val="BookText"/>
        <w:rPr/>
      </w:pPr>
      <w:r>
        <w:rPr>
          <w:rFonts w:ascii="Amiri" w:hAnsi="Amiri" w:eastAsia="Amiri" w:cs="Amiri"/>
          <w:color w:val="111111"/>
          <w:sz w:val="28"/>
          <w:sz w:val="28"/>
          <w:szCs w:val="28"/>
          <w:rtl w:val="true"/>
          <w:lang w:bidi="ar-SA"/>
        </w:rPr>
        <w:t>غيرُ وجوده؛ و إلاّ فلامغايرةَ بينهما في الخارج، فلايُوجَدُ إلّا الوجود فَحَسْب؛ إذ لو لم يُمْكِن وجودُه لَما كانَ شيئاً فلايَدُلُّ على كونه شيئاً غيرَ الوجود إلاّ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قَبَضْنَاهُ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ما يَفْني مِنَ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يسير بالقياس إلي ما سَبَق، وسَيَظْهَر كّلُ مقبوض، عمّا قليل، في مظهر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دليلٌ علي أّنَ الإفناء، ليس إعداماً محضاً، بل هومنع عن الإنتشار في قبضته، الّتي هي العقل الحافظ لصورته وحقيقته أزلاً وأبداً؛</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پروردگارت را نمي‌نگري كه چگونه سايه را كش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اضافي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ماهيّات اَشيا و حقايق اعيان، ساية حق و صفت عالم بودن وجود مطلق‌اند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گسترش ماهيات، آشكار ساختن آنهاست به اسم حق، آن اسم نوري كه، همان وجود ظاهري خارجي مي‌باشد و به آن اسم، هرچيزي آشكار مي‌گردد و عدم، به فضاي وجود اضافي بروز 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مي‌خواست سايه را ساكن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در عدمي كه خزانة وجود او است ثابت قرار مي‌داد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 الكتاب و لوح محفوظ، كه باطن و حقيقت هرچيزي در اين دو جا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عدم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لاشيء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عدم صِرف، هرگز وجود را نمي‌پذيرد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برنمي‌تابد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باطن و خزانة علم حق و غيب آن، وجود ندارد، هرگز امكان ندارد در ظاهر وجود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چيزي جز آشكار ساختنِ آنچه در غيب ثابت است، نيست و اعدام چيزي جز پوشيده داشتنِ آن،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ظاهر و باطن، و او به هرچيزي داناست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هدايت مي‌كند به اينكه حقيقتِ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وجودش 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وگرنه در خارج ميانشان مغايرتي نبود و تنها وجود يافت مي‌شد و بس؛ زيرا اگر وجودش امكان نداشت، چيزي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عقل است كه دلالت مي‌كند آن چيزي جز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سوي خودمان برگرفتيم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فاني و نابود ساختنش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قبضي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تحول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از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مي‌شوند و از بين مي‌روند، در قياس با آنچه بر آنها گذشته، آسان و‌اندك است؛ و هر مقبوض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گرفته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بعد، در مظهري ديگر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است كه اِفناء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محض نيست، بلكه اِفناء، منع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مي‌باشد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قبضة اوست، كه همان عقلي مي‌باشد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اَزَل و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نگه‌دارندة صورت و حقيقت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ابن عربي در 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شرايط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سخن به ميان مي‌آورد و مي‌نويسد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 الّشَمْسَ عَلَيْهِ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بِالّنَظرِ إلَيه وَالّنَظرُ إلَيه مَعرفَتُه و لكن مِن حَيثُ إّنَه مَدَّ الّظِلِّ و هُو إظهارُهُ وجُودَ عَينِك فَما نَظرتَ إلَيه مِن حَيثُ أحدّيَةِ ذاتِه فِي هَذا المَقامِ و إنَّمَا نَظرتَ إلَيه مِن حَيثُ أحدّيَةِ فِعلِه فِي إيجادِكَ فِي الّدَلالَةِ و هُو صَلاةُ الجُمُعةِ فَإنَّهَا لاتَجُوزُ لِلمُنفَردِ فَإّنَ مِن شَرطِها مَا زادَ عَلى الوَاحِدِ فَمَن راعى هَذه المَعرفة الإلهّيَة قَال بِصلاتِها قَبل الّزَوالِ لأنَّه مَأمُورٌ بِالّنَظرِ إلى رّبِه فِي هَذه الحالِ وَالمُصّلِي يُناجِي رّبَه وَ يُواجِهُه فِي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عَلَيه يَطلبُه أقرب مَذكُور و هُو الّظِلُّ و يَطلبُه الإسم الّرَب وإعادته عَلى الّرَبِّ أوجه فَإنَّه بِالّشَمسِ ضَرب الله المَثل فِي رُؤيتِه يَومَ القِيامَة فَقَال عَلى لِسان نَبّيِه تَرَون رّبَكُم كَما تَرون الّشَمس بِالّظَهِيرةِ أي وَقت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أرادَ عِند الاستِواء بِقَبض الّظِل فِي الشخص في ذلك الوقت لعموم النور ذات الرائي و هو حال فنائه عن رؤية نفسه في مشاهدة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قَبَضْنَاهُ إِلَيْنَا قَبْضًا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الاستواء ثم عاد إلى مده بدلوك الشمس و هو بعد الزوال فعرفه بعد المشاهدة كما عرفه الأول قبل المشاهدة و الحال الحال قال إن وقت صلاة الجمعة بعد الزوال لأنه في هذا الوقت ثبتت له المعرفة بربه من حيث مده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تكون إعادة الضمير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الرب أوجه فإنه عند الطلوع يعاين مد الظل فينظر ما السبب في مده فيرى ذاته حائلة بين الظل و الشمس فينظر إلى الشمس فيعرف من مده ظله ما للشمس في ذلك من الأثر فكان الظل على الشمس دليلا في النظر و كان الشمس على مد الظل دليلا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يتنبه لهذه المعرفة إلا و هو في حد الاستواء</w:t>
      </w:r>
      <w:r>
        <w:rPr>
          <w:rStyle w:val="FootnoteAnchor"/>
          <w:rtl w:val="true"/>
        </w:rPr>
        <w:footnoteReference w:id="221"/>
      </w:r>
      <w:r>
        <w:rPr>
          <w:rFonts w:ascii="Amiri" w:hAnsi="Amiri" w:eastAsia="Amiri" w:cs="Amiri"/>
          <w:color w:val="111111"/>
          <w:sz w:val="28"/>
          <w:sz w:val="28"/>
          <w:szCs w:val="28"/>
          <w:rtl w:val="true"/>
          <w:lang w:bidi="ar-SA"/>
        </w:rPr>
        <w:t>ثم بعد ذلك بدلوك الشمس عاين امتداد الظل من ذاته قليلا قليلا جعل الشمس على مد الظل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دلوكها نظير مد الظل و كان الظل كذات الشمس فيكون الدلوك من الشمس بمنزلة المد من الظل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فالمؤثر في المد إنما هو دلوك الشمس و المظهر للظل إنما هو عين الشمس بوجودك فقام وجودك في هذه المسألة مقام الألوهة لذات الحق لكونه ما أوجد العالم من كونه ذاتا و إنما أوجده من كونه إلها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 يا ولي مقام ذاتك من حيث وجودك تر ما أشرف نسبته فوجودك وجود الحق إذ الله ما خلق شيئا إلا بالحق و بميل الشمس عنك يمتد ظلك فهي معرفة تنزيه جعل ذلك دليلا لتعتقده فإن الشمس تبعد عنك و كلما بعدت عنك نبهتك أنك لست مثله و لا هو مثلك إلا أن يحجبك عن رؤيتها فهو التنزيه المطلق الذي ينبغي لذات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طلوعها و طلبها إياك بالإنقاء إلى الاستواء تشمر ظلك شيئا بعد شي‌ء لنعلمك أن بظهورها في علوها تمحوك و تفنيك إلى أن لا تبقي منك شيئا من الظل خارجا عنك و هو نفي الآثار بسببك و لهذا لم تشرع الصلاة عند الاستواء لفناء الظل فلمن ذا الذي يصلي أو إلى من تواجه في صلاتك و الشمس على رأسك؛</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رَبِّكَ كَيْفَ مَدَّ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نديده‌اى كه پروردگارت چگونه سايه را گسترده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 الّشَمْسَ عَلَيْهِ دَلِيلًا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آن‌گاه خورشيد را بر آن دليل گردانيديم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امر نمود سويش نظر كنيم، و نظر كردن سوي او شناخت اوست، لكن از آن جهت كه سايه را گستراند، و آن، آشكار نمودن وجود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مقام از جهت احديت ذاتش به او نظر نمي كني، بلكه فقط از جهت احديت فعلش در ايجاد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سويش مي نگري،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بودن فعل الهي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است كه براي منفرد جايز نيست، چون از شرائط آن بيش از يك نفر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كسي كه اين معرفت الهي را رعايت نموده، قائل به جواز نماز جمعه قبل از زوال شده است، چرا كه بنده مأمور به نظر جانب پروردگارش در اين </w:t>
      </w:r>
    </w:p>
    <w:p>
      <w:pPr>
        <w:pStyle w:val="BookText"/>
        <w:rPr/>
      </w:pPr>
      <w:r>
        <w:rPr>
          <w:rFonts w:ascii="IRNazanin" w:hAnsi="IRNazanin" w:eastAsia="IRNazanin"/>
          <w:color w:val="111111"/>
          <w:sz w:val="28"/>
          <w:sz w:val="28"/>
          <w:szCs w:val="28"/>
          <w:rtl w:val="true"/>
          <w:lang w:bidi="fa-IR"/>
        </w:rPr>
        <w:t>حال است، و نمازگزار با پروردگارش مناجات مي كند و در قبله اش با او روبه رو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ترين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تقاضا مي كند، چنانچه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تقاضايي دارد، و برگشت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 ديده شدنش در قيامت را به خورشيد مَثَل زد و بر زبان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خورشيد هنگام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خدا از قبض سايه در شخص، هنگام استوا است كه نور در آن وقت ذات بيننده را فراگيرد، و آن هنگامِ فناي او از ديدن خود و غرق شدنش در مشاهده 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قَبَضْنَاهُ إِلَيْنَا قَبْضًا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اندك‌اندك سوى خود بازمى‌گيريم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وقت استوا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ميل خورشيد پس از زوال، دوباره سايه را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گسترش سايه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نمود چنان كه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معرفي كرد،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اين را لحاظ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را بعد از زوال دانسته است، زيرا معرفت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گسترش 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برايش پابرجا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بازگشت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وجيه تر است، زيرا هنگام طلوع خورشيد، انسان گسترش سايه را مي بيند و در جستجوي سبب آن بر مي‌آيد، پس مشاهده مي كند كه ذاتش بين سايه و خورشيد حائل است، پس به جانب خورشيد نظر مي كند و از گسترش سايه، به اثر خورشيد در آن پي مي برد،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دليل بر خورشيد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دليل بر گسترش سايه است؛ و كسي به اين معرفت مي رسد كه در حد استوا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ميل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استوا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گسترش سايه را از ذات خود كم كم </w:t>
      </w:r>
    </w:p>
    <w:p>
      <w:pPr>
        <w:pStyle w:val="BookText"/>
        <w:rPr/>
      </w:pPr>
      <w:r>
        <w:rPr>
          <w:rFonts w:ascii="IRNazanin" w:hAnsi="IRNazanin" w:eastAsia="IRNazanin"/>
          <w:color w:val="111111"/>
          <w:sz w:val="28"/>
          <w:sz w:val="28"/>
          <w:szCs w:val="28"/>
          <w:rtl w:val="true"/>
          <w:lang w:bidi="fa-IR"/>
        </w:rPr>
        <w:t>مشاهده كرده، خورشيد را دليل بر آن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ميل خورشيد بسان گسترش سايه، و سايه مانند خود خورشيد است، بنابر اين ميل خورشيد همچون گسترش سايه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مؤثر در گسترش سايه، ميل خورشيد و آشكار كنندة 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تو در اين مسئله، قائم مقام الوهيت براي ذات حق شده است؛ چون خدا عالَم را از آن جهت كه ذات است نيافريد، بلكه از آن جهت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 دوست، مقام ذاتت را از حيث وجودت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ديد كه چه نسبت والايي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تو، وجود حق است؛ چون خدا، چيزي را جز به حق نيافريد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تمايل خورشيد از تو سايه‌ات گسترده شود، و اين شناختي از سر تنزيه است كه آن را دليلي قرار داد تا به او معتقد شوي، زيرا خورشيد از تو فاصله گيرد و هرقدر از تو دور مي‌شود آگاهت مي نمايد كه تو مثل او نيستي و او مانند تو نيست، مگر اين كه از ديدنش محجوبت نمايد كه اين همان تنزيهِ مطلقِ شايستة ذات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خورشيد با طلوعش و رساندنت به حد استوا كم كم سايه‌ات را محو مي كند، تا به تو بفهماند كه با ظهور و برتريش نابود و فانيت مي‌كند تا آنجا كه سايه‌اي از تو باقي نگذارد، و اين نفي آثار به سبب توست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نماز هنگام استوا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فناي 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نشده است، زيرا براي چه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مي‌خواند يا در نمازت به جانب كي روي آوري در حالي كه خورشيد بالاي سر توست</w:t>
      </w:r>
      <w:r>
        <w:rPr>
          <w:rFonts w:eastAsia="IRNazanin" w:cs="IRNazanin"/>
          <w:color w:val="111111"/>
          <w:sz w:val="28"/>
          <w:szCs w:val="28"/>
          <w:rtl w:val="true"/>
          <w:lang w:bidi="fa-IR"/>
        </w:rPr>
        <w:t>.</w:t>
      </w:r>
      <w:r>
        <w:rPr>
          <w:rStyle w:val="FootnoteAnchor"/>
          <w:rtl w:val="true"/>
        </w:rPr>
        <w:footnoteReference w:id="224"/>
      </w:r>
      <w:bookmarkStart w:id="275" w:name="pg12686_118573"/>
    </w:p>
    <w:p>
      <w:pPr>
        <w:pStyle w:val="Heading4"/>
        <w:numPr>
          <w:ilvl w:val="3"/>
          <w:numId w:val="1"/>
        </w:numPr>
        <w:rPr/>
      </w:pPr>
      <w:bookmarkStart w:id="276" w:name="__RefHeading___Toc1506822_222507752"/>
      <w:bookmarkStart w:id="277" w:name="_Toc96"/>
      <w:bookmarkEnd w:id="275"/>
      <w:bookmarkEnd w:id="276"/>
      <w:r>
        <w:rPr>
          <w:rtl w:val="true"/>
        </w:rPr>
        <w:t>سخن ابن عربي در فصوص الحكم</w:t>
      </w:r>
      <w:bookmarkEnd w:id="277"/>
    </w:p>
    <w:p>
      <w:pPr>
        <w:pStyle w:val="BookText"/>
        <w:rPr/>
      </w:pPr>
      <w:r>
        <w:rPr>
          <w:rFonts w:ascii="IRNazanin" w:hAnsi="IRNazanin" w:eastAsia="IRNazanin"/>
          <w:color w:val="111111"/>
          <w:sz w:val="28"/>
          <w:sz w:val="28"/>
          <w:szCs w:val="28"/>
          <w:rtl w:val="true"/>
          <w:lang w:bidi="fa-IR"/>
        </w:rPr>
        <w:t xml:space="preserve">ابن‌عربي دربارة اينكه جهان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المقولَ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مُسمّي العالم، هو بالنسبة إلي الحّقِ كالظّلِ لِلّشَخصِ، وهُو ظّلُ الله؛ و هو عينُ نسبة الوجود إلي 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فَمحّلُ ظُهُور هَذا الّظِلِّ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أعيانُ المُمكنَات، عَليها امتّدَ هَذا الّظِلُّ؛ فَتُدْرَكُ مِن هَذا الّظِلِّ بِحَسبِ مَا امتّدَ عَليه مِن وجُود هَذه الّذَاتِ، ولكن باسمه الّنُور وَقَعَ الإدراك؛</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بدان‌كه ماسواي حق يا عالَم، نسبت به حق مانند ساية شخص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عالَم ساية خداست، و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نسبت وجود به عالَم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محل ظهور ساية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عالَم ناميده مي‌شود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اعيان ممكنات است كه ساية الهي بر آنها امتداد يافت و به‌اندازه‌اي كه اين ذات بر آن امتداد يافته، اين سايه درك مي‌شود، ليكن اين ادراك به اسم نورِ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 آن‌گاه پس از سخناني، به آية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فرقان مي‌پردازد، و مي‌گويد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حيثُ هو ظِلّ له يُعْلَم، و من حيثُ ما يُجْهَل ما في ذات ذلك الظلّ مِن صورةِ شخص مَنِ امتَدَّ عنه يُجْهَل مِنَ الحق؛ فلذلك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معلوم لنا مِن وجه و مجهول لنا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 وَلَوْ شَاءَ لَجَعَلَهُ سَاكِنًا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أي يكون فيه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كان الحّقَ لِيَتَجلّي لِلْمُمكنات حَتّي يظهر الظلّ فيكونَ كما بَقي مِنَ الممكنات اّلَتي ما ظَهَرَ لها عينٌ في الوجود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 الّشَمْسَ عَلَيْهِ دَلِيلًا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و هو اسمُهُ النور الّذي قلناه و يشهد له الحّس؛ فاّنَ الظلال لايكون لها عين بعدم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قَبَضْنَاهُ إِلَيْنَا قَبْضًا يَسِيرًا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 إّنَما قَبَضَه إليه لإّنَه ظلّه، فمنه ظَهَرَ و إليه يُرْجَع، و إليه يُرْجَعُ الأمر كلّه، فهو هو لاغيره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الأكوان عينُ هويّة الحق لاغيرها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 ندركه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وجودُ الحقّ في أعيان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هويّة الحقّ هو وجوده، و مِن حيثُ اختلاف الصُوَر فيه، هو أعيان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لايزول عنه باختلاف الصُوَر اسمُ الظل، كذلك لايزول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العالَم او اسم سوي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حيثُ احديّة كونه ظلاً هو الحق، لأّنَه الواحد الأحد، و من حيث كثرة الصُوَر هو 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كان الأمر علي ما ذكرته لك، فالعالم مُتَوَهَّم ما له وجود حقيقي، و هذا معنى الخيال؛ أي خّيِل لك أنه امر زائد قائم بنفسه، خارج عن الحق، و ليس كذلك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 في الحس مّتَصلاً بالشخص الذي إمتَدَّ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عليه الإنفكاك عن ذلك الإتصال؛ لأّنَه يستحيل على الشيء الإنفكاك عن ذاته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فَاعْرِف عينك و مَن أنتَ و ما هويّتك و ما نسبتك إلي الحق، و بما أنتَ حق و بما أنتَ عالَم و سوي و غيرٌ و ما شاكَلَ 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يَتَفاضل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فعالم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بالنسبة إلي ظّلٍ خاص، </w:t>
      </w:r>
    </w:p>
    <w:p>
      <w:pPr>
        <w:pStyle w:val="BookText"/>
        <w:rPr/>
      </w:pPr>
      <w:r>
        <w:rPr>
          <w:rFonts w:ascii="Amiri" w:hAnsi="Amiri" w:eastAsia="Amiri" w:cs="Amiri"/>
          <w:color w:val="111111"/>
          <w:sz w:val="28"/>
          <w:sz w:val="28"/>
          <w:szCs w:val="28"/>
          <w:rtl w:val="true"/>
          <w:lang w:bidi="ar-SA"/>
        </w:rPr>
        <w:t>صغير و كبير، و صاف و اصفي؛ كالنور بالنسبة إلى حجابه عن الناظر في الزجاج يَتَلَوَّن بلونه، و في نفس الأمر، لا لون له و لكن هكذا تراه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پس از آن جهت كه عالم، ظل حق است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هم به همين مقدار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كه ذات الهية نهفته در اين ظل مجهول است، حق نيز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براي ما از وجهي معلوم و از وجهي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نديدي كه پروردگارت چگونه سايه را كشيد، و اگر مي‌خواست آن را ساكن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بالقوه در ظلمت عدم و عالم غيب مطلق قرارش مي‌داد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او نخواست كه ظل ساكن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حق نبود كه براي ممكنات تجلّي يابد مگر با آشكار ساختنِ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ظلّ را هويدا نمي‌ساخت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ديگر ممكناتي كه وجود خارجي عيني‌شان پديدار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شمس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وجود خارجي را كه نور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ظلّ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ظلّي كه اعيان ممكنات است و نور وجود را شمس ناميد زيرا شمس مظهر اسم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دليلِ بر ظل، كه شمس است، اسمِ نور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ساية حسّي شاهد آن است؛ زيرا با از بين رفتن نور، سايه‌ها هيچ‌گونه وجود خارجي ندارند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ظلّ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وجود اكوان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 خود به‌طور آسان و سهل قبض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سوي خود قبض كرد؛ زيرا آن سايه‌اش هست، از او ظهور يافت و به سويش بازگشت؛ و همة امور سوي او باز مي‌گردد، پس سايه، اوست و غير او نيست؛ و وجودِ هستي عين هويّتِ حق است نه جز آن</w:t>
      </w:r>
      <w:r>
        <w:rPr>
          <w:rFonts w:eastAsia="IRNazanin" w:cs="IRNazanin"/>
          <w:color w:val="111111"/>
          <w:sz w:val="28"/>
          <w:szCs w:val="28"/>
          <w:rtl w:val="true"/>
          <w:lang w:bidi="fa-IR"/>
        </w:rPr>
        <w:t xml:space="preserve">. </w:t>
      </w:r>
      <w:bookmarkStart w:id="278" w:name="pg12686_118576"/>
    </w:p>
    <w:p>
      <w:pPr>
        <w:pStyle w:val="BookText"/>
        <w:rPr/>
      </w:pPr>
      <w:bookmarkEnd w:id="278"/>
      <w:r>
        <w:rPr>
          <w:rFonts w:ascii="IRNazanin" w:hAnsi="IRNazanin" w:eastAsia="IRNazanin"/>
          <w:color w:val="111111"/>
          <w:sz w:val="28"/>
          <w:sz w:val="28"/>
          <w:szCs w:val="28"/>
          <w:rtl w:val="true"/>
          <w:lang w:bidi="fa-IR"/>
        </w:rPr>
        <w:t xml:space="preserve">پس آنچه را كه ادراك مي‌كنيم و درمي‌يابيم، وجود حق است در اَعيان ممكنات؛ از اين حيث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مُدرَك‌ها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حق‌اند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 مي‌باشند و از اين نظر كه صورت‌هاي گوناگون دارند، اَعيان ممكنات‌اند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چنان‌كه با اختلاف صورت‌ها،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زايل نمي‌شود، همچنين به اختلاف صورت‌ها،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برداشته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اَحديّت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بودنش، همان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حق واحد اَحَد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كثرت صورت‌ها، همان عالَم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كه امر چنين است كه برايت يادآور شدم، پس عالَم، پنداري است كه وجودِ حقيقي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خيال همين است؛ يعني به خيالت آمده كه عالم امر زائدي است كه به خود استوار مي‌باشد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بيرون است درحالي‌كه در واقع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به‌طور حسي نمي‌نگري كه ساية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امتداد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متصل مي‌باشد و محال است اين اتصال انفكاك يابد و جدا شود؛ زيرا انفكاك و جدايي چيزي از ذاتش استحاله دارد و نشدني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بشناس و اينكه تو كه هستي؟ هويّتت چه مي‌باشد؟ و نسبتت به حق چيست؟ به چه چيز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مي‌باشي؟ و به چه چيز تو عالَم و غير و سواي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شناخت است كه علما از يك‌ديگر برتري مي‌يابند، يكي عالِم بالله است و ديگري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نسبت به سايه اي خاص كوچك است و نسبت به ديگري بزرگ، نسبت به يكي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نسبت به ديگري صاف‌تر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نور كه نسبت به حجابش از ناظر در شيشه به رنگ آن شيشه است و در واقع رنگي ندارد، ليكن تو آن را اين چنين مي‌بيني</w:t>
      </w:r>
      <w:r>
        <w:rPr>
          <w:rFonts w:eastAsia="IRNazanin" w:cs="IRNazanin"/>
          <w:color w:val="111111"/>
          <w:sz w:val="28"/>
          <w:szCs w:val="28"/>
          <w:rtl w:val="true"/>
          <w:lang w:bidi="fa-IR"/>
        </w:rPr>
        <w:t>.</w:t>
      </w:r>
    </w:p>
    <w:p>
      <w:pPr>
        <w:pStyle w:val="Heading4"/>
        <w:numPr>
          <w:ilvl w:val="3"/>
          <w:numId w:val="1"/>
        </w:numPr>
        <w:rPr/>
      </w:pPr>
      <w:bookmarkStart w:id="279" w:name="__RefHeading___Toc1506824_222507752"/>
      <w:bookmarkStart w:id="280" w:name="_Toc97"/>
      <w:bookmarkEnd w:id="279"/>
      <w:r>
        <w:rPr>
          <w:rtl w:val="true"/>
        </w:rPr>
        <w:t>سخن ملاصدرا</w:t>
      </w:r>
      <w:bookmarkEnd w:id="28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نهايت در بحث توحيد با نظر ابن عربي پيوند مي‌يابد </w:t>
      </w:r>
    </w:p>
    <w:p>
      <w:pPr>
        <w:pStyle w:val="BookText"/>
        <w:rPr/>
      </w:pPr>
      <w:r>
        <w:rPr>
          <w:rFonts w:ascii="IRNazanin" w:hAnsi="IRNazanin" w:eastAsia="IRNazanin"/>
          <w:color w:val="111111"/>
          <w:sz w:val="28"/>
          <w:sz w:val="28"/>
          <w:szCs w:val="28"/>
          <w:rtl w:val="true"/>
          <w:lang w:bidi="fa-IR"/>
        </w:rPr>
        <w:t>و يكي مي‌شود و بر آن پاي مي‌فشارد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هستي اين است كه جهان خلقت سه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صرف الوجود و غيب مطلق كه هيچ اسم و رسمي ندارد و به اشاره درنمي‌آيد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مرحلة وجود منبسط كه از آن تعبيرهاي مختلفي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المَخلُوقُ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حقيقة‌الحقايق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وجودي است كه در همة امكانيات و ماهيات سريان مي‌يابد و به تكثّر ماهيات اعتباري، متكثر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زمين، درخت، عقل،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اسم‌هاي مختلف به اعتبار ماهيات گوناگون است وگرنه يك حقيقت بيشتر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مرحلة سوم، ماهيات مختلفي‌اند كه آنها را به نام درخت، زمين،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مي‌شناسيم؛ هرچند همة آنها اعتبارات ذهني‌اند و حقيقتِ آنها همان وجود منبسط است كه به اشكال مختلف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يك حقيقت است كه برايش سه مرتبه قائل شده‌اند و به عبارت ديگر همة اينها شئون و حالت‌هاي همان حقيقت واحد مي‌باشند و تعيّناتِ او به شمار مي‌روند؛ زيرا وجود منبسط جلوه‌اي از همان حقيقت واحد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براين اساس، بيان شده است كه در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نديدي كه پروردگارت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 داد و 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سريان آن وجود منبسط؛ و اينكه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 الّشَمْسَ عَلَيْهِ دَلِيلًا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حق است؛ يعني مرحلة صرف الوجود يا مرتبة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براي اين معنا هيچ‌گونه دليل عقلي و نقلي نداريم، هرچند كه اصل اين مبنا نيز نادرست است و اشكالاتي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حال، متن سخن ملاصدرا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كيفيّة سريان حقيقة الوجود في الموجودات المتعينة والحقائق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للأشياء في الموجودّيَة،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الصرف الذي لايتعّلَق وجودُه بغيره و الوجود الذي لايتقّيَد بقيد؛ و هو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بالهوّيَة الغيبّيَة و الغيب المطلق و الذات الأحدية، وهو الذي لا إسم له و لا نعت له و لايتعلق به معرفة و 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الغيب المحض و المجهول المطلق إلاّ من قبل لوازمه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المتعلق بغيره، و هو الوجود المقيد بوصف زائد و المنعوت بأحكام محدوده؛ كالعقول و النفوس و الأفلاك و العناصر و المركبّات من الإنسان و الدّواب و الشجر و الجماد و سائر الموجودات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المنبسط المطلق الذي ليس عمومه علي سبيل الكلّية بل علي نحو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حقيقة منبسط علي هياكل الممكنات و اَلواح الماهيات، لاينضبط في وصف خاص، و لاينحصر في حد معين؛ من القدم و الحدوث، و التقدم و التأخر، و الكمال و النقص، و العلية و المعلولية،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التجرد و التجسّم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بحسب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انضمام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متعيناً بجميع التعينات الوجوديّة و التحصّلات الخارجيّة، بل الحقائق الخارجيّة تنبعث من مراتب ذاته و أنحاء تعيناته و تطوّراته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أصل العالم وفلك الحياة وعرش الرحمان، والحق المخلوق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عرف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الحقائق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يتعدّد في عين وحدته بتعدد الموجودات المتحدة بالماهيات؛ فيكون مع القديم قديماً، و مع الحادث حادثاً، و مع المعقول معقولاً، و مع المحسوس محسوساً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الإعتبار يتوهم انه كلي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العبارات عن بيان انبساطه علي الماهيات و اشتماله علي الموجودات، قاصرة الإشارات إلاّ علي سبيل التمثيل و التشبيه؛ و بهذا يمتاز عن الوجود الذي لايدخل تحت التمثيل والإشارة إلاّ من قبل آثاره و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چگونگي سريان حقيقت وجود در موجوداتِ تعيّن يافته و حقايق خاصه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بدان‌كه اشيا در موجوديّت سه مرتبه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مرتبة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صِرفي است كه وجودش به غير خودش اصلاً تعلقي ندارد و وجودي كه مقيّد به هيچ قيدي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وجودي است كه نزد عرفا به هويّت غيبيّه و غيب مطلق و ذات احديّت ناميده مي‌شود؛ و همين وجود است كه نه اسمي دارد و نه وصفي، و بدين وجود معرفت و ادراك تعلق نمي‌گيرد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او غيب محض و مجهول مطلق است مگر از جانب لوازم و آثارش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متعلّق به غير مي‌باشد، و آن وجود مقيّد به وصف زايد و موصوف به احكام محدود است؛ مانند عقول، نفوس، افلاك، عناصر و مركبات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چهارپايان، درخت، جماد و ديگر موجودات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مطلقي است كه فراگيري‌اش به گونة كلي نيست، بلكه به گونه اي ديگر است</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اينكه آن وجود، حقيقتي منبسط بر پيكرة ممكنات و صفحة ماهيات است كه به هيچ وصف خاصي درنمي‌آيد و در هيچ حدّ معيّني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قدم و حدوث، تقدم وتأخّر،كمال ونقص،عليّت ومعلوليّت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و تجسّم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نمي‌گردد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بلكه او به حسب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انضمام چيزي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متعيّن به تمام تعيّنات وجودي و تحصّلات خارجي مي‌باشد، بلكه حقايق خارجي از مراتب ذات او و انواع تعيّنات و تطوّرات او برانگيخته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اصل عالَم، فلَك حيات، عرش 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المخلوق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اصطلاح صوفيان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حقيقت الحقايق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عين وحدتش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تعدّد موجوداتِ متحد با ماهيّت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قديم، قديم است و با حادث، حادث و با معقول، معقول است و با محسوس،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اين اعتبار توهّم مي‌شود كه كلّي است، درحالي‌كه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 از بيانِ انبساطش بر ماهيّات و فراگيري‌اش بر موجودات، نارسا است مگر به گونة تمثيل و تشبيه؛ و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وجودي كه به تمثيل و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جانب آثار و لوازمش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نمي‌آيد، ممتاز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در جاي ديگري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فكما وَفَّقَني الله تعالى بفضله و رحمته الإطّلاع على الهَلاك السرمدي و البطلان الأزلي للماهيّات الإمكانيّة و الأعيان الجوازيّة، فكذلك هداني ربّي بالبرهان النّيِر العرشي إلى صراط مستقيم مِن كونِ الموجود و الوجود منحصرا في حقيقة واحدة شخصيّة لا شريك له في الموجوديّة الحقيقيّة و لا ثاني له في العين و ليس في دار الوجود غيره ديّار و كلما يَتَرائى في عالَم الوجود أنه غير الواجب المعبود فإنّما هو من ظهورات ذاته و تجليّات صفاته الّتي هي في الحقيقة عين ذاته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كماصَرَّحَ به لسانُ بعض العرفاء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فالمقول عليه سوى الله أو غيره أو المُسَمَّى بالعالَم، هوبالنسبة إليه تعالى كالظّل للشخص، فهوظلّ الله؛</w:t>
      </w:r>
      <w:r>
        <w:rPr>
          <w:rStyle w:val="FootnoteAnchor"/>
          <w:rtl w:val="true"/>
        </w:rPr>
        <w:footnoteReference w:id="232"/>
      </w:r>
      <w:bookmarkStart w:id="281" w:name="pg12686_118581"/>
    </w:p>
    <w:p>
      <w:pPr>
        <w:pStyle w:val="BookText"/>
        <w:rPr/>
      </w:pPr>
      <w:bookmarkEnd w:id="281"/>
      <w:r>
        <w:rPr>
          <w:rFonts w:ascii="IRNazanin" w:hAnsi="IRNazanin" w:eastAsia="IRNazanin"/>
          <w:color w:val="111111"/>
          <w:sz w:val="28"/>
          <w:sz w:val="28"/>
          <w:szCs w:val="28"/>
          <w:rtl w:val="true"/>
          <w:lang w:bidi="fa-IR"/>
        </w:rPr>
        <w:t xml:space="preserve">چنان‌كه خداي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هلاكت سرمدي و بطلان اَزلي ماهيات امكاني و اعيان مجازي آگاه ساخت، همچنين با برهان نيّر عرشي به راه راست هدايتم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واحد شخصي منحصر است، او شريكي در موجود بودن حقيقي ندارد و در واقعيتِ عيني، دومي براي او نمي باشد و در دارِ وجود جز او ديّار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آنچه در عالَم وجود به نظر مي‌آيد كه غيرِ آن واجب معبود است، تنها از ظهوراتِ ذات و تجليّاتِ صفاتش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عين ذاتش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چنان كه بعضي از عرفا به اين سخن تصريح كرده‌اند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سواي خدا يا غير او يا آنچه عالَم ناميده مي‌شود، نسبت به خداي متعال مانند سايه است نسبت به شخص، پس ماسواي خدا ساية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سپس سخن ابن عربي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مي‌آورد، آنگاه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حكاية ما ذَهَبَتْ إليه العرفاءُ الإلهيون و الأولياءُ المحققون؛</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اين سخن، حكايتِ عقيده اي است كه عرفاي الهي و اولياي محقق به آن گرويده‌اند</w:t>
      </w:r>
      <w:r>
        <w:rPr>
          <w:rFonts w:eastAsia="IRNazanin" w:cs="IRNazanin"/>
          <w:color w:val="111111"/>
          <w:sz w:val="28"/>
          <w:szCs w:val="28"/>
          <w:rtl w:val="true"/>
          <w:lang w:bidi="fa-IR"/>
        </w:rPr>
        <w:t>.</w:t>
      </w:r>
    </w:p>
    <w:p>
      <w:pPr>
        <w:pStyle w:val="Heading3"/>
        <w:numPr>
          <w:ilvl w:val="2"/>
          <w:numId w:val="1"/>
        </w:numPr>
        <w:rPr/>
      </w:pPr>
      <w:bookmarkStart w:id="282" w:name="__RefHeading___Toc1506826_222507752"/>
      <w:bookmarkStart w:id="283" w:name="_Toc98"/>
      <w:bookmarkEnd w:id="282"/>
      <w:r>
        <w:rPr>
          <w:rtl w:val="true"/>
        </w:rPr>
        <w:t>بيان بعضي از معاصرين</w:t>
      </w:r>
      <w:bookmarkEnd w:id="283"/>
    </w:p>
    <w:p>
      <w:pPr>
        <w:pStyle w:val="BookText"/>
        <w:rPr/>
      </w:pPr>
      <w:r>
        <w:rPr>
          <w:rFonts w:ascii="IRNazanin" w:hAnsi="IRNazanin" w:eastAsia="IRNazanin"/>
          <w:color w:val="111111"/>
          <w:sz w:val="28"/>
          <w:sz w:val="28"/>
          <w:szCs w:val="28"/>
          <w:rtl w:val="true"/>
          <w:lang w:bidi="fa-IR"/>
        </w:rPr>
        <w:t xml:space="preserve">آقاي حسن‌زاده آملي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عباراتِ ابن عربي مي‌پردازد، كه در ذيل به نمونه‌هايي از آن اشاره مي‌شود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جهت كه عالَم، ظلّ حق است معلوم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هم به همين مقدار معلوم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عربي در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لَجَعَلَهُ سَاكِنًا</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 حق، بالقوه بماند يعني مكتوم در ظلمتِ عدم قرارش دهد؛</w:t>
      </w:r>
    </w:p>
    <w:p>
      <w:pPr>
        <w:pStyle w:val="BookText"/>
        <w:rPr/>
      </w:pP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 عالم غيب و غيب مطلق، لكن او نخواست كه ظلّ ساكن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 الّشَمْسَ عَلَيْهِ دَلِيلًا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وجود خارجي را كه نور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ظلّ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ظلّي كه اعيان ممكنات است، و نور وجود را شمس ناميد؛ زيرا شمس مظهر اسم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قَبَضْنَاهُ</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قبض كرديم اين ظلّ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وجود اَكوان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خود ايشان نيز بياني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اينكه عالَم ساية خداست،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نسبتِ خلق به حق، از نسبت ظلّ به شخص لطيف‌تر و عالي‌تر و دقيق‌تر است؛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همان حقيقتِ درياست؛ زيرا حقيقت دريا آب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 در پانويس معناي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رَبِّكَ كَيْفَ مَدَّ الّظِلَّ وَلَوْ شَاءَ لَجَعَلَهُ سَاكِنًا</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را اين گونه توضيح مي‌دهد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زمان بين الطلوعين است و به معناي ديگر،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مي‌شد حقيقتِ عالم بدون 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نشدني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ظهور شيء بي‌مظهر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تعالي، ذات الهيّه 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نشان مي‌دهد</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بحثي در معاني امكان در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به برهان صدّيقين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مي‌بيند و بس، كه وحدت بر همه قاهر است و تعيّنات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ظاهر كثرت‌آور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در وحدت و تدليات صرفه‌اند و روابط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حقيقت، ظاهر و مظهر و مُتَجّلِي و مُجَلاّ هم نيست، و اگر عارف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وجودات، ربط محض به قيّم و قيّوم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حكيم و منطقي، امكان استعدادي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امكانات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در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مي‌گيرند و عارف، امكان را وجوداتِ متكثره، كه ربط محض‌اند و جز واجب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دقّت بنگري آنچه در دار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سرگرمي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ايشان در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بحثي در وحدت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روشن شدن مباحث كتاب، سخناني از اساتيد فن را در بيانِ وحدت وجود مي‌آورد، به نقل از نَسَفي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بدان‌كه اگر كسي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چيز بسازد و به ضرورت صد شكل و صد اسم پيدا آيد، و در هر شكلي چندين اسامي ديگر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عاقل داند كه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ديگر موجود نيست؛ و اين جمله اسامي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پيدا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جهات مختلف و به اضافات و اعتبارات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رنگي كه خواهي جامه مي‌پوش</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من آن قدِ رعنا مي‌شناسم</w:t>
      </w:r>
      <w:r>
        <w:rPr>
          <w:rStyle w:val="FootnoteAnchor"/>
          <w:rtl w:val="true"/>
        </w:rPr>
        <w:footnoteReference w:id="242"/>
      </w:r>
      <w:bookmarkStart w:id="284" w:name="pg12686_118584"/>
    </w:p>
    <w:p>
      <w:pPr>
        <w:pStyle w:val="BookText"/>
        <w:rPr/>
      </w:pPr>
      <w:bookmarkEnd w:id="284"/>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حكمة امامّيَة في كلمة هارونّيَة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ابن عربي بيان مي‌كند كه موسي به امر توحيد از‌هارون داناتر بود و مي‌دانست كه گوساله‌پرستان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نمي‌پرستند؛ و جهت عتاب موسي به‌هارون براي آن بود كه چرا شرح صدر ندارد و حق را در هرچيزي بلكه عين هرچيزي نمي‌بيند،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جميع عبادت‌ها، عبادتِ حق تعالي است، 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بسا كس را كه صورت راه 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غرض شيخ در اين گونه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فصوص و فتوحات و ديگر زُبُر و رسائلش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اَسرار ولايت و باطن است براي كساني كه اهل سرّند، هرچند به حسب نبوت تشريع، مُقَرّر است كه بايد تودة مردم را از عبادتِ اَصنام بازداشت؛ چنان‌كه انبياء عبادت اَصنام را انكار مي‌فرمودند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285" w:name="__RefHeading___Toc1506828_222507752"/>
      <w:bookmarkStart w:id="286" w:name="_Toc99"/>
      <w:bookmarkEnd w:id="285"/>
      <w:r>
        <w:rPr>
          <w:rtl w:val="true"/>
        </w:rPr>
        <w:t>چگونگي نگرش به عالَم</w:t>
      </w:r>
      <w:bookmarkEnd w:id="286"/>
    </w:p>
    <w:p>
      <w:pPr>
        <w:pStyle w:val="Heading4"/>
        <w:numPr>
          <w:ilvl w:val="3"/>
          <w:numId w:val="1"/>
        </w:numPr>
        <w:rPr/>
      </w:pPr>
      <w:bookmarkStart w:id="287" w:name="__RefHeading___Toc1506830_222507752"/>
      <w:bookmarkStart w:id="288" w:name="_Toc100"/>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نگاه به عالم، در مكتب اهل عرفان، دو گونه است</w:t>
      </w:r>
      <w:r>
        <w:rPr>
          <w:rFonts w:eastAsia="IRNazanin" w:cs="IRNazanin"/>
          <w:color w:val="111111"/>
          <w:sz w:val="28"/>
          <w:szCs w:val="28"/>
          <w:rtl w:val="true"/>
          <w:lang w:bidi="fa-IR"/>
        </w:rPr>
        <w:t>:</w:t>
      </w:r>
    </w:p>
    <w:p>
      <w:pPr>
        <w:pStyle w:val="Heading4"/>
        <w:numPr>
          <w:ilvl w:val="3"/>
          <w:numId w:val="1"/>
        </w:numPr>
        <w:rPr/>
      </w:pPr>
      <w:bookmarkStart w:id="289" w:name="__RefHeading___Toc1506832_222507752"/>
      <w:bookmarkStart w:id="290" w:name="_Toc101"/>
      <w:bookmarkEnd w:id="289"/>
      <w:r>
        <w:rPr>
          <w:rtl w:val="true"/>
        </w:rPr>
        <w:t>الف</w:t>
      </w:r>
      <w:r>
        <w:rPr>
          <w:rtl w:val="true"/>
        </w:rPr>
        <w:t xml:space="preserve">) </w:t>
      </w:r>
      <w:r>
        <w:rPr>
          <w:rtl w:val="true"/>
        </w:rPr>
        <w:t>نگاه نزولي و صعودي</w:t>
      </w:r>
      <w:bookmarkEnd w:id="290"/>
    </w:p>
    <w:p>
      <w:pPr>
        <w:pStyle w:val="Heading5"/>
        <w:numPr>
          <w:ilvl w:val="4"/>
          <w:numId w:val="1"/>
        </w:numPr>
        <w:rPr/>
      </w:pPr>
      <w:bookmarkStart w:id="291" w:name="__RefHeading___Toc1506834_222507752"/>
      <w:bookmarkStart w:id="292" w:name="_Toc102"/>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بر اساس اين نگرش، يك سوي عالَم قوس نزول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خدا شروع مي شود و هستي تنزل مي‌يابد و به عالَم خاكي و ماده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سوي ديگر آن قوس صعود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حركت تكاملي از عالَم ماده سوي همان حقيقت مجرد و نامتناهي و بي‌اسم و رسم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از معاصرين دربارة اين ديدگاه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بحث‌هايي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ما تا به حال شش عالم پيدا كرده‌ايم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عالم‌هاهوت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لاهوت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ناسوت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جامع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وجودي كه جامع سه مرحله قبل از خود است</w:t>
      </w:r>
      <w:r>
        <w:rPr>
          <w:rFonts w:eastAsia="Amiri" w:cs="Amiri" w:ascii="Amiri" w:hAnsi="Amiri"/>
          <w:color w:val="111111"/>
          <w:sz w:val="28"/>
          <w:szCs w:val="28"/>
          <w:rtl w:val="true"/>
          <w:lang w:bidi="ar-SA"/>
        </w:rPr>
        <w:t xml:space="preserve">). </w:t>
      </w:r>
      <w:bookmarkStart w:id="293" w:name="pg12686_118585"/>
    </w:p>
    <w:p>
      <w:pPr>
        <w:pStyle w:val="BookText"/>
        <w:rPr/>
      </w:pPr>
      <w:bookmarkEnd w:id="293"/>
      <w:r>
        <w:rPr>
          <w:rFonts w:ascii="IRNazanin" w:hAnsi="IRNazanin" w:eastAsia="IRNazanin"/>
          <w:color w:val="111111"/>
          <w:sz w:val="28"/>
          <w:sz w:val="28"/>
          <w:szCs w:val="28"/>
          <w:rtl w:val="true"/>
          <w:lang w:bidi="fa-IR"/>
        </w:rPr>
        <w:t xml:space="preserve">و خلاصه كلام، قوس نزول، از خداوند به پايين آمد و قوس صعود از پايين به سوي خدا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ما از خداوند شروع شديم و به طرف او رجوع مي‌كنيم، و مي‌رسيم به مرحلة عقل و مرحلة كامل آنكه فناء در ذات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فاصله بين حق و او نيست، جايي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و جبرئيل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رو من حريف تو نِيَم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البته در اينجا بايد توجه داشت كه مقصود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براساس بيان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ملك خدا هستيم و به سوي خدا باز مي‌گرديم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محكمة عدل الهي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مَرْجِعُكُمْ جَمِيعًا فَيُنَبِّئُكُم بِمَا كُنتُمْ تَعْمَلُونَ</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بازگشت شما به سوي خداست، آن‌گاه خدا شما را از كارهايي كه انجام داديد، آگاه مي‌سازد، اين معنا را تأييد و روشن مي‌سازد</w:t>
      </w:r>
      <w:r>
        <w:rPr>
          <w:rFonts w:eastAsia="IRNazanin" w:cs="IRNazanin"/>
          <w:color w:val="111111"/>
          <w:sz w:val="28"/>
          <w:szCs w:val="28"/>
          <w:rtl w:val="true"/>
          <w:lang w:bidi="fa-IR"/>
        </w:rPr>
        <w:t>.</w:t>
      </w:r>
    </w:p>
    <w:p>
      <w:pPr>
        <w:pStyle w:val="Heading5"/>
        <w:numPr>
          <w:ilvl w:val="4"/>
          <w:numId w:val="1"/>
        </w:numPr>
        <w:rPr/>
      </w:pPr>
      <w:bookmarkStart w:id="294" w:name="__RefHeading___Toc1506836_222507752"/>
      <w:bookmarkStart w:id="295" w:name="_Toc103"/>
      <w:bookmarkEnd w:id="294"/>
      <w:r>
        <w:rPr>
          <w:rtl w:val="true"/>
        </w:rPr>
        <w:t>بيان استاد شهيد مطهري</w:t>
      </w:r>
      <w:bookmarkEnd w:id="295"/>
    </w:p>
    <w:p>
      <w:pPr>
        <w:pStyle w:val="BookText"/>
        <w:rPr/>
      </w:pPr>
      <w:r>
        <w:rPr>
          <w:rFonts w:ascii="Amiri" w:hAnsi="Amiri" w:eastAsia="Amiri" w:cs="Amiri"/>
          <w:color w:val="111111"/>
          <w:sz w:val="28"/>
          <w:sz w:val="28"/>
          <w:szCs w:val="28"/>
          <w:rtl w:val="true"/>
          <w:lang w:bidi="ar-SA"/>
        </w:rPr>
        <w:t xml:space="preserve">مرحوم آيت الله مطهري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توحيد مكتب اهل عرفان مي‌نويسد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مكتب، انسان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خدا مي‌شود؛ اصلاً انسان كامل حقيقي خودِ خداست</w:t>
      </w:r>
      <w:r>
        <w:rPr>
          <w:rFonts w:eastAsia="Amiri" w:cs="Amiri" w:ascii="Amiri" w:hAnsi="Amiri"/>
          <w:color w:val="111111"/>
          <w:sz w:val="28"/>
          <w:szCs w:val="28"/>
          <w:rtl w:val="true"/>
          <w:lang w:bidi="ar-SA"/>
        </w:rPr>
        <w:t>.</w:t>
      </w:r>
      <w:r>
        <w:rPr>
          <w:rStyle w:val="FootnoteAnchor"/>
          <w:rtl w:val="true"/>
        </w:rPr>
        <w:footnoteReference w:id="248"/>
      </w:r>
      <w:bookmarkStart w:id="296" w:name="pg12686_118586"/>
    </w:p>
    <w:p>
      <w:pPr>
        <w:pStyle w:val="BookText"/>
        <w:rPr/>
      </w:pPr>
      <w:bookmarkEnd w:id="296"/>
      <w:r>
        <w:rPr>
          <w:rFonts w:ascii="IRNazanin" w:hAnsi="IRNazanin" w:eastAsia="IRNazanin"/>
          <w:color w:val="111111"/>
          <w:sz w:val="28"/>
          <w:sz w:val="28"/>
          <w:szCs w:val="28"/>
          <w:rtl w:val="true"/>
          <w:lang w:bidi="fa-IR"/>
        </w:rPr>
        <w:t>پيداست كه اين بيان، همان حركت تكاملي از قوس نزول و عالم ماده سوي قوس صعود است</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297" w:name="__RefHeading___Toc1506838_222507752"/>
      <w:bookmarkStart w:id="298" w:name="_Toc104"/>
      <w:bookmarkEnd w:id="297"/>
      <w:r>
        <w:rPr>
          <w:rtl w:val="true"/>
        </w:rPr>
        <w:t>ب</w:t>
      </w:r>
      <w:r>
        <w:rPr>
          <w:rtl w:val="true"/>
        </w:rPr>
        <w:t xml:space="preserve">) </w:t>
      </w:r>
      <w:r>
        <w:rPr>
          <w:rtl w:val="true"/>
        </w:rPr>
        <w:t xml:space="preserve">نگرش مجموعي </w:t>
      </w:r>
      <w:r>
        <w:rPr>
          <w:rtl w:val="true"/>
        </w:rPr>
        <w:t>(</w:t>
      </w:r>
      <w:r>
        <w:rPr>
          <w:rtl w:val="true"/>
        </w:rPr>
        <w:t>كل‌نگر</w:t>
      </w:r>
      <w:r>
        <w:rPr>
          <w:rtl w:val="true"/>
        </w:rPr>
        <w:t>)</w:t>
      </w:r>
      <w:bookmarkEnd w:id="298"/>
    </w:p>
    <w:p>
      <w:pPr>
        <w:pStyle w:val="BookText"/>
        <w:rPr/>
      </w:pPr>
      <w:r>
        <w:rPr>
          <w:rFonts w:ascii="IRNazanin" w:hAnsi="IRNazanin" w:eastAsia="IRNazanin"/>
          <w:color w:val="111111"/>
          <w:sz w:val="28"/>
          <w:sz w:val="28"/>
          <w:szCs w:val="28"/>
          <w:rtl w:val="true"/>
          <w:lang w:bidi="fa-IR"/>
        </w:rPr>
        <w:t xml:space="preserve">در ديدگاه مجموعي، كل عالَم به عنوان يك مجموعه نگريسته مي‌شود و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 موج، حُباب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جلوه‌هاي يك حقيقت‌اند، و در دارِ وجود،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به گونه‌ها و حالت‌ها و صورت‌هاي مختلف درآمده است، ديگر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خيال‌اند،</w:t>
      </w:r>
      <w:r>
        <w:rPr>
          <w:rStyle w:val="FootnoteAnchor"/>
          <w:rtl w:val="true"/>
        </w:rPr>
        <w:footnoteReference w:id="250"/>
      </w:r>
      <w:r>
        <w:rPr>
          <w:rFonts w:ascii="IRNazanin" w:hAnsi="IRNazanin" w:eastAsia="IRNazanin"/>
          <w:color w:val="111111"/>
          <w:sz w:val="28"/>
          <w:sz w:val="28"/>
          <w:szCs w:val="28"/>
          <w:rtl w:val="true"/>
          <w:lang w:bidi="fa-IR"/>
        </w:rPr>
        <w:t>چكيدة اين نگرش، همين بيت است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هررنگي كه خواهي جامه مي‌پوش</w:t>
      </w:r>
    </w:p>
    <w:p>
      <w:pPr>
        <w:pStyle w:val="BookText"/>
        <w:rPr/>
      </w:pPr>
      <w:r>
        <w:rPr>
          <w:rFonts w:ascii="Amiri" w:hAnsi="Amiri" w:eastAsia="Amiri" w:cs="Amiri"/>
          <w:color w:val="111111"/>
          <w:sz w:val="28"/>
          <w:sz w:val="28"/>
          <w:szCs w:val="28"/>
          <w:rtl w:val="true"/>
          <w:lang w:bidi="ar-SA"/>
        </w:rPr>
        <w:t>كه من آن قدِ رعنا مي‌شناسم</w:t>
      </w:r>
    </w:p>
    <w:p>
      <w:pPr>
        <w:pStyle w:val="BookText"/>
        <w:rPr/>
      </w:pPr>
      <w:r>
        <w:rPr>
          <w:rFonts w:ascii="Amiri" w:hAnsi="Amiri" w:eastAsia="Amiri" w:cs="Amiri"/>
          <w:color w:val="111111"/>
          <w:sz w:val="28"/>
          <w:sz w:val="28"/>
          <w:szCs w:val="28"/>
          <w:rtl w:val="true"/>
          <w:lang w:bidi="ar-SA"/>
        </w:rPr>
        <w:t>ديوان شاه نعمت الله ولي، آكنده از اَشعاري است كه اين معنا را مي‌رساند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و عاشق و معشوق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موج و حباب و دريا شد</w:t>
      </w:r>
    </w:p>
    <w:p>
      <w:pPr>
        <w:pStyle w:val="BookText"/>
        <w:rPr/>
      </w:pPr>
      <w:r>
        <w:rPr>
          <w:rFonts w:ascii="IRNazanin" w:hAnsi="IRNazanin" w:eastAsia="IRNazanin"/>
          <w:color w:val="111111"/>
          <w:sz w:val="28"/>
          <w:sz w:val="28"/>
          <w:szCs w:val="28"/>
          <w:rtl w:val="true"/>
          <w:lang w:bidi="fa-IR"/>
        </w:rPr>
        <w:t>نظري كن كه غير يك شيء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اندر ظهور اشيا شد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غيرتش، غير در جهان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 عين جمله اشيا شد </w:t>
      </w:r>
    </w:p>
    <w:p>
      <w:pPr>
        <w:pStyle w:val="BookText"/>
        <w:rPr/>
      </w:pPr>
      <w:r>
        <w:rPr>
          <w:rFonts w:ascii="IRNazanin" w:hAnsi="IRNazanin" w:eastAsia="IRNazanin"/>
          <w:color w:val="111111"/>
          <w:sz w:val="28"/>
          <w:sz w:val="28"/>
          <w:szCs w:val="28"/>
          <w:rtl w:val="true"/>
          <w:lang w:bidi="fa-IR"/>
        </w:rPr>
        <w:t xml:space="preserve">اساس اين بحث‌ها و اين گونه برداشت از آيه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ناشي از پذيرش اصالة الوجود و تشكيك در وجود و عرفان ابن عربي و قول به وجودِ سنخيّت ميان خالق و مخلوق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درجاي خودش ما ثابت كرده‌ايم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منزل نمي‌باشد و مسئله‌اي اختلافي است، صدها سال فيلسوفان اسلامي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بودند،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آغاز، اصالت ماهيت را پذيرفت و سپس تغيير عقيده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زمينه به زودي بحث گسترده‌اي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اندكي تأمل مي‌توان دريافت كه عرفان حقيقي و عرفان ناب اسلام، از اين عرفان اصطلاحي متمايز است، و قرآن و احاديث و ادعيه، چنين عرفاني را برنمي‌تابد؛ و از نظر عقل و فطرت، اين سخنان، پذيرفتني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حقيقت 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تعيّن، همه چيز است و با لحاظِ تعيّن و تقيّد، هيچ كدام از آنها نمي‌باشد، افزون بر تناقضي كه ميان صدر و ذيل آن وجود دارد، با تعاليم وحي ناسازگاري دارد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خدا از مخلوقات جداست و با آنها مباينت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سنخ خدا هرگز با سنخ موجودات عالَم، همسان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مقدس حق، وجوبِ وجود، عين ذات حق است درحالي‌كه در مخلوقات، عدم وجوبِ وجود، عين ذاتشان مي‌باشد؛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متناقض‌اند و دو حقيقت جداگانه به شمار مي‌روند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دو تقريري كه براي عالَم شده، نادرست است؛ نه هستي و موجوداتِ آن، نزول و صعود مي‌يابد و نه همة مخلوقات، طورها و شئونِ واجب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و ممكن، هرگز در خالق و حضرت حق فاني نمي‌شود، مرز ميان آفريدگار و آفريده شده همواره محفوظ است، فنا و‌اندكاكِ بنده در خدا، سخن ياوه‌اي بيش نيست</w:t>
      </w:r>
      <w:r>
        <w:rPr>
          <w:rFonts w:eastAsia="IRNazanin" w:cs="IRNazanin"/>
          <w:color w:val="111111"/>
          <w:sz w:val="28"/>
          <w:szCs w:val="28"/>
          <w:rtl w:val="true"/>
          <w:lang w:bidi="fa-IR"/>
        </w:rPr>
        <w:t xml:space="preserve">. </w:t>
      </w:r>
      <w:bookmarkStart w:id="299" w:name="pg12686_118588"/>
    </w:p>
    <w:p>
      <w:pPr>
        <w:pStyle w:val="BookText"/>
        <w:rPr/>
      </w:pPr>
      <w:bookmarkEnd w:id="299"/>
      <w:r>
        <w:rPr>
          <w:rFonts w:ascii="IRNazanin" w:hAnsi="IRNazanin" w:eastAsia="IRNazanin"/>
          <w:color w:val="111111"/>
          <w:sz w:val="28"/>
          <w:sz w:val="28"/>
          <w:szCs w:val="28"/>
          <w:rtl w:val="true"/>
          <w:lang w:bidi="fa-IR"/>
        </w:rPr>
        <w:t>آري اينكه از قديم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كّلُ شيء ما خلا الله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لامحالة زائل</w:t>
      </w:r>
    </w:p>
    <w:p>
      <w:pPr>
        <w:pStyle w:val="BookText"/>
        <w:rPr/>
      </w:pPr>
      <w:r>
        <w:rPr>
          <w:rFonts w:ascii="IRNazanin" w:hAnsi="IRNazanin" w:eastAsia="IRNazanin"/>
          <w:color w:val="111111"/>
          <w:sz w:val="28"/>
          <w:sz w:val="28"/>
          <w:szCs w:val="28"/>
          <w:rtl w:val="true"/>
          <w:lang w:bidi="fa-IR"/>
        </w:rPr>
        <w:t>و مانند اين سخنان، بيان‌گرِ فناي دنيا و گذرِ ايّام مي‌باشد و اين حقيقتِ روشن كه در برابر خدا ديگر موجودات، چيزي به حساب نمي‌آيند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را همه كس مي‌فهمد و نياز به برهانِ نَيِّر عرشي ندارد</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506840_222507752"/>
      <w:bookmarkStart w:id="301" w:name="_Toc105"/>
      <w:bookmarkEnd w:id="300"/>
      <w:r>
        <w:rPr>
          <w:rtl w:val="true"/>
        </w:rPr>
        <w:t>اصالتِ ماهيت يا اصالت وجود</w:t>
      </w:r>
      <w:bookmarkEnd w:id="301"/>
    </w:p>
    <w:p>
      <w:pPr>
        <w:pStyle w:val="Heading4"/>
        <w:numPr>
          <w:ilvl w:val="3"/>
          <w:numId w:val="1"/>
        </w:numPr>
        <w:rPr/>
      </w:pPr>
      <w:bookmarkStart w:id="302" w:name="__RefHeading___Toc1506842_222507752"/>
      <w:bookmarkStart w:id="303" w:name="_Toc106"/>
      <w:bookmarkEnd w:id="302"/>
      <w:r>
        <w:rPr>
          <w:rtl w:val="true"/>
        </w:rPr>
        <w:t>اساس برداشت ناصواب از آيه</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xml:space="preserve">پذيرش اصالتِ وجود است و قائل شدن به وجود اطلاقي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تشكيكي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جهان تنها يك وجود است و بس، و ديگر چيزها همه ساية آن وجودند و از خود اَصالتي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 ناگزير بايد در اينجا اين مسئله را روشن سازيم كه اصالت با ماهيت است يا اَصالت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آن بنا و مترتب شده است؛ تطوّرات و شئوناتِ وجود و فناء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اصالتِ ماهيت و اصالتِ وجود، هر كدام قائلاني دارند و ملاصدرا خود نيز در آغاز به اصالتِ ماهيت قائل بود و بزرگاني چون ميرداماد</w:t>
      </w:r>
      <w:r>
        <w:rPr>
          <w:rStyle w:val="FootnoteAnchor"/>
          <w:rtl w:val="true"/>
        </w:rPr>
        <w:footnoteReference w:id="252"/>
      </w:r>
      <w:r>
        <w:rPr>
          <w:rFonts w:ascii="Amiri" w:hAnsi="Amiri" w:eastAsia="Amiri" w:cs="Amiri"/>
          <w:color w:val="111111"/>
          <w:sz w:val="28"/>
          <w:sz w:val="28"/>
          <w:szCs w:val="28"/>
          <w:rtl w:val="true"/>
          <w:lang w:bidi="ar-SA"/>
        </w:rPr>
        <w:t>، سُهْرَوَردي،</w:t>
      </w:r>
      <w:r>
        <w:rPr>
          <w:rStyle w:val="FootnoteAnchor"/>
          <w:rtl w:val="true"/>
        </w:rPr>
        <w:footnoteReference w:id="253"/>
      </w:r>
      <w:r>
        <w:rPr>
          <w:rFonts w:ascii="IRNazanin" w:hAnsi="IRNazanin" w:eastAsia="IRNazanin"/>
          <w:color w:val="111111"/>
          <w:sz w:val="28"/>
          <w:sz w:val="28"/>
          <w:szCs w:val="28"/>
          <w:rtl w:val="true"/>
          <w:lang w:bidi="fa-IR"/>
        </w:rPr>
        <w:t xml:space="preserve">قاضي سعيد قمي، ابوالحسن جلوه، علاّمة سمناني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عصر ما مي‌زيسته و در علوم عقلي و نقلي تبّحُر دارد و شخصيتي بسيار جامع و نخبه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ماهيت را مي‌پذيرند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اختلاف در اينكه آيا در هرچيز، ماهيّت اصالت دارد و وجود امر اعتباري است يا به عكس، اين بحث مطرح مي‌باشد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وجودات با هم متباين‌اند يا وجود واحد است؟ و به فرض واحد باشد، اين وحدتِ اطلاقي است يا </w:t>
      </w:r>
    </w:p>
    <w:p>
      <w:pPr>
        <w:pStyle w:val="BookText"/>
        <w:rPr/>
      </w:pPr>
      <w:r>
        <w:rPr>
          <w:rFonts w:ascii="Amiri" w:hAnsi="Amiri" w:eastAsia="Amiri" w:cs="Amiri"/>
          <w:color w:val="111111"/>
          <w:sz w:val="28"/>
          <w:sz w:val="28"/>
          <w:szCs w:val="28"/>
          <w:rtl w:val="true"/>
          <w:lang w:bidi="ar-SA"/>
        </w:rPr>
        <w:t>تشكيكي مي‌باشد؟</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فلسفه</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فارابي تقريباً همة مباحث فلسفي برمحور ماهيّت، دور مي‌زد و دست‌كم به‌صورت ناخودآگاه، مبتني براصالتِ ماهيّت مي‌شد؛ و در سخناني كه از فلاسفة يونان نقل شده، نشانة روشني برگرايش به اصالتِ وجود به چشم نمي‌خورد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مي‌كوشيد با اثبات اعتباري بودن مفهوم وجود، آن گرايش را ابطال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صدرالمتألهين نخستين كسي بود كه اين موضوع را در صدر مباحث هستي‌شناسي مطرح ساخت و آن را پايه‌اي براي حلّ ديگر مسائل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نخست، قائل به اصالتِ ماهيّت بودم و سخت از آن دفاع مي‌كردم، تا اينكه به توفيق الهي به حقيقت امر، پي‌بردم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او قول به اصالتِ وجود را به مشائين و قول به اصالتِ ماهيّت را به اشراقييّن نسبت مي‌دهد، ولي با توجه به اينكه موضوع اصالتِ وجود قبلاً به صورت مسئلة مستقلي مطرح نبوده و مفهوم آن كاملاً بيان نشده بوده، به آساني نمي‌توان فلاسفه را نسبت به آن به‌طور مشخص و قطعي دسته‌بندي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اصالتِ وجود را از ويژگي‌هاي مكتب مَشّائي و قول به اصالتِ ماهيّت را از خصايص مكتب اشراقي به شمار آورد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اينكه اين گروه‌بندي هم صحيح باشد، نبايد فراموش كرد كه اصالتِ </w:t>
      </w:r>
    </w:p>
    <w:p>
      <w:pPr>
        <w:pStyle w:val="BookText"/>
        <w:rPr/>
      </w:pPr>
      <w:r>
        <w:rPr>
          <w:rFonts w:ascii="IRNazanin" w:hAnsi="IRNazanin" w:eastAsia="IRNazanin"/>
          <w:color w:val="111111"/>
          <w:sz w:val="28"/>
          <w:sz w:val="28"/>
          <w:szCs w:val="28"/>
          <w:rtl w:val="true"/>
          <w:lang w:bidi="fa-IR"/>
        </w:rPr>
        <w:t>وجود از طرف مشائين هم به گونه‌اي مطرح نشده كه جايگاه راستين خود را در مسائل فلسفي بيابد و تأثير آن در حل ديگر مسائل، روشن گردد، بلكه ايشان هم غالباً مسائل را به صورتي طرح و تبيين كرده‌اند كه با اصالتِ ماهيّت سازگارتر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بنابراين مي‌توان اظهار داشت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اصالت وجود، در گذشته، به صورت مسئله مستقل و جداگانه، مطرح نبوده و بيان كاملي از مفهوم آن وجود نداشت، به آساني نمي‌توان فلاسفه را دست‌بندي كرد و اصالتِ وجود را از ويژگي‌هاي مشائيان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 تقسيم‌بندي درست باشد بايد به اين نكته توجه كنيم كه اصالت وجود از سوي پيروان مشائيان به گونه‌اي مطرح شد كه جايگاه خود را در مسائل فلسفي بيابد و تأثير آن در حل مسائل فلسفي روشن گردد، درحالي‌كه خود مشائيان در بيشتر موارد مسائل را به گونه‌اي طرح و بيان كرده‌اند كه با اصالتِ ماهيت سازگار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وجود به مشائيان نسبت داده شده است، درستي و نادرستي اين نسبت بايد به‌طور دقيق واكاوي و بررسي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حكماي مَشّاء به تباين وجودات قائل‌اند، و اين تباين با اصالت ماهيت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اصالتِ وجود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بيانات گوناگون و تبليغات علمي زيادي كه شده است گاه بعضي چنين مي‌پندارند كه اصالت ماهيت، مفهومي بي‌بنياد و سخن بيهوده‌اي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افراد غافل‌اند از اينكه شخصيت‌هاي بزرگ و مشهوري به اصالتِ ماهيت قائل‌اند و حتي خود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بنيان‌گذار اصالتِ وجود و نظريه‌پردازِ آن به شمار 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مدّتي مُعتنا به از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اصالتِ </w:t>
      </w:r>
    </w:p>
    <w:p>
      <w:pPr>
        <w:pStyle w:val="BookText"/>
        <w:rPr/>
      </w:pPr>
      <w:r>
        <w:rPr>
          <w:rFonts w:ascii="IRNazanin" w:hAnsi="IRNazanin" w:eastAsia="IRNazanin"/>
          <w:color w:val="111111"/>
          <w:sz w:val="28"/>
          <w:sz w:val="28"/>
          <w:szCs w:val="28"/>
          <w:rtl w:val="true"/>
          <w:lang w:bidi="fa-IR"/>
        </w:rPr>
        <w:t>ماهيت بود و به شدت از آن دفاع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شهيد مطهري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زماني كه بر اصالتِ ماهيت اصرار مي‌ورزيد، بر اين باور بود كه همة حكماي پيش از وي به اصالتِ ماهيت قائل بوده‌اند؛ و آن‌گاه كه به اصالتِ وجود گراييد، بيان داشت كه همة حكماي پيشين اصالت الوجودي‌اند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بررسي‌هاي عرفاني به اين مطلب رسيد كه در جهان هستي تنها يك حقيقت وجود دارد و همان است كه طورهاي گوناگون مي‌يابد و به شئون مختلف درمي‌آيد، از اين‌رو در صدد بنياني براي آن برآمد و در اين راستا اصالتِ وجود و ديگر مسائل آن را مطرح ساخت و توسعه داد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نكته شايان توجه اين است كه اين گونه بحث‌ها تنها جنبة تاريخي ندارد كه مربوط به گذشته باشد، بلكه هم‌اكنون نيز دسته‌ايكه برخي از آنان از شخصيت‌هاي معروف‌اند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گرايش‌هايي دارند و در كتاب‌هاشان مي‌نويسند و به خود مي‌بالند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اين مسئله با اعتقادات پيوند مي‌يابد، اهميت آن دو چندان مي‌گردد، و به عنوان مسائل اعتقادي اختلافي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ابتلاست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جايگاه و درستي يا نادرستي آن ارزيابي 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صرف نظر از اينكه نهايتِ حقايق فراوان جهان هستي به كجا مي‌انجامد و با اين باور كه ما سوفسطائي نيستيم كه همه چيز را پندار و خيال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مي‌دانيم كه حقايقي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هرچيز، دو امر به ذهنمان مي‌آيد و به تحليلِ آن مي‌پردازيم؛ يكي جنبة چيستي آن است و ديگري جنبة هستي‌اش</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تنها يك چيز وجود دارد كه همان آب،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در خارج هست شيء مركبّي نيست كه از ماهيت و وجود تركيب يافته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ممكن است آن موجود خارجي داراي اجزا و عناصري باشد، كه خود بحث ديگري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موجود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ذهن ما از دو نظر شايان توجه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آب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موجوديّت و هستي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اين پرسش مطرح است كه آيا اين شيء خارجي، نخست و به‌طور ذاتي، مصداقِ آب است يا مصداق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پاسخ دهيم كه اين شيء اولاً و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آبي كه جاعل جعل كرده است،</w:t>
      </w:r>
      <w:r>
        <w:rPr>
          <w:rStyle w:val="FootnoteAnchor"/>
          <w:rtl w:val="true"/>
        </w:rPr>
        <w:footnoteReference w:id="260"/>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ثابت است، وجود دارد، موجود است، حاصل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حاصل، كائن، موجود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مفاهيم انتزاعي‌اند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ما به اصالتِ ماهيت قائليم؛ زيرا بر اين باوريم كه پس از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وجود به آنها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 آب، آتش،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مي‌آفريند آن‌گاه ما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اطلاق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موضوع خارجي به اعتبار ماهيتي است كه تحقق دارد؛</w:t>
      </w:r>
      <w:r>
        <w:rPr>
          <w:rStyle w:val="FootnoteAnchor"/>
          <w:rtl w:val="true"/>
        </w:rPr>
        <w:footnoteReference w:id="261"/>
      </w:r>
      <w:r>
        <w:rPr>
          <w:rFonts w:ascii="IRNazanin" w:hAnsi="IRNazanin" w:eastAsia="IRNazanin"/>
          <w:color w:val="111111"/>
          <w:sz w:val="28"/>
          <w:sz w:val="28"/>
          <w:szCs w:val="28"/>
          <w:rtl w:val="true"/>
          <w:lang w:bidi="fa-IR"/>
        </w:rPr>
        <w:t xml:space="preserve">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باشد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اين معنا به ذهن هيچ كس خطور نمي‌كند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پاسخ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خارج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وجود، ما ماهيت را انتزاع مي‌كنيم، و به اعتبار مراتب و تعينات اين وجود خارجي مي‌توانيم ماهياتِ مختلفي را انتزاع كنيم، قائل به اصالتِ وجود شده‌ايم</w:t>
      </w:r>
      <w:r>
        <w:rPr>
          <w:rFonts w:eastAsia="IRNazanin" w:cs="IRNazanin"/>
          <w:color w:val="111111"/>
          <w:sz w:val="28"/>
          <w:szCs w:val="28"/>
          <w:rtl w:val="true"/>
          <w:lang w:bidi="fa-IR"/>
        </w:rPr>
        <w:t xml:space="preserve">. </w:t>
      </w:r>
      <w:bookmarkStart w:id="304" w:name="pg12686_118593"/>
    </w:p>
    <w:p>
      <w:pPr>
        <w:pStyle w:val="Heading4"/>
        <w:numPr>
          <w:ilvl w:val="3"/>
          <w:numId w:val="1"/>
        </w:numPr>
        <w:rPr/>
      </w:pPr>
      <w:bookmarkStart w:id="305" w:name="__RefHeading___Toc1506844_222507752"/>
      <w:bookmarkStart w:id="306" w:name="_Toc107"/>
      <w:bookmarkEnd w:id="304"/>
      <w:bookmarkEnd w:id="305"/>
      <w:r>
        <w:rPr>
          <w:rtl w:val="true"/>
        </w:rPr>
        <w:t>سخن قاضي سعيد قمي</w:t>
      </w:r>
      <w:bookmarkEnd w:id="306"/>
    </w:p>
    <w:p>
      <w:pPr>
        <w:pStyle w:val="BookText"/>
        <w:rPr/>
      </w:pPr>
      <w:r>
        <w:rPr>
          <w:rFonts w:ascii="Amiri" w:hAnsi="Amiri" w:eastAsia="Amiri" w:cs="Amiri"/>
          <w:color w:val="111111"/>
          <w:sz w:val="28"/>
          <w:sz w:val="28"/>
          <w:szCs w:val="28"/>
          <w:rtl w:val="true"/>
          <w:lang w:bidi="ar-SA"/>
        </w:rPr>
        <w:t>مرحوم قاضي سعيد قمي از شخصيت‌هايي است كه در علوم مختلف عقلي و عرفاني و كلامي، مهارت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 كه به اصالتِ ماهيت قائل است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مخفي نماند كه به اتفاق كافة عقلا، اعم و اجلاي مفهومات يعني بديهي‌ترينِ جميعِ معلوماتِ تصوريه دو امرند، كه اظهر از آنها هيچ مفهومِ ديگري نيست،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لغتِ فارسي تعبير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مي‌كنند و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به زبان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دو 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غايت بداهت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 مي‌دانند و هيچ كس از براي دانستن اين دو معنا محتاج به معلم نيست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اين سخن، قاضي سعيد قمي بيان مي‌دارد كه دو مفهوم براي همه روشن است؛ يكي چيستي شيء و ديگري هستي آن، هيچ كس براي دانستن اين دو، به معلم نياز ندارد، حتي اَطفال نيز معناي چيستي و هستي را مي‌دانند و درمحاوراتشان به‌كار مي‌برند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دو معنا، مبناي تعليم و تعّلُم بيشتر امور، بلكه همة امور نظري‌اند تا آنجا كه بر ايجاب و سلب مقدم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اينكه پاسخ داده شود كه چيزي هست يا نيست، متوّقِّف بر اين است كه شخص آن چيز را فهميده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تقّدُم اين دو چيز بر ديگر امور بديهي، هيچ اختلافي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در اين است كه كدام يك بر ديگري مقدم است؟ بعضي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بعضي ديگر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مقدم مي‌باشد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در اين معنا مي‌طلبد كه دريابيم كدام يك از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w:t>
      </w:r>
    </w:p>
    <w:p>
      <w:pPr>
        <w:pStyle w:val="BookText"/>
        <w:rPr/>
      </w:pPr>
      <w:r>
        <w:rPr>
          <w:rFonts w:ascii="Amiri" w:hAnsi="Amiri" w:eastAsia="Amiri" w:cs="Amiri"/>
          <w:color w:val="111111"/>
          <w:sz w:val="28"/>
          <w:sz w:val="28"/>
          <w:szCs w:val="28"/>
          <w:rtl w:val="true"/>
          <w:lang w:bidi="ar-SA"/>
        </w:rPr>
        <w:t>كدام كه اصل باشد همان مقدم مي‌شود؛ زيرا تقدم فرع بر اصل، معقول نمي‌باشد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ملاحظه و وارسي دقيق مي‌توان دريافت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بودن سزاوارتر است؛ زيرا عقلا كه موضوع و محمول تشكيل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مي‌دهند و براي اِعلام تحقق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حمل مي‌كنند، و آنجا كه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نياورند، بدان معناست كه آن ماهيت تحقق ندارد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پس آنچه در خارج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حقايق مختلف است كه در هر زباني به گونه‌اي نام‌گذاري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موجود در خارج در زبان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بي در نظر گرفتن نام، مشخص است كه هر كدام خاصيت ويژة خود را دارد؛ يكي سيال است و ديگري جامد، يكي سرد كننده است و ديگري گرم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سيب متمايز از پرتقال است و هلو متمايز از اين دو مي‌باشد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آن چيز تحقق يافته در خارج، يك حقيقت است، نه اينكه تركيبي از چيستي و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قرار داده شود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هستي،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نمي‌باشد، بلكه عكس آن درست است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بودن اَوْلي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پيداست كه در رتبه نيز بر وجود تَقَدُّم دارد؛ زيرا موضوع مقدم بر محمول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معقول مي‌باشد، در نامعقول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بودن آن شكي وجود ندارد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اشكال</w:t>
      </w:r>
    </w:p>
    <w:p>
      <w:pPr>
        <w:pStyle w:val="BookText"/>
        <w:rPr/>
      </w:pPr>
      <w:r>
        <w:rPr>
          <w:rFonts w:ascii="IRNazanin" w:hAnsi="IRNazanin" w:eastAsia="IRNazanin"/>
          <w:color w:val="111111"/>
          <w:sz w:val="28"/>
          <w:sz w:val="28"/>
          <w:szCs w:val="28"/>
          <w:rtl w:val="true"/>
          <w:lang w:bidi="fa-IR"/>
        </w:rPr>
        <w:t>ممكن است بر استدلال قاضي سعيد قمي اين اشكال مطرح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اينجا بحثِ لفظي و لغوي و عرفي نيست تا گفته شود در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مي‌انگارد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محمول قرار مي‌دهد و آنچه موضوع قرار داده شده، اصل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ماهيت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اينجا، بحث عقلي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دريابيم كه آيا آنچه تحقق دارد ماهيت است و سپس وجود بر آن اطلاق مي‌شود يا آنچه تحقق دارد وجود مي‌باشد و ماهيت امري اعتباري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اينكه عرف ممكن است در بسياري از موارد مسامحه كند، مطلب درستي مي‌باشد و در اينجا اگر بخواهيم اصالتِ ماهيت را از الفاظي كه در قضيه‌ها آمده است استفاده كنيم، استدلال به آن خدشه دارد، ليكن سخن قاضي سعيد قمي بر اساسِ صرف عرف نمي‌باشد، بلكه بر اين مبناست كه ارتكاز عقلي خردمندان چنين است و آنان با دقت و ژرف‌انديشي، ماهيات را موضوع قرار مي‌دهند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حمل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مبناي همين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قاضي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توحيد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اين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كَوَّنَ الأشياءَ قبلَ كَوْنها فكانت كما كَوَّنَها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 اشيا را قبل از هستي‌شان ايجاد كرد، پس آنها همان گونه كه خدا پديد آورد هست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أّنَ طبيعةَ الوجود مما يتأّخَرُ عن ذواتِ الأشياء و ماهيّاتها،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 الله تعالي ماهيّاتِ الأشياء و حقائقَها قبلَ وجودها؛ إذ الجعل اّنَما يَتَعّلَقُ أّوَلاً و بالذات إلي الماهّيَة، ثُمَّ إلي الوجود اللازم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فوُجِدَت و اّتَصفت بالوجود</w:t>
      </w:r>
      <w:r>
        <w:rPr>
          <w:rFonts w:eastAsia="Amiri" w:cs="Amiri" w:ascii="Amiri" w:hAnsi="Amiri"/>
          <w:color w:val="111111"/>
          <w:sz w:val="28"/>
          <w:szCs w:val="28"/>
          <w:rtl w:val="true"/>
          <w:lang w:bidi="ar-SA"/>
        </w:rPr>
        <w:t xml:space="preserve">. </w:t>
      </w:r>
      <w:bookmarkStart w:id="307" w:name="pg12686_118596"/>
    </w:p>
    <w:p>
      <w:pPr>
        <w:pStyle w:val="BookText"/>
        <w:rPr/>
      </w:pPr>
      <w:bookmarkEnd w:id="3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ذواتها، أي صارت وجوداتُها تابعةً لجعلِ ماهيّاتها؛</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يادآور شود كه طبيعتِ وجود از ذات اشيا و ماهيات آنها متأخر است، از اين‌رو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خداي متعال، پيش از وجود اشيا، ماهيات و حقايق آنها را آفريد؛ زيرا جعل، اولاً و بالذات به ماهيت تعلق مي‌گيرد، سپس به وجودي كه لازم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اشيا يافت شد و به وجود متصف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را ايجاد كرد؛ يعني وجودات اشيا تابع جعل ماهيّات آنها گشت</w:t>
      </w:r>
      <w:r>
        <w:rPr>
          <w:rFonts w:eastAsia="IRNazanin" w:cs="IRNazanin"/>
          <w:color w:val="111111"/>
          <w:sz w:val="28"/>
          <w:szCs w:val="28"/>
          <w:rtl w:val="true"/>
          <w:lang w:bidi="fa-IR"/>
        </w:rPr>
        <w:t>.</w:t>
      </w:r>
    </w:p>
    <w:p>
      <w:pPr>
        <w:pStyle w:val="Heading4"/>
        <w:numPr>
          <w:ilvl w:val="3"/>
          <w:numId w:val="1"/>
        </w:numPr>
        <w:rPr/>
      </w:pPr>
      <w:bookmarkStart w:id="308" w:name="__RefHeading___Toc1506846_222507752"/>
      <w:bookmarkStart w:id="309" w:name="_Toc108"/>
      <w:bookmarkEnd w:id="308"/>
      <w:r>
        <w:rPr>
          <w:rtl w:val="true"/>
        </w:rPr>
        <w:t>ديدگاه ملاعبد الرزاق لاهيجي</w:t>
      </w:r>
      <w:bookmarkEnd w:id="309"/>
    </w:p>
    <w:p>
      <w:pPr>
        <w:pStyle w:val="BookText"/>
        <w:rPr/>
      </w:pP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ملاعبد الرزاق لاهيجي نيز به اصالتِ ماهيت قائل است، وي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معني وجود و عدم به عربي، هستي و نيستي است به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به‌اندك تأّمُلي ظاهر شود كه معني وجود، معنايي نيست كه در 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هرگاه گوييم زيد مثلاً موجود است در خارج، ظاهر است كه در خارج، صفتي نيست قائم به ذات زيد كه معني وجود، آن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معني وجود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زيد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معني است كه در ذهن درآيد از ملاحظة زيد در خارج؛ چون معني فوقيّت كه در ذهن درآيد از 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بي‌آنكه صفتي قائم باشد در خارج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را فوقيّت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معاني را معاني اعتباريه خوانند</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 از اعتباري بودن آن نيست كه به محض اعتبارِ ذهن باشد و بس، بلكه منشأ </w:t>
      </w:r>
    </w:p>
    <w:p>
      <w:pPr>
        <w:pStyle w:val="BookText"/>
        <w:rPr/>
      </w:pPr>
      <w:r>
        <w:rPr>
          <w:rFonts w:ascii="Amiri" w:hAnsi="Amiri" w:eastAsia="Amiri" w:cs="Amiri"/>
          <w:color w:val="111111"/>
          <w:sz w:val="28"/>
          <w:sz w:val="28"/>
          <w:szCs w:val="28"/>
          <w:rtl w:val="true"/>
          <w:lang w:bidi="ar-SA"/>
        </w:rPr>
        <w:t>انتزاعي در خارج باشد آن معني 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معني وجود اگر چه اعتباري است اما نه اعتباري محض و إلاّ بايستي كه از 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معني در ذهن درآمدي، بلكه اعتباري است كه منشأ انتزاع دارد در خارج، و آن حيثيّتي است كه در انسان مثلاً هست و در عنقا نيست؛ و آن حيثيّت، صادر شدن است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شدن انسان از علّت سبب شده كه انسان در خارج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چيزي است كه از شأنش باشد اتّصاف به وجود و عدم، پس شيء كه وجود و عدم، حال و وصف او تواند شد، ماهيت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ماهيّت و وجود، از اين حيثيّت كه وجود است و همچنين عدم، از اين حيثيّت كه عدم است مقابل هم باشند به حمل مواطات؛ يعني شيء واحد به اعتبار واحد، نتواند بود كه هم ماهيّت باشد و هم وجود؛ اگر چه تواند بود كه ماهيّت باشد و هم موجود و يا وجود باشد و ذوماهيت و لفظ ماهيّت را اشتقاق كرده‌اند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الشيء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آنچه شيء به آن شيء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چون ماهيّت را با وجود خارجي اعتبار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اين حيثيت كه موجود است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ماهيّت موجود در خارج است و ماهيّت، حقيقت لابشرط وجود در خارج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چون ماهيّت را نظر كني به ذات ماهيّت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قياس كني او را با وجود و عدم، خالي نتواند بود از اينكه وجود ضروري باشد او را يا نه</w:t>
      </w:r>
      <w:r>
        <w:rPr>
          <w:rFonts w:eastAsia="IRNazanin" w:cs="IRNazanin"/>
          <w:color w:val="111111"/>
          <w:sz w:val="28"/>
          <w:szCs w:val="28"/>
          <w:rtl w:val="true"/>
          <w:lang w:bidi="fa-IR"/>
        </w:rPr>
        <w:t>... .</w:t>
      </w:r>
      <w:r>
        <w:rPr>
          <w:rStyle w:val="FootnoteAnchor"/>
          <w:rtl w:val="true"/>
        </w:rPr>
        <w:footnoteReference w:id="26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بيان نيز به روشني مي‌توان دريافت كه آنچه در خارج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به اعتبار 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مي‌آيد، با توجه به اينكه جاعل، ماهيت را به جعل بسيط جعل كرده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اينكه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ملاعبد الرزاق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سرماية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بدان‌كه معني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يافت شدن چيزي اگر در‌انديشه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اگر در خارج‌انديشه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چيز يافت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مراد از ماهيت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معني وجود را دانستي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باشد؛ يعني يافت نشدن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ببايد دانست كه اين معني وجود كه يافت شدن است در خارج‌انديشه يافت نتواند شد؛ چه آنچه در خارج يافت شده، شئ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يافت شدن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يافت شدن معني اي است كه جز در‌انديشه يافت نشود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ايشان در اين عبارت بيان مي‌دارد كه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يافت نشدن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يافت شدن يك معناي ذهني مي‌باشد كه در ارتباط با جعلِ حقايق به وسيلة جاعل، درمي‌يابيم كه آنها يافت شده‌اند و آنها كه جعل نگرديده‌اند يافت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معناي ذهني مابازاي خارجي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و وجود، يك معناي ذهني است كه از زيد انتزاع مي‌شود و در خارج مابازائي ندارد و جز خود زيد، حقيقت ديگري در خارج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ديگر مفاهيم ذهني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مابازاي خارجي ندارند، بلكه از آنچه در خارج هست انتزاع مي‌شوند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ملاعبد الرزاق، سخنانِ ديگري دارد كه از آنها استفاده مي‌شود آنچه واقعيت دارد و در خارج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مفهوم عامي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ذهن مي‌باشد و از حقيقت خارجي انتزاع مي‌گردد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روست كه وقتي عقلا قضيه تشكيل مي‌دهند و موضوع و محمولي را مطرح مي‌سازند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قضية اخير هرگز به ذهن كسي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ما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خارج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معناي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شيء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وقتي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قضيه محمول قرار گرفته و بر زيد حمل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مابازاي خارجي ندارد، از ذات موضوع واز جعلِ موضوع به وسيله جاعل، انتزاع شده 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بالضميمه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محمول‌هايي‌اند كه مابازاي خارجي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سفيد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سفيدي مابازاي خارجي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شيخ محمدتقي شريعت‌مداري، اين عبارت ملاعبد الرزاق را در تقريرات شرح منظومة خود مي‌آورد و آن‌گاه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ملاعبد الرزاق،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دقت نمايانده است و با اين بيان، براي هركس كه در آن نيك بينديشد آشكار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انتزاعي و اعتباري است كه اعتبارگر هنگام برخورد با اشياي خارجي آن را اعتبار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ادعا شود كه همة موجودات خارجي، مراتبي از يك چيزند نمي‌توان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بلكه شيء يا اشياي موجود ناميده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مفهوم انتزاعي است، هرچند به وحدت تشكيكي‌اي قائل شويم كه فلاسفه اراده كرده‌اند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مي‌توان دريافت كه چگونه در اين مسئله مغالطه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اينان،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اصيل فرض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به مسائل آن پرداخته‌اند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توضيح اين بيان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با اشياي خارجي روبه‌رو شود،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اشياي خارجي انتزاع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مفهوم ذهني است كه اصالت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يك اشكال پيش مي‌آيد و آن اين است كه در قضايايي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 دارد و بيشتر از يك معنا از آن قصد نمي‌شود، پس چگونه است كه هر كدام از آنها آثار ويژة خود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سرد كننده است و ديگري گرم كننده، يكي جامد، ديگري سيال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قائلان به اَصالتِ وجود پاسخ مي‌دهند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دارد و داراي شدّت و ضعف است، و هر مرتبة آن داراي اثري مي‌باشد و از اين روست كه ما آثار متبايني را درمي‌يابيم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روشن است كه حتي قول به تشكيك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شدّت و ضعف در يك اثر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را حل نخواهد كرد؛ زيرا فرض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حقيقت بيش نيست نه حقايق متعدده تا آنكه آثار متباينه را توجيه كند، در نتيجه آثار متباينه با اصالت وجود سازگار نيست، بلكه با اصالت ماهيت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بيانِ آنكه صادر و مجعول بالحقيقه از واجب تعالي، ماهيّت اشيا است يا وجود اشيا يا اتّصاف ماهيّت به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بدان‌كه هر يك از احتمالات ثلاثه قايل دارد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اول، مذهب محققين است و بيانش آن است كه سابقاً دانسته شد كه وجود نيست مگر مفهوم اعتباري عقلي، كه در خارج نتواند بود و صادر و محصول بالذّات، لامحاله عيني است واقع در خارج، پس ماهيت باشد نه 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بلكه چون ماهيّت صادر گردد و واقع گردد در خارج، عقل انتزاع كند از او مفهوم بودن در خارج را كه معني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قايل به جعل وجود اگر از وجود مذكور، مفهوم مذكور خواهد، بديهي است لامحاله بطلانش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گويد كه مراد از وجود، حقيقتي است در خارج كه به ازاي مفهوم مذكوره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در خارج به ازاي مفهوم مذكور نتواند بود مگر چيزي كه منشأ انتزاع مفهوم مذكور باشد، و منشأ انتزاع مفهوم مذكور در ممكنات نيست مگر ماهيّتِ ممكن صادر شده به سبب ارتباط و ملاحظة وي با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مراد از حقيقت وجود، عين همين ماهيت صادر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آنكه منشأ انتزاع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لفظي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مراد ما نيز از مجعوليّت ماهيّت، همين ماهيّت صادر شده از جاعل است كه اخصّ است از ماهيّت مطلقه و ما آن را حقيقت نام كنيم و اخصّ از ماهيّت مطلقه دانيم، و وي آن را وجود نام كند و مباين ماهيّت مطلقه داند، و حال آنكه ظاهر است عدم مباينت او با ماهيّت مطلقه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بحث است كه از خداي متعال، چه چيزي صادر و جعل شد؟ آنچه در جهان پديده آمد ماهيت اشيا مي‌باشد يا وجود آنها و يا اتصاف ماهيت به وجود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بر اين باورند كه آنچه به حقيقت از خداي متعال صادر شد و جعل گرديد، ماهيتِ اشيا است كه در خارج تحقق و عينيت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مفهوم اعتباري عقلي است كه مانند ديگر مفاهيم ذهني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همة حقايق اطلاق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اصرار مي‌ورزد و مي‌خواهد آنچه را در خارج پديد آمده، وجود بنامد و اصطلاحي اختراع كند، بحثي در آن نمي‌باشد؛ زيرا در اين صورت، نزاع لفظي خواهد بود، ليكن درك عقلا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 معناي عام ذهني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خدا چيزي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جعل 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كند؛ يعني ماهيتِ شيء از سوي خدا صادر شود و در خارج پديد آيد، آن را با مفاهيمي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كائن، ثابت،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مي‌كنيم، ليكن اين مفاهيم همان تحقق جعلِ جاعل را مي‌رسانند و خود آنها واقعيتِ بيروني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محمول‌اند و نه محمول بالضميمه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پس چون ماهيت صدور يابد، عقل از آن مفهومِ بودن در خارج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مي‌گويد 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شده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مقصودش جعلِ مفهوم وجود باشد، بطلان آن بديهي است؛ زيرا مفهوم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مفهوم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جعل نمي‌شود، بلكه امر انتزاعي و ذهني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مي‌گويد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حقيقتي است كه به ازاي مفهوم وجود در خارج تحقق يافته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خارج به ازاي مفهوم مذكور پديد آمده، چيزي جز منشأ انتزاع آن نمي‌تواند باشد و منشأ انتزاع مفهوم مذكور، در ممكنات، جز ماهيتِ ممكنِ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ارتباط و ملاحظه آن با 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مراد از حقيقت وجود، عين همان ماهيت صادر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كه منشأ انتزاع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لفظي خواهد بود؛ يعني نام حقايق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bookmarkStart w:id="310" w:name="pg12686_118603"/>
    </w:p>
    <w:p>
      <w:pPr>
        <w:pStyle w:val="BookText"/>
        <w:rPr/>
      </w:pPr>
      <w:bookmarkEnd w:id="310"/>
      <w:r>
        <w:rPr>
          <w:rFonts w:ascii="IRNazanin" w:hAnsi="IRNazanin" w:eastAsia="IRNazanin"/>
          <w:color w:val="111111"/>
          <w:sz w:val="28"/>
          <w:sz w:val="28"/>
          <w:szCs w:val="28"/>
          <w:rtl w:val="true"/>
          <w:lang w:bidi="fa-IR"/>
        </w:rPr>
        <w:t xml:space="preserve">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گذاشته شده، هرچند در عرفِ عقلا اين نام‌گذاري درست نيست و عقلا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مي‌فهمند كه يك مفهوم ذهني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شكي در اين نيست كه در خارج حقايق متبايني را مي‌يابيم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واقعيت هر كدام از ديگري متمايز است، نام‌گذاري چندان مهم نمي‌باشد كه اسم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انسان اين تباين را مي‌يابد، و آثار متباين، بيان‌گر حقايق مختلف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از يك چيز آثار متباين بروز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اين است كه پس از جعلِ جاعل، ذهن از واقعيتي كه صادر شده، مفهومي را انتزاع مي‌كند كه مي‌توان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 ثابت، موجود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اصالة الماهيتي همين ماهيت خاص</w:t>
      </w:r>
      <w:r>
        <w:rPr>
          <w:rStyle w:val="FootnoteAnchor"/>
          <w:rtl w:val="true"/>
        </w:rPr>
        <w:footnoteReference w:id="272"/>
      </w:r>
      <w:r>
        <w:rPr>
          <w:rFonts w:ascii="Amiri" w:hAnsi="Amiri" w:eastAsia="Amiri" w:cs="Amiri"/>
          <w:color w:val="111111"/>
          <w:sz w:val="28"/>
          <w:sz w:val="28"/>
          <w:szCs w:val="28"/>
          <w:rtl w:val="true"/>
          <w:lang w:bidi="ar-SA"/>
        </w:rPr>
        <w:t xml:space="preserve">را حقيقت مي‌داند، و قائل به اصالة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ماهيت را مباين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 مطلق</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مي‌داند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نتيجه نزاع لفظي مي‌شود</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506848_222507752"/>
      <w:bookmarkStart w:id="312" w:name="_Toc109"/>
      <w:bookmarkEnd w:id="311"/>
      <w:r>
        <w:rPr>
          <w:rtl w:val="true"/>
        </w:rPr>
        <w:t xml:space="preserve">استدلال قائلان </w:t>
      </w:r>
      <w:r>
        <w:rPr>
          <w:rtl w:val="true"/>
        </w:rPr>
        <w:t>«</w:t>
      </w:r>
      <w:r>
        <w:rPr>
          <w:rtl w:val="true"/>
        </w:rPr>
        <w:t>اصالت وجود</w:t>
      </w:r>
      <w:r>
        <w:rPr>
          <w:rtl w:val="true"/>
        </w:rPr>
        <w:t>»</w:t>
      </w:r>
      <w:bookmarkEnd w:id="312"/>
    </w:p>
    <w:p>
      <w:pPr>
        <w:pStyle w:val="BookText"/>
        <w:rPr/>
      </w:pPr>
      <w:r>
        <w:rPr>
          <w:rFonts w:ascii="IRNazanin" w:hAnsi="IRNazanin" w:eastAsia="IRNazanin"/>
          <w:color w:val="111111"/>
          <w:sz w:val="28"/>
          <w:sz w:val="28"/>
          <w:szCs w:val="28"/>
          <w:rtl w:val="true"/>
          <w:lang w:bidi="fa-IR"/>
        </w:rPr>
        <w:t>براي اصالتِ وجود، استدلال‌هاي زيادي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استدلال كه به آن استناد مي‌شود، سخني است كه حاج ملاهادي سبزواري در منظومه آن را اين گونه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و بالكون عن استواء قد خَرَجَتْ قاطبةُ الأشياء</w:t>
      </w:r>
      <w:r>
        <w:rPr>
          <w:rStyle w:val="FootnoteAnchor"/>
          <w:rtl w:val="true"/>
        </w:rPr>
        <w:footnoteReference w:id="27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استدلال اين است كه ماهيت از نظر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آنكه جاعل يا علت آن </w:t>
      </w:r>
    </w:p>
    <w:p>
      <w:pPr>
        <w:pStyle w:val="BookText"/>
        <w:rPr/>
      </w:pP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استوا مي‌باشد نه اقتضاي وجود را دارد و نه اقتضاي عدم، و بي‌جهت و علت نيز از حد استوا بيرون نمي‌آيد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انقلاب چيزي به چيز ديگر بي علت محال و نشدني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ماهيت ديگري نيز اين كار شدني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صفر در كنار صفر عددي را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ماهيت را از حد استوا بيرون مي‌آورد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ماهيّت فرع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ماهيت به معنايي كه در فرض آمده است، مفهوم ذهني‌اي بيش نيست و كسي به اصالت ماهيت به اين معنا قائل نيست و چنين ماهيتي را كسي اصل نمي‌داند تا ابطال شود، بلكه مقصود از ماهيت كه اصل است همان حقيقت خارجي است همچون انسان، حجر،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حقيقت خارجي مابإزاي انسان و حجر و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نه مابإزاي وجود، و وجود به معناي يافتن است و جز مفهوم ذهني نمي‌تواند چيزي باشد و اگر مقصود طرفين از ماهيت و وجود همين حقيقت خارجي باشد، پس اختلاف لظفي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را اين گونه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 الحكماءُ في الأصيل منهما؛ فَذَهَبَ المشّاؤون إلي أصالة الوجود، و نُسِبَ إلي الإشراقييّن القول بأصالة الماهيّة؛ و أما القول بأصالتهما معاً فلم يَذْهَب إليه اَحَدٌ منهم؛ لاستلزام ذلك كون كل شيء شيئين اثنين، و هو 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ذَهَبَ إليه المشّاؤون مِن 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الماهيّةَ من حيث هي ليست إلاّ هي، متساويةُ النسبة إلي الوجود و العدم، فلو لم يكن خروجها من حدّ الإستواءِ إلي مستوي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تَتَرَتَّبُ عليها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الوجود، كان ذلك منها انقلاباً و هو محال بالضرورة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فالوجود هو المُخرج لها عن حّدِ الأستواء، فهو الأصيل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بنسبة مُكْتَسَبَة مِنَ الجاعل تَخْرُجُ من حَدِّ الإستواءِ إلي مرحلة الأصالة فَتَتَرَتَّبُ عليها الآثار، مُندفع بأّنَها إن تفاوتَتْ حالُها بعد الانتساب، فما به التفاوت هو الوجود الأصيل، و إن سُمِّيَ نسبةً إلي الجاعل؛ و إن لم تَتَفاوت و مع ذلك حُمِلَ عليها أّنَها موجودة و تَرَتَّبَتْ عليها الآثار، كان من الإنقلاب كما تَقَدَّم؛</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حكما در اينكه وجود اصالت دارد يا ماهيت،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مشّائيان به اصالتِ وجود گرويده‌اند و به اشراقيّان اصالتِ ماهيّت نسبت داده شده است؛ اما به اصالتِ هر دو با هم، هيچ كدام قائل نشده‌اند؛ زيرا لازمة آن اين است كه هرچيزي، دو چيز باشد، و اين برخلاف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همان اصالتِ وجود است كه مَشّائيان پذيرفته‌اند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برهان آن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ماهيت از اين نظر كه ماهيت مي‌باشد جز خودش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وجود و عدم مساوي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موجود مي‌باشد و نه معدوم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بيرون آمدن از حد استوا به سطح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گونه‌اي كه آثار بر وي ترّتُب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واسطة وجود نباشد، اين پديده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ماهيت از حد استوا به سطح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علت 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ضرورت محال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اين وجود است كه ماهيّت را از حد استوا بيرون مي‌آورد، و همان اصيل مي‌باشد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گفته‌اند ماهيت با نسبتي اكتسابي از جاعل، از حد استوا به مرحلة اصالت درمي‌آيد و آثار بر آن مترتب مي‌شود، دفع مي‌شود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ماهيت پس از انتساب، تفاوت يابد آنچه به آن تفاوت پديد آمده، همان وجود اصيل است؛ هرچند نسبتي به جاعل ناميده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حال آن هيچ تغييري نيافته و با وجود اين، وجود بر آن حمل مي‌شود و آثار بر آن مترتّب مي‌گردد، همان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w:t>
      </w:r>
    </w:p>
    <w:p>
      <w:pPr>
        <w:pStyle w:val="BookText"/>
        <w:rPr/>
      </w:pPr>
      <w:r>
        <w:rPr>
          <w:rFonts w:ascii="IRNazanin" w:hAnsi="IRNazanin" w:eastAsia="IRNazanin"/>
          <w:color w:val="111111"/>
          <w:sz w:val="28"/>
          <w:sz w:val="28"/>
          <w:szCs w:val="28"/>
          <w:rtl w:val="true"/>
          <w:lang w:bidi="fa-IR"/>
        </w:rPr>
        <w:t>نشدني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اين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چكيدة اين استدلال اين است كه ماهيت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اقتضاي وجود دارد و نه اقتضاي عدم، براي آنكه بتوانيم يك واقعيتِ خارجي را بنمايانيم بايد از قضيه‌اي استفاده كنيم كه در آن مفهوم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گفته‌اند ماهيت آن‌گاه كه به 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يابد، واقعيتِ خارجي مي‌يابد و به همين جهت اصالت دارد، نادرست مي‌باشد؛ زيرا انتسابي كه ماهيت را تحقق دهد در گرو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واقعيتِ ماهيت همان وجودي مي‌باشد كه به آن افاضه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 بررسي</w:t>
      </w:r>
    </w:p>
    <w:p>
      <w:pPr>
        <w:pStyle w:val="BookText"/>
        <w:rPr/>
      </w:pPr>
      <w:r>
        <w:rPr>
          <w:rFonts w:ascii="IRNazanin" w:hAnsi="IRNazanin" w:eastAsia="IRNazanin"/>
          <w:color w:val="111111"/>
          <w:sz w:val="28"/>
          <w:sz w:val="28"/>
          <w:szCs w:val="28"/>
          <w:rtl w:val="true"/>
          <w:lang w:bidi="fa-IR"/>
        </w:rPr>
        <w:t>اين استدلال را از چند جهت نمي‌توان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p>
    <w:p>
      <w:pPr>
        <w:pStyle w:val="BookText"/>
        <w:rPr/>
      </w:pPr>
      <w:r>
        <w:rPr>
          <w:rFonts w:ascii="IRNazanin" w:hAnsi="IRNazanin" w:eastAsia="IRNazanin"/>
          <w:color w:val="111111"/>
          <w:sz w:val="28"/>
          <w:sz w:val="28"/>
          <w:szCs w:val="28"/>
          <w:rtl w:val="true"/>
          <w:lang w:bidi="fa-IR"/>
        </w:rPr>
        <w:t xml:space="preserve">اينكه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از اين نظر كه ماهيت مي‌باشد، جز خودش نيست و نه موجود است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اين است كه براي ماهيت جايگاهي در يك عالمي فرض شود، آن‌گاه گفته شود كه آن نه موجود است و نه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اصالتِ ماهيت، مفهوم ماهيت را اصل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مبتني بر اين است كه براي ماهيت، قرار و ثباتي بپذيريم و سپس بگوييم ماهيتي كه در حد استواست، اقتضاي وجود و عدم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اصالتِ ماهيت بر اين باورند كه آنچه در خارج تحقق دارد، همان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را به جعل بسيط پديد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آنچه را در حد استوا ايجاد شده،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استوايي وجود ندارد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داشته باشد، بلكه از همان جعل بسيطِ ماهيت، وجود انتزاع مي‌شود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جَعْل و 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مفاد كان 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نه جَعل </w:t>
      </w:r>
    </w:p>
    <w:p>
      <w:pPr>
        <w:pStyle w:val="BookText"/>
        <w:rPr/>
      </w:pPr>
      <w:r>
        <w:rPr>
          <w:rFonts w:ascii="IRNazanin" w:hAnsi="IRNazanin" w:eastAsia="IRNazanin"/>
          <w:color w:val="111111"/>
          <w:sz w:val="28"/>
          <w:sz w:val="28"/>
          <w:szCs w:val="28"/>
          <w:rtl w:val="true"/>
          <w:lang w:bidi="fa-IR"/>
        </w:rPr>
        <w:t xml:space="preserve">مركّب و چيزي را چيز ديگر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مفاد كان ناقصه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آتش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انسان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ذهن دو چيز را درمي‌يابد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در خارج تحقق دارد، و با تجزية ذهني درمي‌يابيم كه در خارج حقايق مختلف‌اند و هر كدام متمايز از ديگري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 غير از پرتقال است، و پرتقال از سنگ متمايز مي‌باشد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همان جهت ماهيتي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مجعول خارجي، ذهن، مفهوم ماهيت و مفهوم وجود را نيز انتزاع مي‌كند كه هيچ كدامشان اصيل نمي‌باشند، بلكه مفهوم ذهني به شمار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ركن اساسي بُرهان اصالتِ وجود فرو مي‌ريزد؛ زيرا حد استوايي وجود ندارد تا مُخرِج و بيرون آورنده‌اي لازم داشته باشد، و خدا اشيا را بي‌سابقه و پيشينه مي‌آفريند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 مي‌كند و پديد مي‌آورد و به محض جعل، بي‌درنگ، آنها در خارج تحقق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عقل آنها را در عالم ذهن تجزيه و تحليل مي‌كند و ماهيت و وجود به تصّوُر درمي‌آيد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p>
    <w:p>
      <w:pPr>
        <w:pStyle w:val="BookText"/>
        <w:rPr/>
      </w:pPr>
      <w:r>
        <w:rPr>
          <w:rFonts w:ascii="IRNazanin" w:hAnsi="IRNazanin" w:eastAsia="IRNazanin"/>
          <w:color w:val="111111"/>
          <w:sz w:val="28"/>
          <w:sz w:val="28"/>
          <w:szCs w:val="28"/>
          <w:rtl w:val="true"/>
          <w:lang w:bidi="fa-IR"/>
        </w:rPr>
        <w:t>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ماهيت از اين حيث كه ماهيت است، چيزي جز خودش نمي‌باشد، نه موجود است و نه معدوم؛ به اين معنا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ماهيت، نه اقتضا براي وجود دارد و نه اقتضاي عدم را دارا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حالي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پس از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ثابت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حالت استوا همواره ثابت مي‌باشد و براساس اين معنا هرگز ماهيت از حالِ استوا بيرون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اصالتِ وجود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در حد استواست، مُخرِج لازم دارد و اين مُخرج، ماهيتِ ديگري نمي‌تواند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هم مانند ماهيت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ماهيت از حد استوا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همين 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است كه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 استوا بودن </w:t>
      </w:r>
    </w:p>
    <w:p>
      <w:pPr>
        <w:pStyle w:val="BookText"/>
        <w:rPr/>
      </w:pPr>
      <w:r>
        <w:rPr>
          <w:rFonts w:ascii="Amiri" w:hAnsi="Amiri" w:eastAsia="Amiri" w:cs="Amiri"/>
          <w:color w:val="111111"/>
          <w:sz w:val="28"/>
          <w:sz w:val="28"/>
          <w:szCs w:val="28"/>
          <w:rtl w:val="true"/>
          <w:lang w:bidi="ar-SA"/>
        </w:rPr>
        <w:t>ماهيت به اين معناست كه در ذاتِ خودش اقتضاي وجود و عدم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دوم بر اين سخنِ اخير اين است كه با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شيء، خودش مي‌باشد، هيچ ذاتي نه اقتضاي وجود را دارد و نه اقتضاي عدم را دارا مي‌باشد؛ زيرا اگر اقتضاي وجود را مي‌داشت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اگر اقتضاي عدم را مي‌داشت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ذات شيء هيچ اقتضائي را ندارد، اگر علتي پديد آيد موجود مي‌شود وگرنه همچنان بي‌اقتضا مي‌ماند، پس از جعل جاعل نيز در ذات ماهيت تغييري پديد نمي‌آيد</w:t>
      </w:r>
      <w:r>
        <w:rPr>
          <w:rStyle w:val="FootnoteAnchor"/>
          <w:rtl w:val="true"/>
        </w:rPr>
        <w:footnoteReference w:id="276"/>
      </w:r>
      <w:r>
        <w:rPr>
          <w:rFonts w:ascii="IRNazanin" w:hAnsi="IRNazanin" w:eastAsia="IRNazanin"/>
          <w:color w:val="111111"/>
          <w:sz w:val="28"/>
          <w:sz w:val="28"/>
          <w:szCs w:val="28"/>
          <w:rtl w:val="true"/>
          <w:lang w:bidi="fa-IR"/>
        </w:rPr>
        <w:t>و با توجه به اين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حد استوا بيرون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كه ذات ماهيت را از حالت استوا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موضوعيّت نمي‌يابد؛ زيرا امكان خروج ذاتِ ماهيت از حالتِ استوا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سوم</w:t>
      </w:r>
    </w:p>
    <w:p>
      <w:pPr>
        <w:pStyle w:val="BookText"/>
        <w:rPr/>
      </w:pPr>
      <w:r>
        <w:rPr>
          <w:rFonts w:ascii="Amiri" w:hAnsi="Amiri" w:eastAsia="Amiri" w:cs="Amiri"/>
          <w:color w:val="111111"/>
          <w:sz w:val="28"/>
          <w:sz w:val="28"/>
          <w:szCs w:val="28"/>
          <w:rtl w:val="true"/>
          <w:lang w:bidi="ar-SA"/>
        </w:rPr>
        <w:t>اشكال سوم بر اين استدلال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ماهيت مانند مفهوم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نمي‌باشد، بلكه مراد از اصالتِ ماهيت يا اصالتِ وجود، اين است كه آنچه در خارج تحقق دارد مصداق ماهيت است يا مصداق وجود؟</w:t>
      </w:r>
    </w:p>
    <w:p>
      <w:pPr>
        <w:pStyle w:val="BookText"/>
        <w:rPr/>
      </w:pPr>
      <w:r>
        <w:rPr>
          <w:rFonts w:ascii="IRNazanin" w:hAnsi="IRNazanin" w:eastAsia="IRNazanin"/>
          <w:color w:val="111111"/>
          <w:sz w:val="28"/>
          <w:sz w:val="28"/>
          <w:szCs w:val="28"/>
          <w:rtl w:val="true"/>
          <w:lang w:bidi="fa-IR"/>
        </w:rPr>
        <w:t xml:space="preserve">اگر قائل شويم كه جاعل،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آتش،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پديد آورد و اين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ماهيت است و با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مي‌توان وجود را بر ماهيت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سخني درست مي‌باشد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سخن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مصداق وجود را جعل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اين قول است كه </w:t>
      </w:r>
    </w:p>
    <w:p>
      <w:pPr>
        <w:pStyle w:val="BookText"/>
        <w:rPr/>
      </w:pP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مصداق ماهيت را جعل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دوشان مصادره به مطلوب‌اند و آغاز كلام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جاعل شيء را جعل كرد ما در ذهنمان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مفهوم مثل هم‌اند، و با نظر به مصداقشان نيز مثل هم مي‌باشند؛ يعني نه اقتضاي وجود دارند و نه اقتضاي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اصالةالوجود مجعول نيز در ذاتش چنين است وگرنه، وجود آن واجب يا ممتنع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به جهت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مي‌آيد كه وجود با حمل اولي ذاتي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مفهوم بر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وجود و حقيقت ماهيت و اينكه آيا اين شيء خارجي مصداق ماهيت است يا وجود، از آنجا كه بحث در ممكن الوجود مي‌باشد، اقتضاي وجود و عدم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اصالتِ وجود، بايد با صرف نظر از اين سخن، استدلال بياورند وگرنه در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مساوي‌اند؛ نهايت اين است كه اگر جاعل، واقعيات متكثر و متباين را جعل كرده باشد نتيجه، اصالتِ ماهيت است، و اگر جاعل، وجود را جعل كرده باشد، نتيجه، اصالت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وجود را جعل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ماهيت را جعل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ادعاست؛ زيرا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از اين حيث كه ماهيت است جز خودش نمي‌باشد، نه موجود است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وجود نيز چنين است و نه به حمل اَوَّلي ذاتي</w:t>
      </w:r>
      <w:r>
        <w:rPr>
          <w:rStyle w:val="FootnoteAnchor"/>
          <w:rtl w:val="true"/>
        </w:rPr>
        <w:footnoteReference w:id="277"/>
      </w:r>
      <w:r>
        <w:rPr>
          <w:rFonts w:ascii="Amiri" w:hAnsi="Amiri" w:eastAsia="Amiri" w:cs="Amiri"/>
          <w:color w:val="111111"/>
          <w:sz w:val="28"/>
          <w:sz w:val="28"/>
          <w:szCs w:val="28"/>
          <w:rtl w:val="true"/>
          <w:lang w:bidi="ar-SA"/>
        </w:rPr>
        <w:t>و نه به حمل شايع صناعي،</w:t>
      </w:r>
      <w:r>
        <w:rPr>
          <w:rStyle w:val="FootnoteAnchor"/>
          <w:rtl w:val="true"/>
        </w:rPr>
        <w:footnoteReference w:id="278"/>
      </w:r>
      <w:r>
        <w:rPr>
          <w:rFonts w:ascii="Amiri" w:hAnsi="Amiri" w:eastAsia="Amiri" w:cs="Amiri"/>
          <w:color w:val="111111"/>
          <w:sz w:val="28"/>
          <w:sz w:val="28"/>
          <w:szCs w:val="28"/>
          <w:rtl w:val="true"/>
          <w:lang w:bidi="ar-SA"/>
        </w:rPr>
        <w:t>اقتضاي هستي يا نيستي را ندارد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اقتضاي وجود و يا عدم را دارد و نه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w:t>
      </w:r>
      <w:bookmarkStart w:id="313" w:name="pg12686_118610"/>
    </w:p>
    <w:p>
      <w:pPr>
        <w:pStyle w:val="BookText"/>
        <w:rPr/>
      </w:pPr>
      <w:bookmarkEnd w:id="313"/>
      <w:r>
        <w:rPr>
          <w:rFonts w:ascii="IRNazanin" w:hAnsi="IRNazanin" w:eastAsia="IRNazanin"/>
          <w:color w:val="111111"/>
          <w:sz w:val="28"/>
          <w:sz w:val="28"/>
          <w:szCs w:val="28"/>
          <w:rtl w:val="true"/>
          <w:lang w:bidi="fa-IR"/>
        </w:rPr>
        <w:t>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اقتضاي وجود يا عدم است، چه بحث در ممكن الوجود مي‌باشد، و تا علت پديد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نمي‌يابد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با ژرف‌نگري مي‌توان دريافت كه استدلال‌هاي قائلان به اصالتِ وجود، همه، مصادره به مطلوب است؛ يعني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فرض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برايش دليل درست كرده‌اند، وهيچ كدام ازاين دلايل از نقص وخدشه تهي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اصل، اصالتِ ماهيت مي‌باشد كه واقعيتي است انكار ناپذير؛ زيرا هركس در جايي از جهان كه متولد شود و به فرض اگر نام اشيا را نيز نداند، درمي‌يابد كه حقايق مختلف و متبايني در خارج وجود دارند كه هر كدام از ديگري متمايز است، نه اينكه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Heading4"/>
        <w:numPr>
          <w:ilvl w:val="3"/>
          <w:numId w:val="1"/>
        </w:numPr>
        <w:rPr/>
      </w:pPr>
      <w:bookmarkStart w:id="314" w:name="__RefHeading___Toc1506850_222507752"/>
      <w:bookmarkStart w:id="315" w:name="_Toc110"/>
      <w:bookmarkEnd w:id="314"/>
      <w:r>
        <w:rPr>
          <w:rtl w:val="true"/>
        </w:rPr>
        <w:t>قاعدة بسيط الحقيقه</w:t>
      </w:r>
      <w:bookmarkEnd w:id="315"/>
    </w:p>
    <w:p>
      <w:pPr>
        <w:pStyle w:val="BookText"/>
        <w:rPr/>
      </w:pPr>
      <w:r>
        <w:rPr>
          <w:rFonts w:ascii="Amiri" w:hAnsi="Amiri" w:eastAsia="Amiri" w:cs="Amiri"/>
          <w:color w:val="111111"/>
          <w:sz w:val="28"/>
          <w:sz w:val="28"/>
          <w:szCs w:val="28"/>
          <w:rtl w:val="true"/>
          <w:lang w:bidi="ar-SA"/>
        </w:rPr>
        <w:t xml:space="preserve">مهم‌ترين مسأله‌اي كه بر اصالت وجود متفرع است،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الأشياء و ليس بشيء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در نظر گرفتن تعيّن و محدوديت و ديگر قيود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هيچ كدام از آنها نمي‌باشد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ملاحظة تعّيُنات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اين قاعده، در جهان هستي تنها يك حقيقت وجود دارد، و ديگر چيزها، همه، نمودهاي اويندكه تعّيُن يافته‌اند و به اشكال مختلف مشاهده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ملاصدرا در اَسفار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إلي حال الوجوب و الإمكان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هذا الإنقسام اّنَما هو من حيث الإمتياز بين الوجود و الماهية، و </w:t>
      </w:r>
    </w:p>
    <w:p>
      <w:pPr>
        <w:pStyle w:val="BookText"/>
        <w:rPr/>
      </w:pPr>
      <w:r>
        <w:rPr>
          <w:rFonts w:ascii="Amiri" w:hAnsi="Amiri" w:eastAsia="Amiri" w:cs="Amiri"/>
          <w:color w:val="111111"/>
          <w:sz w:val="28"/>
          <w:sz w:val="28"/>
          <w:szCs w:val="28"/>
          <w:rtl w:val="true"/>
          <w:lang w:bidi="ar-SA"/>
        </w:rPr>
        <w:t>التغايُر بين جهة الربوبّيَة و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حيث سِنخ الوجود الصرف و الوحدة الحقيقّيَة، فلا وجوبَ بالغير حتّي يَتَّصِفُ الموصوفُ به بالإمكان بحسب الذات؛ إذ كّلُ ما هو واجب بالغير فهو ممكن بالذات، و قد اَحاطَه الإمكانُ الناشئ مِن امتياز تعّيُن مِن تعّيُناتِ الوجود عن نفس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منشأ عروض الإمكان، هو نحوٌ مِن أنحاء الملاحظة العلمّيَة، باعتبار جهة هذه الملاحظة التفصيلية؛</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اشاره‌اي به حال وجوب و 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بدان‌كه اين تقسيم از حيث تمايز ميانِ وجود و ماهيت و مغايرت ميانِ جهت ربوبيّت و عبوديّت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از نظر سنخ وجودِ صرف و وحدت حقيقي، وجوب غيري وجود ندارد تا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ذات، به امكان توصيف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هر آنچه واجبِ بِالغير است، ممكن ذاتي مي‌باشد و امكانِ ناشي از امتيازِ تعّيُني از تعّيُناتِ وجود از نفس حقيقت وجود، او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چكيدة سخن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عارض شدن امكان، گونه‌اي از انواع ملاحظة علمي است به اعتبار جهت اين ملاحظة تفصيلي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ملاصدرا در اين سخن، اذعان مي‌كند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گفته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رابطه با وجود و ماهيت مي‌باشد؛ يعني جنبة وجودي هرچيزي واجب است و جنبة ماهوي‌اش اعتباري و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تغاير ميان جهت ربوبيت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عبوديت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ماهوي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وجودي، وجوب بالغيري نيست تا به امكان وصف شود؛ زيرا اگر چيزي واجب غيري شود بايد ممكن ذاتي باشد درحالي‌كه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بالذات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امكان، از جهت تعّيُن و تطّوُر انتزاع شده است كه امري اعتباري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حقيقت وجود، تعّيُني سرزده است كه با وصف تعّيُن امري اعتباري مي‌باشد وگرنه جهت وجودي، خودش هست، وجوب به غير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ملاحظة علمي اين واژه را مي‌آوريم نه اينكه در خارج امكاني باشد، و به جهت ملاحظة تفصيلي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حقيقت واجب، به تعينات زيادي متعّيُن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ممكن را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ملاحظة علمي و در عالَم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پيدا مي‌كند، به قول جامي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اَعيانِ جهان بي چند 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امتياز علمي و عيني مَصُون</w:t>
      </w:r>
    </w:p>
    <w:p>
      <w:pPr>
        <w:pStyle w:val="BookText"/>
        <w:rPr/>
      </w:pPr>
      <w:r>
        <w:rPr>
          <w:rFonts w:ascii="Amiri" w:hAnsi="Amiri" w:eastAsia="Amiri" w:cs="Amiri"/>
          <w:color w:val="111111"/>
          <w:sz w:val="28"/>
          <w:sz w:val="28"/>
          <w:szCs w:val="28"/>
          <w:rtl w:val="true"/>
          <w:lang w:bidi="ar-SA"/>
        </w:rPr>
        <w:t>ني به لوح علمشان نقش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ز فيض خوان هستي خورده قوت</w:t>
      </w:r>
    </w:p>
    <w:p>
      <w:pPr>
        <w:pStyle w:val="BookText"/>
        <w:rPr/>
      </w:pPr>
      <w:r>
        <w:rPr>
          <w:rFonts w:ascii="IRNazanin" w:hAnsi="IRNazanin" w:eastAsia="IRNazanin"/>
          <w:color w:val="111111"/>
          <w:sz w:val="28"/>
          <w:sz w:val="28"/>
          <w:szCs w:val="28"/>
          <w:rtl w:val="true"/>
          <w:lang w:bidi="fa-IR"/>
        </w:rPr>
        <w:t>ناگهان در جنبش آمد بحر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در خود ز خود بي‌خود نمود</w:t>
      </w:r>
    </w:p>
    <w:p>
      <w:pPr>
        <w:pStyle w:val="BookText"/>
        <w:rPr/>
      </w:pPr>
      <w:r>
        <w:rPr>
          <w:rFonts w:ascii="Amiri" w:hAnsi="Amiri" w:eastAsia="Amiri" w:cs="Amiri"/>
          <w:color w:val="111111"/>
          <w:sz w:val="28"/>
          <w:sz w:val="28"/>
          <w:szCs w:val="28"/>
          <w:rtl w:val="true"/>
          <w:lang w:bidi="ar-SA"/>
        </w:rPr>
        <w:t>واجب و ممكن به هم ممتاز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آيين دويي آغاز شد</w:t>
      </w:r>
    </w:p>
    <w:p>
      <w:pPr>
        <w:pStyle w:val="BookText"/>
        <w:rPr/>
      </w:pPr>
      <w:r>
        <w:rPr>
          <w:rFonts w:ascii="IRNazanin" w:hAnsi="IRNazanin" w:eastAsia="IRNazanin"/>
          <w:color w:val="111111"/>
          <w:sz w:val="28"/>
          <w:sz w:val="28"/>
          <w:szCs w:val="28"/>
          <w:rtl w:val="true"/>
          <w:lang w:bidi="fa-IR"/>
        </w:rPr>
        <w:t>باري، اين ادعا كه در جهان تنها يك حقيقت هست و ديگر چيزها همه تعّيُنات و تطّوُرات و شئونات اويند، ادّعاي گزافي است كه عقل و فطرت و وجدان آن را برنمي‌تابد و اگر معناي وحدت وجود اين باشد، پذيرفتني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قائل شويم كه وجودات متباين‌اند و آنچه در خارج هست وجود خاص مي‌باشد نه وجود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وجود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هستي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ذهني است و در خارج وجود خاص؛ مانند وجود آب، وجود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وجودات خاص با هم متباين‌اند و جايي براي طرح وحدت وجود باقي نمي‌ماند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مسئله مراتب وجود مطرح شود و از مراتب تطّوُرِ وجود واحد سخن به ميان آيد و بگوييم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مراتبي هست و قوت و ضعف دارد، در اين حالت نيز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عقيم مي‌ماند؛ زيرا اگر مرتبة ضعيف از مرتبة قوي متمايز و جدا باشد و هر مرتبه داراي ويژگي‌هاي مختص به خود باشد، مسئله وحدت وجود تحقق نمي‌يابد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اين، وحدت تشكيكي بنيان درستي ندارد؛ زيرا اگر قايل شويم همة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ضعيف تا مرتبة بي‌نهايت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هم‌سنخ‌اند و اشتراك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در اين صورت در همة مراتب، وجوبِ وجود حاكم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وجوب ذاتي است نه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ممكن الوجودي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بگوييم ذات مرتبة ضعيف وجود لا اقتضا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وجوبِ وجود دارد و نه عدم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اين مرتبة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مرتبة قوي هم‌سنخ‌اند بايد بپذيريم كه در يك سنخ هم وجوبِ وجود است و هم عدمِ آن، و اين تناقضي آشكار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است كه گروهي بر اين باورند كه تشكيك در وجود، با ممكن الوجود سازگار در نمي‌آيد و از اين روست كه وحدتِ اطلاقي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وحدت تشكيكي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نظر عقل و برهان، اين گونه سخنان مردود است؛ زيرا هر يك از موجودات، جداگانه، در خارج واقعيت دارند و تغيير پيدا مي‌كنند و زوال مي‌يابند، و از اين‌رو نمي‌توانند قائم به ذات باشند؛ زيرا آن كه قائم به ذات است و وجوبِ وجود دارد، تغيير نمي‌پذيرد و زوال و فنا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وجدان، نيز اين امر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روشني درمي‌يابد كه خود او و ديگر اشيا همه آكنده از فقر و نيازند و اين معنا با قائم به ذات نمي‌سازد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نقلي نيز، قرآن و احاديث و معارفي كه در ادعيه آمده است به اين حقيقت گوياست كه حقيقتِ خالق از حقيقت مخلوق جدا و متباين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متعال شيئي است نه چون ديگر اشيا، خداي تعالي قائم به ذات است و ديگر اشيا قائم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أيكون لِغَيْرِك مِنَ الّظُهُورِ مَا لَيسَ لَك حتى يكون هو المظهر لك</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را كه بعضي شاهد بر مبناشان گرفته‌اند </w:t>
      </w:r>
    </w:p>
    <w:p>
      <w:pPr>
        <w:pStyle w:val="BookText"/>
        <w:rPr/>
      </w:pPr>
      <w:r>
        <w:rPr>
          <w:rFonts w:ascii="Amiri" w:hAnsi="Amiri" w:eastAsia="Amiri" w:cs="Amiri"/>
          <w:color w:val="111111"/>
          <w:sz w:val="28"/>
          <w:sz w:val="28"/>
          <w:szCs w:val="28"/>
          <w:rtl w:val="true"/>
          <w:lang w:bidi="ar-SA"/>
        </w:rPr>
        <w:t>برخلاف اين مبنا دلالت دارد؛ زيرا معناي آن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ظهوري را كه تو داري هيچ چيز كه غير توست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غيري هست لكن آن غير در برابر خدا ظهور نداشته و مُظهِر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پيامدهاي فاسد و ويران‌گري كه اين مبنا دارد نيز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شيخ محمدتقي شريعت‌مداري در مقدمة تقريرات شرح منظومه، اين چنين مي‌نگارند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هيچ‌يك از آيات و روايات تعبير وحدت و عينيت ميان خداي متعال و خلقش يافت نمي‌شود، بلكه هر آنچه را آيات و روايات افاده مي‌كنند معناي احاطه و معيّت با تحّفُظ بر مغايرت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اين سخن خداي متعال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اللهُ بِكُلِّ شَيْءٍ مُّحِيطًا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به راستي خدا بر هرچيزي احاطه دارد، و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بِمَا يَعْمَلُونَ 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همانا خدا بر كارهايي كه مي‌كنند محيط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خداي متعال وجود اشيا و اعمال و احاطه‌اش را بر آنها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وحدت و عينيتي وجود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اينكه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او با شماست هر جا كه باشيد، و يا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هيچ سه نفري كه نجوا كنند نيست مگر اينكه خدا چهارمي آنهاست و هيچ پنج نفري نمي‌باشد كه درگوشي با هم سخن بگويند مگر اينكه خدا ششمي آنهاست، و هيچ كمتر و بيشتر از اين اَعداد نمي‌باشد مگر اينكه خدا با آنان است هر كجا كه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آيات دو تا بودن و مغايرت را ابطال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كيفيت معيّت خدا با خلق و احاطة او براي ما روشن نمي‌باشد و به كنه قيوميت او آگاه نيستيم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آنچه در زبان‌ها مشهور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في الوجود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مؤثري در وجود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حديث نيست و اطلاق آن پذيرفتني نمي‌باشد وگرنه اقتضا دارد كه اختياري بودن اَفعال بندگان نفي و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نصوص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 لاقوة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اَقومُ و 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حول و قوّة خدا برمي‌خيزم و مي‌نشينم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دو جمله، فعل و ترك براي بندگان به اختيار خود و به استمداد از حول و قوّة خدا، اثبات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مستند نمي‌باشد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بوي جبر از آن به مشام آيد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از جمله پيامدهاي فاسد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مسئله تكليف و امر و نهي و ثواب و عقاب و بهشت و دوزخ، بي‌معنا مي‌شود و فرستادن پيامبران و فروآوردن كتاب‌هاي آسماني، كاري بيهوده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گونه است كه صاحب تفسير بيان السعاده، در ذيل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 أَلَّا تَعْبُدُواْ إِلّاَ إِيَّاهُ</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و خداي تو حكم كرد كه جز او را نپرستيد، بيان مي‌دارد كه شيطان‌پرستان و آلت‌پرستان و فرج‌پرستان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خدا را مي‌پرستند؛ زيرا همة اين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در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كان أجزاء العالم مظاهر للّه الواحد الأحد القهّار بحسب أسمائه اللّطفيّة و القهريّة كان عبادة الإنسان لاىّ معبود كانت عبادة للّه اختيارا أيضا</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في عبادتها اختياراً للشّيطان كالإبليسيّة و للجنّ كالكهنة و تابعي </w:t>
      </w:r>
    </w:p>
    <w:p>
      <w:pPr>
        <w:pStyle w:val="BookText"/>
        <w:rPr/>
      </w:pPr>
      <w:r>
        <w:rPr>
          <w:rFonts w:ascii="Amiri" w:hAnsi="Amiri" w:eastAsia="Amiri" w:cs="Amiri"/>
          <w:color w:val="111111"/>
          <w:sz w:val="28"/>
          <w:sz w:val="28"/>
          <w:szCs w:val="28"/>
          <w:rtl w:val="true"/>
          <w:lang w:bidi="ar-SA"/>
        </w:rPr>
        <w:t>الجنّ و للعناصر كالزّردشتيّة و عابدى الماء و الهواء و الأرض و للمواليد كالوثنيّة و عابدى الأحجار و الأشجار و النّباتات كالسّامريّة و بعض الهنود الّذين يعبدون سائر الحيوانات، و كالجمشيديّة و الفرعونيّة الّذين يعبدون الإنسان و يقرّون بالهيته و للكواكب كالصّابئة و للملائكة كأكثر الهنود و للّذكر و الفرج كبعض الهنود القائلين بعبادة ذكر الإنسان و فرجه، و كالبعض الآخر القائلين بعبادة ذكر مهاديو ملكا عظيما من الملائكة و فرج امرأته كلّهم عابدون لله من حيث لايشعرون،لانّ كلّ المعبودات مظاهر له باختلاف أسمائه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تلك العبادة لمّا لم تكن بأمر تكليفىّ من اللّه لم يستحقّوا الأجر و الثّواب عليها بل استحقّوا العقوبة و العذاب؛</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چون اجزاى عالم مظاهر خداى واحد، احد و قهّار بر حسب اسماى لطفى و قهرى اوست عبادت انسان براي هر معبودى كه باشد اختيار عبادت خدا نيز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انسان در عبادت اختيارى كه براى شيطان مى‌كند مانند شيطان پرستها يا عبادتى كه براى جنّ انجام مى‌دهد مانند كاهنان و پيروان جنّ يا عبادت كنندة عناصر مانند بعضى از زرتشتى‌ها يا آب و هوا و زمين، و مواليدپرست مانند و ثنى‌ها يا مانند سامري‌ها كه سنگ و درخت و نباتات را مى‌پرستند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مانند پرستش حيوانات توسّط بعضى از هندوها، و مثل جمشيدى‌ها و فرعونيان كه انسان پرست بودند و اقرار بر الوهيّت او داشتند، يا مثل بعضى از صابئى‌ها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ملائكه پرست‌ها همانند بيشتر هندي‌ها و نيز برخي ديگر از هندوها كه قايل بر پرستش ذَكَر و فَرْج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تناسلى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مثلاً بعضى از آنها قايل بر پرستش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ملائكة بزرگ و فرج زن او هستند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اينها، بدون اينكه بفهمند، خدا را عبادت مى‌كنند، چون همة معبودها مظاهر خداى تعالى به تناسب اسماى او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چون آن عبادت ناشى از امر تكليفى خدا نبود موجب استحقاق اجر و ثواب نمى‌شوند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كسان 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عذابند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2686_118619"/>
      <w:bookmarkStart w:id="317" w:name="pg12686_118619"/>
      <w:bookmarkEnd w:id="317"/>
    </w:p>
    <w:p>
      <w:pPr>
        <w:pStyle w:val="Heading2"/>
        <w:numPr>
          <w:ilvl w:val="1"/>
          <w:numId w:val="1"/>
        </w:numPr>
        <w:rPr/>
      </w:pPr>
      <w:bookmarkStart w:id="318" w:name="pg12686_118619"/>
      <w:bookmarkStart w:id="319" w:name="__RefHeading___Toc1506852_222507752"/>
      <w:bookmarkStart w:id="320" w:name="_Toc111"/>
      <w:bookmarkEnd w:id="318"/>
      <w:bookmarkEnd w:id="319"/>
      <w:r>
        <w:rPr>
          <w:rtl w:val="true"/>
        </w:rPr>
        <w:t>آيه ششم</w:t>
      </w:r>
      <w:r>
        <w:rPr>
          <w:rtl w:val="true"/>
        </w:rPr>
        <w:t xml:space="preserve">: </w:t>
      </w:r>
      <w:r>
        <w:rPr>
          <w:rtl w:val="true"/>
        </w:rPr>
        <w:t>وَ مَا رَمَيْتَ</w:t>
      </w:r>
      <w:r>
        <w:rPr>
          <w:rtl w:val="true"/>
        </w:rPr>
        <w:t>...</w:t>
      </w:r>
      <w:bookmarkEnd w:id="320"/>
    </w:p>
    <w:p>
      <w:pPr>
        <w:pStyle w:val="Heading3"/>
        <w:numPr>
          <w:ilvl w:val="2"/>
          <w:numId w:val="1"/>
        </w:numPr>
        <w:rPr/>
      </w:pPr>
      <w:bookmarkStart w:id="321" w:name="__RefHeading___Toc1506854_222507752"/>
      <w:bookmarkStart w:id="322" w:name="_Toc112"/>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وَلَكِنَّ اللهَ قَتَلَهُمْ وَمَا رَمَيْتَ إِذْ رَمَيْتَ وَلَكِنَّ اللهَ رَمَى</w:t>
      </w:r>
    </w:p>
    <w:p>
      <w:pPr>
        <w:pStyle w:val="BookText"/>
        <w:rPr/>
      </w:pPr>
      <w:r>
        <w:rPr>
          <w:rFonts w:ascii="Amiri" w:hAnsi="Amiri" w:eastAsia="Amiri" w:cs="Amiri"/>
          <w:color w:val="111111"/>
          <w:sz w:val="28"/>
          <w:sz w:val="28"/>
          <w:szCs w:val="28"/>
          <w:rtl w:val="true"/>
          <w:lang w:bidi="ar-SA"/>
        </w:rPr>
        <w:t>وَلِيُبْلِيَ الْمُؤْمِنِينَ مِنْهُ بَلاء حَسَناً إِنَّ اللّهَ سَمِيعٌ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آنان را نكشتيد، بلكه خدا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 به سوي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پاشاندي، تو نيفشاندي، بلكه خدا افكند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خدا چنين كرد، تا كافران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مؤمنان را به آزمايشي نيكو، بيازمايد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كه خدا شنواي داناست</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2686_118621"/>
      <w:bookmarkStart w:id="324" w:name="pg12686_118621"/>
      <w:bookmarkEnd w:id="324"/>
    </w:p>
    <w:p>
      <w:pPr>
        <w:pStyle w:val="BookText"/>
        <w:rPr/>
      </w:pPr>
      <w:bookmarkStart w:id="325" w:name="pg12686_118621"/>
      <w:bookmarkEnd w:id="325"/>
      <w:r>
        <w:rPr>
          <w:rFonts w:ascii="IRNazanin" w:hAnsi="IRNazanin" w:eastAsia="IRNazanin"/>
          <w:color w:val="111111"/>
          <w:sz w:val="28"/>
          <w:sz w:val="28"/>
          <w:szCs w:val="28"/>
          <w:rtl w:val="true"/>
          <w:lang w:bidi="fa-IR"/>
        </w:rPr>
        <w:t xml:space="preserve">اين آية شريفه پس از پيروزي مسلمانان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چون اين آيه دستاويزي براي برخي مكتب‌هاي انحرافي قرار گرفته است نظرات مختلفي را كه دربارة آن مطرح شده مورد نقد و بررسي قرار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اين آيه پنج نظر مطرح است</w:t>
      </w:r>
      <w:r>
        <w:rPr>
          <w:rFonts w:eastAsia="IRNazanin" w:cs="IRNazanin"/>
          <w:color w:val="111111"/>
          <w:sz w:val="28"/>
          <w:szCs w:val="28"/>
          <w:rtl w:val="true"/>
          <w:lang w:bidi="fa-IR"/>
        </w:rPr>
        <w:t>:</w:t>
      </w:r>
    </w:p>
    <w:p>
      <w:pPr>
        <w:pStyle w:val="Heading3"/>
        <w:numPr>
          <w:ilvl w:val="2"/>
          <w:numId w:val="1"/>
        </w:numPr>
        <w:rPr/>
      </w:pPr>
      <w:bookmarkStart w:id="326" w:name="__RefHeading___Toc1506856_222507752"/>
      <w:bookmarkStart w:id="327" w:name="_Toc113"/>
      <w:bookmarkEnd w:id="326"/>
      <w:r>
        <w:rPr>
          <w:rtl w:val="true"/>
        </w:rPr>
        <w:t>نظر اول</w:t>
      </w:r>
      <w:bookmarkEnd w:id="327"/>
    </w:p>
    <w:p>
      <w:pPr>
        <w:pStyle w:val="BookText"/>
        <w:rPr/>
      </w:pPr>
      <w:r>
        <w:rPr>
          <w:rFonts w:ascii="IRNazanin" w:hAnsi="IRNazanin" w:eastAsia="IRNazanin"/>
          <w:color w:val="111111"/>
          <w:sz w:val="28"/>
          <w:sz w:val="28"/>
          <w:szCs w:val="28"/>
          <w:rtl w:val="true"/>
          <w:lang w:bidi="fa-IR"/>
        </w:rPr>
        <w:t xml:space="preserve">ديدگاه اول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رَمَيْتَ إِذْ رَمَيْتَ وَلَكِنَّ اللهَ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و تعبيرات مشابه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معجزه‌آسا و غير عادي تحقق يافت كه از عهدة عادي بشر بيرون بود؛ از اين رو خداوند براي اينكه مسلمانان خود فريفته نشوند اين عمل بزرگ را به خود نسبت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دربارة اين آية شريفه در تفسير قمي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وَلَكِنَّ اللهَ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أنزل الملائكة حتي قتلوهم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الحصي الذي حمله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 به في وجوه قريش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Style w:val="FootnoteAnchor"/>
          <w:rtl w:val="true"/>
        </w:rPr>
        <w:footnoteReference w:id="28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آنان را نكشتيد، ليكن خدا به قتلشان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خدا ملائكه را فرستاد تا آنها را بكشند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پاشاندي، آن را نپاشيدي، ليكن خدا پاشاند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ريگ‌هايي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آنها را سوي چهره‌هاي قريش پرتاب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روهاتان زشت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سخن تصريح شده است كه پرتاب كننده شن‌ها به سمت كفّار قريش،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دعاي آن حضرت خداوند عمل غير عادي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توان انسان‌هاي عادي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معجزه براي بندگانش ايجاد فرمود، وبراي اينكه مسلمين مغرور نشوند اين عمل بزرگ را به خود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كفار قريش با كالاهاي فراوان و محافظاني اندك از شام باز مي‌گشت، بعض از بزرگان عرب همراه كاروان بودند و ابوسفيان آن را رهبري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وسيلة جبرئيل از اين ماجرا آگاه شد و مسلمانان 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قصد حمله به كاروان از مدينه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جريان را دريافت و ضمضم غِفاري را به مكه فرستاد تا قريش را به ياري فراخواند و خود از بيراهه سوي مكه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قريش از اين جريان آگاه شد ابوجهل به همراه سپاهي به طرف بدر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اين خبر را به آگاهي پيامبر رساند، آن حضرت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العير أحبّ إليكم أم النفير؟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كاروان برايتان دوست داشتني‌تر است يا جنگ با كافران؟</w:t>
      </w:r>
    </w:p>
    <w:p>
      <w:pPr>
        <w:pStyle w:val="BookText"/>
        <w:rPr/>
      </w:pPr>
      <w:r>
        <w:rPr>
          <w:rFonts w:ascii="IRNazanin" w:hAnsi="IRNazanin" w:eastAsia="IRNazanin"/>
          <w:color w:val="111111"/>
          <w:sz w:val="28"/>
          <w:sz w:val="28"/>
          <w:szCs w:val="28"/>
          <w:rtl w:val="true"/>
          <w:lang w:bidi="fa-IR"/>
        </w:rPr>
        <w:t>بزرگان مهاجر و انصار جنگ را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مسلمانان حاضر 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تنها دو اسب و هفتاد شتر و تعدادي اندك زره و شمشير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شمار نفرات قريش با آمادگي كامل بين نهصد و پنجاه تا هزار نفر بود و چهارصد اسب و هفتصد شتر همراهشان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كنار پائين دره قرار گرفتند و كفار قريش در بالاي آن، جايي كه مسلمانان در آن مستقرّ شدند خاكش سست بود به گونه‌اي كه انسان در آن </w:t>
      </w:r>
    </w:p>
    <w:p>
      <w:pPr>
        <w:pStyle w:val="BookText"/>
        <w:rPr/>
      </w:pPr>
      <w:r>
        <w:rPr>
          <w:rFonts w:ascii="Amiri" w:hAnsi="Amiri" w:eastAsia="Amiri" w:cs="Amiri"/>
          <w:color w:val="111111"/>
          <w:sz w:val="28"/>
          <w:sz w:val="28"/>
          <w:szCs w:val="28"/>
          <w:rtl w:val="true"/>
          <w:lang w:bidi="ar-SA"/>
        </w:rPr>
        <w:t>فرو مي‌رفت و با زحمت مي‌توانست راه برود</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چنين وضعيتي كه تناسب ميان دو لشكر وجود نداشت و در برابر ضعف مسلمانان، كفار بسيار قوي و مجهّز بودند و با حساب عادي پيروزي كفّار قطعي انگاشته مي‌شد، امدادهاي غيبي خدابه ياري مسلمانان آمد وخداوند اراده كرد كه پيامبرش را پيروز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 و سپس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 سنگ‌ريزه خواست، هنگامي كه حضرت سنگ‌ريزه‌ها را به‌روي مشركين پاشيد، و درپي آن چشمان آنها پر از سنگ‌ريزه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روي‌هاتان زشت و سياه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ريگ‌ها سبب شد كه كافران به خود مشغول شوند و توان جنگيدن را از دست بدهند و مسلمانان جرأت يابند و پيروز گردند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براي اينكه مسلمانان از پيروزي در اين جنگ به نيروي جسماني خود ننازند و همواره به ياد خدا باشند،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وَلَكِنَّ اللهَ قَتَلَهُمْ وَ مَا رَمَيْتَ إِذْرَمَيْتَ وَلَكِنَّ اللهَ 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شما آنها را نكشتيد، بلكه خدا آنان را كشت؛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 به سويشان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افكندي تو نيفكندي، بلكه خدا افكند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آية شريفه شكي باقي نمي‌گذارد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رَمَيْتَ إِذْ رَمَيْتَ وَلَكِنَّ </w:t>
      </w:r>
    </w:p>
    <w:p>
      <w:pPr>
        <w:pStyle w:val="BookText"/>
        <w:rPr/>
      </w:pPr>
      <w:r>
        <w:rPr>
          <w:rFonts w:ascii="IRNazanin" w:hAnsi="IRNazanin" w:eastAsia="IRNazanin"/>
          <w:color w:val="111111"/>
          <w:sz w:val="28"/>
          <w:sz w:val="28"/>
          <w:szCs w:val="28"/>
          <w:rtl w:val="true"/>
          <w:lang w:bidi="fa-IR"/>
        </w:rPr>
        <w:t>اللهَ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مشت ريگي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مشركين پاشيد،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كفار به دست مسلمين است و ذيل آية شريفه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وَلِيُبْلِيَ الْمُؤْمِنِينَ مِنْهُ بَلاء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خداوند چنين كرد تا كافران را مغلوب كند و بدين وسيله مؤمنان را به آزمايشي نيكو،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سياق آيه، سياق منّت گذاري است و به همين جهت، عين آن عملي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شده برايش اثبات شده است؛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نپاشيدي وقتي كه پاشيدي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همة اين شواهد به دست مي‌آيد كه منظور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تَقْتُلُوهُمْ وَلَكِنَّ الله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غيرعادي بودن داستان بدر است تا كسي نپندارد كه شكست سخت كفار و غلبة مسلمانان بر آنها به صورت عادي و طبيعي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خداي سبحان بود كه به وسيلة ملائكه‌اي كه نازل فرمود مؤمنين را استوار و كفار را هراسان ساخت، و با آن سنگ‌ريزه‌ها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سمتشان پاشيد فراري‌شان داد، و مسلمانان را بر كشتن و اسير گرفتن آنان توانايي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جا دارد كه اين پيروزي به خداي سبحان نسبت داده شود نه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نسبت، منافاتي با اصل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مسلمانان جنگيدند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سنگ‌ريزه‌ها را سوي كفار 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از ظاهر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وَلِيُبْلِيَ الْمُؤْمِنِينَ مِنْهُ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مي‌شود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برمي‌گردد و اين جمله، هدف حاصل از اين واقعه را بيان مي‌كند، و جملة مزبور، به مقدرّي محذوف معطوف است كه اگر ظاهرش سازيم چنين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فَعَلَ ذلك لِمصالح عظيمة و ليُبلِيَ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ايشان را كشت و سنگ‌ريزه به سويشان پاشيد براي مصالحي بود كه در نظر داشت، و براي اين بود كه مؤمنان را به نحو شايسته‌اي امتحان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 به معناي امتحان و آزمايش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مؤمنان نعمت شايسته‌اي ارزاني </w:t>
      </w:r>
      <w:bookmarkStart w:id="328" w:name="pg12686_118625"/>
    </w:p>
    <w:p>
      <w:pPr>
        <w:pStyle w:val="BookText"/>
        <w:rPr/>
      </w:pPr>
      <w:bookmarkEnd w:id="328"/>
      <w:r>
        <w:rPr>
          <w:rFonts w:ascii="Amiri" w:hAnsi="Amiri" w:eastAsia="Amiri" w:cs="Amiri"/>
          <w:color w:val="111111"/>
          <w:sz w:val="28"/>
          <w:sz w:val="28"/>
          <w:szCs w:val="28"/>
          <w:rtl w:val="true"/>
          <w:lang w:bidi="ar-SA"/>
        </w:rPr>
        <w:t>دارد كه همان نابودي دشمنان و اعتلاي كلمة توحيد به دست ايشان و بي‌نياز شدن آنان با دست‌يابي به غنيمت مي‌باشد</w:t>
      </w:r>
      <w:r>
        <w:rPr>
          <w:rFonts w:eastAsia="Amiri" w:cs="Amiri" w:ascii="Amiri" w:hAnsi="Amiri"/>
          <w:color w:val="111111"/>
          <w:sz w:val="28"/>
          <w:szCs w:val="28"/>
          <w:rtl w:val="true"/>
          <w:lang w:bidi="ar-SA"/>
        </w:rPr>
        <w:t>.</w:t>
      </w:r>
      <w:r>
        <w:rPr>
          <w:rStyle w:val="FootnoteAnchor"/>
          <w:rtl w:val="true"/>
        </w:rPr>
        <w:footnoteReference w:id="292"/>
      </w:r>
    </w:p>
    <w:p>
      <w:pPr>
        <w:pStyle w:val="Heading3"/>
        <w:numPr>
          <w:ilvl w:val="2"/>
          <w:numId w:val="1"/>
        </w:numPr>
        <w:rPr/>
      </w:pPr>
      <w:bookmarkStart w:id="329" w:name="__RefHeading___Toc1506858_222507752"/>
      <w:bookmarkStart w:id="330" w:name="_Toc114"/>
      <w:bookmarkEnd w:id="329"/>
      <w:r>
        <w:rPr>
          <w:rtl w:val="true"/>
        </w:rPr>
        <w:t>نظر دوم</w:t>
      </w:r>
      <w:bookmarkEnd w:id="330"/>
    </w:p>
    <w:p>
      <w:pPr>
        <w:pStyle w:val="BookText"/>
        <w:rPr/>
      </w:pPr>
      <w:r>
        <w:rPr>
          <w:rFonts w:ascii="IRNazanin" w:hAnsi="IRNazanin" w:eastAsia="IRNazanin"/>
          <w:color w:val="111111"/>
          <w:sz w:val="28"/>
          <w:sz w:val="28"/>
          <w:szCs w:val="28"/>
          <w:rtl w:val="true"/>
          <w:lang w:bidi="fa-IR"/>
        </w:rPr>
        <w:t xml:space="preserve">ديدگاه دوم اين است كه اين تعبيرات، به جهت شدّت تَقّرُب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مجاهدين بدر و در رأس آنها اميرالمؤمنين عليه السلام به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آياتي مشابه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كساني كه با تو بيعت مي‌كنند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با خدا بيعت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اين آيه بيعت با پيامبر، بيعت با خدا اعلام شده است، و تعبيرهاي بسياري در روايات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دوستي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خداست و دشمني آنها دشمني با خدا مي‌باشد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امالي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امالي شيخ 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الخمسة من الصحاح الستّة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فَقد أحَبَّ الله، ومَن أبغَضنا فَقدأبغَضَ الله، ومَن والانا فَقد والي الله، ومَن عادانا فَقدعادي الله، ومَن أطاعنا فَقدأطاعَ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هركه ما را دوست بدارد خدا را دوست داشته است، هر كه با ما كينه‌توزي كند با خدا كينه‌توزي كرده است، هر كه ولايت ما را پذيرا شود ولايت خدا را </w:t>
      </w:r>
      <w:bookmarkStart w:id="331" w:name="pg12686_118626"/>
    </w:p>
    <w:p>
      <w:pPr>
        <w:pStyle w:val="BookText"/>
        <w:rPr/>
      </w:pPr>
      <w:bookmarkEnd w:id="331"/>
      <w:r>
        <w:rPr>
          <w:rFonts w:ascii="IRNazanin" w:hAnsi="IRNazanin" w:eastAsia="IRNazanin"/>
          <w:color w:val="111111"/>
          <w:sz w:val="28"/>
          <w:sz w:val="28"/>
          <w:szCs w:val="28"/>
          <w:rtl w:val="true"/>
          <w:lang w:bidi="fa-IR"/>
        </w:rPr>
        <w:t>پذيرفته است، هر كه با ما دشمني ورزد با خدا دشمني ورزيده است، هركه ما را اطاعت كند خدا را فرمان برده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در زيارتِ جامة كبيره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أحبكم فقد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اعتصم بكم فقد اعتصم بالله؛</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هر كه شما را دوست بدارد، البته خدا را دوست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شما چنگ‌آويزد به خدا تمسّك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اين مفاهيم به دليل شدّت تَقّرُب اين بندگان به درگاه الهي است و اين تعبيرات براي آشنا كردن مؤمنان به شأن و مقام والاي نبوّت و ولايت مي‌باشد</w:t>
      </w:r>
      <w:r>
        <w:rPr>
          <w:rFonts w:eastAsia="IRNazanin" w:cs="IRNazanin"/>
          <w:color w:val="111111"/>
          <w:sz w:val="28"/>
          <w:szCs w:val="28"/>
          <w:rtl w:val="true"/>
          <w:lang w:bidi="fa-IR"/>
        </w:rPr>
        <w:t>.</w:t>
      </w:r>
    </w:p>
    <w:p>
      <w:pPr>
        <w:pStyle w:val="Heading3"/>
        <w:numPr>
          <w:ilvl w:val="2"/>
          <w:numId w:val="1"/>
        </w:numPr>
        <w:rPr/>
      </w:pPr>
      <w:bookmarkStart w:id="332" w:name="__RefHeading___Toc1506860_222507752"/>
      <w:bookmarkStart w:id="333" w:name="_Toc115"/>
      <w:bookmarkEnd w:id="332"/>
      <w:r>
        <w:rPr>
          <w:rtl w:val="true"/>
        </w:rPr>
        <w:t>نظر سوم</w:t>
      </w:r>
      <w:bookmarkEnd w:id="333"/>
    </w:p>
    <w:p>
      <w:pPr>
        <w:pStyle w:val="Heading4"/>
        <w:numPr>
          <w:ilvl w:val="3"/>
          <w:numId w:val="1"/>
        </w:numPr>
        <w:rPr/>
      </w:pPr>
      <w:bookmarkStart w:id="334" w:name="__RefHeading___Toc1506862_222507752"/>
      <w:bookmarkStart w:id="335" w:name="_Toc116"/>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ديدگاه سوم نگاه غُلات و افراط‌گرايان است، آنها با توجّه به اين آيه و آيات شبيه آن، قائل به مسئلة حلول شده‌اند و نظرشان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وجود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كرده و وقتي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 را پرتاب نمود او پرتاب نكرد، بلكه در واقع خدا اين سنگ‌ريزه‌ها را پرتاب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نظريه به شدّت توسطِ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اعلام شده است و قائلان آن لعن و تكفير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غلوّ به نوعي، اتحاد ميان خدا و پيامبر و ائمة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 و مي‌گويند خداوند در اين ذوات مقدس حلول كرده است و استدلالشان به اين قبيل آيات و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اين آية شريفه مي‌گويند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اللهَ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پرتاب كنندة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نتيجه مي‌گيرند كه </w:t>
      </w:r>
    </w:p>
    <w:p>
      <w:pPr>
        <w:pStyle w:val="BookText"/>
        <w:rPr/>
      </w:pPr>
      <w:r>
        <w:rPr>
          <w:rFonts w:ascii="IRNazanin" w:hAnsi="IRNazanin" w:eastAsia="IRNazanin"/>
          <w:color w:val="111111"/>
          <w:sz w:val="28"/>
          <w:sz w:val="28"/>
          <w:szCs w:val="28"/>
          <w:rtl w:val="true"/>
          <w:lang w:bidi="fa-IR"/>
        </w:rPr>
        <w:t>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جرياني دربارة يكي از غُلات دركافي آمده است كه بجاست در اينجا به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عطيّه از بعض أصحاب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سوي ما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خَرجتُ آنفاً في حاجَة فَتَعّرَضَ لي بَعضُ سُودان المَدينة، فَهَتفَ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جعفر بن محمد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عَودِي عَلي بَدئي إلي مَنزِلي خائفاً ذَعِراً مِمّا قالَ، حتّي سَجدتُ في مَسجدي لِرَبِّي و عَفَّرتُ له وَجهي و ذَلَّلتُ له نَفسي و بَرئتُ إليه مِمّا هَتفَ بي؛ وَلو أّنَ عيسي ابنَ مريم عَدا ما قالَ اللهُ فيه، إذاً لَصَمَّ صَمّاً لايَسمَعُ بَعدَه أبداً، و عَمِيَ عَميً لايُبصِرُ بَعدَه أبداً، و خَرِسَ خَرساً لايَتكّلَمُ بَعدَه أبداً،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الخطاب و قَتلَه بِالحَديد</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اندكي پيش براي حاجتي از منزل خارج شدم كه يكي از سياهان مدينه رو به من آورد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آماده‌ام اي خداي من، 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بي‌درنگ به منزل بازگشتم و از گفتة او ترسان و هراسان بودم تا اينكه در سجده‌گاهم براي پروردگارم به سجده افتادم و صورتم را به خاك ماليدم و خويش را ناچيز انگاشتم و از خطابي كه آن شخص به من كرده بود بيزاري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عيسي بن مريم از آنچه خدا درباره‌اش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بنده و فرستادة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پافراتر گذارد، چنان كر شود كه ديگر چيزي نشنود و چنان كور گردد كه هرگز چيزي را نبيند و به گونه‌اي لال شود كه پس از آن هرگز لب به سخن نگشايد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ابوخطاب</w:t>
      </w:r>
      <w:r>
        <w:rPr>
          <w:rStyle w:val="FootnoteAnchor"/>
          <w:rtl w:val="true"/>
        </w:rPr>
        <w:footnoteReference w:id="298"/>
      </w:r>
      <w:r>
        <w:rPr>
          <w:rFonts w:ascii="Amiri" w:hAnsi="Amiri" w:eastAsia="Amiri" w:cs="Amiri"/>
          <w:color w:val="111111"/>
          <w:sz w:val="28"/>
          <w:sz w:val="28"/>
          <w:szCs w:val="28"/>
          <w:rtl w:val="true"/>
          <w:lang w:bidi="ar-SA"/>
        </w:rPr>
        <w:t xml:space="preserve">را لعنت كند و او را با آهن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بكشد</w:t>
      </w:r>
      <w:r>
        <w:rPr>
          <w:rFonts w:eastAsia="Amiri" w:cs="Amiri" w:ascii="Amiri" w:hAnsi="Amiri"/>
          <w:color w:val="111111"/>
          <w:sz w:val="28"/>
          <w:szCs w:val="28"/>
          <w:rtl w:val="true"/>
          <w:lang w:bidi="ar-SA"/>
        </w:rPr>
        <w:t xml:space="preserve">. </w:t>
      </w:r>
      <w:bookmarkStart w:id="336" w:name="pg12686_118628"/>
    </w:p>
    <w:p>
      <w:pPr>
        <w:pStyle w:val="BookText"/>
        <w:rPr/>
      </w:pPr>
      <w:bookmarkEnd w:id="336"/>
      <w:r>
        <w:rPr>
          <w:rFonts w:ascii="IRNazanin" w:hAnsi="IRNazanin" w:eastAsia="IRNazanin"/>
          <w:color w:val="111111"/>
          <w:sz w:val="28"/>
          <w:sz w:val="28"/>
          <w:szCs w:val="28"/>
          <w:rtl w:val="true"/>
          <w:lang w:bidi="fa-IR"/>
        </w:rPr>
        <w:t xml:space="preserve">گروهي 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رئيسشان ابوالخطاب بود و اين شخص مكتب غلو را ترويج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كرد از همين مكتب بود چشمش كه به آن حضرت افتاد درست مثل اينكه حاجيان خدا را مي‌خوانند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ذكر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نمي‌تواند او را از اين كار باز دارد و راه درست را به او بياموزد، از اين رو به خانه آمد و به عبادت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به صراحت اين گونه عقايد را رد كرد و به معتقدان آن لعن فرستاد و مرگ بدي را براي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مروّج اين فرقه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w:t>
      </w:r>
      <w:r>
        <w:rPr>
          <w:rFonts w:eastAsia="IRNazanin" w:cs="IRNazanin"/>
          <w:color w:val="111111"/>
          <w:sz w:val="28"/>
          <w:szCs w:val="28"/>
          <w:rtl w:val="true"/>
          <w:lang w:bidi="fa-IR"/>
        </w:rPr>
        <w:t>.</w:t>
      </w:r>
    </w:p>
    <w:p>
      <w:pPr>
        <w:pStyle w:val="Heading4"/>
        <w:numPr>
          <w:ilvl w:val="3"/>
          <w:numId w:val="1"/>
        </w:numPr>
        <w:rPr/>
      </w:pPr>
      <w:bookmarkStart w:id="337" w:name="__RefHeading___Toc1506864_222507752"/>
      <w:bookmarkStart w:id="338" w:name="_Toc117"/>
      <w:bookmarkEnd w:id="337"/>
      <w:r>
        <w:rPr>
          <w:rtl w:val="true"/>
        </w:rPr>
        <w:t>بيان شيخ طوسي</w:t>
      </w:r>
      <w:bookmarkEnd w:id="338"/>
    </w:p>
    <w:p>
      <w:pPr>
        <w:pStyle w:val="Heading5"/>
        <w:numPr>
          <w:ilvl w:val="4"/>
          <w:numId w:val="1"/>
        </w:numPr>
        <w:rPr/>
      </w:pPr>
      <w:bookmarkStart w:id="339" w:name="__RefHeading___Toc1506866_222507752"/>
      <w:bookmarkStart w:id="340" w:name="_Toc118"/>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براساس بيان 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تبيان</w:t>
      </w:r>
      <w:r>
        <w:rPr>
          <w:rStyle w:val="FootnoteAnchor"/>
          <w:rtl w:val="true"/>
        </w:rPr>
        <w:footnoteReference w:id="299"/>
      </w:r>
      <w:r>
        <w:rPr>
          <w:rFonts w:ascii="IRNazanin" w:hAnsi="IRNazanin" w:eastAsia="IRNazanin"/>
          <w:color w:val="111111"/>
          <w:sz w:val="28"/>
          <w:sz w:val="28"/>
          <w:szCs w:val="28"/>
          <w:rtl w:val="true"/>
          <w:lang w:bidi="fa-IR"/>
        </w:rPr>
        <w:t xml:space="preserve">سه اشكال كلي به كساني كه قائل‌اند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مي‌باشد و به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اللهَ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كرده‌اند، وارد است</w:t>
      </w:r>
      <w:r>
        <w:rPr>
          <w:rFonts w:eastAsia="IRNazanin" w:cs="IRNazanin"/>
          <w:color w:val="111111"/>
          <w:sz w:val="28"/>
          <w:szCs w:val="28"/>
          <w:rtl w:val="true"/>
          <w:lang w:bidi="fa-IR"/>
        </w:rPr>
        <w:t>:</w:t>
      </w:r>
    </w:p>
    <w:p>
      <w:pPr>
        <w:pStyle w:val="Heading5"/>
        <w:numPr>
          <w:ilvl w:val="4"/>
          <w:numId w:val="1"/>
        </w:numPr>
        <w:rPr/>
      </w:pPr>
      <w:bookmarkStart w:id="341" w:name="__RefHeading___Toc1506868_222507752"/>
      <w:bookmarkStart w:id="342" w:name="_Toc119"/>
      <w:bookmarkEnd w:id="341"/>
      <w:r>
        <w:rPr>
          <w:rtl w:val="true"/>
        </w:rPr>
        <w:t>اشكال اول</w:t>
      </w:r>
      <w:bookmarkEnd w:id="342"/>
    </w:p>
    <w:p>
      <w:pPr>
        <w:pStyle w:val="BookText"/>
        <w:rPr/>
      </w:pPr>
      <w:r>
        <w:rPr>
          <w:rFonts w:ascii="IRNazanin" w:hAnsi="IRNazanin" w:eastAsia="IRNazanin"/>
          <w:color w:val="111111"/>
          <w:sz w:val="28"/>
          <w:sz w:val="28"/>
          <w:szCs w:val="28"/>
          <w:rtl w:val="true"/>
          <w:lang w:bidi="fa-IR"/>
        </w:rPr>
        <w:t xml:space="preserve">اگر پيامبر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اللهَ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باشد در اينجا يك تناقض لازم مي‌آيد؛ زيرا خطاب به پيامبر است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نكردي، پس اگر او خدا باشد، خطاب به كي متوجه خواهد بود؟ و اگر خطاب به پيامبر متوجه است پس او خدا نيست</w:t>
      </w:r>
      <w:r>
        <w:rPr>
          <w:rFonts w:eastAsia="IRNazanin" w:cs="IRNazanin"/>
          <w:color w:val="111111"/>
          <w:sz w:val="28"/>
          <w:szCs w:val="28"/>
          <w:rtl w:val="true"/>
          <w:lang w:bidi="fa-IR"/>
        </w:rPr>
        <w:t>.</w:t>
      </w:r>
    </w:p>
    <w:p>
      <w:pPr>
        <w:pStyle w:val="Heading5"/>
        <w:numPr>
          <w:ilvl w:val="4"/>
          <w:numId w:val="1"/>
        </w:numPr>
        <w:rPr/>
      </w:pPr>
      <w:bookmarkStart w:id="343" w:name="__RefHeading___Toc1506870_222507752"/>
      <w:bookmarkStart w:id="344" w:name="_Toc120"/>
      <w:bookmarkEnd w:id="343"/>
      <w:r>
        <w:rPr>
          <w:rtl w:val="true"/>
        </w:rPr>
        <w:t>اشكال دوم</w:t>
      </w:r>
      <w:bookmarkEnd w:id="34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خداست، به گونه‌اي ديگر تناقض پيش مي‌آيد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خداست، در قسمت اول آيه، 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رَمَيْتَ إِذْ 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قسمت بعد آيه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اللهَ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bookmarkStart w:id="345" w:name="pg12686_118629"/>
    </w:p>
    <w:p>
      <w:pPr>
        <w:pStyle w:val="BookText"/>
        <w:rPr/>
      </w:pPr>
      <w:bookmarkEnd w:id="345"/>
      <w:r>
        <w:rPr>
          <w:rFonts w:ascii="Amiri" w:hAnsi="Amiri" w:eastAsia="Amiri" w:cs="Amiri"/>
          <w:color w:val="111111"/>
          <w:sz w:val="28"/>
          <w:sz w:val="28"/>
          <w:szCs w:val="28"/>
          <w:rtl w:val="true"/>
          <w:lang w:bidi="ar-SA"/>
        </w:rPr>
        <w:t xml:space="preserve">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خداست و اين، موجب تناقض است؛ زيرا در ابتدا از خدا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بعد براي خدا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جاي خودش ثابت است كه تناقض باطل است پس اين ادعا به‌طور قطع باطل مي‌باشد</w:t>
      </w:r>
      <w:r>
        <w:rPr>
          <w:rFonts w:eastAsia="IRNazanin" w:cs="IRNazanin"/>
          <w:color w:val="111111"/>
          <w:sz w:val="28"/>
          <w:szCs w:val="28"/>
          <w:rtl w:val="true"/>
          <w:lang w:bidi="fa-IR"/>
        </w:rPr>
        <w:t>.</w:t>
      </w:r>
    </w:p>
    <w:p>
      <w:pPr>
        <w:pStyle w:val="Heading5"/>
        <w:numPr>
          <w:ilvl w:val="4"/>
          <w:numId w:val="1"/>
        </w:numPr>
        <w:rPr/>
      </w:pPr>
      <w:bookmarkStart w:id="346" w:name="__RefHeading___Toc1506872_222507752"/>
      <w:bookmarkStart w:id="347" w:name="_Toc121"/>
      <w:bookmarkEnd w:id="346"/>
      <w:r>
        <w:rPr>
          <w:rtl w:val="true"/>
        </w:rPr>
        <w:t>اشكال سوم</w:t>
      </w:r>
      <w:bookmarkEnd w:id="347"/>
    </w:p>
    <w:p>
      <w:pPr>
        <w:pStyle w:val="BookText"/>
        <w:rPr/>
      </w:pPr>
      <w:r>
        <w:rPr>
          <w:rFonts w:ascii="IRNazanin" w:hAnsi="IRNazanin" w:eastAsia="IRNazanin"/>
          <w:color w:val="111111"/>
          <w:sz w:val="28"/>
          <w:sz w:val="28"/>
          <w:szCs w:val="28"/>
          <w:rtl w:val="true"/>
          <w:lang w:bidi="fa-IR"/>
        </w:rPr>
        <w:t>ادله عقلي دلالت دارد كه خدا جسم نيست و در جسمي حلول نكرده است، پس سخن كسي 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پيامبر حلول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پيامبري كه جسم و محدود است چگونه مي تواند ذات مقدس حضرت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بر اساس نظر قائلان به وحدت وجود</w:t>
      </w:r>
      <w:r>
        <w:rPr>
          <w:rStyle w:val="FootnoteAnchor"/>
          <w:rtl w:val="true"/>
        </w:rPr>
        <w:footnoteReference w:id="300"/>
      </w:r>
      <w:r>
        <w:rPr>
          <w:rFonts w:ascii="IRNazanin" w:hAnsi="IRNazanin" w:eastAsia="IRNazanin"/>
          <w:color w:val="111111"/>
          <w:sz w:val="28"/>
          <w:sz w:val="28"/>
          <w:szCs w:val="28"/>
          <w:rtl w:val="true"/>
          <w:lang w:bidi="fa-IR"/>
        </w:rPr>
        <w:t>و خواه بنابر نظر غلات كه قائل به حلول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اين 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مي‌گوئيد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واجب الوجود باشد لازمة اين حرف، انكار ممكن الوجود مي‌باشد و به بداهت عقلي درجاي خودش ثابت است كه اين موجودات، نيازمندند وتغّيُر مي‌پذيرند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حوادث و تغييرات، همه نيازشان را نشان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ممكن الوجود است كه نيازمند مي‌باشد و مخالفت با اين امر، مخالفت با يك امر بديهي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ممكن الوجود بودن اينها را انكار نمي‌كنيم،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واقعي ممكن الوجود اين است كه وجوب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دو نمي‌تواند هم وجوب وجود داشته باشد و هم عدم وجوب وجود، پس لازمة قول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حقيقت است و ثابت است كه اين امر، مخالف ادّله عقليه است</w:t>
      </w:r>
      <w:r>
        <w:rPr>
          <w:rFonts w:eastAsia="IRNazanin" w:cs="IRNazanin"/>
          <w:color w:val="111111"/>
          <w:sz w:val="28"/>
          <w:szCs w:val="28"/>
          <w:rtl w:val="true"/>
          <w:lang w:bidi="fa-IR"/>
        </w:rPr>
        <w:t>.</w:t>
      </w:r>
    </w:p>
    <w:p>
      <w:pPr>
        <w:pStyle w:val="Heading3"/>
        <w:numPr>
          <w:ilvl w:val="2"/>
          <w:numId w:val="1"/>
        </w:numPr>
        <w:rPr/>
      </w:pPr>
      <w:bookmarkStart w:id="348" w:name="__RefHeading___Toc1506874_222507752"/>
      <w:bookmarkStart w:id="349" w:name="_Toc122"/>
      <w:bookmarkEnd w:id="348"/>
      <w:r>
        <w:rPr>
          <w:rtl w:val="true"/>
        </w:rPr>
        <w:t>نظر چهارم</w:t>
      </w:r>
      <w:bookmarkEnd w:id="349"/>
    </w:p>
    <w:p>
      <w:pPr>
        <w:pStyle w:val="Heading4"/>
        <w:numPr>
          <w:ilvl w:val="3"/>
          <w:numId w:val="1"/>
        </w:numPr>
        <w:rPr/>
      </w:pPr>
      <w:bookmarkStart w:id="350" w:name="__RefHeading___Toc1506876_222507752"/>
      <w:bookmarkStart w:id="351" w:name="_Toc123"/>
      <w:bookmarkEnd w:id="350"/>
      <w:r>
        <w:rPr>
          <w:rtl w:val="true"/>
        </w:rPr>
        <w:t>اشاره</w:t>
      </w:r>
      <w:bookmarkEnd w:id="35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ديگر از اين آيه و ديگر آيات مشابه در جهت مباني خودشان استفاده كرده‌اند و گفته‌اند از اين آيه مي‌توان به وحدت وجود پي برد و قائل شد كه </w:t>
      </w:r>
      <w:bookmarkStart w:id="352" w:name="pg12686_118630"/>
    </w:p>
    <w:p>
      <w:pPr>
        <w:pStyle w:val="BookText"/>
        <w:rPr/>
      </w:pPr>
      <w:bookmarkEnd w:id="352"/>
      <w:r>
        <w:rPr>
          <w:rFonts w:ascii="IRNazanin" w:hAnsi="IRNazanin" w:eastAsia="IRNazanin"/>
          <w:color w:val="111111"/>
          <w:sz w:val="28"/>
          <w:sz w:val="28"/>
          <w:szCs w:val="28"/>
          <w:rtl w:val="true"/>
          <w:lang w:bidi="fa-IR"/>
        </w:rPr>
        <w:t xml:space="preserve">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همة موجودات همان وجود خداست، چه به نحو وحدت وجود اطلاقي كه عرفا به آن قائل‌اند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وجود در دار هستي بيشتر نيست و آن وجود خداست كه تطوّر يافته و به اطوار و شئون گوناگون درآمده است؛ درست مثل موج نسبت به دريا كه در حقيقت، موج همان درياست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نحو وحدت وجود تشكيكي كه فلاسفه قائل‌اند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وجود مراتب و درجاتي است، و هر درجه‌اي غير از درجة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همة اين مراتب و درجات در حقيقت يكي‌اند و آن خداست؛ يعني در حقيقت تمام مراتب وجود، مراتب وجود خداست؛ مثل نور و درجات آن</w:t>
      </w:r>
      <w:r>
        <w:rPr>
          <w:rFonts w:eastAsia="IRNazanin" w:cs="IRNazanin"/>
          <w:color w:val="111111"/>
          <w:sz w:val="28"/>
          <w:szCs w:val="28"/>
          <w:rtl w:val="true"/>
          <w:lang w:bidi="fa-IR"/>
        </w:rPr>
        <w:t>.</w:t>
      </w:r>
    </w:p>
    <w:p>
      <w:pPr>
        <w:pStyle w:val="Heading4"/>
        <w:numPr>
          <w:ilvl w:val="3"/>
          <w:numId w:val="1"/>
        </w:numPr>
        <w:rPr/>
      </w:pPr>
      <w:bookmarkStart w:id="353" w:name="__RefHeading___Toc1506878_222507752"/>
      <w:bookmarkStart w:id="354" w:name="_Toc124"/>
      <w:bookmarkEnd w:id="353"/>
      <w:r>
        <w:rPr>
          <w:rtl w:val="true"/>
        </w:rPr>
        <w:t>قائلان به وحدت وجود</w:t>
      </w:r>
      <w:bookmarkEnd w:id="354"/>
    </w:p>
    <w:p>
      <w:pPr>
        <w:pStyle w:val="BookText"/>
        <w:rPr/>
      </w:pPr>
      <w:r>
        <w:rPr>
          <w:rFonts w:ascii="Amiri" w:hAnsi="Amiri" w:eastAsia="Amiri" w:cs="Amiri"/>
          <w:color w:val="111111"/>
          <w:sz w:val="28"/>
          <w:sz w:val="28"/>
          <w:szCs w:val="28"/>
          <w:rtl w:val="true"/>
          <w:lang w:bidi="ar-SA"/>
        </w:rPr>
        <w:t>در اينجا بجاست به بيانات عجيب و غريب قائلان به وحدت وجود و نحوة برداشت آنها از آيه اشاره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ممدّ الهمم در شرح فصوص الحكم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قيصري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گمان مي‌كني كه تو قاتلي و حال اينكه در حقيقت قاتل، حق تعالي است</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اينكه رامي خداست نه تو اينكه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رَمَيْتَ إِذْ رَمَيْتَ وَلَكِنَّ اللهَ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ادراك نمي‌كند جز صورت 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حس و به حسب ظاهر رمي براي صورت محمديّه ثابت است و حال اينكه صورت 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 است كه خداوند در اول نفي رمي از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رمي را براي او اثبات فرمود و او را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برگشت و استدراك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رامي، الله تعالي است در صورت 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بايد بدان ايمان داشت؛ يعني و چاره‌اي جز ايمان بدان نيست</w:t>
      </w:r>
      <w:r>
        <w:rPr>
          <w:rFonts w:eastAsia="IRNazanin" w:cs="IRNazanin"/>
          <w:color w:val="111111"/>
          <w:sz w:val="28"/>
          <w:szCs w:val="28"/>
          <w:rtl w:val="true"/>
          <w:lang w:bidi="fa-IR"/>
        </w:rPr>
        <w:t xml:space="preserve">.... </w:t>
      </w:r>
      <w:bookmarkStart w:id="355" w:name="pg12686_118631"/>
    </w:p>
    <w:p>
      <w:pPr>
        <w:pStyle w:val="BookText"/>
        <w:rPr/>
      </w:pPr>
      <w:bookmarkEnd w:id="355"/>
      <w:r>
        <w:rPr>
          <w:rFonts w:ascii="IRNazanin" w:hAnsi="IRNazanin" w:eastAsia="IRNazanin"/>
          <w:color w:val="111111"/>
          <w:sz w:val="28"/>
          <w:sz w:val="28"/>
          <w:szCs w:val="28"/>
          <w:rtl w:val="true"/>
          <w:lang w:bidi="fa-IR"/>
        </w:rPr>
        <w:t xml:space="preserve">آن‌گاه شعري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تير از كمان همي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كماندار بيند اهل خرد</w:t>
      </w:r>
    </w:p>
    <w:p>
      <w:pPr>
        <w:pStyle w:val="BookText"/>
        <w:rPr/>
      </w:pPr>
      <w:r>
        <w:rPr>
          <w:rFonts w:ascii="IRNazanin" w:hAnsi="IRNazanin" w:eastAsia="IRNazanin"/>
          <w:color w:val="111111"/>
          <w:sz w:val="28"/>
          <w:sz w:val="28"/>
          <w:szCs w:val="28"/>
          <w:rtl w:val="true"/>
          <w:lang w:bidi="fa-IR"/>
        </w:rPr>
        <w:t>و بعد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خبر او واجب است خواه علم آنچه را گفت ادراك بكني خواه نكني</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356" w:name="__RefHeading___Toc1506880_222507752"/>
      <w:bookmarkStart w:id="357" w:name="_Toc125"/>
      <w:bookmarkEnd w:id="356"/>
      <w:r>
        <w:rPr>
          <w:rtl w:val="true"/>
        </w:rPr>
        <w:t>ديدگاه ميرزا علي همداني</w:t>
      </w:r>
      <w:bookmarkEnd w:id="357"/>
    </w:p>
    <w:p>
      <w:pPr>
        <w:pStyle w:val="BookText"/>
        <w:rPr/>
      </w:pPr>
      <w:r>
        <w:rPr>
          <w:rFonts w:ascii="IRNazanin" w:hAnsi="IRNazanin" w:eastAsia="IRNazanin"/>
          <w:color w:val="111111"/>
          <w:sz w:val="28"/>
          <w:sz w:val="28"/>
          <w:szCs w:val="28"/>
          <w:rtl w:val="true"/>
          <w:lang w:bidi="fa-IR"/>
        </w:rPr>
        <w:t xml:space="preserve">در كتاب ممد الهمم، از رسالة وجودية ميرزا علي 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از اعاظم عرفاي كاملين مكمّلين مي‌داند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انسان كامل مظهر هويت ذاتيه است با جميع اسماء و صفات كه مخبِر از اين حال،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مي‌باشد و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 حديث شريف قدسي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العبد يتقرب إلّيَ بالنوافل حتّي أحبّه فإذا أحببتُه كنتُ سمعه الذي يسمع به، و بصره الذي يبصره به، و لسانه الذي ينطق به، ويده التي يبطش بها، إن دعاني أجبتُه وإن سئلني أعطيتُه</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 اين جمله از آيات و احاديث دليل است اين طائفه را، كه همه از اوست و بدوست بلكه خود همه اوست</w:t>
      </w:r>
      <w:r>
        <w:rPr>
          <w:rFonts w:eastAsia="Amiri" w:cs="Amiri" w:ascii="Amiri" w:hAnsi="Amiri"/>
          <w:color w:val="111111"/>
          <w:sz w:val="28"/>
          <w:szCs w:val="28"/>
          <w:rtl w:val="true"/>
          <w:lang w:bidi="ar-SA"/>
        </w:rPr>
        <w:t xml:space="preserve">. </w:t>
      </w:r>
      <w:bookmarkStart w:id="358" w:name="pg12686_118632"/>
    </w:p>
    <w:p>
      <w:pPr>
        <w:pStyle w:val="BookText"/>
        <w:rPr/>
      </w:pPr>
      <w:bookmarkEnd w:id="358"/>
      <w:r>
        <w:rPr>
          <w:rFonts w:ascii="Amiri" w:hAnsi="Amiri" w:eastAsia="Amiri" w:cs="Amiri"/>
          <w:color w:val="111111"/>
          <w:sz w:val="28"/>
          <w:sz w:val="28"/>
          <w:szCs w:val="28"/>
          <w:rtl w:val="true"/>
          <w:lang w:bidi="ar-SA"/>
        </w:rPr>
        <w:t>اي آنكه حدوث و قِدَمَت اوست همه</w:t>
      </w:r>
    </w:p>
    <w:p>
      <w:pPr>
        <w:pStyle w:val="BookText"/>
        <w:rPr/>
      </w:pPr>
      <w:r>
        <w:rPr>
          <w:rFonts w:ascii="Amiri" w:hAnsi="Amiri" w:eastAsia="Amiri" w:cs="Amiri"/>
          <w:color w:val="111111"/>
          <w:sz w:val="28"/>
          <w:sz w:val="28"/>
          <w:szCs w:val="28"/>
          <w:rtl w:val="true"/>
          <w:lang w:bidi="ar-SA"/>
        </w:rPr>
        <w:t>سرماية شادي و غمت اوست همه</w:t>
      </w:r>
    </w:p>
    <w:p>
      <w:pPr>
        <w:pStyle w:val="BookText"/>
        <w:rPr/>
      </w:pPr>
      <w:r>
        <w:rPr>
          <w:rFonts w:ascii="IRNazanin" w:hAnsi="IRNazanin" w:eastAsia="IRNazanin"/>
          <w:color w:val="111111"/>
          <w:sz w:val="28"/>
          <w:sz w:val="28"/>
          <w:szCs w:val="28"/>
          <w:rtl w:val="true"/>
          <w:lang w:bidi="fa-IR"/>
        </w:rPr>
        <w:t>تو ديده نداري كه به خود درنگري</w:t>
      </w:r>
    </w:p>
    <w:p>
      <w:pPr>
        <w:pStyle w:val="BookText"/>
        <w:rPr/>
      </w:pPr>
      <w:r>
        <w:rPr>
          <w:rFonts w:ascii="Amiri" w:hAnsi="Amiri" w:eastAsia="Amiri" w:cs="Amiri"/>
          <w:color w:val="111111"/>
          <w:sz w:val="28"/>
          <w:sz w:val="28"/>
          <w:szCs w:val="28"/>
          <w:rtl w:val="true"/>
          <w:lang w:bidi="ar-SA"/>
        </w:rPr>
        <w:t>بيني كه ز سر تا قدمت اوست همه</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بطلان اين قول به اندازه‌اي روشن است كه نيازي به استدلال و ارائة ادّلة عقلي و نقلي ندارد؛ چراكه هر صاحب عقل سليمي مي‌تواند حتي بدون مراجعه به تفاسير و بيانات بزرگان، مفهوم اين آيات را دريابد، كه امر عظيمي در اين جنگ روي داد وخداوند برمسلمانان منّت گذاشت و پيروزي را نصيبشان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مي‌بينيم كه قائلان به وحدت وجود از اين گونه آيات و روايات برداشت‌هاي نادرست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افكار و اعتقادات باطل ناشي از انديشه‌ها و مباني باطلي است كه اينان برگزيده‌اند و در راستاي تطبيق مباني باطلشان با اصول صحيح اعتقادي ناگزير از اين توجيهات و كجروي‌ها شده‌اند</w:t>
      </w:r>
      <w:r>
        <w:rPr>
          <w:rFonts w:eastAsia="IRNazanin" w:cs="IRNazanin"/>
          <w:color w:val="111111"/>
          <w:sz w:val="28"/>
          <w:szCs w:val="28"/>
          <w:rtl w:val="true"/>
          <w:lang w:bidi="fa-IR"/>
        </w:rPr>
        <w:t>.</w:t>
      </w:r>
    </w:p>
    <w:p>
      <w:pPr>
        <w:pStyle w:val="Heading3"/>
        <w:numPr>
          <w:ilvl w:val="2"/>
          <w:numId w:val="1"/>
        </w:numPr>
        <w:rPr/>
      </w:pPr>
      <w:bookmarkStart w:id="359" w:name="__RefHeading___Toc1506882_222507752"/>
      <w:bookmarkStart w:id="360" w:name="_Toc126"/>
      <w:bookmarkEnd w:id="359"/>
      <w:r>
        <w:rPr>
          <w:rtl w:val="true"/>
        </w:rPr>
        <w:t xml:space="preserve">نظر پنجم </w:t>
      </w:r>
      <w:r>
        <w:rPr>
          <w:rtl w:val="true"/>
        </w:rPr>
        <w:t>(</w:t>
      </w:r>
      <w:r>
        <w:rPr>
          <w:rtl w:val="true"/>
        </w:rPr>
        <w:t>قائلين به جبر</w:t>
      </w:r>
      <w:r>
        <w:rPr>
          <w:rtl w:val="true"/>
        </w:rPr>
        <w:t>):</w:t>
      </w:r>
      <w:bookmarkEnd w:id="360"/>
    </w:p>
    <w:p>
      <w:pPr>
        <w:pStyle w:val="BookText"/>
        <w:rPr/>
      </w:pPr>
      <w:r>
        <w:rPr>
          <w:rFonts w:ascii="Amiri" w:hAnsi="Amiri" w:eastAsia="Amiri" w:cs="Amiri"/>
          <w:color w:val="111111"/>
          <w:sz w:val="28"/>
          <w:sz w:val="28"/>
          <w:szCs w:val="28"/>
          <w:rtl w:val="true"/>
          <w:lang w:bidi="ar-SA"/>
        </w:rPr>
        <w:t>اين طائفه نيز جهت اثبات نظرية خود، در ارائة ادلّة نقليه، متمسّك به آية مذكور شده‌اند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متعال قتل صادر از مؤمنين را از نفس آنها نفي نموده و قتال را به خود نسبت مي‌دهد و همچنين اسناد پرتاب و افكندن شن‌ريزه‌هاي صادر از پيامبر را از آن حضرت سلب نموده و به خود نسبت داده، از اين سلب و اسناد ظاهر مي‌شود كه انسان تنها محل ظهور فعل خداي تعالي است كه در اين مورد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پيامبر و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فاعل حقيقي نيست، مگر خداي سبحان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نظرية جبريون، تمامي افعال صادره از جميع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خداوند است و در اين جهت هيچ فعلي با فعل ديگر و هيچ فاعلي با فاعلي ديگر فرق ندارد تا بشود بعض افعال را به غير او نسبت داد و حال آنكه مستفاد از آية كريمه، وجود خصوصيّتي است كه در قتال مؤمنين در جنگ بدر انجام گرفت و در تلاش كفّار نبود و همچنين در پرتابي كه توسط پيامبر در اين جنگ رخ داد خصوصيّتي از آيه استفاده مي‌شود كه در پرتاب‌هاي ديگر و افعال ديگر آن حضرت و در ساير جنگ‌هاي ايشان رخ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وجود اين خصوصيّت سبب شد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به خداي تعالي اسناد داده شود و از پيامبر و مؤمنين سلب گردد، و اگر مقصود در آية مباركه نفي اسناد هر فعلي از هر فاعلي و نسبتش به خداي متعال بود، ديگر اختصاص آن به قتل و رمي مذكور در آيه وجهي نداشت، بلكه مي‌بايست جميع افعال را از مخلوق نفي و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دقّت نظر در آية كريمه و تفسير و شأن نزول آن درمي‌يابيم كه آيه در مقام امتنان خداي منّان بر بندگان مؤمن، و اظهار لطف و عنايت خاص الهي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مسلمين در غزوة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جمعيت قريش به فزع آمدند، به پيشگاه ربوبي تضرع و استغاثه نمودند؛ خداي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 فَاسْتَجَابَ لَكُمْ أَنِّي مُمِدُّكُم بِأَلْفٍ مِّنَ الْمَلآئِكَةِ مُرْدِفِينَ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ناراحتى 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كمك مى‌خواستيد؛ و او خواسته شما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يكهزار از فرشتگان،كه پشت سرهم فرود مي‌آيند، يارى مى‌كنم</w:t>
      </w:r>
      <w:r>
        <w:rPr>
          <w:rFonts w:eastAsia="IRNazanin" w:cs="IRNazanin"/>
          <w:color w:val="111111"/>
          <w:sz w:val="28"/>
          <w:szCs w:val="28"/>
          <w:rtl w:val="true"/>
          <w:lang w:bidi="fa-IR"/>
        </w:rPr>
        <w:t xml:space="preserve">. </w:t>
      </w:r>
      <w:bookmarkStart w:id="361" w:name="pg12686_118634"/>
    </w:p>
    <w:p>
      <w:pPr>
        <w:pStyle w:val="BookText"/>
        <w:rPr/>
      </w:pPr>
      <w:bookmarkEnd w:id="361"/>
      <w:r>
        <w:rPr>
          <w:rFonts w:ascii="IRNazanin" w:hAnsi="IRNazanin" w:eastAsia="IRNazanin"/>
          <w:color w:val="111111"/>
          <w:sz w:val="28"/>
          <w:sz w:val="28"/>
          <w:szCs w:val="28"/>
          <w:rtl w:val="true"/>
          <w:lang w:bidi="fa-IR"/>
        </w:rPr>
        <w:t xml:space="preserve">آن‌گاه خداي سبحان فرشتگانش را جهت ياري مؤمنين فرستاد تا اينكه 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كمي تعداد و ضعفشان و با توجه به زيادي افراد دشمن و نيرومندي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پيروزشان فرمود و همچنين خداوند بر پيامبرش منّت نهاد، آن‌گاه كه كفّي از سنگ‌ريزه‌ها را بر صورت آنها پرتاب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از قريش باقي نماند مگر اينكه پُر شد چشمانشان از شن‌ريزه، و واضح است كه اين قتل و اين پرتاب در طاقت بشر نيست بلكه اين خداست كه اين معجزات را به خاطر اثبات نبوّت فرستاده‌اش و ياري دينش ظاهر ساخت</w:t>
      </w:r>
      <w:r>
        <w:rPr>
          <w:rFonts w:eastAsia="IRNazanin" w:cs="IRNazanin"/>
          <w:color w:val="111111"/>
          <w:sz w:val="28"/>
          <w:szCs w:val="28"/>
          <w:rtl w:val="true"/>
          <w:lang w:bidi="fa-IR"/>
        </w:rPr>
        <w:t>.</w:t>
      </w:r>
    </w:p>
    <w:p>
      <w:pPr>
        <w:pStyle w:val="Heading3"/>
        <w:numPr>
          <w:ilvl w:val="2"/>
          <w:numId w:val="1"/>
        </w:numPr>
        <w:rPr/>
      </w:pPr>
      <w:bookmarkStart w:id="362" w:name="__RefHeading___Toc1506884_222507752"/>
      <w:bookmarkStart w:id="363" w:name="_Toc127"/>
      <w:bookmarkEnd w:id="362"/>
      <w:r>
        <w:rPr>
          <w:rtl w:val="true"/>
        </w:rPr>
        <w:t>خلاصة كلام</w:t>
      </w:r>
      <w:bookmarkEnd w:id="363"/>
    </w:p>
    <w:p>
      <w:pPr>
        <w:pStyle w:val="BookText"/>
        <w:rPr/>
      </w:pPr>
      <w:r>
        <w:rPr>
          <w:rFonts w:ascii="IRNazanin" w:hAnsi="IRNazanin" w:eastAsia="IRNazanin"/>
          <w:color w:val="111111"/>
          <w:sz w:val="28"/>
          <w:sz w:val="28"/>
          <w:szCs w:val="28"/>
          <w:rtl w:val="true"/>
          <w:lang w:bidi="fa-IR"/>
        </w:rPr>
        <w:t>فرق بين افعال عاديِ صادره از انسان با معجزات، روشن و بر احدي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 در آيه از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اسناد داده شده به خداوند و محل كلام در افعال عادي انسان‌هاست كه همه به اختيار خود انجام مي‌دهند، نه معجزات، و البته پاسخي غير اين پاسخ در جاي خود گفته شده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اگر بخواهيم به دنبال ريشه و اصل اشكالي كه به اين دسته از افراد وارد است باشيم و بخواهيم مشكل را از پايه و اساس حل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حركت‌هاي صحيح و تكامل انسان‌ها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مي‌توان حق را از باطل تشخيص داد و به وسيله آن خدا و پيامبر را شناخت و به وحي رسيد و به وسيلة تعقّل مي‌توانيم در مسائل مختلف از وحي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عقل مي‌گويد چون وحي كلام خداوند است هرگز خطائي در آن راه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 نمي‌كند پس بايد رهنمودهاي وحياني را بر هر گفته‌اي مقدّم داشت و ما هرگز موردي را در وحي سراغ نداريم كه با عقل بّيِن مخالفت داشته باشد و آنجائي را هم كه عقول ضعيف آن را درك نمي‌كند ناشي از ضعفي است كه به </w:t>
      </w:r>
    </w:p>
    <w:p>
      <w:pPr>
        <w:pStyle w:val="BookText"/>
        <w:rPr/>
      </w:pPr>
      <w:r>
        <w:rPr>
          <w:rFonts w:ascii="Amiri" w:hAnsi="Amiri" w:eastAsia="Amiri" w:cs="Amiri"/>
          <w:color w:val="111111"/>
          <w:sz w:val="28"/>
          <w:sz w:val="28"/>
          <w:szCs w:val="28"/>
          <w:rtl w:val="true"/>
          <w:lang w:bidi="ar-SA"/>
        </w:rPr>
        <w:t xml:space="preserve">خود ما مربوط است و اين موارد هم توسط خود قرآن كريم و روايات ائمة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مواردي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رُّوحِي</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بايد به سراغ مفسّرين 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ائمة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و اگر در اين موارد سراغ بعض رجال مكاتب را بگيريم پيوسته در معرض سقوط و هلاكتيم از اين روست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في الإيمانِ بعلم ثَبتَ فيه، و نَفعَه إيمانُه، و مَن دَخلَ فيه بغَير علم خَرجَ منه كما دخل فيه؛</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هركس با علمي پايدار در ايمان درآيد ايمانش او را سود مي‌بخشد، و هر كه بي‌علم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آگاهي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عرصة ايمان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پايدار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ناآگاهانه ايمان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ازحيطة ايمان بيرون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 حضرت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أخذَ دينَه مِن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الْجبالُ قَبلَ أن يَزُولَ و مَن أخذَ دينَه مِن أفواه الّرِجال رَدَّتْه الّرِجال؛</w:t>
      </w:r>
      <w:r>
        <w:rPr>
          <w:rStyle w:val="FootnoteAnchor"/>
          <w:rtl w:val="true"/>
        </w:rPr>
        <w:footnoteReference w:id="31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دينش را از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در دين و عقيده‌اش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كوه‌ها فرو ريزند قبل از آنكه لغزشي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پديد آيد، و كسي كه دينش را از زبان و افكار و آراي بشري بگيرد، ديگران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بگيرند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انسان از آراي بشري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افكارش را پُر سازد و از اين و آن، مطالب را اخذ كند با تغيير رأي آنان افكارش تغيير يابد و اگر دين را از قرآن و حديث بگيرد كوه‌ها تكان بخورد و اين فرد در عقيده‌اش استوار بماند</w:t>
      </w:r>
      <w:r>
        <w:rPr>
          <w:rFonts w:eastAsia="IRNazanin" w:cs="IRNazanin"/>
          <w:color w:val="111111"/>
          <w:sz w:val="28"/>
          <w:szCs w:val="28"/>
          <w:rtl w:val="true"/>
          <w:lang w:bidi="fa-IR"/>
        </w:rPr>
        <w:t xml:space="preserve">. </w:t>
      </w:r>
      <w:bookmarkStart w:id="364" w:name="pg12686_118637"/>
    </w:p>
    <w:p>
      <w:pPr>
        <w:pStyle w:val="Heading2"/>
        <w:numPr>
          <w:ilvl w:val="1"/>
          <w:numId w:val="1"/>
        </w:numPr>
        <w:rPr/>
      </w:pPr>
      <w:bookmarkStart w:id="365" w:name="__RefHeading___Toc1506886_222507752"/>
      <w:bookmarkStart w:id="366" w:name="_Toc128"/>
      <w:bookmarkEnd w:id="364"/>
      <w:bookmarkEnd w:id="365"/>
      <w:r>
        <w:rPr>
          <w:rtl w:val="true"/>
        </w:rPr>
        <w:t>آيه هفتم</w:t>
      </w:r>
      <w:r>
        <w:rPr>
          <w:rtl w:val="true"/>
        </w:rPr>
        <w:t xml:space="preserve">: </w:t>
      </w:r>
      <w:r>
        <w:rPr>
          <w:rtl w:val="true"/>
        </w:rPr>
        <w:t>وَ لِلَّهِ الْمَشْرِقُ وَالْمَغْرِبُ</w:t>
      </w:r>
      <w:r>
        <w:rPr>
          <w:rtl w:val="true"/>
        </w:rPr>
        <w:t>...</w:t>
      </w:r>
      <w:bookmarkEnd w:id="366"/>
    </w:p>
    <w:p>
      <w:pPr>
        <w:pStyle w:val="Heading3"/>
        <w:numPr>
          <w:ilvl w:val="2"/>
          <w:numId w:val="1"/>
        </w:numPr>
        <w:rPr/>
      </w:pPr>
      <w:bookmarkStart w:id="367" w:name="__RefHeading___Toc1506888_222507752"/>
      <w:bookmarkStart w:id="368" w:name="_Toc129"/>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w:t>
      </w:r>
    </w:p>
    <w:p>
      <w:pPr>
        <w:pStyle w:val="BookText"/>
        <w:rPr/>
      </w:pP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مشرق و مغرب از آنِ خداست، پس به هرسو رو كنيد، آنجا، سوي خداست؛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در آيه‌اي از قرآن كريم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هرچيزي نابود شونده است مگر وجه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هست فاني مي‌شود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پروردگارت كه صاحب شكوه و عظمت است باقي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نيز به كار رفته است كه آيات زير از آن جمله‌اند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تُنْفِقُونَ إِلّاَ ابْتِغاءَ وَجْهِ الله</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انفاق نمي‌كنيد مگر براي خشنودىِ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تقّرُب به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آتَيْتُمْ مِنْ زَكاةٍ تُريدُونَ وَجْهَ الله</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زكاتي را كه مي‌پردازيد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مي‌كنيد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صَبَرُوا ابْتِغاءَ وَجْهِ رَبِّهِمْ</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 </w:t>
      </w:r>
      <w:bookmarkStart w:id="369" w:name="pg12686_118640"/>
    </w:p>
    <w:p>
      <w:pPr>
        <w:pStyle w:val="BookText"/>
        <w:rPr/>
      </w:pPr>
      <w:bookmarkEnd w:id="369"/>
      <w:r>
        <w:rPr>
          <w:rFonts w:ascii="IRNazanin" w:hAnsi="IRNazanin" w:eastAsia="IRNazanin"/>
          <w:color w:val="111111"/>
          <w:sz w:val="28"/>
          <w:sz w:val="28"/>
          <w:szCs w:val="28"/>
          <w:rtl w:val="true"/>
          <w:lang w:bidi="fa-IR"/>
        </w:rPr>
        <w:t>و كسانى كه براى طلب خشنودى پروردگارشان شكيبايى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همانا ما شما را به خاطر خدا اطعام مي‌كنيم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لِأَحَدٍ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هيچ كسي نزد او نعمتي نيست كه پاداش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جُستن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جلب رضاي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كه بلند مرتبه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 رَبَّهُم بِالْغَدَاةِ وَالْعَشِيِّ يُرِيدُونَ وَجْهَهُ</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شكيبايي پيشه كن با كساني كه صبحگاهان و شبان‌گاهان پروردگارشان را مي‌خوانند 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سياق آيات فوق، در معناي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اختلافي به نظر نمي‌رسد، به همين جهت در اينجا فقط به بحث و بررسي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مورد نظر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بحث است و آية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آينده بحث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مي‌پردازيم</w:t>
      </w:r>
      <w:r>
        <w:rPr>
          <w:rFonts w:eastAsia="IRNazanin" w:cs="IRNazanin"/>
          <w:color w:val="111111"/>
          <w:sz w:val="28"/>
          <w:szCs w:val="28"/>
          <w:rtl w:val="true"/>
          <w:lang w:bidi="fa-IR"/>
        </w:rPr>
        <w:t>.</w:t>
      </w:r>
    </w:p>
    <w:p>
      <w:pPr>
        <w:pStyle w:val="Heading3"/>
        <w:numPr>
          <w:ilvl w:val="2"/>
          <w:numId w:val="1"/>
        </w:numPr>
        <w:rPr/>
      </w:pPr>
      <w:bookmarkStart w:id="370" w:name="__RefHeading___Toc1506890_222507752"/>
      <w:bookmarkStart w:id="371" w:name="_Toc130"/>
      <w:bookmarkEnd w:id="370"/>
      <w:r>
        <w:rPr>
          <w:rtl w:val="true"/>
        </w:rPr>
        <w:t>بررسي واژه‌ها</w:t>
      </w:r>
      <w:bookmarkEnd w:id="371"/>
    </w:p>
    <w:p>
      <w:pPr>
        <w:pStyle w:val="Heading4"/>
        <w:numPr>
          <w:ilvl w:val="3"/>
          <w:numId w:val="1"/>
        </w:numPr>
        <w:rPr/>
      </w:pPr>
      <w:bookmarkStart w:id="372" w:name="__RefHeading___Toc1506892_222507752"/>
      <w:bookmarkStart w:id="373" w:name="_Toc131"/>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در اين آيه، دو واژه، شايان توجه است</w:t>
      </w:r>
      <w:r>
        <w:rPr>
          <w:rFonts w:eastAsia="IRNazanin" w:cs="IRNazanin"/>
          <w:color w:val="111111"/>
          <w:sz w:val="28"/>
          <w:szCs w:val="28"/>
          <w:rtl w:val="true"/>
          <w:lang w:bidi="fa-IR"/>
        </w:rPr>
        <w:t>:</w:t>
      </w:r>
    </w:p>
    <w:p>
      <w:pPr>
        <w:pStyle w:val="Heading4"/>
        <w:numPr>
          <w:ilvl w:val="3"/>
          <w:numId w:val="1"/>
        </w:numPr>
        <w:rPr/>
      </w:pPr>
      <w:bookmarkStart w:id="374" w:name="__RefHeading___Toc1506894_222507752"/>
      <w:bookmarkStart w:id="375" w:name="_Toc132"/>
      <w:bookmarkEnd w:id="374"/>
      <w:r>
        <w:rPr>
          <w:rtl w:val="true"/>
        </w:rPr>
        <w:t>مشرق و مغرب</w:t>
      </w:r>
      <w:r>
        <w:rPr>
          <w:rtl w:val="true"/>
        </w:rPr>
        <w:t>:</w:t>
      </w:r>
      <w:bookmarkEnd w:id="37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مشرق و مغرب به لحاظ طول و عرض جغرافيايي است و در ادبيات عرب اسم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مكان طلوع و غروب خورشيد از نظر ديد انسان و از آنجا كه هر نقطه از زمين داراي طول و عرض جغرافيايي خاص است و با توجه به اينكه زمين كُروي است و در عين حال به دور خود مي‌چرخد پس هرجايي مشرق </w:t>
      </w:r>
    </w:p>
    <w:p>
      <w:pPr>
        <w:pStyle w:val="BookText"/>
        <w:rPr/>
      </w:pPr>
      <w:r>
        <w:rPr>
          <w:rFonts w:ascii="IRNazanin" w:hAnsi="IRNazanin" w:eastAsia="IRNazanin"/>
          <w:color w:val="111111"/>
          <w:sz w:val="28"/>
          <w:sz w:val="28"/>
          <w:szCs w:val="28"/>
          <w:rtl w:val="true"/>
          <w:lang w:bidi="fa-IR"/>
        </w:rPr>
        <w:t>و مغرب ويژة خود را دارا مي‌باشد اين از نظر مكان، و اما از نظر زمان، گردش كرة زمين به دور خورشيد با توجه به انحناي محور زمين سبب مي‌شود كه خورشيد هر روزِ از سال از نقطه‌اي طلوع و در نقطة ديگري غروب نمايد به طوري كه مشرق و مغرب هر روز با روز قبل متفاوت است و به همين جهت، در قرآن اين واژه به صورت‌هاي مفرد، تثنيه و جمع به كار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مفرد، همين آية مورد 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اما تثنيه، همچون 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كه ممكن است اشاره به دو مشرق و دو مغرب ممتاز در دورة سال باشد مانند مدار رأس السرطان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تابستان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مدار رأس الجَدي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زمستان</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و يا مشرق و مغرب اعتدالي در اول بهار و اول پاييز كه شب و روز در همه جا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جمع، همچون 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الْمَشَارِقِ وَالْمَغَارِبِ إِنَّا لَقَادِرُونَ</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مي‌توان گفت در آية مورد بحث جنس مشرق و مغرب اراده شده است و از سوي ديگر ظهور عرفي اين واژه در بسياري از موارد در اين است كه بر سبيل نمونه و مثال ذكر شود چنان‌كه موارد استعمال آن در قرآن و حديث شاهد بر آن است از جمله در سورة بقره آية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76" w:name="pg12686_118642"/>
    </w:p>
    <w:p>
      <w:pPr>
        <w:pStyle w:val="BookText"/>
        <w:rPr/>
      </w:pPr>
      <w:bookmarkEnd w:id="376"/>
      <w:r>
        <w:rPr>
          <w:rFonts w:ascii="Amiri" w:hAnsi="Amiri" w:eastAsia="Amiri" w:cs="Amiri"/>
          <w:color w:val="111111"/>
          <w:sz w:val="28"/>
          <w:sz w:val="28"/>
          <w:szCs w:val="28"/>
          <w:rtl w:val="true"/>
          <w:lang w:bidi="ar-SA"/>
        </w:rPr>
        <w:t>كار رفته است و حال آنكه مطلب مورد نظر در اين آيه مسألة مشرق و مغرب نيست بلكه تغيير قبلة مسلمين از سمت بيت المقدس به سمت كعبة معظمه مي‌باشد و بيت المقدس در سمت شمال غربي و كعبه در جهت جنوب قرار دارد؛ و در احاديث شريفه هم اين تعبير مكرّر به كار رفته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نفر از مخالفين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شَرِّقا و غَرِّبا فَلاتَجِدان عِلْماً صَحيحاً إلّا شيئاً خَرج مِن عِندِنَا أهل البيت؛</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به مشرق رويد و به مغرب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منظور اين است كه به هر جا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از ما خانواده تراوش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گفته شود مقصود از اين تعبير در آية مورد بحث اين است كه خداوند متعال به هرجهت ومكاني محيط مي‌باشد و هيچ سمت و جهتي از ملك و سلطنت او خارج نيست</w:t>
      </w:r>
      <w:r>
        <w:rPr>
          <w:rFonts w:eastAsia="IRNazanin" w:cs="IRNazanin"/>
          <w:color w:val="111111"/>
          <w:sz w:val="28"/>
          <w:szCs w:val="28"/>
          <w:rtl w:val="true"/>
          <w:lang w:bidi="fa-IR"/>
        </w:rPr>
        <w:t>.</w:t>
      </w:r>
    </w:p>
    <w:p>
      <w:pPr>
        <w:pStyle w:val="Heading4"/>
        <w:numPr>
          <w:ilvl w:val="3"/>
          <w:numId w:val="1"/>
        </w:numPr>
        <w:rPr/>
      </w:pPr>
      <w:bookmarkStart w:id="377" w:name="__RefHeading___Toc1506896_222507752"/>
      <w:bookmarkStart w:id="378" w:name="_Toc133"/>
      <w:bookmarkEnd w:id="377"/>
      <w:r>
        <w:rPr>
          <w:rtl w:val="true"/>
        </w:rPr>
        <w:t>توليه</w:t>
      </w:r>
      <w:bookmarkEnd w:id="378"/>
    </w:p>
    <w:p>
      <w:pPr>
        <w:pStyle w:val="BookText"/>
        <w:rPr/>
      </w:pPr>
      <w:r>
        <w:rPr>
          <w:rFonts w:ascii="IRNazanin" w:hAnsi="IRNazanin" w:eastAsia="IRNazanin"/>
          <w:color w:val="111111"/>
          <w:sz w:val="28"/>
          <w:sz w:val="28"/>
          <w:szCs w:val="28"/>
          <w:rtl w:val="true"/>
          <w:lang w:bidi="fa-IR"/>
        </w:rPr>
        <w:t xml:space="preserve">اين واژه از اَضداد است و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كردن و روي برتافتن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آمده است، و از مواردي كه اين واژه به معناي ادبار و پشت كردن آمده، اين آية شريفه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اّطَلَعْتَ عَلَيهِمْ لَوَلَّيْتَ مِنْهُمْ فِرَارًا</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كلام راغب در مفردات استفاده مي‌شود كه وقتي تولّي متعدي به نفس باشد يعني بدون حرف جرّ، مفعول بگيرد معناي قرب و نزديكي مي‌دهد، و زماني كه به وسيلة حرف جرّ متعدي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يا تقديراً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اعراض و دوري را دربر دارد</w:t>
      </w:r>
      <w:r>
        <w:rPr>
          <w:rFonts w:eastAsia="IRNazanin" w:cs="IRNazanin"/>
          <w:color w:val="111111"/>
          <w:sz w:val="28"/>
          <w:szCs w:val="28"/>
          <w:rtl w:val="true"/>
          <w:lang w:bidi="fa-IR"/>
        </w:rPr>
        <w:t>.</w:t>
      </w:r>
      <w:r>
        <w:rPr>
          <w:rStyle w:val="FootnoteAnchor"/>
          <w:rtl w:val="true"/>
        </w:rPr>
        <w:footnoteReference w:id="326"/>
      </w:r>
      <w:bookmarkStart w:id="379" w:name="pg12686_118643"/>
    </w:p>
    <w:p>
      <w:pPr>
        <w:pStyle w:val="BookText"/>
        <w:rPr/>
      </w:pPr>
      <w:bookmarkEnd w:id="379"/>
      <w:r>
        <w:rPr>
          <w:rFonts w:ascii="Amiri" w:hAnsi="Amiri" w:eastAsia="Amiri" w:cs="Amiri"/>
          <w:color w:val="111111"/>
          <w:sz w:val="28"/>
          <w:sz w:val="28"/>
          <w:szCs w:val="28"/>
          <w:rtl w:val="true"/>
          <w:lang w:bidi="ar-SA"/>
        </w:rPr>
        <w:t>ليكن به قرينة سياق مشخص است كه دراينجا، به معناي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آوردن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506898_222507752"/>
      <w:bookmarkStart w:id="381" w:name="_Toc134"/>
      <w:bookmarkEnd w:id="380"/>
      <w:r>
        <w:rPr>
          <w:rtl w:val="true"/>
        </w:rPr>
        <w:t>وجه</w:t>
      </w:r>
      <w:bookmarkEnd w:id="381"/>
    </w:p>
    <w:p>
      <w:pPr>
        <w:pStyle w:val="BookText"/>
        <w:rPr/>
      </w:pPr>
      <w:r>
        <w:rPr>
          <w:rFonts w:ascii="IRNazanin" w:hAnsi="IRNazanin" w:eastAsia="IRNazanin"/>
          <w:color w:val="111111"/>
          <w:sz w:val="28"/>
          <w:sz w:val="28"/>
          <w:szCs w:val="28"/>
          <w:rtl w:val="true"/>
          <w:lang w:bidi="fa-IR"/>
        </w:rPr>
        <w:t>واژة وجه، داراي معاني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معين معناي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صورت، راه، طريق، طريقه، روش، جانب، سوي ذاتِ شخص، قصد، نيت، آهنگ، صحيفه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اَقرب الموارد ذيل اين ماده، مي‌خوانيم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نخستين عضوي از بدن است كه براي ناظران آشكار مي‌شود، و به معناي جلوي هرچيزي است؛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عبدالاعلي سبزواري در تفسير مواهب الرحمن وجه را اين گونه معنا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مستقبل كل شيء و اشرفه و طريق الوصول إليه، و يطلق علي الذات ايضاً؛</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وجه چهره‌گاه هرچيزي و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و با شرف‌ترين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راه رسيدن به آن؛ و نيز 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تفسير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هركجا رو كنيد، توجه به خداوند است و خدا آنجا هست</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ذاتِ خدا دانسته شود، به اين معناست كه هركجا انسان توجه كند خدا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آنچه را شخص توجه مي‌كند، خودِ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نيست كه خدا در شرق باشد و در غرب نباشد و به عكس</w:t>
      </w:r>
      <w:r>
        <w:rPr>
          <w:rFonts w:eastAsia="IRNazanin" w:cs="IRNazanin"/>
          <w:color w:val="111111"/>
          <w:sz w:val="28"/>
          <w:szCs w:val="28"/>
          <w:rtl w:val="true"/>
          <w:lang w:bidi="fa-IR"/>
        </w:rPr>
        <w:t xml:space="preserve">. </w:t>
      </w:r>
      <w:bookmarkStart w:id="382" w:name="pg12686_118644"/>
    </w:p>
    <w:p>
      <w:pPr>
        <w:pStyle w:val="BookText"/>
        <w:rPr/>
      </w:pPr>
      <w:bookmarkEnd w:id="382"/>
      <w:r>
        <w:rPr>
          <w:rFonts w:ascii="IRNazanin" w:hAnsi="IRNazanin" w:eastAsia="IRNazanin"/>
          <w:color w:val="111111"/>
          <w:sz w:val="28"/>
          <w:sz w:val="28"/>
          <w:szCs w:val="28"/>
          <w:rtl w:val="true"/>
          <w:lang w:bidi="fa-IR"/>
        </w:rPr>
        <w:t>البته ما ذات خدا را درك نمي‌كنيم چه آنكه فراتر ازحد فهم ما مي‌باشد، تنها مي‌بايست او را از حد تشبيه با ديگر موجودات و از حد تعطيل و نفي سيطره‌اش بر همه چيز، خارج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مجمع البيان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قبلة الله؛</w:t>
      </w:r>
    </w:p>
    <w:p>
      <w:pPr>
        <w:pStyle w:val="BookText"/>
        <w:rPr/>
      </w:pPr>
      <w:r>
        <w:rPr>
          <w:rFonts w:ascii="Amiri" w:hAnsi="Amiri" w:eastAsia="Amiri" w:cs="Amiri"/>
          <w:color w:val="111111"/>
          <w:sz w:val="28"/>
          <w:sz w:val="28"/>
          <w:szCs w:val="28"/>
          <w:rtl w:val="true"/>
          <w:lang w:bidi="ar-SA"/>
        </w:rPr>
        <w:t>هركجا كه رو كنيد آنجا قبلة خدا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معناي قبله است</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383" w:name="__RefHeading___Toc1506900_222507752"/>
      <w:bookmarkStart w:id="384" w:name="_Toc135"/>
      <w:bookmarkEnd w:id="383"/>
      <w:r>
        <w:rPr>
          <w:rtl w:val="true"/>
        </w:rPr>
        <w:t>روايات و تفاسير</w:t>
      </w:r>
      <w:bookmarkEnd w:id="384"/>
    </w:p>
    <w:p>
      <w:pPr>
        <w:pStyle w:val="BookText"/>
        <w:rPr/>
      </w:pPr>
      <w:r>
        <w:rPr>
          <w:rFonts w:ascii="IRNazanin" w:hAnsi="IRNazanin" w:eastAsia="IRNazanin"/>
          <w:color w:val="111111"/>
          <w:sz w:val="28"/>
          <w:sz w:val="28"/>
          <w:szCs w:val="28"/>
          <w:rtl w:val="true"/>
          <w:lang w:bidi="fa-IR"/>
        </w:rPr>
        <w:t xml:space="preserve">در روايات،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چند گونه معنا شده است و اشكالي وجود ندارد كه يك آيه، معاني مختلفي داشته باشد با اين شرط كه آن معنا خردپذير باشد و با اصول وحياني تنافي و ناسازگاري نيابد و در روايت معتبري آيه در معناي ويژه‌اي منحصر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 xml:space="preserve">؛ پس به هر سمتي رو كنيد همان سمت و جهت سوي خداست، احاديثِ زيادي آمده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سمتِ قبله، در نمازهاي مستحبي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قمي آمده است كه اين آيه دربارة نماز نافله نازل شد، وقتي انسان در سفر است، به هرسو مي‌تواند نافله را بخواند، ليكن در نمازهاي واجب، اين سخن خداي متعال ملاك است كه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مَاكُنتُمْ فَوَلُّواْ وُجُوهَكُمْ</w:t>
      </w:r>
    </w:p>
    <w:p>
      <w:pPr>
        <w:pStyle w:val="BookText"/>
        <w:rPr/>
      </w:pP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يعني فرائض را فقط سوي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عيّاشي آمده است كه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دربارة مردي سؤال شد كه درحالي‌كه بر مركبش سوار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را مي‌خواند،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يَسْجُدُ حيث تَوَجَّهَتْ،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علي ناقته النافلة و هو مستقبل المدينة،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هر سمت كه مركب مي‌رود، شخص مي تواند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ناقه‌اش كه سوي مدينه در حركت بود نماز مي‌گزارد، خداي متعال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هركجا رو كنيد، همان جا وجه خداست، همانا خدا گشايشگر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هذه الآية في الّتَطَوُّع خاصة؛</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خدا اين آيه را فقط دربارة نمازهاي مستحبي نازل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امام بيان فرمودند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سوي خيبر مي‌رفتند و زماني كه از مكه باز مي‌گشتند، بر راحله‌اش نماز مي‌گزارد، درحالي‌كه كعبه پشت سرشان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حُصَين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نوشتم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در روز ابري در بيابان نماز مي‌گزارد و سمت قبله را نمي‌داند، ناگهان پس از آنكه از نماز فارغ شد، خورشيد نمايان مي‌شود و شخص در مي‌يابد كه سوي غير قبله نماز گزارده است، آيا نمازش درست است يا بايد آن را دوباره بخواند؟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يُعيدها ما لَم يَفُتْهُ الوقتُ، أوَ لَم يَعْلَم 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اگر وقت فوت نشده است بايد نماز را اعاده كند، آيا نمي‌داند كه خداي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سخنش حق و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هركجا رو كنيد همان جا وجه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فتوا دادن در اين زمينه، بررسي ويژة خودش را مي‌طلبد، ليكن مفهوم اين حديث اين است كه اگر وقت گذشته است، نماز واجبي را كه شخص سوي غير قبله خوانده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توجه به اين روايات مي‌توان گفت كه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همان سمت و جهت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جهت خدا و در نمازهاي مستحبي و در نمازهاي واجب هنگام تحّيُر و يا در موارد استثنايي مي‌توان به هرسو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اينكه خدا در همه جا هست و مكاني وجود ندارد كه در آنجا خدا نباشد، سخني است كه در جاي خودش محفوظ است و دلايل عقلي و نقلي ويژة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اين آيه، مقصود همان قبله مي‌باشد و آيات پيش از آن به خوبي بيان‌گر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آية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مِمَّن مَّنَعَ مَسَاجِدَ اللهِ أن يُذْكَرَ فِيهَا اسْمُهُ</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اطراف كعبه خانه‌هايي را به عنوان مسجد براي خود برگرفته بودند و در آنها به عبادت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آن خانه‌ها را ويران كردند و مسلمانان را از درآمدن به مسجد الحرام باز داشتند و سرانجام آزار و فشار آنان باعث شد كه پيامبر به مدينه هجرت كند</w:t>
      </w:r>
      <w:r>
        <w:rPr>
          <w:rFonts w:eastAsia="IRNazanin" w:cs="IRNazanin"/>
          <w:color w:val="111111"/>
          <w:sz w:val="28"/>
          <w:szCs w:val="28"/>
          <w:rtl w:val="true"/>
          <w:lang w:bidi="fa-IR"/>
        </w:rPr>
        <w:t>.</w:t>
      </w:r>
      <w:r>
        <w:rPr>
          <w:rStyle w:val="FootnoteAnchor"/>
          <w:rtl w:val="true"/>
        </w:rPr>
        <w:footnoteReference w:id="337"/>
      </w:r>
      <w:bookmarkStart w:id="385" w:name="pg12686_118647"/>
    </w:p>
    <w:p>
      <w:pPr>
        <w:pStyle w:val="BookText"/>
        <w:rPr/>
      </w:pPr>
      <w:bookmarkEnd w:id="385"/>
      <w:r>
        <w:rPr>
          <w:rFonts w:ascii="IRNazanin" w:hAnsi="IRNazanin" w:eastAsia="IRNazanin"/>
          <w:color w:val="111111"/>
          <w:sz w:val="28"/>
          <w:sz w:val="28"/>
          <w:szCs w:val="28"/>
          <w:rtl w:val="true"/>
          <w:lang w:bidi="fa-IR"/>
        </w:rPr>
        <w:t xml:space="preserve">حال كه چنين شده است، اين كار نبايد مانع عبادت مسلمانان شود، هركجا رو كنند همان جا وجه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شرايط خاص، هر سويي به منزلة قبله انگاشته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تفسير روايي آيه، مفسران از اَبعاد ديگر نيز آن را مورد توجه قرار داده‌اند، كه گاه معناي آيه را روشن‌تر مي‌سازد و گاه سخناني است كه در جاي خودشان درست مي‌باشد، ليكن ربطي به آيه ندارد</w:t>
      </w:r>
      <w:r>
        <w:rPr>
          <w:rFonts w:eastAsia="IRNazanin" w:cs="IRNazanin"/>
          <w:color w:val="111111"/>
          <w:sz w:val="28"/>
          <w:szCs w:val="28"/>
          <w:rtl w:val="true"/>
          <w:lang w:bidi="fa-IR"/>
        </w:rPr>
        <w:t>.</w:t>
      </w:r>
    </w:p>
    <w:p>
      <w:pPr>
        <w:pStyle w:val="Heading3"/>
        <w:numPr>
          <w:ilvl w:val="2"/>
          <w:numId w:val="1"/>
        </w:numPr>
        <w:rPr/>
      </w:pPr>
      <w:bookmarkStart w:id="386" w:name="__RefHeading___Toc1506902_222507752"/>
      <w:bookmarkStart w:id="387" w:name="_Toc136"/>
      <w:bookmarkEnd w:id="386"/>
      <w:r>
        <w:rPr>
          <w:rtl w:val="true"/>
        </w:rPr>
        <w:t>تفسير كشاف</w:t>
      </w:r>
      <w:bookmarkEnd w:id="387"/>
    </w:p>
    <w:p>
      <w:pPr>
        <w:pStyle w:val="BookText"/>
        <w:rPr/>
      </w:pPr>
      <w:r>
        <w:rPr>
          <w:rFonts w:ascii="Amiri" w:hAnsi="Amiri" w:eastAsia="Amiri" w:cs="Amiri"/>
          <w:color w:val="111111"/>
          <w:sz w:val="28"/>
          <w:sz w:val="28"/>
          <w:szCs w:val="28"/>
          <w:rtl w:val="true"/>
          <w:lang w:bidi="ar-SA"/>
        </w:rPr>
        <w:t xml:space="preserve">زمخشري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بلاد المشرق و المغرب، و الأرض كُلُّها لله، هو مالكها و مُتَوّلِيها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مكان فَعَلتُم الّتَولِيَة، يعني تولية وجوهكم شَطْرَ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جهتُه اّلَتي أمَرَ بها و رَضيَها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أنّكم إذامُنِعتُم أن تُصَلُّوا في المسجد الحرام أو في بيت المقدس فقد جُعِلَتْ لكم الأرضَ مسجداً، فَصَلُّوا في أّيِ بُقْعَة شِئْتُم مِن بُقاعها، وَ افْعَلُوا التوليةَ فيها فإّنَ الّتَوليةَ ممكنةٌ في كّلِ مكان لايَخْتَصُّ إمكانها في مسجد دون مسجد ولا في مكان دون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يُريد التوسعةَ علي عباده و التيسير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نَزلَتْ في صلاة المسافر علي الراحلة أينما تَوَجَّهَتْ</w:t>
      </w:r>
      <w:r>
        <w:rPr>
          <w:rStyle w:val="FootnoteAnchor"/>
          <w:rtl w:val="true"/>
        </w:rPr>
        <w:footnoteReference w:id="338"/>
      </w:r>
      <w:r>
        <w:rPr>
          <w:rFonts w:ascii="IRNazanin" w:hAnsi="IRNazanin" w:eastAsia="IRNazanin"/>
          <w:color w:val="111111"/>
          <w:sz w:val="28"/>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خداست مشرق و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سرزمين‌هاي مشرق و مغرب و همة زمين ملك خدا مي‌باشد و خدا مالك و متوّلِي آن است</w:t>
      </w:r>
      <w:r>
        <w:rPr>
          <w:rFonts w:eastAsia="Amiri" w:cs="Amiri" w:ascii="Amiri" w:hAnsi="Amiri"/>
          <w:color w:val="111111"/>
          <w:sz w:val="28"/>
          <w:szCs w:val="28"/>
          <w:rtl w:val="true"/>
          <w:lang w:bidi="ar-SA"/>
        </w:rPr>
        <w:t xml:space="preserve">. </w:t>
      </w:r>
      <w:bookmarkStart w:id="388" w:name="pg12686_118648"/>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هركجا رو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هر مكاني كه شما روهاتان را سوي قبله بگردانيد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جا 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جهت خدا مي‌باشد همان سمتي كه خدا به آن امر كرده و آن را 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سخن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شما از نماز در مسجد الحرام يا بيت المقدس بازداشته شديد، همة زمين برايتان مسجد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گوشه و نقطه‌اي از زمين كه خواستيد، نماز گزاريد، و رويتان را سوي قبله بگردانيد؛ زيرا رو به قبله قرار گرفتن در همه جا ممكن است، به مسجد يا مكان خاصي اختصاص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رحمت خدا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گشايش و آساني را براي بندگانش مي‌خواهد و به مصالح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دربارة نماز مسافر بر مركب نازل شد كه به هرسو راحله‌اش رود، مي‌تواند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تفاسير اهل سنت نيز، مقصود از آيه اين است كه انسان در هركجا كه باشد، رو به سمت قبله كه نماز گزارد، جلب رضايت خدا مي‌شود و لازم نيست كه در مسجد الحرام يا در خانة كعبه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نمازهاي مستحبي را مي‌توان در حال سوار بر مَركَب انجام داد، هرسو كه مَركَب حركت كند همان سمت،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 و خشنودي او به دست مي‌آيد</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506904_222507752"/>
      <w:bookmarkStart w:id="390" w:name="_Toc137"/>
      <w:bookmarkEnd w:id="389"/>
      <w:r>
        <w:rPr>
          <w:rtl w:val="true"/>
        </w:rPr>
        <w:t>تفسير الميزان</w:t>
      </w:r>
      <w:bookmarkEnd w:id="390"/>
    </w:p>
    <w:p>
      <w:pPr>
        <w:pStyle w:val="BookText"/>
        <w:rPr/>
      </w:pPr>
      <w:r>
        <w:rPr>
          <w:rFonts w:ascii="IRNazanin" w:hAnsi="IRNazanin" w:eastAsia="IRNazanin"/>
          <w:color w:val="111111"/>
          <w:sz w:val="28"/>
          <w:sz w:val="28"/>
          <w:szCs w:val="28"/>
          <w:rtl w:val="true"/>
          <w:lang w:bidi="fa-IR"/>
        </w:rPr>
        <w:t>در اين تفسير، آيه به گونه‌اي تبيين شده است كه درجاي خودش سخن درستي مي‌باشد، ليكن به مقصود آيه چندان ربطي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در ذيل آية مذكور، مي‌نويسد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الْمَشْرِقُ و الْمَغْرِبُ 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و المغرب و كل جهة من الجهات حيث كانت فهي لله بحقيقة الملك التي لا </w:t>
      </w:r>
    </w:p>
    <w:p>
      <w:pPr>
        <w:pStyle w:val="BookText"/>
        <w:rPr/>
      </w:pPr>
      <w:r>
        <w:rPr>
          <w:rFonts w:ascii="Amiri" w:hAnsi="Amiri" w:eastAsia="Amiri" w:cs="Amiri"/>
          <w:color w:val="111111"/>
          <w:sz w:val="28"/>
          <w:sz w:val="28"/>
          <w:szCs w:val="28"/>
          <w:rtl w:val="true"/>
          <w:lang w:bidi="ar-SA"/>
        </w:rPr>
        <w:t>تقبل التبدل و الانتقال، لا كالملك الذي بيننا معاشر أهل الاجتماع، و حيث إن ملكه تعالى مستقر على ذات الشي‌ء محيط بنفسه و أثره، لا كملكنا المستقر على أثر الأشياء و منافعها، لا على ذاتها، و الملك لا يقوم من جهة أنه ملك إلا بمالكه فالله سبحانه قائم على هذه الجهات محيط بها و هو معها، فالمتوجه إلى شي‌ء من الجهات متوجه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المشرق و المغرب جهتين إضافيتين شملتا سائر الجهات تقريبا إذ لا يبقى خارجا منهما إلا نقطتا الجنوب و الشمال الحقيقيتان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وضع علة الحكم في الجزاء موضع الجزاء، 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لكم ذلك فإن وجه الله هناك، و يدل على هذا التقدير، تعليل الحكم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واسع الملك و الإحاطة عليم بقصودكم أينما توجهت، لا كالواحد من الإنسان أو سائر الخلق الجسماني لا يتوجه إليه إلا إذا كان في جهة خاصة، و لا أنه يعلم توجه القاصد إليه إلا من جهة خاصة كقدامه فقط، فالتوجه إلى كل جهة توجه إلى الله، معلوم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توسعة في القبلة من حيث الجهة لا من حيث المكان، و الدليل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 الْمَغْرِبُ</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مشرق و مغرب و هر جهتي از جهات كه باشد، مِلك حقيقي خداست كه دگرگوني و نقل و انتقال نمي‌پذيرد؛ و مانند مِلكي كه ميانِ ما مردم است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مِلك خداي متعال بر ذاتِ شيء مستقر است و به خود آن و آثارش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مانند ملك ما كه بر آثار اشيا و منافع آنها قرار مي‌گيرد، نه بر </w:t>
      </w:r>
    </w:p>
    <w:p>
      <w:pPr>
        <w:pStyle w:val="BookText"/>
        <w:rPr/>
      </w:pPr>
      <w:r>
        <w:rPr>
          <w:rFonts w:ascii="IRNazanin" w:hAnsi="IRNazanin" w:eastAsia="IRNazanin"/>
          <w:color w:val="111111"/>
          <w:sz w:val="28"/>
          <w:sz w:val="28"/>
          <w:szCs w:val="28"/>
          <w:rtl w:val="true"/>
          <w:lang w:bidi="fa-IR"/>
        </w:rPr>
        <w:t>ذاتشان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از آن جهت كه مِلك است جز به مالكش استوار نمي‌گردد، خداي سبحان بر اين جهات سيطره دارد و محيط بر آنهاست و با آنها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به هر جهتي رو كند، سوي خدا رو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مشرق و مغرب، دو جهت اضافي‌اند، تقريباً همة جهات را شامل مي‌شوند؛ زيرا جز نقطة شمال و جنوب حقيقي از آن دو بيرون نمي‌ماند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علتِ حكم در جزا، در موضع جزاست و تقدير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هركجا رو كنيد، اين كار برايتان جايز است؛ زيرا وجه خدا در آنجاست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اين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حكم در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يعني ملك و احاطه خدا وسعت دارد و به نيت‌هايتان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كه رو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داناست يعني مانند انسان و ديگر آفريده‌هاي جسماني نيست كه توجه سوي او نمي‌شود مگر زماني كه در جهتي خاص باشد، و توجه قصد كننده را سوي خودش نمي‌داند مگر از جهت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روبرو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به هر جهتي، توجه سوي خداست و براي خداي سبحان معلوم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اين آيه، توسعه در قبله از حيث جهت است نه از نظر مكان، دليل آن اين سخن خداست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 خداست مشرق و 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پاياني فرمايش علامه، سخن درستي است؛ يعني در موارد خاص، انسان به هر طرف نماز بخواند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جهتي كه انسان رو كند قبله انگاشته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كعبه در آن سمت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بخش نخست فرمايش ايشان، تناسب روشني با معناي آيه ندارد، يعني آيه در مقام بيان مطلبي كه ايشان فرموده نمي‌باشد، و روايات ذكر شده نيز با آن سازگار نيست</w:t>
      </w:r>
      <w:r>
        <w:rPr>
          <w:rFonts w:eastAsia="IRNazanin" w:cs="IRNazanin"/>
          <w:color w:val="111111"/>
          <w:sz w:val="28"/>
          <w:szCs w:val="28"/>
          <w:rtl w:val="true"/>
          <w:lang w:bidi="fa-IR"/>
        </w:rPr>
        <w:t xml:space="preserve">. </w:t>
      </w:r>
      <w:bookmarkStart w:id="391" w:name="pg12686_118651"/>
    </w:p>
    <w:p>
      <w:pPr>
        <w:pStyle w:val="Heading3"/>
        <w:numPr>
          <w:ilvl w:val="2"/>
          <w:numId w:val="1"/>
        </w:numPr>
        <w:rPr/>
      </w:pPr>
      <w:bookmarkStart w:id="392" w:name="__RefHeading___Toc1506906_222507752"/>
      <w:bookmarkStart w:id="393" w:name="_Toc138"/>
      <w:bookmarkEnd w:id="391"/>
      <w:bookmarkEnd w:id="392"/>
      <w:r>
        <w:rPr>
          <w:rtl w:val="true"/>
        </w:rPr>
        <w:t>تفسير البيان</w:t>
      </w:r>
      <w:bookmarkEnd w:id="393"/>
    </w:p>
    <w:p>
      <w:pPr>
        <w:pStyle w:val="BookText"/>
        <w:rPr/>
      </w:pPr>
      <w:r>
        <w:rPr>
          <w:rFonts w:ascii="Amiri" w:hAnsi="Amiri" w:eastAsia="Amiri" w:cs="Amiri"/>
          <w:color w:val="111111"/>
          <w:sz w:val="28"/>
          <w:sz w:val="28"/>
          <w:szCs w:val="28"/>
          <w:rtl w:val="true"/>
          <w:lang w:bidi="ar-SA"/>
        </w:rPr>
        <w:t>مرحوم آيت الله 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اين آيه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دالة على عدم اختصاص جهة خاصة باللّه تعالى، فإنه لا يحيط به مكان، فأينما توجه الإنسان في صلاته و دعائه و جميع عباداته فقد توجه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استدل بها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الرخصة للمسافر أن يتوجه في نافلته إلى أية جهة شاء، وعلى صحة صلاة الفريضة فيما إذا وقعت بين المشرق و المغرب خطأ، وعلى صحة صلاة المتحير إذا لم يعلم أين وجه القبلة، وعلى صحة سجود التلاوة إلى غير القبلة، و قد تلاها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الحجاج بذبحه إلى الأرض فهذه الآية مطلقة، و قد قيدت في الصلاة الفريضة بلزوم التوجه فيها إلى بيت المقدس تارة، و إلى الكعبة تارة أخرى، و في النافلة أيضا في غير حال المشي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بعض الروايات من أنها نزلت في النافلة فليس المراد أنها مختصة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 الآيات لاتختص بموارد نزولها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حاصل گفتار ايشان اين است كه آية مباركه دلالت دارد بر اينكه سمت و جهت خاصّي به خداي متعال اختصاص ندارد، چه اينكه هيچ مكاني به او احاطه ندراد، پس انسان در حال نمازش و دعايش و همة عباداتش به هر سمت روي نمايد توجّه به خدا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ائمة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صحّت نمازي كه به سمت قبله نباشد در موارد متعددي به اين آيه استناد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شخص مسافر هنگام خواندن نماز نافله</w:t>
      </w:r>
      <w:r>
        <w:rPr>
          <w:rFonts w:eastAsia="IRNazanin" w:cs="IRNazanin"/>
          <w:color w:val="111111"/>
          <w:sz w:val="28"/>
          <w:szCs w:val="28"/>
          <w:rtl w:val="true"/>
          <w:lang w:bidi="fa-IR"/>
        </w:rPr>
        <w:t>.</w:t>
      </w:r>
      <w:bookmarkStart w:id="394" w:name="pg12686_118652"/>
    </w:p>
    <w:p>
      <w:pPr>
        <w:pStyle w:val="BookText"/>
        <w:rPr/>
      </w:pPr>
      <w:bookmarkEnd w:id="39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دربارة فردي كه نماز واجبش را از روي خطا به غير جهت قبله بخواند در صورتي كه بين مشرق و مغرب واقع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دربارة شخصي كه نداند قبله كدام جهت است و سرگردان بماند همچنان‌كه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به دستور حجّاج روي او را در حال بريدن سر مباركش به سمت زمين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بعضي روايات آمده كه اين آيه در مورد نافله نازل شده است مراد اين نيست كه آيه مختصّ به نافله باشد چه اينكه آيات، اختصاص به موارد نزولشان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آيه مطلق است، البته اطلاق آن به نماز واجب تقييد خورده چه اينكه در نمازهاي واجب زماني لازم بود كه به سمت بيت المقدس، و سپس لازم شد كه به سوي كعبه رو نمايند، همچنانكه اطلاق آن به نمازهاي نافله در غير حال 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بعضي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تقييد خورده است</w:t>
      </w:r>
      <w:r>
        <w:rPr>
          <w:rFonts w:eastAsia="IRNazanin" w:cs="IRNazanin"/>
          <w:color w:val="111111"/>
          <w:sz w:val="28"/>
          <w:szCs w:val="28"/>
          <w:rtl w:val="true"/>
          <w:lang w:bidi="fa-IR"/>
        </w:rPr>
        <w:t>.</w:t>
      </w:r>
    </w:p>
    <w:p>
      <w:pPr>
        <w:pStyle w:val="Heading3"/>
        <w:numPr>
          <w:ilvl w:val="2"/>
          <w:numId w:val="1"/>
        </w:numPr>
        <w:rPr/>
      </w:pPr>
      <w:bookmarkStart w:id="395" w:name="__RefHeading___Toc1506908_222507752"/>
      <w:bookmarkStart w:id="396" w:name="_Toc139"/>
      <w:bookmarkEnd w:id="395"/>
      <w:r>
        <w:rPr>
          <w:rtl w:val="true"/>
        </w:rPr>
        <w:t>ديدگاه فلاسفه و اهل عرفان</w:t>
      </w:r>
      <w:bookmarkEnd w:id="396"/>
    </w:p>
    <w:p>
      <w:pPr>
        <w:pStyle w:val="Heading4"/>
        <w:numPr>
          <w:ilvl w:val="3"/>
          <w:numId w:val="1"/>
        </w:numPr>
        <w:rPr/>
      </w:pPr>
      <w:bookmarkStart w:id="397" w:name="__RefHeading___Toc1506910_222507752"/>
      <w:bookmarkStart w:id="398" w:name="_Toc140"/>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از بعضي از سخنانِ اهلِ عرفان استفاده مي‌شود كه مقصود از اين آيه، درستي هر اعتقادي دربارة خداست و انسان نبايد خدا را به آنچه در ذهنش آمده منحصر سازد وگرنه از حقيقت به‌دور مي‌افتد و وجودي را نبايد از خدا نفي كند وگرنه به محدوديت خدا مي‌انجامد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گاه آيه را به گونه‌اي معنا كرده‌اند و به تأويل برده‌اند كه هرگز با مضمون و ظاهر آن سازگار نمي‌باشد و به ذهن كسي خطور نمي‌كند</w:t>
      </w:r>
      <w:r>
        <w:rPr>
          <w:rFonts w:eastAsia="IRNazanin" w:cs="IRNazanin"/>
          <w:color w:val="111111"/>
          <w:sz w:val="28"/>
          <w:szCs w:val="28"/>
          <w:rtl w:val="true"/>
          <w:lang w:bidi="fa-IR"/>
        </w:rPr>
        <w:t>.</w:t>
      </w:r>
    </w:p>
    <w:p>
      <w:pPr>
        <w:pStyle w:val="Heading4"/>
        <w:numPr>
          <w:ilvl w:val="3"/>
          <w:numId w:val="1"/>
        </w:numPr>
        <w:rPr/>
      </w:pPr>
      <w:bookmarkStart w:id="399" w:name="__RefHeading___Toc1506912_222507752"/>
      <w:bookmarkStart w:id="400" w:name="_Toc141"/>
      <w:bookmarkEnd w:id="399"/>
      <w:r>
        <w:rPr>
          <w:rtl w:val="true"/>
        </w:rPr>
        <w:t>سخن مرحوم فيض كاشاني</w:t>
      </w:r>
      <w:bookmarkEnd w:id="400"/>
    </w:p>
    <w:p>
      <w:pPr>
        <w:pStyle w:val="Heading5"/>
        <w:numPr>
          <w:ilvl w:val="4"/>
          <w:numId w:val="1"/>
        </w:numPr>
        <w:rPr/>
      </w:pPr>
      <w:bookmarkStart w:id="401" w:name="__RefHeading___Toc1506914_222507752"/>
      <w:bookmarkStart w:id="402" w:name="_Toc142"/>
      <w:bookmarkEnd w:id="401"/>
      <w:r>
        <w:rPr>
          <w:rtl w:val="true"/>
        </w:rPr>
        <w:t>اشاره</w:t>
      </w:r>
      <w:bookmarkEnd w:id="40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كاشاني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bookmarkStart w:id="403" w:name="pg12686_118653"/>
    </w:p>
    <w:p>
      <w:pPr>
        <w:pStyle w:val="BookText"/>
        <w:rPr/>
      </w:pPr>
      <w:bookmarkEnd w:id="403"/>
      <w:r>
        <w:rPr>
          <w:rFonts w:ascii="Amiri" w:hAnsi="Amiri" w:eastAsia="Amiri" w:cs="Amiri"/>
          <w:color w:val="111111"/>
          <w:sz w:val="28"/>
          <w:sz w:val="28"/>
          <w:szCs w:val="28"/>
          <w:rtl w:val="true"/>
          <w:lang w:bidi="ar-SA"/>
        </w:rPr>
        <w:t>كيف لايكونُ الله سبحانه كُلَّ الأشياء و هو صرفُ الوجود الغير المتناهي شدةً و قوّةً و غني و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فلويخْرُجُ عنه وجودٌ لم يكن مُحيطاً به، لتناهي وجوده دون ذلك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إنّكم لو أدليتُم بحبل إلي الأرض السفلي، لَهَبطَ عَلي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چگونه خداي سبحان همه اشيا نباشد درحالي‌كه او از نظر شدت و قوت و غنا و تماميت، وجود محض نامتناهي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وجودي از خدا خارج باشد كه خدا به آن محيط نباشد؛ وجود خدا متناهي و محدود به غير آن وجود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اين محدوديت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ريسماني را سوي پايين‌ترين نقطة زمين افكنيد بر خدا فرود مي‌آيد،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كه رو كنيد، همان جا وجه خداست، به راستي كه خدا وسعت دهنده و داناست</w:t>
      </w:r>
      <w:r>
        <w:rPr>
          <w:rFonts w:eastAsia="IRNazanin" w:cs="IRNazanin"/>
          <w:color w:val="111111"/>
          <w:sz w:val="28"/>
          <w:szCs w:val="28"/>
          <w:rtl w:val="true"/>
          <w:lang w:bidi="fa-IR"/>
        </w:rPr>
        <w:t>».</w:t>
      </w:r>
    </w:p>
    <w:p>
      <w:pPr>
        <w:pStyle w:val="Heading5"/>
        <w:numPr>
          <w:ilvl w:val="4"/>
          <w:numId w:val="1"/>
        </w:numPr>
        <w:rPr/>
      </w:pPr>
      <w:bookmarkStart w:id="404" w:name="__RefHeading___Toc1506916_222507752"/>
      <w:bookmarkStart w:id="405" w:name="_Toc143"/>
      <w:bookmarkEnd w:id="404"/>
      <w:r>
        <w:rPr>
          <w:rtl w:val="true"/>
        </w:rPr>
        <w:t>نقد و بررسي</w:t>
      </w:r>
      <w:bookmarkEnd w:id="405"/>
    </w:p>
    <w:p>
      <w:pPr>
        <w:pStyle w:val="BookText"/>
        <w:rPr/>
      </w:pPr>
      <w:r>
        <w:rPr>
          <w:rFonts w:ascii="IRNazanin" w:hAnsi="IRNazanin" w:eastAsia="IRNazanin"/>
          <w:color w:val="111111"/>
          <w:sz w:val="28"/>
          <w:sz w:val="28"/>
          <w:szCs w:val="28"/>
          <w:rtl w:val="true"/>
          <w:lang w:bidi="fa-IR"/>
        </w:rPr>
        <w:t xml:space="preserve">به احتمال زياد، مرحوم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برگشته‌اند، چنان‌كه از رسالة انصاف ايشان برمي‌آيد، ليكن پاسخ ايشان اين است كه اين گونه سخنان در پي اعتقاد به سنخيت ميان خالق و خلق شكل مي‌گيرد وگرنه بر مبناي بينونت ميان خدا و خلق، محدوديتي لازم نمي‌آيد؛ زيرا ديگر اشيا از سنخ خدا نيستند تا نفي آنها حضرت حق را متناهي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حديثي كه در ضمن سخن فيض آمده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چنين حديثي درست باشد</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خدا در همه جا هست و حضور علمي دارد، در عين اينكه خدا مكاني و زماني نيست، جايي را نمي‌توان تصور كرد كه از وجودِ او تهي باشد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حضور خدا به معناي قيمومت اوست</w:t>
      </w:r>
      <w:r>
        <w:rPr>
          <w:rFonts w:eastAsia="Amiri" w:cs="Amiri" w:ascii="Amiri" w:hAnsi="Amiri"/>
          <w:color w:val="111111"/>
          <w:sz w:val="28"/>
          <w:szCs w:val="28"/>
          <w:rtl w:val="true"/>
          <w:lang w:bidi="ar-SA"/>
        </w:rPr>
        <w:t xml:space="preserve">. </w:t>
      </w:r>
      <w:bookmarkStart w:id="406" w:name="pg12686_118654"/>
    </w:p>
    <w:p>
      <w:pPr>
        <w:pStyle w:val="Heading4"/>
        <w:numPr>
          <w:ilvl w:val="3"/>
          <w:numId w:val="1"/>
        </w:numPr>
        <w:rPr/>
      </w:pPr>
      <w:bookmarkStart w:id="407" w:name="__RefHeading___Toc1506918_222507752"/>
      <w:bookmarkStart w:id="408" w:name="_Toc144"/>
      <w:bookmarkEnd w:id="406"/>
      <w:bookmarkEnd w:id="407"/>
      <w:r>
        <w:rPr>
          <w:rtl w:val="true"/>
        </w:rPr>
        <w:t>سخن ابن عربي</w:t>
      </w:r>
      <w:bookmarkEnd w:id="408"/>
    </w:p>
    <w:p>
      <w:pPr>
        <w:pStyle w:val="BookText"/>
        <w:rPr/>
      </w:pPr>
      <w:r>
        <w:rPr>
          <w:rFonts w:ascii="Amiri" w:hAnsi="Amiri" w:eastAsia="Amiri" w:cs="Amiri"/>
          <w:color w:val="111111"/>
          <w:sz w:val="28"/>
          <w:sz w:val="28"/>
          <w:szCs w:val="28"/>
          <w:rtl w:val="true"/>
          <w:lang w:bidi="ar-SA"/>
        </w:rPr>
        <w:t>ابن عربي در تفسير اين آيه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النور و الظهور، الذي هو جَنَّة النصاري و قبلتُهم بالحقيقة هو باطنُه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الظلمة و الإختفاء، الذي هو جَنَّة اليهود و قبلتُهم بالحقيقة هو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جهةٍ تَتَوَجَّهُوا مِنَ الظاهر والباطن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ذاتُ الله المُتَجَلِّيَة بجميع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 لله الإشراق علي قلوبكم بالظهور فيها و الّتَجَلّي لها بصفة جماله حالةَ شهودِكم و فنائكم؛ و الغروب فيها بِتَسَتُّره و إحتجابه بصُوَرها و ذواتها، و إختفائه بصفة جلاله حالةَ بقائكم بعد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جهة تتوجهوا حينئذ فثم وجهه، لم يكن شيء إلاّ ايّاه وحده؛</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خداست 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عالَم نور و ظهور، كه بهشت نصاري مي‌باشد و قبلة حقيقي ايشان باطن آن عالَم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خداست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عالَم ظلمت و پوشيدگي، كه بهشت يهود مي‌باشد و قبلة حقيقي آنها ظاهر آن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رو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هرجهت ظاهر و باطني بنگريد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ذاتِ خداست كه به همة صفاتش مُتجلّي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خداست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قلب‌هاتان به وسيلة ظهور در آنها و تجلّي بر دل‌ها به صفت جمالش در حال شهود و فناي شما؛ و غروب در قلب‌هاتان به پنهان شدن خدا و احتجاب او به صُوَر دل‌ها و ذواتشان، </w:t>
      </w:r>
    </w:p>
    <w:p>
      <w:pPr>
        <w:pStyle w:val="BookText"/>
        <w:rPr/>
      </w:pPr>
      <w:r>
        <w:rPr>
          <w:rFonts w:ascii="IRNazanin" w:hAnsi="IRNazanin" w:eastAsia="IRNazanin"/>
          <w:color w:val="111111"/>
          <w:sz w:val="28"/>
          <w:sz w:val="28"/>
          <w:szCs w:val="28"/>
          <w:rtl w:val="true"/>
          <w:lang w:bidi="fa-IR"/>
        </w:rPr>
        <w:t xml:space="preserve">و اختفا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صفت جلالش در حال بقاي شما پس از فنايتان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هنگام، به هر جهتي كه توجه و رو كنيد، آنجا وجه خداست؛ چيزي نيست مگر او كه 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فلابُدَّ لِكُلّ شخص مِن عقيدةٍ في ربّه يَرْجِعُ بها إليه و يَطْلُبه فيها، فإذا تَجَلّي له الحقّ فيها أقَرَّ به و ان تَجَلّي له في غيرها اَنْكَره و تَعَوَّذ منه و أساءَ الأدبَ عليه في نفس الأمر و هو عند نفسه أنّه قد تَأّدَبَ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فلايَعْتَقِدُ معتقدٌ إلهاً إلاّ جَعَلَ في نفسه، فالإله في الإعتقادات بالجعل، فما رأوا إلاّ نُفُوسهم و ما جَعَلُوا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مراتبَ الناس في العلم بالله تعالي، هو عين مراتبهم في الرؤية يوم القيامة، و قد أعْلَمْتُكَ بالسَبَب الموجب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فإيّاك ان تَتَقَيَّدَ بِعَقْد مخصوص و تَكفُرَ بما سواه فَيَفوتُك خيرٌ كثيرٌ، بل يَفُوتك العلم بالأمر علي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في نفسك هَيُولى لصُوَر المعتقدات كُلّها، فإنّ اللهَ تعالى أوسعُ و أعظم مِن أن يَحْصُره عَقْدٌ دون عقد؛ فانّه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أيناً مِن أينِ و ذَكَرَ أنّ ثَمَّ وجه الله، و وجهُ الشيء حقيقتُه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بانَ لك عن الله تعالي أنه في أينيّة كلّ وِجهة، و ما ثَمَّ إلاّ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مُصيب و كُلُّ مُصيب مأجور و كُلُّ مأجور سعيد و كُلُّ سعيد مرضي عنه، و إن شقي زماناً ما في الدار الآخرة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مَرِضَ و تَأّلَمَ اهلُ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علمنا بأنّهم سعداءُ اهل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عباد الله مَن تُدْرِكُهم تلك الآلام في الحياة الأخري في دار </w:t>
      </w:r>
    </w:p>
    <w:p>
      <w:pPr>
        <w:pStyle w:val="BookText"/>
        <w:rPr/>
      </w:pPr>
      <w:r>
        <w:rPr>
          <w:rFonts w:ascii="Amiri" w:hAnsi="Amiri" w:eastAsia="Amiri" w:cs="Amiri"/>
          <w:color w:val="111111"/>
          <w:sz w:val="28"/>
          <w:sz w:val="28"/>
          <w:szCs w:val="28"/>
          <w:rtl w:val="true"/>
          <w:lang w:bidi="ar-SA"/>
        </w:rPr>
        <w:t xml:space="preserve">تسمّي جهنّم، و مع هذا لايَقْطَعُ احدٌ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كَشَفُوا الأمر علي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لايكون لهم في تلك الدار نعيم خاص بهم، امّا بفقد ألَم كانوا يَجدُونه فَارْتَفَع عنهم فيكون نعيمُهم راحتَهم عن وجدان ذلك الألم، او يكون نعيمٌ مستقل زائد كنعيم اهل الجنان في الجنان، و الله اعلم؛</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خلاصه، ناگزير براي هر شخصي عقيده‌اي است كه با آن عقيده سوي خدا باز مي‌گردد و خدا را در آن عقيده‌اش مي‌جويد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حق در آن عقيده برايش تجلّي يابد، به حق اقرار مي‌كند؛ و اگر حق در غير آن عقيده تجلّي پيدا كند، حق را برنمي‌تابد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خود حق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مي‌برد و در حقيقت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 كه در غير عقيده‌اش تجلي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بي‌احترامي مي‌كند و پيش خودش اين كار را رعايت ادب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 صاحب اعتقادي، به خدايي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خويشتن قرار داده نمي‌گرود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به جعل مي‌باشد، و مردم جز نفوسشان و آنچه را در آنها قرار داده‌اند، باور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مراتب مردم دربارة علم خداي متعال، نيك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به خدا، عين مراتب آنها نسبت به 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سببي كه موجب آن است تو را آگاه ساختم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بپرهيز كه به عقيدة ويژه‌اي مقيد باشي و به ماسواي آن كفر 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فراواني از دستت مي‌رود، بلكه علم به واقع از تو فوت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همچون هيولا پذيراي همه صُوَر معتقدات باش؛ زيرا خداي متعال وسيع‌تر و بزرگ‌تر از آن است كه عقيده‌اي خاص او را محصور سازد، چه او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هركجا رو كنيد، همان جا 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جايي از جاها را نياورد و ذكر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خداست؛ و وجه شيء، </w:t>
      </w:r>
    </w:p>
    <w:p>
      <w:pPr>
        <w:pStyle w:val="BookText"/>
        <w:rPr/>
      </w:pPr>
      <w:r>
        <w:rPr>
          <w:rFonts w:ascii="Amiri" w:hAnsi="Amiri" w:eastAsia="Amiri" w:cs="Amiri"/>
          <w:color w:val="111111"/>
          <w:sz w:val="28"/>
          <w:sz w:val="28"/>
          <w:szCs w:val="28"/>
          <w:rtl w:val="true"/>
          <w:lang w:bidi="ar-SA"/>
        </w:rPr>
        <w:t>حقيقت آن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روشن شد كه خداي متعال در فراروي هر جهتي هست و اين در هرسو بودن جز در اعتقادات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گرايش و اعتقادي درست است و هر اعتقاد درستي پاداش دارد و هر آن كه پاداش داده شود سعادت‌مند مي‌باشد و هر سعادت‌مندي مورد خشنودي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كسي زماني را در آخرت به شقاوت 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نقصي به شمار نمي‌آيد؛ زيرا به وجدان حس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عنايت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كساني كه مورد توجه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مي‌دانيم آنان سعادت‌مند و اهل حق‌اند، در حيات دنيا بيمار مي‌شوند و رنج و درد مي‌كشند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دردها و رنج‌ها در حيات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جايي كه جهنم ناميده مي‌شود، به بعضي از بندگان خدا مي‌رسد و با وجود اين، هيچ يك از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واقع امور را با كشف دريافتند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ندارد كه در آن دنيا نعمت‌هاي ويژه‌اي براي آنان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نعمت‌ها يا به رهايي از درد و رنجي است كه در خود مي‌يابند، پس نعمتشان راحتي از آن درد مي‌باشد يا نعمت جداگانه و افزوني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بهره‌مندي بهشتيان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مي‌رسد، والله اعلم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اما بعد، من در دهة آخر محرم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قلعة دمشق در مُبَشِّره‌اي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رؤياي 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ديدم كه به دستش كتابي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 و به مردم برسان تا سودمندشان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 خدا و پيامبر و اولوا الأمر از خودمان مي‌باشم؛ چنان‌كه به آن امر شديم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شگفت‌آور و تأمل برانگيز است كه ابن عربي با اين همه ادعا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نص بخلافة عنه إلى أحد و لاعيّنه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بدون اينكه بر خلافت كسي تصريح كند و هيچ كس را تعيين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آقاي حسن‌زاده آملي در ذيل اين 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 الهمم، پاورقي،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شك نيست كه رسول اللّه براى خود وصى تعيين فرمود و آن امير المؤمنين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شك نيست كه رسول اللّه در حين ارتحال تعيين خليفه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چون قلم و كاغذ خواست،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به مشاجره و نزاع در حضور رسول اللّه كشيد به تفصيلى كه در كتب فريقين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رسول اللّه مى‌دانست كه در ميان امتش كسى هست كه خليفه است و اوست كه در حقيقت جانشين آن جناب است و اگر خيلى جمود و سماجت در ظاهر لفظ بشود بايد گفت كه شيخ صاحب عصمت نبود، و در اول كتاب تصريح كرد كه گفت من رسول و نبى نيستم ولى وارثم و حارس آخرتم و چون صاحب عصمت و رسول و نبى نيست، كشف او را كه أخذ از حق تعالى است به حسب معتقد و سوابق انس و الفت اشتباهى روى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كلام ابن عربي صراحت در عدم تعيين خليفه از جانب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لذا جناب آقاي حسن زاده در صدد توجيه آن بر آمده است و لكن توجيه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تعيين هنگام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نظر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عبارت ابن عربي كه در ادامه عبارت فوق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أنّ في أمته من يأخذ الخلافة عن ربّه فيكون خليفة عن الله مع الموافقة في الحكم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ذلك لم يحجر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اطلاق تعيين خليفه را نفي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يحجر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اينكه پيامبر از خلافت هيچ كس منع نكرد در حالي كه تعيين فردي به عنوان خليفه سبب منع از خلافت ديگران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ناگفته نماند كه دو اشكال در اينجا به نظر مي‌رسد،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كشف از حق تعالي است، اشتباه در آن معنا ندارد،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 كتاب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با اين وجود جاي بسي تعجب است كه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بقدري مورد اعتماد شارحان است كه در بيان رؤياي مؤلف مي‌نويسند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بيان عذرخواهي است از ابراز آنچه كه يافته؛ زيرا عارف سالك بايد امين الله باشد و اَسرار دوست را آشكار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عذرخواهي مي‌كند كه اگر من اظهار كردم به فرمان رسول مأمور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قيصرى، ص </w:t>
      </w:r>
      <w:r>
        <w:rPr>
          <w:rFonts w:eastAsia="IRNazanin" w:cs="IRNazanin"/>
          <w:color w:val="111111"/>
          <w:sz w:val="28"/>
          <w:szCs w:val="28"/>
          <w:lang w:bidi="fa-IR"/>
        </w:rPr>
        <w:t>308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شارح فصوص در ممدالهمم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پانويس،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جايي وارد است كه به چشم باطن خود ديدم كه آن مبشره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رؤياي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خداي متعال به من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جمال مثالي پيغمبر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مادي خارجي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مطالب اين كتاب از اسرار است لكن چون مؤلف، مأمور به گفتن بوده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در اينجا برخي از اسرار اين كتاب را نقل كنيم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فرعون و قبض روح او در حالي كه طاهر و مطهر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فقبضه طاهراً مطهراً ليس فيه شي‌ء من الخبث لأنه قبضه عند إيمانه قبل أن يكتسب شيئاً من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آية على عنايته سبحانه بمن شاء حتى لا ييأس أحد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فرعون ممن يئس ما بادر إلى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اشكالات اين بيان را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ايمان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رساله در نقد 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ميرزاي قمي ببينيد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در برداشت از آية 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خَطِيئَاتِهِمْ أُغْرِقُوا فَأُدْخِلُوا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سرانجام همگي به خاطر گناهانشان غرق شدند و در آتش دوزخ وارد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نوح آية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فغرقوا في بحار العلم بالّلَه، وهو الحيرة،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 فص نوحي، ص</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قيصري در شرح آن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خطيئات از خطوه گرفته شده و مقصود اين است كه قوم نوح گام‌هايي استوار برداشتند و در درياهاي معرفت غرق شده و آتش محبت را چشيدند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شرح‌قيصرى،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ابن عربي در ذيل عبارت متن و نيز در موارد ديگري از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با كشف و باوري كه وي اذعان مي‌دارد سازگار نمي‌افتد؛ زيرا به‌طور معمول، اين عبارت، در جايي به كار مي‌رود كه شخص به قطع و يقين نرسد و احتمال ديگر نيز مطرح باشد يا به ذهن كسي بيايد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پيداست كه ابن عربي، در اين سخن، بيان مي‌دارد كه هر عقيده‌اي درست است و انسان را به حقيقت مي‌رساند و مشمول عنايات خدا مي‌سازد و موجب بهره‌مندي از نعمت‌هايش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سراي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ممكن است چگونگي اين بهره‌مندي نسبت به افراد متفاوت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دنيا هركس بر اساس بينش خود به خدا اعتقاد مي‌يابد و به ردّ باور ديگران مي‌پردازد كه اين خود اسائه ادب به ساحت الهي است؛ زيرا آن اعتقاد نيز درست مي‌باشد و شخص از زاوية ديد خودش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ابن عربي، هركس در اين دنيا، به هر گونه‌اي به خدا معتقد باشد، در آخرت خدا را همان‌طور مي‌يابد و اينكه در قيامت، درجات مختلف است به جهت تفاوت اعتقادات در اين دنياست؛ زيرا خدا در آخرت به صورت اعتقادي كه هركس دارد، برايش تجلّي و ظهور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كه انسان عقيدة خاصي را درست بداند و به عقايد ديگر كفر بورزد كه در اين صورت خير فراواني را از دست مي‌دهد؛ زيرا آنچه را كه شخص دريافته تنها بُعد و لايه‌اي از حقيقت است و ديگران اَبعاد ديگري را دريافته‌اند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بعضي از به اصطلاح روشن‌فكران جديد همة صراط‌ها مستقيم است و همه در هدف به يك حقيقت مي‌رسند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كسان زيادي كه از اطراف دامنه‌هاي يك كوه بزرگ به سوي قله در حركت‌اند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آدمي بايد مانند هيولا، پذيراي هر عقيده‌اي باشد و همه را درست بداند و بپرهيزد از اينكه خدا را در آيين و عقيدة خاصي منحصر سازد؛ زيرا خدا وسيع‌تر و بزرگ‌تر از اين است كه عقايد گوناگون بتوانند او را محصور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عقيده‌اي همان وجه الله و جهتِ الهي و مرضي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پايان، بهشت و دوزخي را به تصوير مي‌كشد كه در واقع نفي جهنم است و همه از آتش نجات مي‌يابند و همه چيز به خوبي و خوشي فرجام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حسن‌زادة آملي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در ارتباط با آية مذكور دارد كه ذكر آن، عبارتِ ابن عربي را روشن‌تر مي‌سازد و از وجود اين گونه گرايش‌ها در زمان حاضر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قيصري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موجودي وجه خاصي به حق دارد مراد اين است كه عنوان مُظهِر و مَظهر و مطلق و مقيد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دربارة انيّت، مرحوم آخوند در اسفار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انيّت حق تعالي غير از انيّت صادر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غيري كه مباين با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انيّت جبرئيل غير از انيّت ميكائيل است و هكذا، و چون هر انيّتي وجهة حق تعالي و </w:t>
      </w:r>
    </w:p>
    <w:p>
      <w:pPr>
        <w:pStyle w:val="BookText"/>
        <w:rPr/>
      </w:pPr>
      <w:r>
        <w:rPr>
          <w:rFonts w:ascii="IRNazanin" w:hAnsi="IRNazanin" w:eastAsia="IRNazanin"/>
          <w:color w:val="111111"/>
          <w:sz w:val="28"/>
          <w:sz w:val="28"/>
          <w:szCs w:val="28"/>
          <w:rtl w:val="true"/>
          <w:lang w:bidi="fa-IR"/>
        </w:rPr>
        <w:t xml:space="preserve">به تعبير قرآن شريف وجه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در اوايل اسفار فرق بين خالق و مخلوق را به مطلق و مقيد گذاشته است كه مقيد، عين ارتباط به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 محّمَد بِيَدِه، لَو أنَّكُم دُلِّيتُم بِحَبْل إلى الأرض السُفلى لَهَبَطَ على الله؛</w:t>
      </w:r>
    </w:p>
    <w:p>
      <w:pPr>
        <w:pStyle w:val="BookText"/>
        <w:rPr/>
      </w:pPr>
      <w:r>
        <w:rPr>
          <w:rFonts w:ascii="IRNazanin" w:hAnsi="IRNazanin" w:eastAsia="IRNazanin"/>
          <w:color w:val="111111"/>
          <w:sz w:val="28"/>
          <w:sz w:val="28"/>
          <w:szCs w:val="28"/>
          <w:rtl w:val="true"/>
          <w:lang w:bidi="fa-IR"/>
        </w:rPr>
        <w:t>سوگند به كسي كه جان محمد در دست اوست، اگر به ريسماني به سوي پايينترين قسمت زمين آويخته شويد، بر خدا فرود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حديث را تِرمِذي به تفصيل در كتابش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عارفي به اين نكتة دقيق، چنين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عاشقي ديد از دل پرتاب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تعالي اندر خواب</w:t>
      </w:r>
    </w:p>
    <w:p>
      <w:pPr>
        <w:pStyle w:val="BookText"/>
        <w:rPr/>
      </w:pPr>
      <w:r>
        <w:rPr>
          <w:rFonts w:ascii="IRNazanin" w:hAnsi="IRNazanin" w:eastAsia="IRNazanin"/>
          <w:color w:val="111111"/>
          <w:sz w:val="28"/>
          <w:sz w:val="28"/>
          <w:szCs w:val="28"/>
          <w:rtl w:val="true"/>
          <w:lang w:bidi="fa-IR"/>
        </w:rPr>
        <w:t>دامنش را گرفت آن غم‌خور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ندارم من از تو دست دگر</w:t>
      </w:r>
    </w:p>
    <w:p>
      <w:pPr>
        <w:pStyle w:val="BookText"/>
        <w:rPr/>
      </w:pPr>
      <w:r>
        <w:rPr>
          <w:rFonts w:ascii="IRNazanin" w:hAnsi="IRNazanin" w:eastAsia="IRNazanin"/>
          <w:color w:val="111111"/>
          <w:sz w:val="28"/>
          <w:sz w:val="28"/>
          <w:szCs w:val="28"/>
          <w:rtl w:val="true"/>
          <w:lang w:bidi="fa-IR"/>
        </w:rPr>
        <w:t>چون درآمد زخواب خويش‌درويش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محكم گرفته دامنِ خويش</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نقد و بررسي</w:t>
      </w:r>
    </w:p>
    <w:p>
      <w:pPr>
        <w:pStyle w:val="BookText"/>
        <w:rPr/>
      </w:pPr>
      <w:r>
        <w:rPr>
          <w:rFonts w:ascii="IRNazanin" w:hAnsi="IRNazanin" w:eastAsia="IRNazanin"/>
          <w:color w:val="111111"/>
          <w:sz w:val="28"/>
          <w:sz w:val="28"/>
          <w:szCs w:val="28"/>
          <w:rtl w:val="true"/>
          <w:lang w:bidi="fa-IR"/>
        </w:rPr>
        <w:t xml:space="preserve">سخن ابن عربي و گرايش‌هاي جديدي كه به عنوان پلوراليزم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از نظر عقل و نقل بر بنيان درستي استوار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خلاف ضرورت عقل و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 گوناگون در بسياري از موارد به تضاد و تناقض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همة آنها درست باشد، لازمة آنها اجتماع نقيضين و ضدين است كه در بطلان آنها شكي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سه اشكال مطرح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تنها يك مكتب حق باشد و ديگر مسلك‌ها و مرام‌ها باطل انگاشته شود، هدايت‌گري خدا معناي درستي نمي‌يابد؛ زيرا بدان معناست كه خدا تنها مردمان اندكي را هدايت مي‌كند و ديگران از هدايت خدا به دور مي‌مانند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مذكور، زحمات انبيا و كوشش‌هاي آنها، بي‌فايده و پوچ مي‌شود؛ چون گروه بسيار كمي از مردمان، راه درست را مي‌يابند و گروه بسياري به كژراهه مي‌روند و شيوة باطل را مي‌پيمايند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عقلانيت در جهان خلقت و آفرينش آدميان خدشه‌دار مي‌شود و بدان معناست كه خدا كارخانة بزرگي به نام جهان را آفريده كه بسيار پيچيده و ظريف و دقيق است، ليكن توليدات سالم و بي‌نقص آن بس اندك‌اند و اين كارگاه عظيم پيوسته محصولات معيوب و خراب توليد مي‌كند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اشكالات مذكور مي‌توان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 هادي است و هدايت مي‌كند بدان معناست كه راه را مي‌نماياند، و انحراف خلق به خودشان مرتبط است، كما اينكه خدا كسي را به پيمودن راه درست مجبور نمي‌سازد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مجاهدت‌هاي پيامبران الهي درجاي خودش محفوظ است؛ شريعت انبياي پيشين داراي محدودة زماني ويژه مي‌باشد و هر يك از آنها به آمدن پيامبر بعد،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كسي مستضعف فكري باشد و به اسلام نگرايد، عقيدة باطل دارد، هرچند دوزخي نمي‌باشد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به آئين حق نمي‌رسند، ليكن عقلانيت خود را به كار مي‌برند و به ميزان خرد ورزي‌شان كارهاي شايسته و نيك مي‌كنند، پس از مرگ در </w:t>
      </w:r>
    </w:p>
    <w:p>
      <w:pPr>
        <w:pStyle w:val="BookText"/>
        <w:rPr/>
      </w:pPr>
      <w:r>
        <w:rPr>
          <w:rFonts w:ascii="IRNazanin" w:hAnsi="IRNazanin" w:eastAsia="IRNazanin"/>
          <w:color w:val="111111"/>
          <w:sz w:val="28"/>
          <w:sz w:val="28"/>
          <w:szCs w:val="28"/>
          <w:rtl w:val="true"/>
          <w:lang w:bidi="fa-IR"/>
        </w:rPr>
        <w:t>مسير تكامل قرار مي‌گيرند و رشد و تعالي مي‌يابند و به كمال مي‌رسند به شرط آنكه در دنيا نسبت به حق و حقيقت لجاج و عناد نورزند و در پيدا كردن حق و رهنمون به آن، مقصر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نقلي</w:t>
      </w:r>
    </w:p>
    <w:p>
      <w:pPr>
        <w:pStyle w:val="BookText"/>
        <w:rPr/>
      </w:pPr>
      <w:r>
        <w:rPr>
          <w:rFonts w:ascii="IRNazanin" w:hAnsi="IRNazanin" w:eastAsia="IRNazanin"/>
          <w:color w:val="111111"/>
          <w:sz w:val="28"/>
          <w:sz w:val="28"/>
          <w:szCs w:val="28"/>
          <w:rtl w:val="true"/>
          <w:lang w:bidi="fa-IR"/>
        </w:rPr>
        <w:t>اينكه همه راه‌ها و آيين‌ها نجات بخش‌اند و همة عقايد درست مي‌باشند، برخلاف تعاليم وحياني است و قرآن و احاديث بر پوچي چنين گرايش‌ها و باورهايي گوياست و هركس با اندكي تأمل مي‌تواند دريابد كه هر شيوه و مسلكي نمي‌تواند انسان را رستگار سازد و همه راه‌ها آدمي را به مقصود نمي‌رساند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سورة حمد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ما را به راه راست هدايت كن؛ راه كساني كه به آنها نعمت دادي، نه راه كساني كه بر آنان خشم گرفتي و نه راه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افراد به سه دسته تقسيم شده‌اند، و از آنها تنها يك دسته در صراط مستقيم‌اند، نه اينكه هركس هر عقيده‌اي پيدا كند و به هر راهي كه رود، در راه مستقيم قرار دارد و به كمال مطلوب دست مي‌يابد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آغاز سورة بقره آمده است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الّصَلَوةَ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وَ مَا أُنزِلَ مِن قَبْلِكَ وَبِالَاْخِرَةِ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بي‌گمان اين كتاب از جانب خداي متعال است و آموزه‌هاي آن استوار و ترديدناپذيرند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هدايت براي پرهيزكاران است؛ آناني كه به غيب ايمان مي‌آورند ونماز را به‌پا مي‌دارند و از آنچه روزي‌شان كرده‌ايم انفاق مي‌كنند، و كساني كه به آنچه كه بر تو نازل شده و بر كسان پيش از تو فرود آمده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يقين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اينان‌اند كه بر هدايتي از پروردگارشان‌اند، و اينان همان كساني‌اند كه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نيز به روشني كساني را كه اهل رستگاري‌اند مشخص مي‌سازد و ويژگي آنها را برمي‌شمارد و سياق آن آشكار مي‌سازد كه ديگر مردمان و آنان كه فاقد اين صفات باشند رستگار نمي‌شوند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 عَمِلُواْ الّصَالِحَاتِ 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عصر كه انسان در زيان و خسران است مگر كساني كه ايمان آوردند و عمل صالح انجام دادند و يكديگر را به حق فراخواندند و به صبر سفارش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كساني كه درحيطة ايمان درنيايند و عمل صالح انجام ندهند و حق مدار و شكيبا نباشند و مردم را به حق و صبر توصيه نكنند، زيان‌كارند و سودي عايدشان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سورة بقره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ءَامَنُواْ بِمِثْلِ مَاءَامَنتُم بِهِ فَقَدِ اهْتَدَواْ وَإِن تَوَلَّوْاْ فَإِنّمََا هُمْ فىِ شِقَاق</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آنان آن‌چنان‌كه شما ايمان آورديد، ايمان آورند، هدايت مي‌يابند؛ و اگر روي </w:t>
      </w:r>
    </w:p>
    <w:p>
      <w:pPr>
        <w:pStyle w:val="BookText"/>
        <w:rPr/>
      </w:pPr>
      <w:r>
        <w:rPr>
          <w:rFonts w:ascii="IRNazanin" w:hAnsi="IRNazanin" w:eastAsia="IRNazanin"/>
          <w:color w:val="111111"/>
          <w:sz w:val="28"/>
          <w:sz w:val="28"/>
          <w:szCs w:val="28"/>
          <w:rtl w:val="true"/>
          <w:lang w:bidi="fa-IR"/>
        </w:rPr>
        <w:t xml:space="preserve">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شما ايمان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در چند دستگي و ناسازگاري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آيات فراواني، بت‌پرستي و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شده و كژراهه‌اي به شمار آمده است كه انسان را دوزخي مي‌سازد و از هر خير و سعادتي محروم مي‌كند و پيامدي جز فلاكت، تباهي و هلاكت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أَشْرَكُواْ لَحَبِطَ عَنْهُم مَّا كاَنُواْ يَعْمَلُون</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شرك بورزند، اعمالي را كه انجام داده‌اند از دستشان مي‌رود وهيچ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أُمِرْتُ أَنْ أَعْبُدَ الله وَ لَا أُشْرِكَ بِه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امر شدم كه خدا را بپرستم و به او شرك نورزم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 فَقَدْ حَرَّمَ الله عَلَيْهِ الْجَنَّةَ وَ مَأْوَاهُ الّنَار</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هركه به خدا شرك بورزد، خدا بهشت را بر او حرام مي‌گرداند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فَقَدْ ضَلَّ ضَلالاً بَعِيداً</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هركه به خدا مشرك شود، در گمراهي بس دوري فرو مي‌افتد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به راستي شرك ظلمي بس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شرك به خودش را نمي‌آمرزد</w:t>
      </w:r>
      <w:r>
        <w:rPr>
          <w:rFonts w:eastAsia="Amiri" w:cs="Amiri" w:ascii="Amiri" w:hAnsi="Amiri"/>
          <w:color w:val="111111"/>
          <w:sz w:val="28"/>
          <w:szCs w:val="28"/>
          <w:rtl w:val="true"/>
          <w:lang w:bidi="ar-SA"/>
        </w:rPr>
        <w:t xml:space="preserve">. </w:t>
      </w:r>
      <w:bookmarkStart w:id="409" w:name="pg12686_118666"/>
    </w:p>
    <w:p>
      <w:pPr>
        <w:pStyle w:val="BookText"/>
        <w:rPr/>
      </w:pPr>
      <w:bookmarkEnd w:id="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 عَمَّا يُشْرِكُون</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خدا منزه و متعالي است از شركي كه آنها مي‌ورزند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روايات زيادي در اين راستا وجود دارد، كه در بحث‌هاي پيشين به بعضي از آنها اشاره شد</w:t>
      </w:r>
      <w:r>
        <w:rPr>
          <w:rFonts w:eastAsia="IRNazanin" w:cs="IRNazanin"/>
          <w:color w:val="111111"/>
          <w:sz w:val="28"/>
          <w:szCs w:val="28"/>
          <w:rtl w:val="true"/>
          <w:lang w:bidi="fa-IR"/>
        </w:rPr>
        <w:t>.</w:t>
      </w:r>
    </w:p>
    <w:p>
      <w:pPr>
        <w:pStyle w:val="Heading3"/>
        <w:numPr>
          <w:ilvl w:val="2"/>
          <w:numId w:val="1"/>
        </w:numPr>
        <w:rPr/>
      </w:pPr>
      <w:bookmarkStart w:id="410" w:name="__RefHeading___Toc1506920_222507752"/>
      <w:bookmarkStart w:id="411" w:name="_Toc145"/>
      <w:bookmarkEnd w:id="410"/>
      <w:r>
        <w:rPr>
          <w:rtl w:val="true"/>
        </w:rPr>
        <w:t>بررسي يك حديث</w:t>
      </w:r>
      <w:bookmarkEnd w:id="411"/>
    </w:p>
    <w:p>
      <w:pPr>
        <w:pStyle w:val="BookText"/>
        <w:rPr/>
      </w:pPr>
      <w:r>
        <w:rPr>
          <w:rFonts w:ascii="IRNazanin" w:hAnsi="IRNazanin" w:eastAsia="IRNazanin"/>
          <w:color w:val="111111"/>
          <w:sz w:val="28"/>
          <w:sz w:val="28"/>
          <w:szCs w:val="28"/>
          <w:rtl w:val="true"/>
          <w:lang w:bidi="fa-IR"/>
        </w:rPr>
        <w:t>برخي از كساني كه مسئله قرائت‌هاي مختلف از دين را مطرح مي‌سازند و از صراط‌هاي مستقيم و كثرت‌گرايي سخن مي‌گويند، گاه بخشي از يك حديث را مي‌آورند و آن را تأييدي براي درستي اين نوع گرايش قرار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عَلِمَ الناسُ كيف خَلَقَ اللهُ تبارك و تعالى هذا الخلقَ، لَم يَلُم اَحدٌ اَحداً؛</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اگر مردم مي‌دانستند كه خداي متعال چگونه خلق را آفريد، هيچ كس اَحَدي را سرزنش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حديث، تكفيرها و نسبت بي‌ديني و عقايد نادرست به ديگران ناشي از جهل و نابخردي است، اگر انسان به درك و فهم درست دست يابد، همة عقايد را محترم مي‌شمارد و هيچ كس را به جهت گرايش اعتقادي‌اش سرزنش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باورها در جاي خودش درست وصواب است و موضع‌گيري در برابر ديگر آيين‌ها و مسلك‌ها، رفتاري نادرست و خطا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سخن نمي‌تواند درست باشد؛ زيرا در قرآن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أَبىِ لَهَبٍ وَ تَب</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نابود باد دو دست ابولهب و هلاكت او را سزاست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تَزِدِ الّظَالِمِينَ إِلَّا تَبَارَا</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خدايا، ظالمان را جز هلاكت ميفزا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فَلَعْنَةُ الله عَلىَ الْكَفِرِين</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لعنت خدا بر كافران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كساني چون فرعون و هامان را نام مي‌برد و پيشوايان و گروه‌هايي را ياد مي‌كند كه خودشان گمراه بودند و مردمان را به گمراهي كشاندند و دوزخي ساختند، و هشدار مي‌دهد كه برخي از مردمان اگر در زمين سيطره يابند به نابودي حرث و نسل مي‌پردازند و در زمين تباهي مي‌آفرينند و مردمان را به بردگي وامي‌دارند و از راه رشد و صلاح باز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انسان‌هاي با ايمان را كساني مي‌داند كه در برابر كافران موضع‌گيري شديدي دارند، و نرمش در برابر ديگر مكتب‌ها و مرام‌هاي باطل را نشانة تزلزل ايمان و نفاق برمي‌شمارد و اعلان مي‌دارد كه آيين‌هايي چون يهود هرگز مسلمانان را برنمي‌تابند مگر اينكه به دينِ آنان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صواب بودن همة آيين‌ها و گرايش‌ها برخلاف رهنمودهاي قرآني و حديثي است و يافته‌هاي جامعه‌شناسي، روان‌شناسي، مردم‌شناسي و شناخت اديان، تاكنون چنين مدينه فاضله‌اي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افراد مختلف با گرايش‌هاي ديني گوناگون در صلح و صفاي كامل و بي هيچ دغدغه‌اي در كنار هم زندگي كنند و معاشرت داشته باشند و پيوند فاميلي برقرار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نكرده است و در جايي از جهان موجود نيست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حديث مذكور بيان‌گر چنين معنايي نمي‌باشد، بلكه بخشي از حديثي است كه به تفاوت استعدادها و ظرفيت‌هاي انسان‌ها اشاره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يحيي بن اَبان از شهاب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مي‌دانستند كه خداي متعال چگونه اين خلق را آفريد، اَحَدي اَحَدي را نكوهش نمي‌كرد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كارت را سامان دهد، اين كار چگونه بوده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خلق اَجزاءً بَلَغَ بها تسعةً و أربعين جزءاً، ثُمَّ جَعَلَ الأجزاءَ أعشاراً، فجَعَلَ الجزءَ عَشرةَ أعشار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قَسَمَه بين الخلق، فجَعَلَ في رجل عُشرَ جُزء، و في آخر عُشرَي جُزء حتّي بَلَغَ به جزءاً تامّاً، و في آخر جزءاً و عُشرَ جزء، و آخر جزءاً و عُشرَي جُزء، و آخر جزءاً و ثلاثةَ أعشار جزء حتّي بَلَغَ به جزئين تامّين ثُمَّ بحساب ذلك حتّي بَلَغَ بِاَرفَعِهم تسعة و أربعينَ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يَجْعَلْ فيه إلاّ عُشرَ جُزء، لم يَقْدِر علي اَن يكون مثلَ صاحب العُشرَين و كذلك صاحب العُشرَينِ لا يكون مثل صاحب الثلاثة الأعشار، و كذلك من تَمَّ له جزء لا يَقْدِر على اَن يكون مثل صاحب الجزئَين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النّاس أّنَ الله عزوجل خَلَقَ هذا الخلقَ علي هذا لَم يَلُم أحدٌ احداً؛</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همانا خداي متعال اَجزايي را آفريد و آنها را به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رساند، پس هر جزء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مجموع به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كوچك‌تر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اجزاء را ميان خلق تقسيم كرد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شخصي يك‌دهم جزء داد و به ديگري دو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همين‌طور به فرد ديگر سه‌دهم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بهرة كسي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جزء كامل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 ديگر يك جزء و يك‌دهم جزء و به ديگري يك و دو دهم جزء و شخص ديگر يك و سه‌دهم داد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كسي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جزء </w:t>
      </w:r>
    </w:p>
    <w:p>
      <w:pPr>
        <w:pStyle w:val="BookText"/>
        <w:rPr/>
      </w:pPr>
      <w:r>
        <w:rPr>
          <w:rFonts w:ascii="IRNazanin" w:hAnsi="IRNazanin" w:eastAsia="IRNazanin"/>
          <w:color w:val="111111"/>
          <w:sz w:val="28"/>
          <w:sz w:val="28"/>
          <w:szCs w:val="28"/>
          <w:rtl w:val="true"/>
          <w:lang w:bidi="fa-IR"/>
        </w:rPr>
        <w:t xml:space="preserve">گردانيد و به همين ترتيب، تا اينكه به عالي‌ترين آنها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يك‌دهم جزء دارد مانند كسي كه از دو دهم جزء برخوردار است نمي‌باشد و نيز دارندة دو دهم مانند صاحب سه‌دهم نخواهد بود و كسي كه يك جزء كامل دارد چونان كسي كه دو جزء 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مي‌دانستند كه خداي بزرگ، مردم را چنين آفريده، هيچ كس ديگري را نكوهش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مجلسي در شرح اين حديث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ديگري را سرزنش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نفهميدنِ نكات دقيق و كوته‌فهمي در بعضي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نكوهش نمي‌كرد، يا در به دست نياوردن فضيلت‌ها و اخلاق نيك و به جا نياوردن نوافل و مستحبات، او را نكوهش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چگونه ممكن است بر ترك فرائض و واجبات و انجام كبائر و محرمات، سرزنش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بندگان را به اندازة توانايي‌شان مكلّف ساخت، و آنان در ارتكابِ معاصي و در ترك واجبات مجبور نمي‌باشند، ليكن امكان دارد در ظرفيتِ بعضي از آنها معرفت دقايق امور و اَسرار پيچيده، موجود نباشد به همين جهت، مردم به آنها تكليف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به دست نياوردن بعضي از مراتب اخلاص و يقين و ديگر مكارم، مذمت نمي‌شوند؛ زيرا تكاليف الهي نسبت به بندگان به حسب قابليت‌ها و استعدادهاي آنهاست</w:t>
      </w:r>
      <w:r>
        <w:rPr>
          <w:rFonts w:eastAsia="IRNazanin" w:cs="IRNazanin"/>
          <w:color w:val="111111"/>
          <w:sz w:val="28"/>
          <w:szCs w:val="28"/>
          <w:rtl w:val="true"/>
          <w:lang w:bidi="fa-IR"/>
        </w:rPr>
        <w:t>.</w:t>
      </w:r>
      <w:r>
        <w:rPr>
          <w:rStyle w:val="FootnoteAnchor"/>
          <w:rtl w:val="true"/>
        </w:rPr>
        <w:footnoteReference w:id="36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مقصود از اين حديث اين است كه درجات و استعدادهاي افراد مختلف است؛ بعضي به آساني مطلبي را مي‌فهمند و نكات ظريف و دقيق را درمي‌يابند و دريافت‌هاي ژرف و بينش‌هاي آينده‌نگر و طرح‌هاي ابتكاري دارند و تيزبين و باهوش‌اند و بعضي چنين نيستند و از هركس نبايد انتظار همة امتيازات و فضايل نيك را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مراتب بالاي يقين و اوج درجات اخلاص نيز ظرفيت‌هاي ويژه‌اي را مي‌طلبد</w:t>
      </w:r>
      <w:r>
        <w:rPr>
          <w:rStyle w:val="FootnoteAnchor"/>
          <w:rtl w:val="true"/>
        </w:rPr>
        <w:footnoteReference w:id="366"/>
      </w:r>
      <w:r>
        <w:rPr>
          <w:rFonts w:ascii="Amiri" w:hAnsi="Amiri" w:eastAsia="Amiri" w:cs="Amiri"/>
          <w:color w:val="111111"/>
          <w:sz w:val="28"/>
          <w:sz w:val="28"/>
          <w:szCs w:val="28"/>
          <w:rtl w:val="true"/>
          <w:lang w:bidi="ar-SA"/>
        </w:rPr>
        <w:t>و هركس نمي‌تواند محرم اَسرار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تكاليف همگاني الزامي، درجاي خود محفوظ است و همه توانايي انجام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چرا خدا به بعضي بيش از ديگران تفّضُل فرموده و او را مورد عنايت قرار داده است، به جهت مصالحي مي‌باشد كه ما نمي‌دانيم و نمي‌توان آن را ظلم به شمار آورد؛ زيرا اختلاف در اعطاي تفّضُلات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علم الهي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كسي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وانگهي، ممكن است اين تمايزها به اختيار خود افراد در عالَم ذَرّ صورت گرفته باشد، و پيداست كه اختيار مُعَلَّل به علتي ديگر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آن صورت اختيار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بخشي از اين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مي‌يابد كه همان تفّضُلات و ديگر چيزهاست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يادآوري لازم</w:t>
      </w:r>
    </w:p>
    <w:p>
      <w:pPr>
        <w:pStyle w:val="BookText"/>
        <w:rPr/>
      </w:pPr>
      <w:r>
        <w:rPr>
          <w:rFonts w:ascii="IRNazanin" w:hAnsi="IRNazanin" w:eastAsia="IRNazanin"/>
          <w:color w:val="111111"/>
          <w:sz w:val="28"/>
          <w:sz w:val="28"/>
          <w:szCs w:val="28"/>
          <w:rtl w:val="true"/>
          <w:lang w:bidi="fa-IR"/>
        </w:rPr>
        <w:t xml:space="preserve">برخي، آنان را كه بر مراجعه به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اعتقادي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مي‌ورزند، به اخباري‌گري متهم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شيوه‌اي ناجوانمردانه و سخني نابجا و خام مي‌باشد؛ زيرا رجوع به قرآن و روايات و اهميت دادن به آنها براي مؤمن، كمالِ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طول بعثت به آن فرامي‌خواند و از مردم مي‌خواست كه آموزه‌هاي وحياني را ملاك اعتقاد و رفتار و كردارشان قرار دهند و دين را از خود دين برگيرند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شيوة مراجعه به اخبار و محور قرار دادن كلام قرآن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اخباري‌گري اصطلاحي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معناي نفي تقليد و مباني قطعي اصولي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روشن است كه در مواردي، از ظواهر تعاليم وحياني آموزه‌هايي به نظر مي رسد كه اصولِ دين آنها را برنمي‌تابد و يا برخلاف حكم عقل قطعي است؛ در اين موارد خودِ وحي به تأويل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آنها را مي‌توان در تأويل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مشاهده كرد</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نيز بايد توجه داشت كه بخشي از اصول عقلي قطعي كه در فلسفه مطرح است، ترديد ناپذير مي‌باشد، با آنهاست كه مي‌توانيم معارف وحياني و توحيدي را روشن سازيم، با منكران خدا بحث كنيم و استدلال آوريم و آيات و روايات دشوار را بفهميم و تبييني درست از آنها ارائه دهيم و نكات ظريف و دقيق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معلول به علت، محال بودن اجتماع نقيضين، استحالة دور و تسلسل و پيروي نظم دائمي از ناظم آگاه و توانا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عقلي در انحصار فلاسفه نيست، بلكه همة عقلاي عالَم از آنها استفاده مي‌كنند و در امور مختلف آنها را به كار مي‌برند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آن دسته از مسائل فلسفه كه بحث‌هاي نظري و اختلافي است نبايد مسلم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وجود، وحدت وجود، وحدت تشكيكي و اطلاقي،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زيربناي سنخيت ميان خدا و خلق، اتحاد علم و ارادة حق، قِدَم عالَم، معاد مثالي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پذيرفتني نيست</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2686_118673"/>
      <w:bookmarkStart w:id="413" w:name="pg12686_118673"/>
      <w:bookmarkEnd w:id="413"/>
    </w:p>
    <w:p>
      <w:pPr>
        <w:pStyle w:val="Heading2"/>
        <w:numPr>
          <w:ilvl w:val="1"/>
          <w:numId w:val="1"/>
        </w:numPr>
        <w:rPr/>
      </w:pPr>
      <w:bookmarkStart w:id="414" w:name="pg12686_118673"/>
      <w:bookmarkStart w:id="415" w:name="__RefHeading___Toc1506922_222507752"/>
      <w:bookmarkStart w:id="416" w:name="_Toc146"/>
      <w:bookmarkEnd w:id="414"/>
      <w:bookmarkEnd w:id="415"/>
      <w:r>
        <w:rPr>
          <w:rtl w:val="true"/>
        </w:rPr>
        <w:t>آيه هشتم</w:t>
      </w:r>
      <w:r>
        <w:rPr>
          <w:rtl w:val="true"/>
        </w:rPr>
        <w:t xml:space="preserve">: </w:t>
      </w:r>
      <w:r>
        <w:rPr>
          <w:rtl w:val="true"/>
        </w:rPr>
        <w:t>وَ لا تَدْعُ مَعَ اللهِ</w:t>
      </w:r>
      <w:r>
        <w:rPr>
          <w:rtl w:val="true"/>
        </w:rPr>
        <w:t>...</w:t>
      </w:r>
      <w:bookmarkEnd w:id="416"/>
    </w:p>
    <w:p>
      <w:pPr>
        <w:pStyle w:val="Heading3"/>
        <w:numPr>
          <w:ilvl w:val="2"/>
          <w:numId w:val="1"/>
        </w:numPr>
        <w:rPr/>
      </w:pPr>
      <w:bookmarkStart w:id="417" w:name="__RefHeading___Toc1506924_222507752"/>
      <w:bookmarkStart w:id="418" w:name="_Toc147"/>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وَلاتَدْعُ مَعَ اللهِ إِلَهًا آخَرَ لا إِلَهَ إِلَّا هُوَ</w:t>
      </w:r>
    </w:p>
    <w:p>
      <w:pPr>
        <w:pStyle w:val="BookText"/>
        <w:rPr/>
      </w:pPr>
      <w:r>
        <w:rPr>
          <w:rFonts w:ascii="Amiri" w:hAnsi="Amiri" w:eastAsia="Amiri" w:cs="Amiri"/>
          <w:color w:val="111111"/>
          <w:sz w:val="28"/>
          <w:sz w:val="28"/>
          <w:szCs w:val="28"/>
          <w:rtl w:val="true"/>
          <w:lang w:bidi="ar-SA"/>
        </w:rPr>
        <w:t>كُلُّ شَيْءٍ هَالِكٌ إّلَا وَجْهَهُ لَهُ الْحُكْمُ وَإِلَيْهِ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معبود ديگري با خداوند مخوان، خدايي جز او نيست،</w:t>
      </w:r>
    </w:p>
    <w:p>
      <w:pPr>
        <w:pStyle w:val="BookText"/>
        <w:rPr/>
      </w:pPr>
      <w:r>
        <w:rPr>
          <w:rFonts w:ascii="IRNazanin" w:hAnsi="IRNazanin" w:eastAsia="IRNazanin"/>
          <w:color w:val="111111"/>
          <w:sz w:val="28"/>
          <w:sz w:val="28"/>
          <w:szCs w:val="28"/>
          <w:rtl w:val="true"/>
          <w:lang w:bidi="fa-IR"/>
        </w:rPr>
        <w:t xml:space="preserve">جز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يا دين و آئين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چيز نابود شونده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از آنِ اوست و به سوي او بازگردانيده مي شويد</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اين آيه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خداوند، ديگري را مخوان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تعليل جملة قبل مي‌باشد؛ يعني همراه خداوند، ديگري را نخوان، به اين علت كه اصلاً غير از خداوند واحد، خداي ديگري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او تقاضائي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تبيين صدر آيه مي‌باشد؛ يعني چون جز وجه او همه چيز هالك و فاني است و چيزي كه فاني مي‌شود و از بين مي‌رود نمي‌تواند إله باشد، پس الهي جز او نيست و غير او را مخوان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بحث بيشتر اين قسمت از آيه مي‌باشد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زمينه، نظرات متفاوتي وجود دارد كه ابعاد آن از نظر لغت، روايات و تفسير روشن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p>
    <w:p>
      <w:pPr>
        <w:pStyle w:val="BookText"/>
        <w:rPr/>
      </w:pPr>
      <w:r>
        <w:rPr>
          <w:rFonts w:ascii="IRNazanin" w:hAnsi="IRNazanin" w:eastAsia="IRNazanin"/>
          <w:color w:val="111111"/>
          <w:sz w:val="28"/>
          <w:sz w:val="28"/>
          <w:szCs w:val="28"/>
          <w:rtl w:val="true"/>
          <w:lang w:bidi="fa-IR"/>
        </w:rPr>
        <w:t xml:space="preserve">در ذيل آية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بقره، آية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لذا نيازي به تكرار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فقط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بررسي مختصري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وجوهي را در شرح كلمة هلاك ذكر مي‌كند،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شدن، فساد و استحاله و موت؛ و براي هر يك از اين معاني به آياتي استشهاد مي‌كند، آن‌گاه در وجه چهارم مي‌گويد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بطلان الشي‌ء من العالَم و عدمُه رأسا، و ذلك المسمّى فناءً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371"/>
      </w:r>
      <w:bookmarkStart w:id="419" w:name="pg12686_118676"/>
    </w:p>
    <w:p>
      <w:pPr>
        <w:pStyle w:val="BookText"/>
        <w:rPr/>
      </w:pPr>
      <w:bookmarkEnd w:id="419"/>
      <w:r>
        <w:rPr>
          <w:rFonts w:ascii="IRNazanin" w:hAnsi="IRNazanin" w:eastAsia="IRNazanin"/>
          <w:color w:val="111111"/>
          <w:sz w:val="28"/>
          <w:sz w:val="28"/>
          <w:szCs w:val="28"/>
          <w:rtl w:val="true"/>
          <w:lang w:bidi="fa-IR"/>
        </w:rPr>
        <w:t xml:space="preserve">هلاك، يعني نابود شدن چيزي از عالَم و از بين رفتنش از اصل و ريشه، همان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و اين سخن خداي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چيزي نابود مي‌شود مگر 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Heading3"/>
        <w:numPr>
          <w:ilvl w:val="2"/>
          <w:numId w:val="1"/>
        </w:numPr>
        <w:rPr/>
      </w:pPr>
      <w:bookmarkStart w:id="420" w:name="__RefHeading___Toc1506926_222507752"/>
      <w:bookmarkStart w:id="421" w:name="_Toc148"/>
      <w:bookmarkEnd w:id="420"/>
      <w:r>
        <w:rPr>
          <w:rtl w:val="true"/>
        </w:rPr>
        <w:t>روايات</w:t>
      </w:r>
      <w:bookmarkEnd w:id="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احتجاج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حديثي طولاني روايت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كل شيء هالك إلّا دينه؛</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مقصود اين است كه هرچيزي نابود مي‌شود مگر دين خدا</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آيات و احاديث بسياري به خداوند متعال نسبت اعضا و قواي جسماني داده شده است، مثلاً گاهي نسبت هيئت و هيكلِ انسان داده شده؛ مانند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الشاب 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نسبت صورت به خداوند داده شده است؛ مانند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علي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اين احاديث در كتب عامه آمده است و در روايات شيعه مورد نقد يا تأويل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نسبت وجه به خداوند داده شده است؛ مانند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شىْءٍ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زمينه گروهي به ظواهر احاديث اخذ كرده‌اند و گمراه شدند و قائل به تجسيم و تشبيه شدند، و عده‌اي متحير شدند، و عده‌اي به قياس و تفسير به‌رأي گرفتار شدند، لكن همگي خطا 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بعد از بيان دو قاعده در باب وضع الفاظ، مي‌گويد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در وضع الهي به چيزي گفته مي‌شود كه مواجهه با شيء باشد؛ مثل اينكه وجه كتاب، به چيزي گفته مي‌شود كه به شما امكان قرائت آن را بدهد و وجه خداوند، هم به چيزي گفته مي‌شود كه توجه و التفات به خداوند بدهد به نحوي كه در اين توجه سالك مواجه شود با خداوند و اين معنا فقط با انبيا و اوليا تطبيق مي‌دهد؛ زيرا ايشان سبب اقبال خلق به خداوند هستند و ممكن است دين باشد؛ زيرا طريق ايشان همان دين است و منطبق بر دين مي‌باشد</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توحيد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سعيد 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ذيل باب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حديث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حديث صحيح سيف بن عميره آمده است كه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اين سخن خداي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در تفسير آن چه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وجه خدا همه چيز نابود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لقد قالوا قولاً عظيماً اّنَما عني بذلك وجه الله اّلَذي يؤتي منه؛</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بزرگي به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وجهي است كه بايد از آن داخل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مراد، ما اهل‌بيت هستيم؛ زيرا مخلوقين به واسطة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به‌سوي خدا مي‌كنند</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همين معنا و مضمون صحيحة صفوان الجمال است كه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اين كلام خداي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مي‌شود؟ آن حضرت فرمود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أتَى اللهَ بِما اُمِرَ بِه مِن طاعَةِ محّمَد</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الوجْهُ الَّذي لايَهلكُ </w:t>
      </w:r>
    </w:p>
    <w:p>
      <w:pPr>
        <w:pStyle w:val="BookText"/>
        <w:rPr/>
      </w:pP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377"/>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هركس براي خدا آنچه را كه مأمور انجام آن است از طاعت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پس اين وجهي است كه از بين نمي‌رود، و همچنين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اطاعت رسول بنمايد به حقيقت اطاعت خداوند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اين دين حق است كه مي‌ماند و همه چيز نابود شدني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توحيد صدوق در تفسير قول خداي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هالك إلاّ من أخَذَ طريق الحق؛</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مراد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مي‌گردد مگر كسي راه حق را برگيرد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بپيمايد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عين اين حديث در محاسن برقي</w:t>
      </w:r>
      <w:r>
        <w:rPr>
          <w:rStyle w:val="FootnoteAnchor"/>
          <w:rtl w:val="true"/>
        </w:rPr>
        <w:footnoteReference w:id="380"/>
      </w:r>
      <w:r>
        <w:rPr>
          <w:rFonts w:ascii="IRNazanin" w:hAnsi="IRNazanin" w:eastAsia="IRNazanin"/>
          <w:color w:val="111111"/>
          <w:sz w:val="28"/>
          <w:sz w:val="28"/>
          <w:szCs w:val="28"/>
          <w:rtl w:val="true"/>
          <w:lang w:bidi="fa-IR"/>
        </w:rPr>
        <w:t xml:space="preserve">نقل شده است با اين تفاوت كه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طريق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طريق الذي انتم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همه چيز نابود مي‌شود مگر راهي كه شما بر آن پايداريد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قمي،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دربارة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 آيه اين نيست كه همه چيز فاني مي‌شود و وجه خدا باقي مي‌ماند، خدا برتر از آن است كه در وصف بگنجد، ليكن معناي آن چنين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هالك إلاّ دينه، و نحن الوجهُ اّلَذي يُؤتي الله منه؛</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هرچيزي از بين مي‌رود مگر دين خدا، و مقصود از وجه خدا ما هستيم، وجهي كه بايد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بن صالح هروي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 معناي اين خبر چيست كه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وجه خداي متعال است؟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اباصلت، مَن وَصَفَ الله تعالي بوجه كالوجوه، فقد كَفَرَ و لكن وجه الله تعالي انبيائه و رسله و حججه؛</w:t>
      </w:r>
    </w:p>
    <w:p>
      <w:pPr>
        <w:pStyle w:val="BookText"/>
        <w:rPr/>
      </w:pPr>
      <w:r>
        <w:rPr>
          <w:rFonts w:ascii="Amiri" w:hAnsi="Amiri" w:eastAsia="Amiri" w:cs="Amiri"/>
          <w:color w:val="111111"/>
          <w:sz w:val="28"/>
          <w:sz w:val="28"/>
          <w:szCs w:val="28"/>
          <w:rtl w:val="true"/>
          <w:lang w:bidi="ar-SA"/>
        </w:rPr>
        <w:t>هم الذين بهم يتوجه إلي الله عزّوجلّ و إلي دينه 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اي اَباصلت، هركه خداي متعال را به وجهي چون وجوه، وصف كند كافر است، ليكن وجه خداي متعال، انبيا و فرستادگان و حجت‌هاي اويند؛ كساني كه به وسيلة آنها سوي خداي بزرگ و دين و معرفتِ او توجه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وجه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هرچيزي هلاك مي‌شود مگر وجه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كساني كه وجه را به معناي واقعي كلمه گرفتند برنتافت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آنها مي‌گويند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روايات مذكور، چهار معنا در آيه محتمل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يؤتي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 و رسل و ائمه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معاني فوق متقارب‌اند كه قدر جامع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 سوم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422" w:name="pg12686_118680"/>
    </w:p>
    <w:p>
      <w:pPr>
        <w:pStyle w:val="BookText"/>
        <w:rPr/>
      </w:pPr>
      <w:bookmarkEnd w:id="422"/>
      <w:r>
        <w:rPr>
          <w:rFonts w:ascii="Amiri" w:hAnsi="Amiri" w:eastAsia="Amiri" w:cs="Amiri"/>
          <w:color w:val="111111"/>
          <w:sz w:val="28"/>
          <w:sz w:val="28"/>
          <w:szCs w:val="28"/>
          <w:rtl w:val="true"/>
          <w:lang w:bidi="ar-SA"/>
        </w:rPr>
        <w:t>جهتي است كه به سمت خدا هدايت مي‌كند و ازآن جهت بسوي خدا اقبال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باري، اين روايات در صدد بيان مصاديق بارز و كامل آيه‌اند و معناي آن را در مورد خاصي حصر نمي‌كنند، پس اگر با تدّبُر در آيه، معنايي به ذهن برسد و نفي حديث نكند و مخالف با محكمات قرآن و حديث نباشد و با مُدرَك عقل بّيِن هم تخالف نداشته باشد طرح آن،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آيات حجت‌اند، و مي‌توان با توجّه به ظواهر، معناي آيه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آيات به طور مطلق حجت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زماني كه ظواهر، خلاف عقلِ صريح نباشند و رواياتي هم در مقام بيان مراد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مقام ذكر بعض 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باشد، بي‌اشكال مي‌توان به ظواهر عمل كرد وگرنه در مانند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فِيهِ مِن رُّوحِى</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به‌طور قطع نمي‌توان به ظاهر عمل كرد؛ زيرا با توحيد وحياني ناسازگار است و بايد آيه برخلاف ظاهر توجيه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چنين مواردي خود وحي بهترين توجيه را نموده است</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423" w:name="__RefHeading___Toc1506928_222507752"/>
      <w:bookmarkStart w:id="424" w:name="_Toc149"/>
      <w:bookmarkEnd w:id="423"/>
      <w:r>
        <w:rPr>
          <w:rtl w:val="true"/>
        </w:rPr>
        <w:t>ديدگاه مفسران</w:t>
      </w:r>
      <w:bookmarkEnd w:id="424"/>
    </w:p>
    <w:p>
      <w:pPr>
        <w:pStyle w:val="Heading3"/>
        <w:numPr>
          <w:ilvl w:val="2"/>
          <w:numId w:val="1"/>
        </w:numPr>
        <w:rPr/>
      </w:pPr>
      <w:bookmarkStart w:id="425" w:name="__RefHeading___Toc1506930_222507752"/>
      <w:bookmarkStart w:id="426" w:name="_Toc150"/>
      <w:bookmarkEnd w:id="425"/>
      <w:r>
        <w:rPr>
          <w:rtl w:val="true"/>
        </w:rPr>
        <w:t>تفسير الميزان</w:t>
      </w:r>
      <w:bookmarkEnd w:id="42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مقام، نخست به ذكر سخنان صاحب تفسير الميزان مي‌پردازيم؛ زيرا </w:t>
      </w:r>
    </w:p>
    <w:p>
      <w:pPr>
        <w:pStyle w:val="BookText"/>
        <w:rPr/>
      </w:pPr>
      <w:r>
        <w:rPr>
          <w:rFonts w:ascii="IRNazanin" w:hAnsi="IRNazanin" w:eastAsia="IRNazanin"/>
          <w:color w:val="111111"/>
          <w:sz w:val="28"/>
          <w:sz w:val="28"/>
          <w:szCs w:val="28"/>
          <w:rtl w:val="true"/>
          <w:lang w:bidi="fa-IR"/>
        </w:rPr>
        <w:t>علامه بعد از بيان نظر خويش، تقريباً اكثر اقوال را نقل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آنچه ما گفتيم، اشكالات اقوال آشكار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والجِهة واحد كالوَعد والعِدة، و وجه الشيء في العرف العامّ ما يستقبل به غيره ويرتبط به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تعالي ما يستقبل به غيره من خلقه ويتوجّه إليه خلقه به وهو صفاته الكريمة من حياة وعلم وقدرة و سمع وبصر وما ينتهي إليها من صفات الفعل كالخلق والرزق والإحياء والإماتة والمغفرة والرحمة وكذا آياته الدالّة عليه بما هي آياته؛</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وَجه و جِهه يك چيزند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الشيء و صورت هرچيزي در عرف عمومي چيزي است كه به وسيلة آن با ديگر چيزها روبرو شده و با آنها مرتبط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خداي متعال، چيزي است كه به آن با خلقش روبرو مي‌شود و به وسيلة آن، خلق به سوي خدا رو مي‌كنند، و آن عبارت است از صفات كريمة خدا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علم و قدرت و سمع و بصر، و صفات فعلي كه به اينها منتهي مي‌شود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پديدآوردن، روزي دادن، حيات بخشيدن، ميراندن، آمرزش، بخشايش و همچنين نشانه‌هايي كه بر او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ادامه مي‌نگارد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شيء هالك في نفسه باطل في ذاته لا حقيقة له</w:t>
      </w:r>
      <w:r>
        <w:rPr>
          <w:rStyle w:val="FootnoteAnchor"/>
          <w:rtl w:val="true"/>
        </w:rPr>
        <w:footnoteReference w:id="386"/>
      </w:r>
      <w:r>
        <w:rPr>
          <w:rFonts w:ascii="Amiri" w:hAnsi="Amiri" w:eastAsia="Amiri" w:cs="Amiri"/>
          <w:color w:val="111111"/>
          <w:sz w:val="28"/>
          <w:sz w:val="28"/>
          <w:szCs w:val="28"/>
          <w:rtl w:val="true"/>
          <w:lang w:bidi="ar-SA"/>
        </w:rPr>
        <w:t xml:space="preserve">إلاّ ما كان عنده مما أفاضه الله عليه و أما ما لاينسب إليه تعالي فليس إلاّ ما اختلقه وهم المتوهّم </w:t>
      </w:r>
    </w:p>
    <w:p>
      <w:pPr>
        <w:pStyle w:val="BookText"/>
        <w:rPr/>
      </w:pPr>
      <w:r>
        <w:rPr>
          <w:rFonts w:ascii="Amiri" w:hAnsi="Amiri" w:eastAsia="Amiri" w:cs="Amiri"/>
          <w:color w:val="111111"/>
          <w:sz w:val="28"/>
          <w:sz w:val="28"/>
          <w:szCs w:val="28"/>
          <w:rtl w:val="true"/>
          <w:lang w:bidi="ar-SA"/>
        </w:rPr>
        <w:t>أو سراباً صوره الخيال و ذلك كالأصنام ليس لها من الحقيقة إلاّ أنها حجارة أو خشبة أو شيء من الفلزات و أما أنها أرباب أو آلهة أو نافعة أو ضارة أو غير ذلك فليست إلاّ أسماء سمّاها عبدتهم و كالإنسان ليس له من الحقيقة إلاّ ما أودعه فيه الخلقة من الروح و الجسم و ما اكتسبه من صفات الكمال و الجميع منسوبة إلي الله سبحانه و أما ما يضيفه إليه العقل الإجتماعي من قوة وسلطة و رئاسة و وجاهة و ثروة و عزة و أولاد و أعضاد فليس إلاّ سراباً هالكاً و أمنيّة كاذبة و علي هذا السبيل سائر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پس هرچيزي در ذات خودش نابود شونده و باطل است و حقيقتي ندارد مگر آنچه از جانب خدا به او افاضه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به خدا منسوب نمي‌باشد ساخته وهم است و سرابِ خيال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بت‌ها كه حقيقتي جز سنگ و چوب و فلز ندارند،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آسيب‌رسان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نام‌هايي است كه پرستندگانشان بر آنها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انسان كه حقيقتي ندارد جز روح و جسمي كه خدا در وي نهاده است، و صفات كمالي كه به دست مي‌آورد و جميع اينها به خداي سبحان منسوب مي‌باشد، و اما قوت، سلطه، رياست، مقام، ثروت، عزت، اولاد و ياراني كه عقل اجتماعي به انسان نسبت مي‌دهد، چيزي جز سراب هالك وآرزوي دروغين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موجودات نيز بر همين رويه‌اند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مي‌فرمايد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يراد بالوجه جهته تعالى التي تنسب إليه و هي الناحية التي يقصد منها و يتوجه إليه بها، و تؤيده كثرة استعمال الوجه في كلامه تعالى </w:t>
      </w:r>
    </w:p>
    <w:p>
      <w:pPr>
        <w:pStyle w:val="BookText"/>
        <w:rPr/>
      </w:pPr>
      <w:r>
        <w:rPr>
          <w:rFonts w:ascii="Amiri" w:hAnsi="Amiri" w:eastAsia="Amiri" w:cs="Amiri"/>
          <w:color w:val="111111"/>
          <w:sz w:val="28"/>
          <w:sz w:val="28"/>
          <w:szCs w:val="28"/>
          <w:rtl w:val="true"/>
          <w:lang w:bidi="ar-SA"/>
        </w:rPr>
        <w:t>بهذا المعنى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وَجْهَهُ</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إلى غير ذلك من الآيات الكثيرة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فتكون عبارة عن كل ما ينسب إليه وحده فإن كان الكلام على ظاهر عمومه انطبق على الوجه الأول الذي أوردناه و يكون من مصاديقه أسماؤه و صفاته و أنبياؤه و خلفاؤه و دينه الذي يؤتى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خص الوجه بالدين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بعض الروايات إن لم يكن من باب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بالهلاك الفساد و عدم الأثر، و كانت الجملة تعليلا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قبلها قرينة على أن المراد بالشي‌ء الدين و الأعمال المتعلقة به و كان محصل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تتدين بغير دين التوحيد لأن كل دين باطل لا أثر له إلا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والأنسب على هذا أن يكون الحكم في ذيل الآية بمعنى الحكم التشريعي أو الأعم منه و من التكويني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دين هالك إلا دينه لأن تشريع الدين إليه و إليه ترجعون لا إلى مشرعي الأديان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مايعطيه التدبر في الآية الكريمة وللمفسرين فيها أقوال أخر مختلفة</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مراد از وجه، جهت خداي تعالي باشد كه به او نسبت داده مي‌شود و از آن جهت خدا قصد و به او توجه مي‌شود، و مؤيد آن، كثرت استعمال وجه در كلام خداي تعالي به همين معناست مانند اين سخن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خشنودى او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خواستنِ رضاى پروردگارش كه بسى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اين، وجه عبارت است از هرآنچه فقط به خدا نسبت داده شود، پس اگر كلام بر ظاهر عامش باشد، بر 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خواهد بود و از مصاديق آن اسماء و صفات خداي تعالي و انبيا و جانشينانشان و دين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طريق آن خدا قصد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وجه، خصوصِ دين باشد چنانكه در برخي روايات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باب تطبيق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هلاك، فساد و عدم تأثير خواهد بود،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وجه اوهمه چيز نابودشونده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سخن خداي تعالي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معبودى ديگر مخوان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قبلِ آن قرينه است بر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 و اعمال مربوط به دين است و حاصل كلام اين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دين توحيد متدين مباش زيرا هر ديني جز دين الهي نابود شدني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انسب اين است كه حكم در ذيل آيه، تشريعي يا اعم از تشريعي و تكويني باشد و معنا اين خواهد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ديني جز دين الهي نابود شدني است زيرا تشريعِ دين از آن خداست و به سوي او رجوع مي‌كنيد نه به سوي ديگر تشريع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مقتضاي تدبر در آية كريمه است لكن مفسران اقوال گوناگون ديگري در مورد آن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اقوالي كه مرحوم علامه جمع‌آوري كرده و آنها را مخدوش مي‌داند از قرار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وجه، ذات مقدس پروردگار است و مراد از هلاك انعدام مي‌باشد پس معناي آيه اين مي‌شود كه هرچيزي في نفسه در معرض انعدام است؛ چون وجودش از خودش نيست مگر ذات خداوند، كه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اساس كلام بر تشبيه است؛ يعني هر موجودي غير خداوند مانند هالك و معدوم است، چون وجودش وابسته به غير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ازوجه، ذات هرچيزي است 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 برمي‌گردد به اعتبار اينكه وجه هرچيزي مملوك اوست، و 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هرچيزي هالك است، مگر وجه خدا كه همان ذات هرچيز و وجود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بعضي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وجه، جهت مقصوده از هرچيز است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برمي‌گردد، و 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هرچيزي هالك است با همه متعلقاتش، مگر تنها آن جهت از هرچيز كه منسوب به خداي متعال مي‌باشد و آن وجودي است كه خدا به وي افاضه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عده‌اي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همان جهت مقصوده است و مراد از آن خداي سبحان مي‌باشد كه هرچيزي به او رو مي‌كند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برمي‌گردد و 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هرچيزي هالك است، مگر خدائي كه جهت مطلوب هرچيز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به معناي مرگ است و عموميت آيه به ظاهرش مراد نيست، بلكه تنها جانداران مراد است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جانداري به زودي مي‌ميرد، مگر وجه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معناي وجه 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آن عمل صالح است، و 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عملي در معرض انعدام است به جز آن عملي كه بندة خدا آن را به عنوان امتثال امر الهي به جا آورد، كه خدا آن را باقي مي‌دارد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 و مزدش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نمي‌رود تا روزي به او برسد، و يا به خاطر اينكه مقبول درگاه خدا واقع مي‌شود، ديگر قابل هلاك نيست؛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 جزا معاوضه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قائم مقام عمل شده و بقا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هلاك ناپذير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بعضي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وجه، جاه و منزلت خداي متعال است كه آن را در مردم اثبات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برخي ديگر چنين نظر دارند كه هالك به عموميتش همة ماسوي الله را دربرمي‌گيرد و به‌طور دائم شامل است؛ زيرا وجود در هر آن بر او افاضه مي‌شود، </w:t>
      </w:r>
      <w:bookmarkStart w:id="427" w:name="pg12686_118686"/>
    </w:p>
    <w:p>
      <w:pPr>
        <w:pStyle w:val="BookText"/>
        <w:rPr/>
      </w:pPr>
      <w:bookmarkEnd w:id="427"/>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ماسوي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در تغيير و هلاكت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دنيا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هرچيزي دائماً در ذاتش متغّيِر است، مگر وجه خداوند متعال</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428" w:name="__RefHeading___Toc1506932_222507752"/>
      <w:bookmarkStart w:id="429" w:name="_Toc151"/>
      <w:bookmarkEnd w:id="428"/>
      <w:r>
        <w:rPr>
          <w:rtl w:val="true"/>
        </w:rPr>
        <w:t>تفسير نفحات الرحمن</w:t>
      </w:r>
      <w:bookmarkEnd w:id="429"/>
    </w:p>
    <w:p>
      <w:pPr>
        <w:pStyle w:val="BookText"/>
        <w:rPr/>
      </w:pPr>
      <w:r>
        <w:rPr>
          <w:rFonts w:ascii="Amiri" w:hAnsi="Amiri" w:eastAsia="Amiri" w:cs="Amiri"/>
          <w:color w:val="111111"/>
          <w:sz w:val="28"/>
          <w:sz w:val="28"/>
          <w:szCs w:val="28"/>
          <w:rtl w:val="true"/>
          <w:lang w:bidi="ar-SA"/>
        </w:rPr>
        <w:t xml:space="preserve">شيخ محمد 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نفحات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اين آيه بيان لطيفي دارد كه نقل آن سودمند است، وي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المراد اّنَ الوجه هو الجهة اّلَتي بها يقبل الشيء إلي غيره، و الله منزه عن الجهة والعضو؛ فالمراد منه ما هو سبب اقباله إلي خلقه، و هو دينه و حُجَجُه الذين ببركتهم تنزل الرحمة؛</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مضمون اين سخن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عبارت است از آن جهتي كه هر شيء به آن جهت، به شيء ديگر رو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چنين معنايي قطعاً در مورد خداوند به كار نمي‌رود؛ زيرا خداوند به اين معنا داراي وجه نيست؛ زيرا حضرت حق نه داراي جهت است و نه داراي عضو، پس بايد با حفظ همين مناسبت، معناي ديگري ذكر شود كه بدون محذور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وجه آن چيزي است كه سبب اقبال حضرت حق به خلق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آيه اين گونه معنا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فاني و باطل مي‌شود، مگر آن جهتي كه خداوند متعال به وسيلة آن به خلقش روي مي‌آورد و </w:t>
      </w:r>
      <w:bookmarkStart w:id="430" w:name="pg12686_118687"/>
    </w:p>
    <w:p>
      <w:pPr>
        <w:pStyle w:val="BookText"/>
        <w:rPr/>
      </w:pPr>
      <w:bookmarkEnd w:id="430"/>
      <w:r>
        <w:rPr>
          <w:rFonts w:ascii="IRNazanin" w:hAnsi="IRNazanin" w:eastAsia="IRNazanin"/>
          <w:color w:val="111111"/>
          <w:sz w:val="28"/>
          <w:sz w:val="28"/>
          <w:szCs w:val="28"/>
          <w:rtl w:val="true"/>
          <w:lang w:bidi="fa-IR"/>
        </w:rPr>
        <w:t xml:space="preserve">آن وسيله، دين و حجت‌هاي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مي‌باشند؛</w:t>
      </w:r>
    </w:p>
    <w:p>
      <w:pPr>
        <w:pStyle w:val="BookText"/>
        <w:rPr/>
      </w:pPr>
      <w:r>
        <w:rPr>
          <w:rFonts w:ascii="IRNazanin" w:hAnsi="IRNazanin" w:eastAsia="IRNazanin"/>
          <w:color w:val="111111"/>
          <w:sz w:val="28"/>
          <w:sz w:val="28"/>
          <w:szCs w:val="28"/>
          <w:rtl w:val="true"/>
          <w:lang w:bidi="fa-IR"/>
        </w:rPr>
        <w:t>زيرا به وسيلة ايشان خداوند اقبال به خلق مي‌كند و به بركت آنان رحمت الهي بر خلق نازل مي‌گردد</w:t>
      </w:r>
      <w:r>
        <w:rPr>
          <w:rFonts w:eastAsia="IRNazanin" w:cs="IRNazanin"/>
          <w:color w:val="111111"/>
          <w:sz w:val="28"/>
          <w:szCs w:val="28"/>
          <w:rtl w:val="true"/>
          <w:lang w:bidi="fa-IR"/>
        </w:rPr>
        <w:t>.</w:t>
      </w:r>
    </w:p>
    <w:p>
      <w:pPr>
        <w:pStyle w:val="Heading3"/>
        <w:numPr>
          <w:ilvl w:val="2"/>
          <w:numId w:val="1"/>
        </w:numPr>
        <w:rPr/>
      </w:pPr>
      <w:bookmarkStart w:id="431" w:name="__RefHeading___Toc1506934_222507752"/>
      <w:bookmarkStart w:id="432" w:name="_Toc152"/>
      <w:bookmarkEnd w:id="431"/>
      <w:r>
        <w:rPr>
          <w:rtl w:val="true"/>
        </w:rPr>
        <w:t>ديدگاه فلاسفه و عرفا</w:t>
      </w:r>
      <w:bookmarkEnd w:id="432"/>
    </w:p>
    <w:p>
      <w:pPr>
        <w:pStyle w:val="BookText"/>
        <w:rPr/>
      </w:pPr>
      <w:r>
        <w:rPr>
          <w:rFonts w:ascii="IRNazanin" w:hAnsi="IRNazanin" w:eastAsia="IRNazanin"/>
          <w:color w:val="111111"/>
          <w:sz w:val="28"/>
          <w:sz w:val="28"/>
          <w:szCs w:val="28"/>
          <w:rtl w:val="true"/>
          <w:lang w:bidi="fa-IR"/>
        </w:rPr>
        <w:t xml:space="preserve">برخي از فلاسفه و اهل عرفان بر مبناي اينكه يك حقيقت در دار هستي بيشتر نيست و آن وجود ذات اقدس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هرچيزي كه مخلوق باشد و ممكن، اعتباريّ و منتزع از تطّوُرات آن وجود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معنا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ممكنات هالك هستند، مگر وجه پروردگار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در هستي يك حقيقت بيشتر وجود ندارد كه همان ذات پروردگار و حقيقة الوجود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ماسوي الله و 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اعتبارات و انتزاعات از آن وجودند و اين وجودات غيرحقيقي، متطور مي‌شوند و داراي شئون و مظاهر مختلف مي‌گردند كه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 وچون همة آنها معاني‌اي اعتباري وذهني‌اند، هيچ وپوچ مي‌باشند واين تغيير وبه شكل‌هاي مختلف درآمدن، همان هلاك اشيا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تغيير پيدا نمي‌كند همان حقيقة الوجود است كه خدا باشد بنابراين، آيه ناظر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ممكنات همه از تطورات آن وجود حقيقي مي‌باشد و هرگز ممكنات به وجود حقيقي متصف نمي‌شوند، بلكه مجازاً به آنها اطلاق وجود مي‌شود كه از آن به وجود منبسط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همة اين ماهيّات به حكم آية شريفه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هستند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معنا نه با لغت منطبق است و نه با حديث و آيات قرآن سازگاري </w:t>
      </w:r>
    </w:p>
    <w:p>
      <w:pPr>
        <w:pStyle w:val="BookText"/>
        <w:rPr/>
      </w:pPr>
      <w:r>
        <w:rPr>
          <w:rFonts w:ascii="Amiri" w:hAnsi="Amiri" w:eastAsia="Amiri" w:cs="Amiri"/>
          <w:color w:val="111111"/>
          <w:sz w:val="28"/>
          <w:sz w:val="28"/>
          <w:szCs w:val="28"/>
          <w:rtl w:val="true"/>
          <w:lang w:bidi="ar-SA"/>
        </w:rPr>
        <w:t>دارد، از اين رو نمي‌توان آن را تفسير اين آيه به شمار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ملاصدرا در اين مورد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كأنَّك قد آمنت من تضاعيف ما قَرع سمعك مّنَا بتوحيد الله سبحانه توحيداً خاصّياً و اذعنتَ باّنَ الوجودَ حقيقةٌ واحدة هي عين الحق، و ليس للماهيّات و الأعيان الإمكانية وجود حقيقي، اّنَما موجودّيَتُها بانصباغها بنور الوجود، و معقوليتها من نحو من انحاء ظهور الوجود و طور من اطوار تجليه، و اّنَ الظاهر في جميع المظاهر و الماهيّات و المشهود في كل الشؤون و التعّيُنات ليس إلاّ حقيقة الوجود، بل الوجود الحق، بحسب تفاوت مظاهره و تعدد شؤونه و تكثر حيثيّاته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والماهيّة الخاصة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كمعني الإنسان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كحال مفهوم الإمكان والشيئية ونظائرهما في كونهما ممّا لاتأصل لها في الوجود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حقيقة مااتفق عليه أهل الكشف والشهود من أن الماهيات الإمكانية أمور عدمية لابمعنى أن مفهوم السلب المفاد من كلمة لا وأمثالها داخل فيها ولا بمعنى أنها من الاعتبارات الذهنية و المعقولات الثانية بل بمعنى أنها غير موجودة لا في حد أنفسها بحسب ذواتها ولا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الموجود هوالوجود وأطواره وشئونه و أنحاؤه والماهيات موجوديتها إنما هي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المحققين اشارات واضحة بل تصريحات جليّة بعدميّة الممكنات ازلاً وابداً، و كفاك في هذا الأمر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چكيدة سخن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ماهيّات و اعيان ممكنه </w:t>
      </w:r>
    </w:p>
    <w:p>
      <w:pPr>
        <w:pStyle w:val="BookText"/>
        <w:rPr/>
      </w:pPr>
      <w:r>
        <w:rPr>
          <w:rFonts w:ascii="IRNazanin" w:hAnsi="IRNazanin" w:eastAsia="IRNazanin"/>
          <w:color w:val="111111"/>
          <w:sz w:val="28"/>
          <w:sz w:val="28"/>
          <w:szCs w:val="28"/>
          <w:rtl w:val="true"/>
          <w:lang w:bidi="fa-IR"/>
        </w:rPr>
        <w:t xml:space="preserve">وجود حقيقي نيست، و ممكنات في حد نفسها و بحسب ذاتها و بحسب واقع اموري عدمي‌اند و موجوديت آنها بالعرض است كه از اطوار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تطّوُر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مي‌شود و آنچه در تمام مظاهر هست همان حقيقت وجود مي‌باشد كه در همة اينها بروز و ظهور دارد و وجود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اين مظاهر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حيثيات مختلف مي‌شود؛ بنابر اين، اعيان ممكنه از قبيل انسان، حجر، قمر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إزاي خارجي ندارند، بلكه آنچه در خارج هست همان وجودي است كه تطور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اين معنا كه ممكنات ازلاً و ابداً معدوم‌اند، آية 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چيز فاني‌اند جز وجه او،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پيرامون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ما ندركه فهو وجود الحق في أعيان الممكنات، فمن حيث هوية الحق هو وجوده، و من حيث اختلاف المعاني و الأحوال المفهومه منها المنتزعة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العقل الفكري و القوة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أعيان الممكنات الباطلة الذوات، فكما لايزول عنه باختلاف الصور و المعاني اسم الظلّ، كذلك لايزول عنه اسم العالم و ماسوي الحق، و إذا كان الأمر علي ما ذكرتُه لك، فالعالَم متوّهَمٌ ما له وجود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حكاية ما ذَهَبتْ إليه العرفاءُ الإلهيون و الأولياء المحققون؛</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بعضي از شارحين اسفار در ذيل اين عبارت ملاصدرا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ما ادراك مي‌كنيم ظهور حق است كه از طريق ظل الهي در اعيان ممكنات ظاهر مي‌شود، پس آنچه ادراك مي‌شود از جهت آنكه هويّت حق را ارائه مي‌دهد، وجود و ظهور حق است و از جهت معاني مختلف و مفاهيم متفاوتي كه به حسب عقل فكري و قواي حسّي انتزاع مي‌شوند، ذوات و اعيان امكاني هستند كه به لحاظ ذات خود باطل مي‌باشند؛ و همان گونه كه علي‌رغم اختلاف صور و معاني متعيّن، اسم ظل از عالم زايل نمي‌شود، اسم عالَم و ماسواي حق نيز براي آن باقي است</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 داراي وجود حقيقي نيست و وجود آن امري متوهم و خيالي است و اين حكايت مختار عرفا و اولياي الهي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رحيق مختوم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بخش چهارم از جلد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 ملا صدرا بيان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كه ما درك مي‌كنيم همان وجود حق مي‌باشد و مفاهيم انتزاعي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انسان و حيوان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 الذات و تطورات همان وجود حقيقي مي‌باشند و از آنجا كه عالَم يك مفهوم انتزاعي است، جز توّهُم چيزي نيست؛ و هيچ نحوي از وجود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جواب ايشان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ادعا نكرده كه عالَم وجودي قائم به ذات است مانند واجب الوجود، بلكه سخن در اين است كه عالَم غير از ذات پروردگار است و وجود دارد و لكن وجودش بالغير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كه ايشان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وراء طور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برهان عقلي اقامه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بيان شد اين طور استفاده مي‌شود كه تفسير برخي از فلاسفه، منطبق با لغت نيست و با اصول حديث و آيات ديگر قرآن هم ناسازگار است، بلكه بر اساس مبنايي است كه از خارج آن را باور كرده‌اند و بعد خواسته‌اند آن را با قرآن سازگار كنند، پس بهترين وجه براي تفسير آيه، همان بيانات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عَلَى مَن اّتَبَعَ الهُدى </w:t>
      </w:r>
      <w:bookmarkStart w:id="433" w:name="pg12686_118691"/>
    </w:p>
    <w:p>
      <w:pPr>
        <w:pStyle w:val="Heading3"/>
        <w:numPr>
          <w:ilvl w:val="2"/>
          <w:numId w:val="1"/>
        </w:numPr>
        <w:rPr/>
      </w:pPr>
      <w:bookmarkStart w:id="434" w:name="__RefHeading___Toc1506936_222507752"/>
      <w:bookmarkStart w:id="435" w:name="_Toc153"/>
      <w:bookmarkEnd w:id="433"/>
      <w:bookmarkEnd w:id="434"/>
      <w:r>
        <w:rPr>
          <w:rtl w:val="true"/>
        </w:rPr>
        <w:t>نمايه ها</w:t>
      </w:r>
      <w:bookmarkEnd w:id="43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6" w:name="__RefHeading___Toc1506938_222507752"/>
      <w:bookmarkStart w:id="437" w:name="_Toc154"/>
      <w:bookmarkEnd w:id="436"/>
      <w:r>
        <w:rPr>
          <w:rtl w:val="true"/>
        </w:rPr>
        <w:t>اشاره</w:t>
      </w:r>
      <w:bookmarkEnd w:id="43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2686_118693"/>
      <w:bookmarkStart w:id="439" w:name="pg12686_118693"/>
      <w:bookmarkEnd w:id="439"/>
    </w:p>
    <w:p>
      <w:pPr>
        <w:pStyle w:val="Heading4"/>
        <w:numPr>
          <w:ilvl w:val="3"/>
          <w:numId w:val="1"/>
        </w:numPr>
        <w:rPr/>
      </w:pPr>
      <w:bookmarkStart w:id="440" w:name="pg12686_118693"/>
      <w:bookmarkStart w:id="441" w:name="__RefHeading___Toc1506940_222507752"/>
      <w:bookmarkStart w:id="442" w:name="_Toc155"/>
      <w:bookmarkEnd w:id="440"/>
      <w:bookmarkEnd w:id="441"/>
      <w:r>
        <w:rPr>
          <w:rtl w:val="true"/>
        </w:rPr>
        <w:t>نمايه آيات</w:t>
      </w:r>
      <w:r>
        <w:rPr>
          <w:rtl w:val="true"/>
        </w:rPr>
        <w:t>:</w:t>
      </w:r>
      <w:bookmarkEnd w:id="442"/>
    </w:p>
    <w:p>
      <w:pPr>
        <w:pStyle w:val="BookText"/>
        <w:rPr/>
      </w:pP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كُلٌّ مِّنْ عِندِ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إِذْتَسْتَغِيثُونَ رَبَّكُمْ فَاسْتَجَابَ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إِذْقَالَتِ الْمَلآئِكَةُ يَا مَرْيَمُ إِنَّ اللهَ يُبَشِّرُكِ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رَبِّي وَرَبَّكُمْ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اللهِ شَكٌّ فَاطِرِ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بِكُلِّ شَيْءٍ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كَأَنَّهَا 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كَمِشْكَاةٍ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عِيسَى ابْنُ مَرْيَمَ وَجِيهًا فِي الّدُنْيَا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مَرْجِعُكُمْ جَمِيعًا فَيُنَبِّئُكُم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لايَغْفِرُ أَن يُشْرَكَ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بِمَا يَعْمَلُونَ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الْمَسِيحُ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اللهُ إِلَهٌ وَاحِدٌ سُبْحَانَهُ أَن يَكُونَ لَهُ 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ابْنُ مَرْيَمَ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يُشْرِكْ بِاللهِ فَقَدْ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أَبىِ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 الّشَمْسَ عَلَيْهِ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الْكِتَبُ لا رَيْبَ فِيهِ هُدًى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عِيسَى ابْنُ مَرْيَمَ قَوْلَ الْحَقِّ اّلَذِي فِيهِ يَمْتَرُونَ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لاتُلْهِيهِمْ تِجَارَةٌ وَلا بَيْعٌ عَن ذِكْرِ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بِالْخَيْرَاتِ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بِذَاتِ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ءَامَنُواْ بِمِثْلِ مَاءَامَنتُم بِهِ فَقَدِ اهْتَدَواْ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لايَيْأَسُ من رَوْحِ الله إِلَّا الْقَوْمُ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فَأَيَّدْنَا اّلَذِينَ آَمَنُوا عَلَى عَدُوِّهِمْ فَأَصْبَحُوا 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فَلاتَضْرِبُواْ للهِ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عَلىَ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وَلَكِنَّ اللهَ قَتَلَهُمْ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كَانَتْ قَرْيَةٌ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يَمْلِكُ مِنَ اللهِ شَيْئًا إِنْ أَرَادَ أَن يُهْلِكَ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وَمِنْهُم مُّقْتَصِدٌ وَمِنْهُمْ سَابِقٌ بِالْخَيْرَاتِ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عَبْدُاللهِ آتَانِيَ الْكِتَابَ وَجَعَلَنِي نَبِيًّا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يَتْلُوعَلَيْكُمْ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أُمِرْتُ أَنْ أَعْبُدَ اللهَ وَ لاأُشْرِكَ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هَالِكٌ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الّنَاسَ مِنَ الّظُلُماتِ إلَي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لَمْ‌يَلِدْ وَلَمْ‌يُولَدْ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اّطَلَعْتَ عَلَيْهِمْ لَوَلَّيْتَ مِنْهُمْ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للهِ أَن يَتَّخِذَ مِن وَلَدٍ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يُشْرِكْ بِاللهِ فَقَدْ حَرَّمَ اللهُ عَلَيْهِ الْجَنَّةَ وَ مَأْوَئهُ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شَيْءٍ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صَبَرُوا ابْتِغاءَ وَجْهِ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لَفِى خُسْرٍ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الْمَشْرِقُ وَ الْمَغْرِبُ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أَشْرَكُواْ لَحَبِطَ عَنْهُم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آتَيْتُمْ مِنْ زَكاةٍ تُريدُونَ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تُنْفِقُونَ إِلّاَ ابْتِغاءَ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اللهُ يَاعِيسَى ابْنَ مَرْيَمَ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الْقَرْيَةَ اّلَتِي كُنَّا فِيهَا وَالْعِيْرَ اّلَتِي أَقْبَلْنَا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 رَبَّكَ حَتَّي يَأتِيَكَ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 يَوْمَ وُلِدّتُ وَيَوْمَ أَمُوتُ وَيَوْمَ أُبْعَثُ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مَاكُنتُمْ فَوَلُّواْ وُجُوهَكُمْ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نَفْسَكَ مَعَ اّلَذِينَ يَدْعُونَ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الْمَسيحُ يا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عُزَيْرٌ ابْنُ اللهِ وَقَالَتْ الّنَصَارَى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اللهُ وَلَدًا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بِكُلِّ شَيْءٍ مُّحِيطًا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وَلاتَحْسَبَنَّ اّلَذِينَ قُتِلُواْ فِي سَبِيلِ اللهِ أَمْوَاتًا بَلْ أَحْيَاء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وَلاتَقُولُواْ عَلَى اللهِ إِلّاَ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وَلايَؤُودُهُ حِفْظُهُمَا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وَلاتَدْعُ مَعَ اللهِ إِلَهًا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وَلاتَزِدِ الّظَالِمِينَ إِلَّا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ِوَلاتَزِدِ الّظَالِمِينَ إِلَّا 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الْمَثَلُ‌الأَعْلَىَ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لَجَعَلَهُ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الْمَثَلُ الْأَعْلَى فِي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وَلِيُبْلِيَ الْمُؤْمِنِينَ مِنْهُ بَلاء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تَشَاؤُونَ 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لِأَحَدٍ عِندَهُ مِن نِّعْمَةٍ تُجْزَى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مَّنَعَ مَسَاجِدَ اللهِ أن يُذْكَرَ فِيهَا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يُشْرِك بِالله فَقَد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اللهُ الْأَمْثَالَ لِلّنَاسِ وَاللهُ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لَكُمُ الْمُلْكُ الْيَوْمَ ظَاهِرِينَ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2686_118701"/>
      <w:bookmarkStart w:id="444" w:name="pg12686_118701"/>
      <w:bookmarkEnd w:id="444"/>
    </w:p>
    <w:p>
      <w:pPr>
        <w:pStyle w:val="Heading4"/>
        <w:numPr>
          <w:ilvl w:val="3"/>
          <w:numId w:val="1"/>
        </w:numPr>
        <w:rPr/>
      </w:pPr>
      <w:bookmarkStart w:id="445" w:name="pg12686_118701"/>
      <w:bookmarkStart w:id="446" w:name="__RefHeading___Toc1506942_222507752"/>
      <w:bookmarkStart w:id="447" w:name="_Toc156"/>
      <w:bookmarkEnd w:id="445"/>
      <w:bookmarkEnd w:id="446"/>
      <w:r>
        <w:rPr>
          <w:rtl w:val="true"/>
        </w:rPr>
        <w:t>نمايه روايات</w:t>
      </w:r>
      <w:r>
        <w:rPr>
          <w:rtl w:val="true"/>
        </w:rPr>
        <w:t>:</w:t>
      </w:r>
      <w:bookmarkEnd w:id="447"/>
    </w:p>
    <w:p>
      <w:pPr>
        <w:pStyle w:val="BookText"/>
        <w:rPr/>
      </w:pP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كان الشيء مِن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اَصبحتُ و أنا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اُعْطِيتُ جوامعَ الكلم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إعلَم عَلَّمَك اللهُ الخيرَ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الأّوَلُ لا عن أّوَلٍ قَبْلَه و لا عن بَدءٍ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الحمد لله الّذي اَعْجَزَ الأوهامَ أن تنالَ إلاّ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اّلَذي لَيْست له في اوّليّته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الظّلُ ما بين طلوع الفجر إلي طلوع الشمس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اَلكُفرُ عَلي اَربَعِ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التَعَمُّق والّتَنازُع والّزَيغ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الّلَهّمَ أنتَ الأوّلُ بلااوليّة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اَلّلَهّمَ أنتَ الله نُورُالسموات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إن الحق يتجلي يوم القيامة للخلق في صورة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إن الروح متحرك كالريح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إنّ الله تبارك وتعالي خلق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إِنَّ اللهَ تَبَارَكَ وَ تَعَالَى لَمْ يَزَلْ مُتَفَرِّداً بِوَحْدَانِيَّتِهِ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إّنَ اللهَ عزّوجلّ عَلِمَ أنَّه يكونُ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قريش قال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دين الله عزّوجلّ لايُصابُ بِالعُقُول الّنَاقِصَة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أنا 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أنا اّلَذي عَلَوتُ فَقَهَرتُ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أنت القديمُ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أنتُمُ الأّوَلُ وَالآخِرُ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أنْزَلَ الله هذه الآية في الّتَطَوُّع خاصة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اّنَما عني بذلك وجه الله اّلَذي يؤتي منه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إنَّه ليس شيءٌ إلاّ يَبِيدُ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إّنِي خَرجتُ آنفاً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ايّاك و خصلتين هَلَكَ فيهما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بَلْ كَوَّنَ الأشياءَ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حَدَّ الأشياءَ كُلَّها عِنْدَ خَلْقِه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خَصلَتَين مُهْلِكَتَين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 الناسَ برأيك اَو تَدين بما لاتَعلَم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خَلَقَ الله آدمَ علي صورته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دَاخِلٌ فِي الْأَشْيَاءِ لَا كَشَيْ‌ءٍ دَاخِلٍ فِي شَيْ‌ء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سبحان الله لقد قالوا قولاً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سَبَقَ الأوقاتَ كونُه و العدمَ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شاهت الوجوه ،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شَرِّقا و غَرِّبا فَلاتَجِدان عِلْماً صَحيحاً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عَلِمَ أنَّهُ يَكُونُ في آخِرِ الّزَمانِ اَقوامٌ مُتَعَمِّقُون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فَالْتَمِسُوا ذلِكَ مِنْ عِنْدِ أَهْلِهِ، فَإِنَّهُمْ عَيْشُ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فَمَن تَعَمَّق لَم‌يُنِبْ إلي الحَق ، </w:t>
      </w:r>
      <w:r>
        <w:rPr>
          <w:rFonts w:eastAsia="Amiri" w:cs="Amiri" w:ascii="Amiri" w:hAnsi="Amiri"/>
          <w:color w:val="111111"/>
          <w:sz w:val="28"/>
          <w:szCs w:val="28"/>
          <w:lang w:bidi="ar-SA"/>
        </w:rPr>
        <w:t>24</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رامَ وَرآءَ ذلكَ فَقَدْ هَلَكَ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بلا كَينُونيّة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كانَ رَبّي قبلَ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 شيء هالك إلاّ دينه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كّلُ شيء هالك إلاّ من أخَذَ طريق الحق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لا إله إلاّ الله الأّوَلُ لا بأوّلّيَة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لايَحُول مِن حال إلي حال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لايزال العبد يتقرب إلّيَ بالنوافل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لايَقَعُ عليه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لقد قالوا قولاً عظيماً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لو عَلِمَ الناسُ كيف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معاشرَ المُؤمنين والمسلمين،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مَن أتَي اللهَ بِما اُمِرَ بِه مِن طاعَةِ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مَن أحَبَّنا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مَن أخذَ دينَه مِن 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مَن أخَذَ طريق الحق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مَن أخذ طريق الذي انتم عليه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مَن دَخلَ في الإيمانِ بعلم ثَبتَ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نَعَم، من اَفاضلها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نَعَم، يُخْرِجُه مِنَ الحَدَّين حَدّ التعطيل و حَدّ التشبيه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لَم‌يَعرِف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والائمة من بعده ، </w:t>
      </w:r>
      <w:r>
        <w:rPr>
          <w:rFonts w:eastAsia="Amiri" w:cs="Amiri" w:ascii="Amiri" w:hAnsi="Amiri"/>
          <w:color w:val="111111"/>
          <w:sz w:val="28"/>
          <w:szCs w:val="28"/>
          <w:lang w:bidi="ar-SA"/>
        </w:rPr>
        <w:t>257</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وبَطَلَ قَولُ مَن زَعمَ أنَّه كان قبله أو كانَ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وبَعَثَ إليهم الّرُسُل لِتكونَ له الحجّةُ البالغةُ علي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ولا كان بَعْدَ أن لم‌يَكُن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ولاشيء معه في ديموميته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ومن أحبكم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واعْلَم أّنَ الراسِخينَ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وَاّلَذِي نَفسُ محّمَد بِيَدِه، لَو أنَّكُم دُلِّيتُم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وامّا الظاهرُ، فليس من أجل أنَّه علا الأشياءَ بركوب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وسُبحانَ اّلَذي ليس له أّوَلٌ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ولامُتَكلّف ولامُتَعَمِّق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هادٍ لأهل الّسَماءِ و هادٍ لأهل الأرض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هُدَي مَن في الّسَماوات و هُدَي مَن في الأرض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هو مَثَلٌ ضَرَبَه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هي صورة محدثة واصطفاها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يا اباصلت، مَن وَصَفَ الله تعالي بوجه كالوجوه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يا هشام ما بَعَثَ الله أنبياءَه و رُسُله إلى عباده إلا لِيَعقلُوا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يَسْجُدُ حيث تَوَجَّهَتْ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يُعيدها ما لَم‌يَفُتْهُ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448" w:name="pg12686_118705"/>
    </w:p>
    <w:p>
      <w:pPr>
        <w:pStyle w:val="Heading4"/>
        <w:numPr>
          <w:ilvl w:val="3"/>
          <w:numId w:val="1"/>
        </w:numPr>
        <w:rPr/>
      </w:pPr>
      <w:bookmarkStart w:id="449" w:name="__RefHeading___Toc1506944_222507752"/>
      <w:bookmarkStart w:id="450" w:name="_Toc157"/>
      <w:bookmarkEnd w:id="448"/>
      <w:bookmarkEnd w:id="449"/>
      <w:r>
        <w:rPr>
          <w:rtl w:val="true"/>
        </w:rPr>
        <w:t>كتابنامه</w:t>
      </w:r>
      <w:bookmarkEnd w:id="450"/>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rtl w:val="true"/>
          <w:lang w:bidi="ar-SA"/>
        </w:rPr>
        <w:t>آموزش‌فلسفه؛ محمدتقي مصباح‌يزدي، انتشارات اميركبير، تهران</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اسفار اربعه؛ ملاصدرا شيرازي، دار إحياء التراث العربي، بيروت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اشعه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رساله نوريه شيخ هادي تهراني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ميرزا حسن مصطفوي،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اعلام الوري بأعلام الهدي؛ ابي علي فضل بن حسن 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لإحياء التراث،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اعيان الشيعة؛ سيدمحسن امين،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امين، دارالتعارف، بيروت،لبنان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 احمد بن علي طبرسي،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خرسان، دار النعمان، نجف اشرف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 شيخ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سيد محمود زرندي، دارالمفيد،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شيخ صدوق، 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البعثه،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شيخ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علي أكبر الغفاري، دار المفيد،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التوحيد؛ شيخ‌صدوق،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سيدهاشم حسيني تهراني، جامعه‌مدرسين، قم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الدرالمنثور؛ جلال‌الدين سيوطي، كتابخانه آيت الله مرعشي نجفي،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إلزام‌الناصب في‌اثبات الحجة‌الغائب؛ علي يزدي،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سيدعلي عاشور، مؤسسة الاعلمي،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الذريعه؛ آقابزرگ تهراني، دار الاضواء ،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الكشف و البيان؛ ابو اسحاق احمدبن ابراهيم ثعلبي،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بن عاشور، دار احياء التراث،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محمدبن يعقوب كليني،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علي‌اكبر غفاري، دارالكتب الإسلاميه،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احمد بن محمد بن خالد برقي،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سيدجلال الدين 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الإسلاميه، تهران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علي الصحيحين؛ حاكم نيشابوري،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كامل؛ استاد شهيد مطهري، انتشارات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انوار التنزيل؛ عبدالله بن عمر بيضاوي،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عبدالرحمن المرعشلي، دار احياء التراث،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بحارالأنوار؛ علامه محمدباقر مجلسي، مؤسسه الوفاء،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الحكمة؛ علامه سيدمحمدحسين طباطبائي،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عبدالرسول عبوديت، مؤسسه نشر اسلامي،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 محمدبن حسن صفار،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حسن كوچه باغي، منشورات اعلمي،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السعادة؛ سلطان محمد گنابادي، مؤسسة الاعلمي، بيروت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البيان في تفسير القرآن؛ آيت الله خوئي، دار الزهراء للطباعة والنشر والتوزيع،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 ابن شعبه حراني،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مؤسسه نشر اسلامي،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عربي،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مصطفي رباب، دار احياء التراث،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القرآن الكريم؛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خواجوي، انتشارات بيدار، 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الكاشف؛ محمد جواد مغنيه، دار الكتب الاسلاميه، تهران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المحيط؛ سيد حيدر آملي،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موسوي تبريزي، انتشارات وزارت ارشاد، تهران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الميزان؛ علامه سيدمحمدحسين طباطبائي، دفتر انتشارات اسلامي، قم</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برهان؛ سيدهاشم بحراني، بنياد بعثت، تهران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تبيان؛ شيخ 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قصير عاملي، دار احياء التراث،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جوامع الجامع؛ فضل‌بن حسن طبرسي،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ابوالقاسم گرجي، انتشارات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خسروي؛ ميرزا علي‌رضا خسرواني،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بهبودي، انتشارات اسلاميه، تهران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صافي؛ ملامحسن فيض كاشاني،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اعلمي، انتشارات صدر، تهران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قمي؛ علي بن ابراهيم 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طيب موسوي جزايري، دارالكتب، قم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نمونه؛ آيت الله ناصر مكارم شيرازي، دارالكتب الاسلاميه، تهران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نورالثقلين؛ عبدعلي بن جمعه عروسي حويزي،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رسولي محلاتي، انتشارات اسماعيليان،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تقريرات شرح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 الله شيخ محمدتقي شريعت‌مداري، مؤسسة فرهنگي طه،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تنبيهات حول المبدء و المعاد؛ آيت الله ميرزا حسنعلي مرواريد، بنياد پژوهش هاي اسلامي آستان قدس رضوي، مشهد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تنزيه المعبود في الرد علي وحدة الوجود؛ سيد قاسم علي احمدي، مطبعة ثامن الحجج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شيخ‌طوسي،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سيدحسن موسوي خرسان، دارالكتب الإسلاميه،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البيان؛ محمد بن جرير طبري، دار المعرفه،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جلاء الأذهان؛ ابوالمحاسن حسين بن حسن جرجاني،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سيدجلال الدين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التفاسير؛ سيد عبدالحجت بلاغي، انتشارات حكمت، قم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حكمت اشراق سهروردي؛ دكتر سيد يحيي يثربي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درس‌هايي از نهج البلاغه؛ آيت الله منتظري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رحيق مختوم؛ استاد جوادي آملي، مركز نشر اسراء،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المعاني؛ سيدمحمود آلوسي؛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عبدالباري عطيه، دارالكتب العلميه،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مجرد؛ سيد محمد حسين حسيني تهراني، انتشارات حكمت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المسير في علم التفسير؛ عبد الرحمن بن علي بن جوزي،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المهدي، دارالكتب العربي،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سّدُالمفرّ علي القائل بالقدر؛ شيخ محمدباقر علم الهدي، مركز فرهنگي</w:t>
      </w:r>
    </w:p>
    <w:p>
      <w:pPr>
        <w:pStyle w:val="BookText"/>
        <w:rPr/>
      </w:pPr>
      <w:r>
        <w:rPr>
          <w:rFonts w:ascii="Amiri" w:hAnsi="Amiri" w:eastAsia="Amiri" w:cs="Amiri"/>
          <w:color w:val="111111"/>
          <w:sz w:val="28"/>
          <w:sz w:val="28"/>
          <w:szCs w:val="28"/>
          <w:rtl w:val="true"/>
          <w:lang w:bidi="ar-SA"/>
        </w:rPr>
        <w:t xml:space="preserve">انتشاراتي منير، تهران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سرمايه ايمان؛ ملاعبدالرزاق فياض لاهيجي،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لاريجاني، انتشارات الزهراء، تهران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سنخيت، عينيت يا تباين؟؛ آيت‌الله سيدجعفر سيدان، مدرسة آيت‌الله العظمي گلپايگاني،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ترمذي؛ محمد بن عيسي الترمذي،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دارالفكر،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مقاله در نقد عرفان؛ ميرزاي 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لطيفي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سيدعلي جبار گلباغي‌ماسوله، بنياد پژوهش‌هاي اسلامي، مشهد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اشارات؛ خواجه نصيرالدين طوسي، نشر البلاغه، قم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اصول كافي؛ مولي محمدصالح مازندراني،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ابوالحسن شعراني، دار إحياء التراث العربي، بيروت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توحيد صدوق؛ قاضي سعيد قمي،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نجفقلي حبيبي، وزارت ارشاد اسلامي، تهران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فصوص الحكم؛ مؤيد الدين جندي، موسسة بوستان كتاب،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فصوص الحكم؛ محمد داوود قيصري،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سيدجلال الدين آشتياني، انتشارات علمي و فرهنگي،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گلشن راز؛ لاهيجي،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كيوان سميعي، انتشارات سعدي،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منظومه؛ ملاهادي سبزواري، نشر ناب، تهران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نهج البلاغه؛ ابن ابي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احياء الكتب، بيروت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البلاغه؛ محمد عبده، مطبعة الاستقامه،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حاكم حسكاني،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محمودي، انتشارات وزارت</w:t>
      </w:r>
    </w:p>
    <w:p>
      <w:pPr>
        <w:pStyle w:val="BookText"/>
        <w:rPr/>
      </w:pPr>
      <w:r>
        <w:rPr>
          <w:rFonts w:ascii="Amiri" w:hAnsi="Amiri" w:eastAsia="Amiri" w:cs="Amiri"/>
          <w:color w:val="111111"/>
          <w:sz w:val="28"/>
          <w:sz w:val="28"/>
          <w:szCs w:val="28"/>
          <w:rtl w:val="true"/>
          <w:lang w:bidi="ar-SA"/>
        </w:rPr>
        <w:t xml:space="preserve">ارشاد اسلامي، تهران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صحاح اللغة؛ اسماعيل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بخاري؛ محمد بن اسماعيل بخاري، دارالفكر، 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 ابي الحسين مسلم بن حجاج نيشابوري، دارالفكر،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عارف و صوفي چه مي‌گويند؟؛ آيت الله ميرزا جواد آقا تهراني، بنياد بعثت،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 صادق بحرالعلوم، مكتبة الحيدريه، نجف اشرف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موسي الرضا والفلسفة الالهية؛ استاد جوادي‌آملي، مركز نشر اسراء،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 ابن ابي جمهور احسائي،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مجتبي عراقي، سيدالشهداء،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عيار نقد؛ دكتر سيديحيي يثربي، بوستان كتاب، قم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اليقين؛ فيض كاشاني،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 عبدالرزاق العبيدي، نورالهدي،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عيون اخبار الرضا علیه السلام ؛ شيخ صدوق،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اعلمي، مؤسسة الاعلمي، بيروت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المرام؛ سيدهاشم بحراني،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سيدعلي عاشور، مؤسسة التاريخ العربي،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فتوحات مكيه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محي الدين بن عربي،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فرائدالأصول؛ شيخ مرتضي انصاري،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الاعظم، مجمع الفكر الإسلامي،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معارف اسلامي؛ سيد جعفر سجادي، انتشارات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فصوص الحكم؛ محي‌الدين عربي، مقدمه و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ابوالعلاء عفيفي، انتشارات الزهراء،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الخمسة؛ سيدمرتضي حسيني فيروزآبادي، انتشارات اسلاميه، تهران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الرضوية؛ حاج شيخ عباس قمي، انتشارات مركزي،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قاموس الرجال؛ شيخ محمد تقي تستري، مؤسسة نشر اسلامي،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التفسير؛ محمد بن مسعود عياشى،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اليقين؛ علامه حلي،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المراد في شرح تجريد الإعتقاد؛ علامه 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حسن‌زاده آملي، مؤسسه نشر اسلامي،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كليد بهشت؛ قاضي سعيد قمي، چاپخانه مجلس، تهران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شيخ صدوق،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جامعه مدرسين،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كنزالدقائق؛ محمد بن محمدرضا مشهدي،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وزارت ارشاد،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مراد؛ عبدالرزاق لاهيجي، نشر سايه،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العرب؛ محمد بن مكرم بن منظور، دار صادر،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مبدء اعلي؛ علامه محمد تقي جعفري، چاپخانه حيدري،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البيان؛ فضل بن حسن 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بلاغي، انتشارات ناصر خسرو، تهران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 فخرالدين الطريحي،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أحمد حسيني، مكتب النشر الثقافة الإسلامية،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مجموعه آثار؛ مرتضي مطهري، انتشارات صدرا، تهران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العقول؛ علامه محمد باقر مجلسي،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رسولي محلاتي، دار الكتب الإسلاميه، تهران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ابوحامد غزالي، دار الفكر، 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 ابوالفضل علي بن حسن بن فضل بن حسن 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دارالحديث،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الزائر؛ سيد بن طاووس، مؤسسة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المتهجّد؛ شيخ طوسي، مؤسسة فقه الشيعه،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الهداية في اثبات الولاية؛ سيدعلي بهبهاني،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استادي، مدرسة دار العلم، اهواز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 شيخ صدوق،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مؤسسه نشر اسلامي،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الحديث؛ آيت الله سيد أبوالقاسم خوئي، مركز نشر الثقافة الإسلامية،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مفاتيح الغيب؛ فخر الدين رازي، دار احياء التراث،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مفردات الفاظ القرآن؛ راغب 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داودي، دار العلم الدار الشاميه،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مكيال المكارم؛ ميرزا محمدتقي موسوي اصفهاني،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سيدعلي عاشور، مؤسسه الاعلمي، بيروت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ممد الهمم در شرح فصوص الحكم؛ استاد حسن‌زاده آملي، وزارت فرهنگ و ارشاد اسلامي،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 شيخ صدوق،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مؤسسه نشر اسلامي،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ابي‌طالب؛ محمد بن علي بن شهرآشوب،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مكتبة الحيدريه، نجف اشرف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 الصادقين؛ ملا فتح الله كاشاني، كتاب فروشي محمد حسن علمي، تهران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مواهب عليه؛ حسين بن علي كاشفي،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جلالي، انتشارات اقبال، تهران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مواهب الرحمن في تفسير القرآن؛ سيد عبدالأعلى سبزوارى، موسسه اهل بيت،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مهج الدعوات؛ سيد بن طاووس، دار الذخائر،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نبراس الضياء و تسواء السواء؛ مير محمد باقر داماد،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ناجي اصفهاني، انتشارات هجرت، قم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نفحات الرحمن في تفسير القرآن؛ شيخ محمد بن عبدالرحيم نهاوندي،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الاسلاميه مؤسسة البعثه، قم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البراهين؛ سيد نعمت الله جزائري،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مهدي رجائي، مؤسسه نشر اسلامي،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سيدرضي، دار الهجره، 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وسائل الشيعة؛ شيخ حر عاملي،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 البيت،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هدية الرازي الي المجدد الشيرازي؛ شيخ آقا بزرگ تهراني، انتشارات ميقات،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تفاوتي در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متعمقون</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أي ليتعمقوا فيه أو لا يتعمقوا كثيراً بأفكارهم بل يقتصروا في معرفته سبحانه علي ما بُيِّن لهم، أو يكون لهم معياراً يعرضون أفكارهم عليها، فلايزّلُوا و لايخطأوا، و الأوسط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ابي‌الحديد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شايان ذكر است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چهار ويژگي از شعبه‌هاي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اشباح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كاظم عليه السلام به هشام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هشام ما بَعَثَ الله أنبياءَه و رُسُله إلى عباده إلا لِيَعقلُوا عن الله؛ اي هشام، خدا انبيا و فرستادگانش را به سوي بندگانش نفرستاده مگر اينكه مطالب و معارف ديني را از ناحية خداوند بفهمند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تنها راهِ امن دريافتِ معارف و حقايق، فراگيري از انبيا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اين روايت صحيح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الأسماء و اشتقاقها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نورالثقلين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مأخذ، جملة پاياني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خالقاً للأّوَل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اين حديث به طور مستفيض، از امام صادق عليه السلام منقول است، حديث صفحة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آنهاست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الكون و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اندكي تغيير در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در 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نيز 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دعاي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ديگري نيز نزديك به مضمون حديث فوق در ضمن حديث مفصلي از حضرت سيدالشهداء عليه السلام در تفسير اذان و اقامه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كنيد به، 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تفاوت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توحيدصدوق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استاد، معناي اول كه در تفسير كنزالدقائق آمده روشن است و در آن ابهامي وجود ندارد، ولي معناي دوم و سوم خالي از ابهام نمي‌باشد و احتمال مي‌رود مقصود آنچه باشد كه بيان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برگشت آن به ازلي و ابدي بودن خداوند متعال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 مي‌رود مقصود از معناي سوم كه خداوند متعال اول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باشد كه انسان از راه نظر به موجودات و محدَثات كه در خارج تحقّق دارند پي مي‌برد به اينكه مُوجِد و مُحدِثي وجود دارد كه در وجود بر همة موجودات سبقت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بدون سنخيت بين او و موجودات</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فّصُ حكمة أحدية في‌كلمة هودية؛ شرح فصوص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فّصُ حكمة أحدية في كلمة هودية؛ 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ممد الهمم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حال آنكه در شرح قيصري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درست نيز همين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قيصري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الحديث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الحق يتجلّى يوم القيامة للخلق في صورة منكرة،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ربكم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فيتجلى في صورة عقائدهم، فيسجدون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مضمون اين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حديث تحوّل 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بسياري از منابع اهل سنت موجود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قيصري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مقدمة آشتياني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كمي تفاوت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برخي از شرح هاي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اختفاؤه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قيصري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آشتياني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موسي أعلم بالأمر مِن هارون لأنَّه عَلِمَ ماعَبَدَه أصحابُ الْعِجل، لِعِلْمه بأّنَ الله قد قَضي ألاّيُعْبَد إلاّ إياه، وما حَكَمَ اللهُ بشيء إلاّ وَقَعَ؛ فَكان عَتْبُ موسي لأخيه هارون لِما وَقَعَ الأمرُ في إنكاره وعدم إتّساعه، فإّنَ العارفَ مَن يَري الْحَقَّ في كُلِّ شيء، بل يَراه عَين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قيصري با مقدمه آشتياني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موسي الرضا عليه السلام والفلسفة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اثر استاد جوادي آملي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السعاده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بيت اخير از شيخ محمود شبستري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لاهيجي در شرح اين بيت مي‌گويد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زماني كه سالك با خود باشد وعقلش برقرار بُود، الفاظ وعباراتي كه مخالف شرع باشد نمي‌توان گفت و ارباب طريقت تجويز نفرموده‌اند و منع افشاء اسرار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گلشن 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 الإسلام 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تفاوت</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سعيد 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زنده تا سال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حكما و عرفاي بزرگ ايران در دورانِ صفويه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از شاگردانِ ممتاز ملامحسن فيض كاشاني و ملاعبدالرزاق لاهيجي و مولا رجب علي تبريزي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عالِم بر جستة آن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مي‌رفت، و آثار نفيسي از خود به يادگار نهاد،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كليد بهشت، شرح اربعين، اسرار عبادات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سعيد برخي از مسائل بنيادين حكمت متعالية ملاصدرا را برنتافت و به نقدِ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بعضي از مسائل مهم حكمتِ صدرا پرداخت و بر خلافِ نظر ملاصدرا ديدگاه ويژة خود را بيان داشت و آن را با دلايل علمي استوار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 آگاهي بيشتر نگاه كنيد به، مقدمة شرح توحيد صدوق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مجله حوزه، شمارة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شرح توحيد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قاضي سعيد 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رسائل غزالي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چاپ اول، بيروت، دارالفكر،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هادي تهراني نجفي متوفاي سال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 از شاگردان شيخ انصاري و شيخ العراقين و ميرزاي شيرازي به شمار مي‌آيد و از عالمان بزرگ و محقق، جامع معقول و منقول مي‌باشد، به فروع و اصولِ دين آگاه است و مرجع تقليد و اهل تأسيس و تنقيد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در علوم مختلفه اسلامي آثار ارزشمندي دارد كه از جمله همان تفسير آية نور است به نام نوريه كه در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اشعة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ميرزا حسن مصطفوي ترجمه و چاپ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جلاءالأذهان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ابوالمحاسن 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محقق طريحي در مجمع‌البحرين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السراج‌الثاقب المضيء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انوار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زادالمسير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فخررازي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نور البراهين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آينده، نقد و بررسي تفسير نور به وجود و ايجاد خواهد آمد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مراد از سماوات و ارض در آية شريفه اهل آسمان‌ها و زمين باشد و مضاف اليه نور كلمه اهل يا مشابه آن باشد دراصطلاح مجاز در اسناد گفته مي‌شود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 الميزاب و سال الوادي كه جريان و سيلان مجازاً به ميزاب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وادي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بيابان 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داده شده و در حقيقت مسنداليه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چنان‌كه در آيات ديگري اين روش به كار رفته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كَانَتْ قَرْيَةٌ آمَنَتْ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أَيَّتُهَا الْعِيرُ إِنَّكُمْ لَسَارِقُونَ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وَاسْأَلِ الْقَرْيَةَ اّلَتِي كُنَّا فِيهَا وَالْعِيْرَ اّلَتِي أَقْبَلْنَا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تمام اينها مسنداليه اهل قريه و اهل 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مجازاً به قريه و قافله اسناد داده شده است البته چنين نيست كه تفسير نور در آيه شريفه به هدايت‌گر و راهنما بدون تقدير و مجاز صحيح نباشد چه آن كه خداوند متعال هادي و راهنماي هر چيزي است به هدايت عام تكويني چنان‌كه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رَبُّنَا اّلَذِي أَعْطَى كُلَّ شَيْءٍ خَلْقَهُ ثُمَّ 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تأييد به اين صورت است كه همان‌طوركه در دو جملة اخير دعا ابتدا اصل خلقت آسمان‌ها و زمين مفروض است و سپس حضرت حق زينت و جمال آنها معرفي شده است و چون از طرفي نمي‌شود خودِ ذات مقدّس را زينت يا جمال آنها دانست بلكه بايد به زينت‌بخش معنا كرد، در جمله اول دعا هم ابتدا بايستي اصلِ خلقت آسمان‌ها و زمين را مفروض گرفت در نتيجه نور را هم نمي‌توان به معناي وجود آنها گرفت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سعيد قمي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توحيد صدوق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اُبَّي بن كَعْب و ابو المُتَوكّل نقل كرده كه نور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درصدر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صيغه ماضي از باب تفعيل قرائت كرده‌اند؛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نَوَّرَالّسَمَواتِ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 قرائت را آلوسي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روح‌المعاني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اميرالمؤمنين وزيدبن علي وجمعي ديگر نسبت مي‌دهد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حيدر آملي از عرفاي قرن هشتم هجري و از شاگردان فخرالمحققين فرزند علامه حلي است</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در توضيح اين قاعده به عدمي بودن تعينات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اسفار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گاه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روشن‌ترين مصداق‌ها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تطبيق كلي بر 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شايان توجه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نيز روايات متعددي به اين مضمون وارد شده كه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 بالخيرات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عليهم اسلام مي‌باشند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كنيد به، تفسير برهان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نورالثقلين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سلسله مباحث عقائد استاد سيدان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سنخيت، عينيّت يا تباين؟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 آيت‌الله العظمي گلپايگاني در قم وتقريرات درس ايشان در بحث فناء وتجلّي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و صوفي چه مي‌گويند؟</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تنبيهات حول المبدء و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آيت الله مرواريد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غايه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هاشم 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برهان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كنيدبه، شرح توحيد صدوق قاضي سعيد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واشعة نور،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قوي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از عبارت قبل از آن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شده به دست مي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نگاه كنيد به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متصل از عيسي 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راويان مورد وثوق و صاحب اصل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الفاظ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رازي در مفاتيح الغيب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بيان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بيوت اذن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محذوفا يكون فيها و ذكروا فيه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كمشكاة فيها مصباح في بيوت اذن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كثير من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توقد من شجرة مباركة في بيوت اذن الله ان ترفع</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نيز نگاه كنيد به، 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روايات متعددي نيز ازطريق اهل بيت عليهم السلام رسيده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را به بيوت انبيا، پيامبر صلي الله عليه و آله و سلم ، اميرالمؤمنين عليه السلام و اهل‌بيت عليهم السلام تفسير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تفسير برهان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تفسير نورالثقلين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نگاه كنيد به، 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شريف در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عبارتي ديگر از محاسن برقي به سند معتبر از امام صادق عليه السلام روايت شده كه فرمود</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پي‌بردن از علّت به معلول، و مقصود در اينجا اينست كه به وسيله ملاكات عقلي احكام شرعي استنباط شود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عبارات احاديث به كار نرفته است و نام گذاري خدا به اين كلمه، تهي از اشكال نيست، ليكن در استدلال‌ها مي‌توان آن را به كار بُرد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اشتراك يا در مفهوم يا در لفظ و يا در 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اشتراك لفظي و معنوي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هر كدام بحث ويژة خود را مي‌طلبد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توضيح قولِ به اشتراك لفظي در اسماء و صفات الهي و ادلة آن، بنگريد به، ترجمة توحيد الإماميه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در تفسير كنز الدقايق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صافي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با‌اندكي تفاوت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سنخيت، عينيت يا تباين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بحث‌هاي استاد سيدان درمدرسة آيت‌الله گلپايگاني،قم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قيصري در 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مثل نيست مگر انساني كه مخلوق بر صورت او و متصف به كمالات اوست، به جز وجوب ذاتي كه فارق بين آن دو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تفسير خسروي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سورة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تمامي اين مطالب را علامه از كتب عهد عربيه، طبع سال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 نقل مي‌كنند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مفاتيح الغيب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تفسير نمونه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اثر مؤيدالدين جَندي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متوفي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شرح حال مختصر او نگاه كنيد به مقدمه سيد جلال الدين آشتياني بر شرح قيصري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موم از عزيز الدين نسفي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مبدء اعلي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فتوحات مكيه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ابوالعلاء عفيفي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مبدء‌اعلي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مطهري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شهيد مطهري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سنخيت، عينيت يا تباين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تقريرات دروس اعتقادي آيت الله سيدجعفر سيدان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ساير مباحث نامبرده شده در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إن‌شاءالله‌تعالي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زودي چاپ خواهد 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تفسير صافي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در روايت ديگري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تفسير 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در پاسخ مرد نصراني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ميان طلوع فجر تا طلوع خورشيد از ساعات بهشت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تفسير 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التّيسير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ظاهرا اشتباه چاپي است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مي‌باشد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گستردن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همخواني ندارد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روايت‌هاي بسياري در نكوهش تفسير به رأي در منابع شيعه و اهل تسنن آمده است از جمله در توحيدصدوق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سنن ترمذي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ثوري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توجه است كه اين سخن در تفسير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نام وي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بسياري براين باورندكه اين نسبت اشتباه مي‌باشد و اين تفسير اثر ملاعبدالرزاق كاشاني است كه از شاگردان با واسطه ابن عربي به شمار مي‌رود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مأخذ به همين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يتنبه لهذه المعرفة إلا و هو في حد الاستواء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اشتباه به نظر مي رسد و صحيح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يتنبه لهذه المعرفة إلا من هو في حد الاستواء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چون شيخ در مكه مكرمه بوده اين خواطر به ذهنش رسيده و از اين مطلب غافل شده كه در اغلب نقاط جهان، هنگام ظهر سايه محو نمي‌شود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پانويس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درس‌هايي از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منتظري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اين آيه در آيات فراواني هست؛ مانند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و</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استاد شهيد مطهري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استاد مطهري در كتاب ياد شده تبيين نظريات مكاتب مختلف در بارة انسان كامل است و در مقام ردّ و قبول نمي باشد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راستا، شواهد فراواني وجود دارد،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مجرد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محمد حسين تهراني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تكاملي در قوس صعودي و فناي در ذات، با بياني ديگر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كتاب‌هاي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پژوهشي در نسبت دين و عرفان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نويسنده اذعان مي‌دارد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 و عرفان دو تاست؛ اين عرفان مصطلح چيزي است و عرفان، چيزي ديگر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اساتيد برجسته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مصاحبه‌اش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كه در اين عرفان است اگر بخواهيم به دين تحميل كنيم، بايد بدانيم كه تحميل به دين است؛ و اگر بخواهيم كارِ تحميلي انجام بدهيم، مَن مي‌توانم اين مطالب را با كتابِ موش و گربه، تحميل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عيار نقد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دكتر يحيي يثربي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كليد بهشت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قاضي سعيد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 في الرّد على وحدة الوجود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سيد قاسم علي‌احمدي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مي‌توان به آگاهي‌هاي شايان توجهي در اين زمينه دست يافت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الضياء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اسفاراربعه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حكمت اشراق سهروردي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سيد يحيي يثربي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نگاه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و صوفي چه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اثر، بحث‌هاي دقيق و ارزشمندي به نگارش درآمده است و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آيت‌الله ميرزا جواد آقا تهراني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تحقيقاتي عالمانه و ژرف، به واكاوي اين مسئله مي‌پردازد وجهات مختلف را در آن بررسي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نگاه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المعبود في الرد علي وحدة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فاضل ارجمند سيد قاسم علي احمدي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مصباح يزدي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بيست و ششم</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كنيدبه، تقريرات شرح منظومه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آيت‌الله شيخ محمدتقي شريعت‌مداري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جعل نشده، در خارج تحقق ندارد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مي‌گوييم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بدين معناست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درخارج تحقق دارد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كليد بهشت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كليد بهشت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با‌اندكي تصرف و تغيير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ملاعبد الرزاق لاهيجي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فيّاض، داماد و شاگرد ملاصدرا و استاد قاضي سعيد قمي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سرماية ايمان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شرح منظومه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سوم از مقالة دوم</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بالضميمه عبارت از محمولي است كه حمل آن بر موضوع مستلزم انضمام امري ديگر به موضوع باشد، مانند حمل ابيض بر جسم كه نياز به انضمام بياض به جسم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نوع حمل را حمل غير ذاتي هم گفت‌اند زيرا محمول منتزع از ذات موضوع نيست، درمقابل خارج محمول كه محمول منتزع از ذات موضوع است وحمل آن برموضوع مستدعي ضميمه شدن چيزي ديگر نيست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ممكن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اين گونه محمولات را محمول ذاتي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ماهيت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ماهيت صادر شده از جاعل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ماهيتِ آب، ماهيت آتش و</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ماهيت مطلق آن است كه با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حقايق مختلف اشاره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پيداست كه در اينجا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مفهوم انتزاعي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اين صورت، ماهيت، واجب بالغير است، ليكن ذاتِ آن بدون نظر به علّت همچنان در حد استواست؛ اقتضاي وجود و عدم را ندارد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درحمل اولي ذاتي،مفهوم برمفهوم حمل مي‌شود؛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انسان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ماهيّت،ماهيت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حمل شايع، مصداق خارجي مدّنظر مي‌باشد؛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انسان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حادث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عرفه امام حسين عليه السلام ، بحارالأنوار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قمي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شرح منظومه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السعادة فى مقامات العبادة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270271</w:t>
      </w:r>
      <w:r>
        <w:rPr>
          <w:rFonts w:ascii="IRNazanin" w:hAnsi="IRNazanin" w:eastAsia="IRNazanin"/>
          <w:b w:val="false"/>
          <w:b w:val="false"/>
          <w:bCs w:val="false"/>
          <w:i w:val="false"/>
          <w:i w:val="false"/>
          <w:iCs w:val="false"/>
          <w:color w:val="333333"/>
          <w:sz w:val="20"/>
          <w:sz w:val="20"/>
          <w:szCs w:val="20"/>
          <w:rtl w:val="true"/>
        </w:rPr>
        <w:t>؛ تفسيربرهان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شمارة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منهج الصادقين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حجةالتفاسير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عبدالحجت بلاغي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حوادث جنگ بدر را در بحارالأنوار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تفسيرالكاشف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محمدجواد مغنيه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تلخيص</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در بسياري از كتب روايي آمده است؛ از جمله نگاه كنيد به</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ابوخطاب، محمد بن مقلاص است كه از غلو كنندگان بود و اعتقاد داشت كه جعفر بن محمد خداست، و پيروانش را به اين امر فرامي‌خواند، روايات بسياري از امام صادق عليه السلام و ائمة بعد از آن حضرت در نكوهش و لعن وي وارد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عبارات ايشان در نظر چهارم خواهد آمد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پيوسته بنده‌ام با نافله‌ها و مستحبات به من تقّرُب مي‌جويد تا اينكه دوستش بدارم، و آن‌گاه كه او را دوست بدارم، من گوش او مي‌شوم كه به آن مي‌شنود و چشم او مي‌شوم كه به آن مي‌بيند و زبان او مي شوم كه به آن سخن مي گويد و دست او كه به آن از خود دفاع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مرا بخواند اجابتش كنم و اگر از من بخواهد عطايش نمايم؛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 اندكي تفاوت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سدالمفر علي القائل بالقدر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مقالة جبر و تفويض</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كتاب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روايتي از اميرالمؤمنين علي عليه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تفسير 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مواهب الرحمن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در اين تفسير به معاني ديگري نيز براي وجه، از جمله ذات مقدس خداوند، اشاره شده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صافي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 اعتقاد دارد كه سخنانش همه از سوي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القا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در آغاز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مي‌نگارد</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نظرية پلوراليزم در گفتار حضوري استاد سيدان با يكي از دانشوران مدافع آن مطرح شده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آن‌گاه كه به ميرزاي شيرازي خبر دادند كه همة مجتهدان عصر بر اَعلم بودن شما اتفاق دارند و اذعان مي‌كنند كه شما از همه برتر و اَولي هستيد و مي‌بايست مرجع تقليد باشيد، اشك‌هاي ايشان برگونه‌اش جاري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فكر نمي‌كردم به چنين گرفتاري‌اي مبتلا شوم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الرضويه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شايان ذكر است كه امام عليه السلام در ادامه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دين است؛ زيرا محال است هر چيزي از خدا نابود شود و وجهش بماند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آية شريفه، مرحوم قاضي سعيد 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كتاب توحيد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مطلبي دارد كه حاصلش چنين است</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توضيح اين روايت ملاصالح 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امام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قالوا قولاً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حيث بود كه ايشان خالق را به مخلوقين تشبيه كردند و براي خالق وجه مشخصي تراشيدند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عني بذلك وجه الله اّلَذي يؤتي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مرادشان اين بود كه آن وجه، همانا رسولان و اوصياي آنهايند؛ زيرا ايشان طريق إلي الله‌اند و انوار ربوبي به شمار مي‌روند كه اذهان خلايق به سبب ايشان نوراني مي‌شود تا فيض حق را بپذيرند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توحيد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الائمة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كنز الدقايق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 عليه 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وَنَفَخْتُ فِيهِ مِنْ رُوحِي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هذا النفخ؟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الروح متحرك كالريح، و إنما سمي روحا لأنه اشتق اسمه من الريح، و إنما أخرجه على لفظ الريح لأن الأرواح مجانسة للريح، و إنما أضافه إلى نفسه لأنه اصطفاه على سائر الأرواح، كما قال لبيت من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بيتي و لرسول من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رسولي و أشباه ذلك، و كل ذلك مخلوق مصنوع محدث مربوب مدبر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اگر مقصود علامه از باطل بودن اشيا در ذاتشان اين است كه هيچ حقيقتي ندارند، اين سخن مخدوش است چنانچه در نقد كلام فلاسفه و عرفا بيان خواهد شد، اما اگر مراد اين است كه حقيقت دارند اما وابسته به خدايند و قائم به مشيت اويند سخن درستي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طباطبايي بعد از نقل تمام اقوال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كدام از وجوه ذكر شده صحيح به نظر نمي‌رسد، زيرا با سياق آيه شريفه منطبق نيست و يا دليلي كه آورده‌اند مدعايشان را اثبات نمي‌كند و يا معنايي است كه از فهم دور مي‌باشد،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نفحات الرحمن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62483</Words>
  <Characters>242136</Characters>
  <CharactersWithSpaces>302236</CharactersWithSpaces>
  <Paragraphs>2641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2026-08-23T16:42:27Z</dcterms:created>
  <dc:creator>ghaemiyeh.com</dc:creator>
  <dc:description/>
  <dc:language>en-US</dc:language>
  <cp:lastModifiedBy/>
  <dcterms:modified xsi:type="dcterms:W3CDTF">2026-08-23T20:12:48Z</dcterms:modified>
  <cp:revision>1</cp:revision>
  <dc:subject/>
  <dc:title>آیات العقائد جلد 1</dc:title>
</cp:coreProperties>
</file>

<file path=docProps/custom.xml><?xml version="1.0" encoding="utf-8"?>
<Properties xmlns="http://schemas.openxmlformats.org/officeDocument/2006/custom-properties" xmlns:vt="http://schemas.openxmlformats.org/officeDocument/2006/docPropsVTypes"/>
</file>