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7717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837719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837721_222507752">
            <w:r>
              <w:rPr>
                <w:webHidden/>
                <w:rStyle w:val="IndexLink"/>
                <w:rtl w:val="true"/>
              </w:rPr>
              <w:t>مقدمة التحقيق</w:t>
            </w:r>
            <w:r>
              <w:rPr>
                <w:rStyle w:val="IndexLink"/>
                <w:rtl w:val="true"/>
              </w:rPr>
              <w:tab/>
            </w:r>
            <w:r>
              <w:rPr>
                <w:rStyle w:val="IndexLink"/>
              </w:rPr>
              <w:t>23</w:t>
            </w:r>
          </w:hyperlink>
        </w:p>
        <w:p>
          <w:pPr>
            <w:pStyle w:val="Contents3"/>
            <w:tabs>
              <w:tab w:val="clear" w:pos="8459"/>
              <w:tab w:val="right" w:pos="9026" w:leader="dot"/>
            </w:tabs>
            <w:rPr/>
          </w:pPr>
          <w:hyperlink w:anchor="__RefHeading___Toc837723_222507752">
            <w:r>
              <w:rPr>
                <w:webHidden/>
                <w:rStyle w:val="IndexLink"/>
                <w:rtl w:val="true"/>
              </w:rPr>
              <w:t>قبسات من حياة العلامة</w:t>
            </w:r>
            <w:r>
              <w:rPr>
                <w:rStyle w:val="IndexLink"/>
                <w:rtl w:val="true"/>
              </w:rPr>
              <w:tab/>
            </w:r>
            <w:r>
              <w:rPr>
                <w:rStyle w:val="IndexLink"/>
              </w:rPr>
              <w:t>23</w:t>
            </w:r>
          </w:hyperlink>
        </w:p>
        <w:p>
          <w:pPr>
            <w:pStyle w:val="Contents3"/>
            <w:tabs>
              <w:tab w:val="clear" w:pos="8459"/>
              <w:tab w:val="right" w:pos="9026" w:leader="dot"/>
            </w:tabs>
            <w:rPr/>
          </w:pPr>
          <w:hyperlink w:anchor="__RefHeading___Toc837725_222507752">
            <w:r>
              <w:rPr>
                <w:webHidden/>
                <w:rStyle w:val="IndexLink"/>
                <w:rtl w:val="true"/>
              </w:rPr>
              <w:t>ولادته و نشأته</w:t>
            </w:r>
            <w:r>
              <w:rPr>
                <w:rStyle w:val="IndexLink"/>
                <w:rtl w:val="true"/>
              </w:rPr>
              <w:tab/>
            </w:r>
            <w:r>
              <w:rPr>
                <w:rStyle w:val="IndexLink"/>
              </w:rPr>
              <w:t>27</w:t>
            </w:r>
          </w:hyperlink>
        </w:p>
        <w:p>
          <w:pPr>
            <w:pStyle w:val="Contents3"/>
            <w:tabs>
              <w:tab w:val="clear" w:pos="8459"/>
              <w:tab w:val="right" w:pos="9026" w:leader="dot"/>
            </w:tabs>
            <w:rPr/>
          </w:pPr>
          <w:hyperlink w:anchor="__RefHeading___Toc837727_222507752">
            <w:r>
              <w:rPr>
                <w:webHidden/>
                <w:rStyle w:val="IndexLink"/>
                <w:rtl w:val="true"/>
              </w:rPr>
              <w:t>نبذة تأريخيّة عن مدرسة الحلّة</w:t>
            </w:r>
            <w:r>
              <w:rPr>
                <w:rStyle w:val="IndexLink"/>
                <w:rtl w:val="true"/>
              </w:rPr>
              <w:tab/>
            </w:r>
            <w:r>
              <w:rPr>
                <w:rStyle w:val="IndexLink"/>
              </w:rPr>
              <w:t>30</w:t>
            </w:r>
          </w:hyperlink>
        </w:p>
        <w:p>
          <w:pPr>
            <w:pStyle w:val="Contents3"/>
            <w:tabs>
              <w:tab w:val="clear" w:pos="8459"/>
              <w:tab w:val="right" w:pos="9026" w:leader="dot"/>
            </w:tabs>
            <w:rPr/>
          </w:pPr>
          <w:hyperlink w:anchor="__RefHeading___Toc837729_222507752">
            <w:r>
              <w:rPr>
                <w:webHidden/>
                <w:rStyle w:val="IndexLink"/>
                <w:rtl w:val="true"/>
              </w:rPr>
              <w:t>بين والده و هولاكو</w:t>
            </w:r>
            <w:r>
              <w:rPr>
                <w:rStyle w:val="IndexLink"/>
                <w:rtl w:val="true"/>
              </w:rPr>
              <w:tab/>
            </w:r>
            <w:r>
              <w:rPr>
                <w:rStyle w:val="IndexLink"/>
              </w:rPr>
              <w:t>31</w:t>
            </w:r>
          </w:hyperlink>
        </w:p>
        <w:p>
          <w:pPr>
            <w:pStyle w:val="Contents3"/>
            <w:tabs>
              <w:tab w:val="clear" w:pos="8459"/>
              <w:tab w:val="right" w:pos="9026" w:leader="dot"/>
            </w:tabs>
            <w:rPr/>
          </w:pPr>
          <w:hyperlink w:anchor="__RefHeading___Toc837731_222507752">
            <w:r>
              <w:rPr>
                <w:webHidden/>
                <w:rStyle w:val="IndexLink"/>
                <w:rtl w:val="true"/>
              </w:rPr>
              <w:t>مشايخه في القراءة و الرّواية</w:t>
            </w:r>
            <w:r>
              <w:rPr>
                <w:rStyle w:val="IndexLink"/>
                <w:rtl w:val="true"/>
              </w:rPr>
              <w:tab/>
            </w:r>
            <w:r>
              <w:rPr>
                <w:rStyle w:val="IndexLink"/>
              </w:rPr>
              <w:t>34</w:t>
            </w:r>
          </w:hyperlink>
        </w:p>
        <w:p>
          <w:pPr>
            <w:pStyle w:val="Contents3"/>
            <w:tabs>
              <w:tab w:val="clear" w:pos="8459"/>
              <w:tab w:val="right" w:pos="9026" w:leader="dot"/>
            </w:tabs>
            <w:rPr/>
          </w:pPr>
          <w:hyperlink w:anchor="__RefHeading___Toc837733_222507752">
            <w:r>
              <w:rPr>
                <w:webHidden/>
                <w:rStyle w:val="IndexLink"/>
                <w:rtl w:val="true"/>
              </w:rPr>
              <w:t>تلاميذه في القراءة و الرّواية</w:t>
            </w:r>
            <w:r>
              <w:rPr>
                <w:rStyle w:val="IndexLink"/>
                <w:rtl w:val="true"/>
              </w:rPr>
              <w:tab/>
            </w:r>
            <w:r>
              <w:rPr>
                <w:rStyle w:val="IndexLink"/>
              </w:rPr>
              <w:t>36</w:t>
            </w:r>
          </w:hyperlink>
        </w:p>
        <w:p>
          <w:pPr>
            <w:pStyle w:val="Contents3"/>
            <w:tabs>
              <w:tab w:val="clear" w:pos="8459"/>
              <w:tab w:val="right" w:pos="9026" w:leader="dot"/>
            </w:tabs>
            <w:rPr/>
          </w:pPr>
          <w:hyperlink w:anchor="__RefHeading___Toc837735_222507752">
            <w:r>
              <w:rPr>
                <w:webHidden/>
                <w:rStyle w:val="IndexLink"/>
                <w:rtl w:val="true"/>
              </w:rPr>
              <w:t>طرقه الى كتب الأحاديث</w:t>
            </w:r>
            <w:r>
              <w:rPr>
                <w:rStyle w:val="IndexLink"/>
                <w:rtl w:val="true"/>
              </w:rPr>
              <w:tab/>
            </w:r>
            <w:r>
              <w:rPr>
                <w:rStyle w:val="IndexLink"/>
              </w:rPr>
              <w:t>38</w:t>
            </w:r>
          </w:hyperlink>
        </w:p>
        <w:p>
          <w:pPr>
            <w:pStyle w:val="Contents3"/>
            <w:tabs>
              <w:tab w:val="clear" w:pos="8459"/>
              <w:tab w:val="right" w:pos="9026" w:leader="dot"/>
            </w:tabs>
            <w:rPr/>
          </w:pPr>
          <w:hyperlink w:anchor="__RefHeading___Toc837737_222507752">
            <w:r>
              <w:rPr>
                <w:webHidden/>
                <w:rStyle w:val="IndexLink"/>
                <w:rtl w:val="true"/>
              </w:rPr>
              <w:t>تقسيمه الحديث إلى أقسامه المشهورة</w:t>
            </w:r>
            <w:r>
              <w:rPr>
                <w:rStyle w:val="IndexLink"/>
                <w:rtl w:val="true"/>
              </w:rPr>
              <w:tab/>
            </w:r>
            <w:r>
              <w:rPr>
                <w:rStyle w:val="IndexLink"/>
              </w:rPr>
              <w:t>40</w:t>
            </w:r>
          </w:hyperlink>
        </w:p>
        <w:p>
          <w:pPr>
            <w:pStyle w:val="Contents3"/>
            <w:tabs>
              <w:tab w:val="clear" w:pos="8459"/>
              <w:tab w:val="right" w:pos="9026" w:leader="dot"/>
            </w:tabs>
            <w:rPr/>
          </w:pPr>
          <w:hyperlink w:anchor="__RefHeading___Toc837739_222507752">
            <w:r>
              <w:rPr>
                <w:webHidden/>
                <w:rStyle w:val="IndexLink"/>
                <w:rtl w:val="true"/>
              </w:rPr>
              <w:t>أقوال علماء الشّيعة فيه</w:t>
            </w:r>
            <w:r>
              <w:rPr>
                <w:rStyle w:val="IndexLink"/>
                <w:rtl w:val="true"/>
              </w:rPr>
              <w:tab/>
            </w:r>
            <w:r>
              <w:rPr>
                <w:rStyle w:val="IndexLink"/>
              </w:rPr>
              <w:t>41</w:t>
            </w:r>
          </w:hyperlink>
        </w:p>
        <w:p>
          <w:pPr>
            <w:pStyle w:val="Contents3"/>
            <w:tabs>
              <w:tab w:val="clear" w:pos="8459"/>
              <w:tab w:val="right" w:pos="9026" w:leader="dot"/>
            </w:tabs>
            <w:rPr/>
          </w:pPr>
          <w:hyperlink w:anchor="__RefHeading___Toc837741_222507752">
            <w:r>
              <w:rPr>
                <w:webHidden/>
                <w:rStyle w:val="IndexLink"/>
                <w:rtl w:val="true"/>
              </w:rPr>
              <w:t>أقوال علماء السّنّة فيه</w:t>
            </w:r>
            <w:r>
              <w:rPr>
                <w:rStyle w:val="IndexLink"/>
                <w:rtl w:val="true"/>
              </w:rPr>
              <w:tab/>
            </w:r>
            <w:r>
              <w:rPr>
                <w:rStyle w:val="IndexLink"/>
              </w:rPr>
              <w:t>47</w:t>
            </w:r>
          </w:hyperlink>
        </w:p>
        <w:p>
          <w:pPr>
            <w:pStyle w:val="Contents3"/>
            <w:tabs>
              <w:tab w:val="clear" w:pos="8459"/>
              <w:tab w:val="right" w:pos="9026" w:leader="dot"/>
            </w:tabs>
            <w:rPr/>
          </w:pPr>
          <w:hyperlink w:anchor="__RefHeading___Toc837743_222507752">
            <w:r>
              <w:rPr>
                <w:webHidden/>
                <w:rStyle w:val="IndexLink"/>
                <w:rtl w:val="true"/>
              </w:rPr>
              <w:t>مؤلّفاته و آثاره العلميّة</w:t>
            </w:r>
            <w:r>
              <w:rPr>
                <w:rStyle w:val="IndexLink"/>
                <w:rtl w:val="true"/>
              </w:rPr>
              <w:tab/>
            </w:r>
            <w:r>
              <w:rPr>
                <w:rStyle w:val="IndexLink"/>
              </w:rPr>
              <w:t>52</w:t>
            </w:r>
          </w:hyperlink>
        </w:p>
        <w:p>
          <w:pPr>
            <w:pStyle w:val="Contents3"/>
            <w:tabs>
              <w:tab w:val="clear" w:pos="8459"/>
              <w:tab w:val="right" w:pos="9026" w:leader="dot"/>
            </w:tabs>
            <w:rPr/>
          </w:pPr>
          <w:hyperlink w:anchor="__RefHeading___Toc837745_222507752">
            <w:r>
              <w:rPr>
                <w:webHidden/>
                <w:rStyle w:val="IndexLink"/>
                <w:rtl w:val="true"/>
              </w:rPr>
              <w:t>كتب منسوبة إليه</w:t>
            </w:r>
            <w:r>
              <w:rPr>
                <w:rStyle w:val="IndexLink"/>
                <w:rtl w:val="true"/>
              </w:rPr>
              <w:tab/>
            </w:r>
            <w:r>
              <w:rPr>
                <w:rStyle w:val="IndexLink"/>
              </w:rPr>
              <w:t>67</w:t>
            </w:r>
          </w:hyperlink>
        </w:p>
        <w:p>
          <w:pPr>
            <w:pStyle w:val="Contents3"/>
            <w:tabs>
              <w:tab w:val="clear" w:pos="8459"/>
              <w:tab w:val="right" w:pos="9026" w:leader="dot"/>
            </w:tabs>
            <w:rPr/>
          </w:pPr>
          <w:hyperlink w:anchor="__RefHeading___Toc837747_222507752">
            <w:r>
              <w:rPr>
                <w:webHidden/>
                <w:rStyle w:val="IndexLink"/>
                <w:rtl w:val="true"/>
              </w:rPr>
              <w:t>ما عيب عليه في التّأليف</w:t>
            </w:r>
            <w:r>
              <w:rPr>
                <w:rStyle w:val="IndexLink"/>
                <w:rtl w:val="true"/>
              </w:rPr>
              <w:tab/>
            </w:r>
            <w:r>
              <w:rPr>
                <w:rStyle w:val="IndexLink"/>
              </w:rPr>
              <w:t>68</w:t>
            </w:r>
          </w:hyperlink>
        </w:p>
        <w:p>
          <w:pPr>
            <w:pStyle w:val="Contents3"/>
            <w:tabs>
              <w:tab w:val="clear" w:pos="8459"/>
              <w:tab w:val="right" w:pos="9026" w:leader="dot"/>
            </w:tabs>
            <w:rPr/>
          </w:pPr>
          <w:hyperlink w:anchor="__RefHeading___Toc837749_222507752">
            <w:r>
              <w:rPr>
                <w:webHidden/>
                <w:rStyle w:val="IndexLink"/>
                <w:rtl w:val="true"/>
              </w:rPr>
              <w:t>قصّة تشيّع السّلطان خدابنده</w:t>
            </w:r>
            <w:r>
              <w:rPr>
                <w:rStyle w:val="IndexLink"/>
                <w:rtl w:val="true"/>
              </w:rPr>
              <w:tab/>
            </w:r>
            <w:r>
              <w:rPr>
                <w:rStyle w:val="IndexLink"/>
              </w:rPr>
              <w:t>69</w:t>
            </w:r>
          </w:hyperlink>
        </w:p>
        <w:p>
          <w:pPr>
            <w:pStyle w:val="Contents3"/>
            <w:tabs>
              <w:tab w:val="clear" w:pos="8459"/>
              <w:tab w:val="right" w:pos="9026" w:leader="dot"/>
            </w:tabs>
            <w:rPr/>
          </w:pPr>
          <w:hyperlink w:anchor="__RefHeading___Toc837751_222507752">
            <w:r>
              <w:rPr>
                <w:webHidden/>
                <w:rStyle w:val="IndexLink"/>
                <w:rtl w:val="true"/>
              </w:rPr>
              <w:t>من هو السّلطان؟</w:t>
            </w:r>
            <w:r>
              <w:rPr>
                <w:rStyle w:val="IndexLink"/>
                <w:rtl w:val="true"/>
              </w:rPr>
              <w:tab/>
            </w:r>
            <w:r>
              <w:rPr>
                <w:rStyle w:val="IndexLink"/>
              </w:rPr>
              <w:t>71</w:t>
            </w:r>
          </w:hyperlink>
        </w:p>
        <w:p>
          <w:pPr>
            <w:pStyle w:val="Contents3"/>
            <w:tabs>
              <w:tab w:val="clear" w:pos="8459"/>
              <w:tab w:val="right" w:pos="9026" w:leader="dot"/>
            </w:tabs>
            <w:rPr/>
          </w:pPr>
          <w:hyperlink w:anchor="__RefHeading___Toc837753_222507752">
            <w:r>
              <w:rPr>
                <w:webHidden/>
                <w:rStyle w:val="IndexLink"/>
                <w:rtl w:val="true"/>
              </w:rPr>
              <w:t>مناظرة أخرى</w:t>
            </w:r>
            <w:r>
              <w:rPr>
                <w:rStyle w:val="IndexLink"/>
                <w:rtl w:val="true"/>
              </w:rPr>
              <w:tab/>
            </w:r>
            <w:r>
              <w:rPr>
                <w:rStyle w:val="IndexLink"/>
              </w:rPr>
              <w:t>72</w:t>
            </w:r>
          </w:hyperlink>
        </w:p>
        <w:p>
          <w:pPr>
            <w:pStyle w:val="Contents3"/>
            <w:tabs>
              <w:tab w:val="clear" w:pos="8459"/>
              <w:tab w:val="right" w:pos="9026" w:leader="dot"/>
            </w:tabs>
            <w:rPr/>
          </w:pPr>
          <w:hyperlink w:anchor="__RefHeading___Toc837755_222507752">
            <w:r>
              <w:rPr>
                <w:webHidden/>
                <w:rStyle w:val="IndexLink"/>
                <w:rtl w:val="true"/>
              </w:rPr>
              <w:t>مكاتبه في مسألة أصوليّة</w:t>
            </w:r>
            <w:r>
              <w:rPr>
                <w:rStyle w:val="IndexLink"/>
                <w:rtl w:val="true"/>
              </w:rPr>
              <w:tab/>
            </w:r>
            <w:r>
              <w:rPr>
                <w:rStyle w:val="IndexLink"/>
              </w:rPr>
              <w:t>74</w:t>
            </w:r>
          </w:hyperlink>
        </w:p>
        <w:p>
          <w:pPr>
            <w:pStyle w:val="Contents3"/>
            <w:tabs>
              <w:tab w:val="clear" w:pos="8459"/>
              <w:tab w:val="right" w:pos="9026" w:leader="dot"/>
            </w:tabs>
            <w:rPr/>
          </w:pPr>
          <w:hyperlink w:anchor="__RefHeading___Toc837757_222507752">
            <w:r>
              <w:rPr>
                <w:webHidden/>
                <w:rStyle w:val="IndexLink"/>
                <w:rtl w:val="true"/>
              </w:rPr>
              <w:t>مدرسته السّيّارة</w:t>
            </w:r>
            <w:r>
              <w:rPr>
                <w:rStyle w:val="IndexLink"/>
                <w:rtl w:val="true"/>
              </w:rPr>
              <w:tab/>
            </w:r>
            <w:r>
              <w:rPr>
                <w:rStyle w:val="IndexLink"/>
              </w:rPr>
              <w:t>77</w:t>
            </w:r>
          </w:hyperlink>
        </w:p>
        <w:p>
          <w:pPr>
            <w:pStyle w:val="Contents3"/>
            <w:tabs>
              <w:tab w:val="clear" w:pos="8459"/>
              <w:tab w:val="right" w:pos="9026" w:leader="dot"/>
            </w:tabs>
            <w:rPr/>
          </w:pPr>
          <w:hyperlink w:anchor="__RefHeading___Toc837759_222507752">
            <w:r>
              <w:rPr>
                <w:webHidden/>
                <w:rStyle w:val="IndexLink"/>
                <w:rtl w:val="true"/>
              </w:rPr>
              <w:t>رؤيته في المنام</w:t>
            </w:r>
            <w:r>
              <w:rPr>
                <w:rStyle w:val="IndexLink"/>
                <w:rtl w:val="true"/>
              </w:rPr>
              <w:tab/>
            </w:r>
            <w:r>
              <w:rPr>
                <w:rStyle w:val="IndexLink"/>
              </w:rPr>
              <w:t>78</w:t>
            </w:r>
          </w:hyperlink>
        </w:p>
        <w:p>
          <w:pPr>
            <w:pStyle w:val="Contents3"/>
            <w:tabs>
              <w:tab w:val="clear" w:pos="8459"/>
              <w:tab w:val="right" w:pos="9026" w:leader="dot"/>
            </w:tabs>
            <w:rPr/>
          </w:pPr>
          <w:hyperlink w:anchor="__RefHeading___Toc837761_222507752">
            <w:r>
              <w:rPr>
                <w:webHidden/>
                <w:rStyle w:val="IndexLink"/>
                <w:rtl w:val="true"/>
              </w:rPr>
              <w:t>وصاياه الأخلاقيّة</w:t>
            </w:r>
            <w:r>
              <w:rPr>
                <w:rStyle w:val="IndexLink"/>
                <w:rtl w:val="true"/>
              </w:rPr>
              <w:tab/>
            </w:r>
            <w:r>
              <w:rPr>
                <w:rStyle w:val="IndexLink"/>
              </w:rPr>
              <w:t>79</w:t>
            </w:r>
          </w:hyperlink>
        </w:p>
        <w:p>
          <w:pPr>
            <w:pStyle w:val="Contents3"/>
            <w:tabs>
              <w:tab w:val="clear" w:pos="8459"/>
              <w:tab w:val="right" w:pos="9026" w:leader="dot"/>
            </w:tabs>
            <w:rPr/>
          </w:pPr>
          <w:hyperlink w:anchor="__RefHeading___Toc837763_222507752">
            <w:r>
              <w:rPr>
                <w:webHidden/>
                <w:rStyle w:val="IndexLink"/>
                <w:rtl w:val="true"/>
              </w:rPr>
              <w:t>مناقبه</w:t>
            </w:r>
            <w:r>
              <w:rPr>
                <w:rStyle w:val="IndexLink"/>
                <w:rtl w:val="true"/>
              </w:rPr>
              <w:tab/>
            </w:r>
            <w:r>
              <w:rPr>
                <w:rStyle w:val="IndexLink"/>
              </w:rPr>
              <w:t>83</w:t>
            </w:r>
          </w:hyperlink>
        </w:p>
        <w:p>
          <w:pPr>
            <w:pStyle w:val="Contents3"/>
            <w:tabs>
              <w:tab w:val="clear" w:pos="8459"/>
              <w:tab w:val="right" w:pos="9026" w:leader="dot"/>
            </w:tabs>
            <w:rPr/>
          </w:pPr>
          <w:hyperlink w:anchor="__RefHeading___Toc837765_222507752">
            <w:r>
              <w:rPr>
                <w:webHidden/>
                <w:rStyle w:val="IndexLink"/>
                <w:rtl w:val="true"/>
              </w:rPr>
              <w:t>أعقابه</w:t>
            </w:r>
            <w:r>
              <w:rPr>
                <w:rStyle w:val="IndexLink"/>
                <w:rtl w:val="true"/>
              </w:rPr>
              <w:tab/>
            </w:r>
            <w:r>
              <w:rPr>
                <w:rStyle w:val="IndexLink"/>
              </w:rPr>
              <w:t>84</w:t>
            </w:r>
          </w:hyperlink>
        </w:p>
        <w:p>
          <w:pPr>
            <w:pStyle w:val="Contents3"/>
            <w:tabs>
              <w:tab w:val="clear" w:pos="8459"/>
              <w:tab w:val="right" w:pos="9026" w:leader="dot"/>
            </w:tabs>
            <w:rPr/>
          </w:pPr>
          <w:hyperlink w:anchor="__RefHeading___Toc837767_222507752">
            <w:r>
              <w:rPr>
                <w:webHidden/>
                <w:rStyle w:val="IndexLink"/>
                <w:rtl w:val="true"/>
              </w:rPr>
              <w:t>إشعاره</w:t>
            </w:r>
            <w:r>
              <w:rPr>
                <w:rStyle w:val="IndexLink"/>
                <w:rtl w:val="true"/>
              </w:rPr>
              <w:tab/>
            </w:r>
            <w:r>
              <w:rPr>
                <w:rStyle w:val="IndexLink"/>
              </w:rPr>
              <w:t>84</w:t>
            </w:r>
          </w:hyperlink>
        </w:p>
        <w:p>
          <w:pPr>
            <w:pStyle w:val="Contents3"/>
            <w:tabs>
              <w:tab w:val="clear" w:pos="8459"/>
              <w:tab w:val="right" w:pos="9026" w:leader="dot"/>
            </w:tabs>
            <w:rPr/>
          </w:pPr>
          <w:hyperlink w:anchor="__RefHeading___Toc837769_222507752">
            <w:r>
              <w:rPr>
                <w:webHidden/>
                <w:rStyle w:val="IndexLink"/>
                <w:rtl w:val="true"/>
              </w:rPr>
              <w:t>وفاته و مدفنه</w:t>
            </w:r>
            <w:r>
              <w:rPr>
                <w:rStyle w:val="IndexLink"/>
                <w:rtl w:val="true"/>
              </w:rPr>
              <w:tab/>
            </w:r>
            <w:r>
              <w:rPr>
                <w:rStyle w:val="IndexLink"/>
              </w:rPr>
              <w:t>85</w:t>
            </w:r>
          </w:hyperlink>
        </w:p>
        <w:p>
          <w:pPr>
            <w:pStyle w:val="Contents2"/>
            <w:tabs>
              <w:tab w:val="clear" w:pos="8743"/>
              <w:tab w:val="right" w:pos="9026" w:leader="dot"/>
            </w:tabs>
            <w:rPr/>
          </w:pPr>
          <w:hyperlink w:anchor="__RefHeading___Toc837771_222507752">
            <w:r>
              <w:rPr>
                <w:webHidden/>
                <w:rStyle w:val="IndexLink"/>
                <w:rtl w:val="true"/>
              </w:rPr>
              <w:t>اشارة</w:t>
            </w:r>
            <w:r>
              <w:rPr>
                <w:rStyle w:val="IndexLink"/>
                <w:rtl w:val="true"/>
              </w:rPr>
              <w:tab/>
            </w:r>
            <w:r>
              <w:rPr>
                <w:rStyle w:val="IndexLink"/>
              </w:rPr>
              <w:t>86</w:t>
            </w:r>
          </w:hyperlink>
        </w:p>
        <w:p>
          <w:pPr>
            <w:pStyle w:val="Contents2"/>
            <w:tabs>
              <w:tab w:val="clear" w:pos="8743"/>
              <w:tab w:val="right" w:pos="9026" w:leader="dot"/>
            </w:tabs>
            <w:rPr/>
          </w:pPr>
          <w:hyperlink w:anchor="__RefHeading___Toc837773_222507752">
            <w:r>
              <w:rPr>
                <w:webHidden/>
                <w:rStyle w:val="IndexLink"/>
                <w:rtl w:val="true"/>
              </w:rPr>
              <w:t>تتمة كتاب الطهارة</w:t>
            </w:r>
            <w:r>
              <w:rPr>
                <w:rStyle w:val="IndexLink"/>
                <w:rtl w:val="true"/>
              </w:rPr>
              <w:tab/>
            </w:r>
            <w:r>
              <w:rPr>
                <w:rStyle w:val="IndexLink"/>
              </w:rPr>
              <w:t>88</w:t>
            </w:r>
          </w:hyperlink>
        </w:p>
        <w:p>
          <w:pPr>
            <w:pStyle w:val="Contents3"/>
            <w:tabs>
              <w:tab w:val="clear" w:pos="8459"/>
              <w:tab w:val="right" w:pos="9026" w:leader="dot"/>
            </w:tabs>
            <w:rPr/>
          </w:pPr>
          <w:hyperlink w:anchor="__RefHeading___Toc837775_222507752">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837777_222507752">
            <w:r>
              <w:rPr>
                <w:webHidden/>
                <w:rStyle w:val="IndexLink"/>
                <w:rtl w:val="true"/>
              </w:rPr>
              <w:t>المقصد الرّابع</w:t>
            </w:r>
            <w:r>
              <w:rPr>
                <w:rStyle w:val="IndexLink"/>
                <w:rtl w:val="true"/>
              </w:rPr>
              <w:tab/>
            </w:r>
            <w:r>
              <w:rPr>
                <w:rStyle w:val="IndexLink"/>
              </w:rPr>
              <w:t>92</w:t>
            </w:r>
          </w:hyperlink>
        </w:p>
        <w:p>
          <w:pPr>
            <w:pStyle w:val="Contents4"/>
            <w:tabs>
              <w:tab w:val="clear" w:pos="8176"/>
              <w:tab w:val="right" w:pos="9026" w:leader="dot"/>
            </w:tabs>
            <w:rPr/>
          </w:pPr>
          <w:hyperlink w:anchor="__RefHeading___Toc837779_222507752">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837781_222507752">
            <w:r>
              <w:rPr>
                <w:webHidden/>
                <w:rStyle w:val="IndexLink"/>
                <w:rtl w:val="true"/>
              </w:rPr>
              <w:t>الأوّل</w:t>
            </w:r>
            <w:r>
              <w:rPr>
                <w:rStyle w:val="IndexLink"/>
                <w:rtl w:val="true"/>
              </w:rPr>
              <w:t>:</w:t>
            </w:r>
            <w:r>
              <w:rPr>
                <w:rStyle w:val="IndexLink"/>
                <w:rtl w:val="true"/>
              </w:rPr>
              <w:t>في الشّروط</w:t>
            </w:r>
            <w:r>
              <w:rPr>
                <w:rStyle w:val="IndexLink"/>
                <w:rtl w:val="true"/>
              </w:rPr>
              <w:t>:</w:t>
              <w:tab/>
            </w:r>
            <w:r>
              <w:rPr>
                <w:rStyle w:val="IndexLink"/>
              </w:rPr>
              <w:t>94</w:t>
            </w:r>
          </w:hyperlink>
        </w:p>
        <w:p>
          <w:pPr>
            <w:pStyle w:val="Contents5"/>
            <w:tabs>
              <w:tab w:val="clear" w:pos="7892"/>
              <w:tab w:val="right" w:pos="9026" w:leader="dot"/>
            </w:tabs>
            <w:rPr/>
          </w:pPr>
          <w:hyperlink w:anchor="__RefHeading___Toc837783_222507752">
            <w:r>
              <w:rPr>
                <w:webHidden/>
                <w:rStyle w:val="IndexLink"/>
                <w:rtl w:val="true"/>
              </w:rPr>
              <w:t>مسألة</w:t>
            </w:r>
            <w:r>
              <w:rPr>
                <w:rStyle w:val="IndexLink"/>
                <w:rtl w:val="true"/>
              </w:rPr>
              <w:t>:</w:t>
            </w:r>
            <w:r>
              <w:rPr>
                <w:rStyle w:val="IndexLink"/>
                <w:rtl w:val="true"/>
              </w:rPr>
              <w:t>إنّما يباح التّيمّم عند العجز عن استعمال الماء،</w:t>
            </w:r>
            <w:r>
              <w:rPr>
                <w:rStyle w:val="IndexLink"/>
                <w:rtl w:val="true"/>
              </w:rPr>
              <w:tab/>
            </w:r>
            <w:r>
              <w:rPr>
                <w:rStyle w:val="IndexLink"/>
              </w:rPr>
              <w:t>94</w:t>
            </w:r>
          </w:hyperlink>
        </w:p>
        <w:p>
          <w:pPr>
            <w:pStyle w:val="Contents6"/>
            <w:tabs>
              <w:tab w:val="clear" w:pos="7609"/>
              <w:tab w:val="right" w:pos="9026" w:leader="dot"/>
            </w:tabs>
            <w:rPr/>
          </w:pPr>
          <w:hyperlink w:anchor="__RefHeading___Toc837785_22250775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837787_222507752">
            <w:r>
              <w:rPr>
                <w:webHidden/>
                <w:rStyle w:val="IndexLink"/>
                <w:rtl w:val="true"/>
              </w:rPr>
              <w:t>أحدها</w:t>
            </w:r>
            <w:r>
              <w:rPr>
                <w:rStyle w:val="IndexLink"/>
                <w:rtl w:val="true"/>
              </w:rPr>
              <w:t>:</w:t>
            </w:r>
            <w:r>
              <w:rPr>
                <w:rStyle w:val="IndexLink"/>
                <w:rtl w:val="true"/>
              </w:rPr>
              <w:t>فقد الماء سفرا،</w:t>
            </w:r>
            <w:r>
              <w:rPr>
                <w:rStyle w:val="IndexLink"/>
                <w:rtl w:val="true"/>
              </w:rPr>
              <w:tab/>
            </w:r>
            <w:r>
              <w:rPr>
                <w:rStyle w:val="IndexLink"/>
              </w:rPr>
              <w:t>94</w:t>
            </w:r>
          </w:hyperlink>
        </w:p>
        <w:p>
          <w:pPr>
            <w:pStyle w:val="Contents6"/>
            <w:tabs>
              <w:tab w:val="clear" w:pos="7609"/>
              <w:tab w:val="right" w:pos="9026" w:leader="dot"/>
            </w:tabs>
            <w:rPr/>
          </w:pPr>
          <w:hyperlink w:anchor="__RefHeading___Toc837789_222507752">
            <w:r>
              <w:rPr>
                <w:webHidden/>
                <w:rStyle w:val="IndexLink"/>
                <w:rtl w:val="true"/>
              </w:rPr>
              <w:t>فرعان</w:t>
            </w:r>
            <w:r>
              <w:rPr>
                <w:rStyle w:val="IndexLink"/>
                <w:rtl w:val="true"/>
              </w:rPr>
              <w:t>:</w:t>
              <w:tab/>
            </w:r>
            <w:r>
              <w:rPr>
                <w:rStyle w:val="IndexLink"/>
              </w:rPr>
              <w:t>95</w:t>
            </w:r>
          </w:hyperlink>
        </w:p>
        <w:p>
          <w:pPr>
            <w:pStyle w:val="Contents6"/>
            <w:tabs>
              <w:tab w:val="clear" w:pos="7609"/>
              <w:tab w:val="right" w:pos="9026" w:leader="dot"/>
            </w:tabs>
            <w:rPr/>
          </w:pPr>
          <w:hyperlink w:anchor="__RefHeading___Toc837791_222507752">
            <w:r>
              <w:rPr>
                <w:webHidden/>
                <w:rStyle w:val="IndexLink"/>
                <w:rtl w:val="true"/>
              </w:rPr>
              <w:t>الأول</w:t>
            </w:r>
            <w:r>
              <w:rPr>
                <w:rStyle w:val="IndexLink"/>
                <w:rtl w:val="true"/>
              </w:rPr>
              <w:t>:</w:t>
            </w:r>
            <w:r>
              <w:rPr>
                <w:rStyle w:val="IndexLink"/>
                <w:rtl w:val="true"/>
              </w:rPr>
              <w:t>لا فرق بين السّفر إذا كان طاعة أو معصية،</w:t>
            </w:r>
            <w:r>
              <w:rPr>
                <w:rStyle w:val="IndexLink"/>
                <w:rtl w:val="true"/>
              </w:rPr>
              <w:tab/>
            </w:r>
            <w:r>
              <w:rPr>
                <w:rStyle w:val="IndexLink"/>
              </w:rPr>
              <w:t>95</w:t>
            </w:r>
          </w:hyperlink>
        </w:p>
        <w:p>
          <w:pPr>
            <w:pStyle w:val="Contents6"/>
            <w:tabs>
              <w:tab w:val="clear" w:pos="7609"/>
              <w:tab w:val="right" w:pos="9026" w:leader="dot"/>
            </w:tabs>
            <w:rPr/>
          </w:pPr>
          <w:hyperlink w:anchor="__RefHeading___Toc837793_222507752">
            <w:r>
              <w:rPr>
                <w:webHidden/>
                <w:rStyle w:val="IndexLink"/>
                <w:rtl w:val="true"/>
              </w:rPr>
              <w:t>الثّاني</w:t>
            </w:r>
            <w:r>
              <w:rPr>
                <w:rStyle w:val="IndexLink"/>
                <w:rtl w:val="true"/>
              </w:rPr>
              <w:t>:</w:t>
            </w:r>
            <w:r>
              <w:rPr>
                <w:rStyle w:val="IndexLink"/>
                <w:rtl w:val="true"/>
              </w:rPr>
              <w:t>لو خرج من بلده إلى أرض من ضياعه لحاجة كالزّرع و الحصاد</w:t>
            </w:r>
            <w:r>
              <w:rPr>
                <w:rStyle w:val="IndexLink"/>
                <w:rtl w:val="true"/>
              </w:rPr>
              <w:tab/>
            </w:r>
            <w:r>
              <w:rPr>
                <w:rStyle w:val="IndexLink"/>
              </w:rPr>
              <w:t>95</w:t>
            </w:r>
          </w:hyperlink>
        </w:p>
        <w:p>
          <w:pPr>
            <w:pStyle w:val="Contents6"/>
            <w:tabs>
              <w:tab w:val="clear" w:pos="7609"/>
              <w:tab w:val="right" w:pos="9026" w:leader="dot"/>
            </w:tabs>
            <w:rPr/>
          </w:pPr>
          <w:hyperlink w:anchor="__RefHeading___Toc837795_222507752">
            <w:r>
              <w:rPr>
                <w:webHidden/>
                <w:rStyle w:val="IndexLink"/>
                <w:rtl w:val="true"/>
              </w:rPr>
              <w:t>مسألة</w:t>
            </w:r>
            <w:r>
              <w:rPr>
                <w:rStyle w:val="IndexLink"/>
                <w:rtl w:val="true"/>
              </w:rPr>
              <w:t>:</w:t>
            </w:r>
            <w:r>
              <w:rPr>
                <w:rStyle w:val="IndexLink"/>
                <w:rtl w:val="true"/>
              </w:rPr>
              <w:t>لو فقد الماء حضرا</w:t>
            </w:r>
            <w:r>
              <w:rPr>
                <w:rStyle w:val="IndexLink"/>
                <w:rtl w:val="true"/>
              </w:rPr>
              <w:tab/>
            </w:r>
            <w:r>
              <w:rPr>
                <w:rStyle w:val="IndexLink"/>
              </w:rPr>
              <w:t>96</w:t>
            </w:r>
          </w:hyperlink>
        </w:p>
        <w:p>
          <w:pPr>
            <w:pStyle w:val="Contents6"/>
            <w:tabs>
              <w:tab w:val="clear" w:pos="7609"/>
              <w:tab w:val="right" w:pos="9026" w:leader="dot"/>
            </w:tabs>
            <w:rPr/>
          </w:pPr>
          <w:hyperlink w:anchor="__RefHeading___Toc837797_222507752">
            <w:r>
              <w:rPr>
                <w:webHidden/>
                <w:rStyle w:val="IndexLink"/>
                <w:rtl w:val="true"/>
              </w:rPr>
              <w:t>فروع</w:t>
            </w:r>
            <w:r>
              <w:rPr>
                <w:rStyle w:val="IndexLink"/>
                <w:rtl w:val="true"/>
              </w:rPr>
              <w:t>:</w:t>
              <w:tab/>
            </w:r>
            <w:r>
              <w:rPr>
                <w:rStyle w:val="IndexLink"/>
              </w:rPr>
              <w:t>97</w:t>
            </w:r>
          </w:hyperlink>
        </w:p>
        <w:p>
          <w:pPr>
            <w:pStyle w:val="Contents6"/>
            <w:tabs>
              <w:tab w:val="clear" w:pos="7609"/>
              <w:tab w:val="right" w:pos="9026" w:leader="dot"/>
            </w:tabs>
            <w:rPr/>
          </w:pPr>
          <w:hyperlink w:anchor="__RefHeading___Toc837799_222507752">
            <w:r>
              <w:rPr>
                <w:webHidden/>
                <w:rStyle w:val="IndexLink"/>
                <w:rtl w:val="true"/>
              </w:rPr>
              <w:t>الأوّل</w:t>
            </w:r>
            <w:r>
              <w:rPr>
                <w:rStyle w:val="IndexLink"/>
                <w:rtl w:val="true"/>
              </w:rPr>
              <w:t>:</w:t>
            </w:r>
            <w:r>
              <w:rPr>
                <w:rStyle w:val="IndexLink"/>
                <w:rtl w:val="true"/>
              </w:rPr>
              <w:t>إذا</w:t>
            </w:r>
            <w:r>
              <w:rPr>
                <w:rStyle w:val="IndexLink"/>
              </w:rPr>
              <w:t>1</w:t>
            </w:r>
            <w:r>
              <w:rPr>
                <w:rStyle w:val="IndexLink"/>
                <w:rtl w:val="true"/>
              </w:rPr>
              <w:t>صلّى بهذا التّيمّم لا يجب عليه الإعادة</w:t>
            </w:r>
            <w:r>
              <w:rPr>
                <w:rStyle w:val="IndexLink"/>
                <w:rtl w:val="true"/>
              </w:rPr>
              <w:t>.</w:t>
              <w:tab/>
            </w:r>
            <w:r>
              <w:rPr>
                <w:rStyle w:val="IndexLink"/>
              </w:rPr>
              <w:t>97</w:t>
            </w:r>
          </w:hyperlink>
        </w:p>
        <w:p>
          <w:pPr>
            <w:pStyle w:val="Contents6"/>
            <w:tabs>
              <w:tab w:val="clear" w:pos="7609"/>
              <w:tab w:val="right" w:pos="9026" w:leader="dot"/>
            </w:tabs>
            <w:rPr/>
          </w:pPr>
          <w:hyperlink w:anchor="__RefHeading___Toc837801_222507752">
            <w:r>
              <w:rPr>
                <w:webHidden/>
                <w:rStyle w:val="IndexLink"/>
                <w:rtl w:val="true"/>
              </w:rPr>
              <w:t>الثّاني</w:t>
            </w:r>
            <w:r>
              <w:rPr>
                <w:rStyle w:val="IndexLink"/>
                <w:rtl w:val="true"/>
              </w:rPr>
              <w:t>:</w:t>
            </w:r>
            <w:r>
              <w:rPr>
                <w:rStyle w:val="IndexLink"/>
                <w:rtl w:val="true"/>
              </w:rPr>
              <w:t>مسافر افتتح الصّلاة بالتّيمّم،ثمَّ نوى الإقامة في أثناء صلاته،</w:t>
            </w:r>
            <w:r>
              <w:rPr>
                <w:rStyle w:val="IndexLink"/>
                <w:rtl w:val="true"/>
              </w:rPr>
              <w:tab/>
            </w:r>
            <w:r>
              <w:rPr>
                <w:rStyle w:val="IndexLink"/>
              </w:rPr>
              <w:t>98</w:t>
            </w:r>
          </w:hyperlink>
        </w:p>
        <w:p>
          <w:pPr>
            <w:pStyle w:val="Contents6"/>
            <w:tabs>
              <w:tab w:val="clear" w:pos="7609"/>
              <w:tab w:val="right" w:pos="9026" w:leader="dot"/>
            </w:tabs>
            <w:rPr/>
          </w:pPr>
          <w:hyperlink w:anchor="__RefHeading___Toc837803_222507752">
            <w:r>
              <w:rPr>
                <w:webHidden/>
                <w:rStyle w:val="IndexLink"/>
                <w:rtl w:val="true"/>
              </w:rPr>
              <w:t>الثالث</w:t>
            </w:r>
            <w:r>
              <w:rPr>
                <w:rStyle w:val="IndexLink"/>
                <w:rtl w:val="true"/>
              </w:rPr>
              <w:t>:</w:t>
            </w:r>
            <w:r>
              <w:rPr>
                <w:rStyle w:val="IndexLink"/>
                <w:rtl w:val="true"/>
              </w:rPr>
              <w:t>مسافر دخل في طريقه إلى بعض البلاد فعدم الماء،فإنّه يصلّي بالتّيمّم</w:t>
            </w:r>
            <w:r>
              <w:rPr>
                <w:rStyle w:val="IndexLink"/>
                <w:rtl w:val="true"/>
              </w:rPr>
              <w:t>.</w:t>
              <w:tab/>
            </w:r>
            <w:r>
              <w:rPr>
                <w:rStyle w:val="IndexLink"/>
              </w:rPr>
              <w:t>98</w:t>
            </w:r>
          </w:hyperlink>
        </w:p>
        <w:p>
          <w:pPr>
            <w:pStyle w:val="Contents6"/>
            <w:tabs>
              <w:tab w:val="clear" w:pos="7609"/>
              <w:tab w:val="right" w:pos="9026" w:leader="dot"/>
            </w:tabs>
            <w:rPr/>
          </w:pPr>
          <w:hyperlink w:anchor="__RefHeading___Toc837805_222507752">
            <w:r>
              <w:rPr>
                <w:webHidden/>
                <w:rStyle w:val="IndexLink"/>
                <w:rtl w:val="true"/>
              </w:rPr>
              <w:t>مسألة</w:t>
            </w:r>
            <w:r>
              <w:rPr>
                <w:rStyle w:val="IndexLink"/>
                <w:rtl w:val="true"/>
              </w:rPr>
              <w:t>:</w:t>
            </w:r>
            <w:r>
              <w:rPr>
                <w:rStyle w:val="IndexLink"/>
                <w:rtl w:val="true"/>
              </w:rPr>
              <w:t>لو وجد الماء بثمن مثله في موضعه و هو يقدر عليه مع استغنائه عنه،وجب</w:t>
            </w:r>
            <w:r>
              <w:rPr>
                <w:rStyle w:val="IndexLink"/>
                <w:rtl w:val="true"/>
              </w:rPr>
              <w:tab/>
            </w:r>
            <w:r>
              <w:rPr>
                <w:rStyle w:val="IndexLink"/>
              </w:rPr>
              <w:t>98</w:t>
            </w:r>
          </w:hyperlink>
        </w:p>
        <w:p>
          <w:pPr>
            <w:pStyle w:val="Contents6"/>
            <w:tabs>
              <w:tab w:val="clear" w:pos="7609"/>
              <w:tab w:val="right" w:pos="9026" w:leader="dot"/>
            </w:tabs>
            <w:rPr/>
          </w:pPr>
          <w:hyperlink w:anchor="__RefHeading___Toc837807_222507752">
            <w:r>
              <w:rPr>
                <w:webHidden/>
                <w:rStyle w:val="IndexLink"/>
                <w:rtl w:val="true"/>
              </w:rPr>
              <w:t>فروع</w:t>
            </w:r>
            <w:r>
              <w:rPr>
                <w:rStyle w:val="IndexLink"/>
                <w:rtl w:val="true"/>
              </w:rPr>
              <w:t>:</w:t>
              <w:tab/>
            </w:r>
            <w:r>
              <w:rPr>
                <w:rStyle w:val="IndexLink"/>
              </w:rPr>
              <w:t>100</w:t>
            </w:r>
          </w:hyperlink>
        </w:p>
        <w:p>
          <w:pPr>
            <w:pStyle w:val="Contents6"/>
            <w:tabs>
              <w:tab w:val="clear" w:pos="7609"/>
              <w:tab w:val="right" w:pos="9026" w:leader="dot"/>
            </w:tabs>
            <w:rPr/>
          </w:pPr>
          <w:hyperlink w:anchor="__RefHeading___Toc837809_222507752">
            <w:r>
              <w:rPr>
                <w:webHidden/>
                <w:rStyle w:val="IndexLink"/>
                <w:rtl w:val="true"/>
              </w:rPr>
              <w:t>الأوّل</w:t>
            </w:r>
            <w:r>
              <w:rPr>
                <w:rStyle w:val="IndexLink"/>
                <w:rtl w:val="true"/>
              </w:rPr>
              <w:t>:</w:t>
            </w:r>
            <w:r>
              <w:rPr>
                <w:rStyle w:val="IndexLink"/>
                <w:rtl w:val="true"/>
              </w:rPr>
              <w:t>لا فرق بين أن تكون الزّيادة ممّا يتغابن النّاس بها أو لا عندنا</w:t>
            </w:r>
            <w:r>
              <w:rPr>
                <w:rStyle w:val="IndexLink"/>
                <w:rtl w:val="true"/>
              </w:rPr>
              <w:t>.</w:t>
              <w:tab/>
            </w:r>
            <w:r>
              <w:rPr>
                <w:rStyle w:val="IndexLink"/>
              </w:rPr>
              <w:t>100</w:t>
            </w:r>
          </w:hyperlink>
        </w:p>
        <w:p>
          <w:pPr>
            <w:pStyle w:val="Contents6"/>
            <w:tabs>
              <w:tab w:val="clear" w:pos="7609"/>
              <w:tab w:val="right" w:pos="9026" w:leader="dot"/>
            </w:tabs>
            <w:rPr/>
          </w:pPr>
          <w:hyperlink w:anchor="__RefHeading___Toc837811_222507752">
            <w:r>
              <w:rPr>
                <w:webHidden/>
                <w:rStyle w:val="IndexLink"/>
                <w:rtl w:val="true"/>
              </w:rPr>
              <w:t>الثّاني</w:t>
            </w:r>
            <w:r>
              <w:rPr>
                <w:rStyle w:val="IndexLink"/>
                <w:rtl w:val="true"/>
              </w:rPr>
              <w:t>:</w:t>
            </w:r>
            <w:r>
              <w:rPr>
                <w:rStyle w:val="IndexLink"/>
                <w:rtl w:val="true"/>
              </w:rPr>
              <w:t>لو بذل له ماء للطّهارة وجب عليه قبوله،</w:t>
            </w:r>
            <w:r>
              <w:rPr>
                <w:rStyle w:val="IndexLink"/>
                <w:rtl w:val="true"/>
              </w:rPr>
              <w:tab/>
            </w:r>
            <w:r>
              <w:rPr>
                <w:rStyle w:val="IndexLink"/>
              </w:rPr>
              <w:t>100</w:t>
            </w:r>
          </w:hyperlink>
        </w:p>
        <w:p>
          <w:pPr>
            <w:pStyle w:val="Contents6"/>
            <w:tabs>
              <w:tab w:val="clear" w:pos="7609"/>
              <w:tab w:val="right" w:pos="9026" w:leader="dot"/>
            </w:tabs>
            <w:rPr/>
          </w:pPr>
          <w:hyperlink w:anchor="__RefHeading___Toc837813_222507752">
            <w:r>
              <w:rPr>
                <w:webHidden/>
                <w:rStyle w:val="IndexLink"/>
                <w:rtl w:val="true"/>
              </w:rPr>
              <w:t>الثّالث</w:t>
            </w:r>
            <w:r>
              <w:rPr>
                <w:rStyle w:val="IndexLink"/>
                <w:rtl w:val="true"/>
              </w:rPr>
              <w:t>:</w:t>
            </w:r>
            <w:r>
              <w:rPr>
                <w:rStyle w:val="IndexLink"/>
                <w:rtl w:val="true"/>
              </w:rPr>
              <w:t>لو وجده بثمن لا يقدر عليه،فبذل له الثّمن،وجب عليه قبوله</w:t>
            </w:r>
            <w:r>
              <w:rPr>
                <w:rStyle w:val="IndexLink"/>
                <w:rtl w:val="true"/>
              </w:rPr>
              <w:t>.</w:t>
              <w:tab/>
            </w:r>
            <w:r>
              <w:rPr>
                <w:rStyle w:val="IndexLink"/>
              </w:rPr>
              <w:t>101</w:t>
            </w:r>
          </w:hyperlink>
        </w:p>
        <w:p>
          <w:pPr>
            <w:pStyle w:val="Contents6"/>
            <w:tabs>
              <w:tab w:val="clear" w:pos="7609"/>
              <w:tab w:val="right" w:pos="9026" w:leader="dot"/>
            </w:tabs>
            <w:rPr/>
          </w:pPr>
          <w:hyperlink w:anchor="__RefHeading___Toc837815_222507752">
            <w:r>
              <w:rPr>
                <w:webHidden/>
                <w:rStyle w:val="IndexLink"/>
                <w:rtl w:val="true"/>
              </w:rPr>
              <w:t>الرّابع</w:t>
            </w:r>
            <w:r>
              <w:rPr>
                <w:rStyle w:val="IndexLink"/>
                <w:rtl w:val="true"/>
              </w:rPr>
              <w:t>:</w:t>
            </w:r>
            <w:r>
              <w:rPr>
                <w:rStyle w:val="IndexLink"/>
                <w:rtl w:val="true"/>
              </w:rPr>
              <w:t>لو كانت الزّيادة كثيرة تجحف بماله،</w:t>
            </w:r>
            <w:r>
              <w:rPr>
                <w:rStyle w:val="IndexLink"/>
                <w:rtl w:val="true"/>
              </w:rPr>
              <w:tab/>
            </w:r>
            <w:r>
              <w:rPr>
                <w:rStyle w:val="IndexLink"/>
              </w:rPr>
              <w:t>101</w:t>
            </w:r>
          </w:hyperlink>
        </w:p>
        <w:p>
          <w:pPr>
            <w:pStyle w:val="Contents6"/>
            <w:tabs>
              <w:tab w:val="clear" w:pos="7609"/>
              <w:tab w:val="right" w:pos="9026" w:leader="dot"/>
            </w:tabs>
            <w:rPr/>
          </w:pPr>
          <w:hyperlink w:anchor="__RefHeading___Toc837817_222507752">
            <w:r>
              <w:rPr>
                <w:webHidden/>
                <w:rStyle w:val="IndexLink"/>
                <w:rtl w:val="true"/>
              </w:rPr>
              <w:t>الخامس</w:t>
            </w:r>
            <w:r>
              <w:rPr>
                <w:rStyle w:val="IndexLink"/>
                <w:rtl w:val="true"/>
              </w:rPr>
              <w:t>:</w:t>
            </w:r>
            <w:r>
              <w:rPr>
                <w:rStyle w:val="IndexLink"/>
                <w:rtl w:val="true"/>
              </w:rPr>
              <w:t>إذا لم يكن معه الثّمن،</w:t>
            </w:r>
            <w:r>
              <w:rPr>
                <w:rStyle w:val="IndexLink"/>
                <w:rtl w:val="true"/>
              </w:rPr>
              <w:tab/>
            </w:r>
            <w:r>
              <w:rPr>
                <w:rStyle w:val="IndexLink"/>
              </w:rPr>
              <w:t>101</w:t>
            </w:r>
          </w:hyperlink>
        </w:p>
        <w:p>
          <w:pPr>
            <w:pStyle w:val="Contents6"/>
            <w:tabs>
              <w:tab w:val="clear" w:pos="7609"/>
              <w:tab w:val="right" w:pos="9026" w:leader="dot"/>
            </w:tabs>
            <w:rPr/>
          </w:pPr>
          <w:hyperlink w:anchor="__RefHeading___Toc837819_222507752">
            <w:r>
              <w:rPr>
                <w:webHidden/>
                <w:rStyle w:val="IndexLink"/>
                <w:rtl w:val="true"/>
              </w:rPr>
              <w:t>السّادس</w:t>
            </w:r>
            <w:r>
              <w:rPr>
                <w:rStyle w:val="IndexLink"/>
                <w:rtl w:val="true"/>
              </w:rPr>
              <w:t>:</w:t>
            </w:r>
            <w:r>
              <w:rPr>
                <w:rStyle w:val="IndexLink"/>
                <w:rtl w:val="true"/>
              </w:rPr>
              <w:t>لو لم يبذله و كان فاضلا عن حاجته لم يجز له المكابرة عليه،</w:t>
            </w:r>
            <w:r>
              <w:rPr>
                <w:rStyle w:val="IndexLink"/>
                <w:rtl w:val="true"/>
              </w:rPr>
              <w:tab/>
            </w:r>
            <w:r>
              <w:rPr>
                <w:rStyle w:val="IndexLink"/>
              </w:rPr>
              <w:t>101</w:t>
            </w:r>
          </w:hyperlink>
        </w:p>
        <w:p>
          <w:pPr>
            <w:pStyle w:val="Contents6"/>
            <w:tabs>
              <w:tab w:val="clear" w:pos="7609"/>
              <w:tab w:val="right" w:pos="9026" w:leader="dot"/>
            </w:tabs>
            <w:rPr/>
          </w:pPr>
          <w:hyperlink w:anchor="__RefHeading___Toc837821_222507752">
            <w:r>
              <w:rPr>
                <w:webHidden/>
                <w:rStyle w:val="IndexLink"/>
                <w:rtl w:val="true"/>
              </w:rPr>
              <w:t>السّابع</w:t>
            </w:r>
            <w:r>
              <w:rPr>
                <w:rStyle w:val="IndexLink"/>
                <w:rtl w:val="true"/>
              </w:rPr>
              <w:t>:</w:t>
            </w:r>
            <w:r>
              <w:rPr>
                <w:rStyle w:val="IndexLink"/>
                <w:rtl w:val="true"/>
              </w:rPr>
              <w:t>لو كان عليه دين مستغرق وجب عليه الشّراء في الذّمّة إن وجد البائع،</w:t>
            </w:r>
            <w:r>
              <w:rPr>
                <w:rStyle w:val="IndexLink"/>
                <w:rtl w:val="true"/>
              </w:rPr>
              <w:tab/>
            </w:r>
            <w:r>
              <w:rPr>
                <w:rStyle w:val="IndexLink"/>
              </w:rPr>
              <w:t>101</w:t>
            </w:r>
          </w:hyperlink>
        </w:p>
        <w:p>
          <w:pPr>
            <w:pStyle w:val="Contents6"/>
            <w:tabs>
              <w:tab w:val="clear" w:pos="7609"/>
              <w:tab w:val="right" w:pos="9026" w:leader="dot"/>
            </w:tabs>
            <w:rPr/>
          </w:pPr>
          <w:hyperlink w:anchor="__RefHeading___Toc837823_222507752">
            <w:r>
              <w:rPr>
                <w:webHidden/>
                <w:rStyle w:val="IndexLink"/>
                <w:rtl w:val="true"/>
              </w:rPr>
              <w:t>الثّامن</w:t>
            </w:r>
            <w:r>
              <w:rPr>
                <w:rStyle w:val="IndexLink"/>
                <w:rtl w:val="true"/>
              </w:rPr>
              <w:t>:</w:t>
            </w:r>
            <w:r>
              <w:rPr>
                <w:rStyle w:val="IndexLink"/>
                <w:rtl w:val="true"/>
              </w:rPr>
              <w:t>لو احتاج إلى الثّمن للنّفقة</w:t>
            </w:r>
            <w:r>
              <w:rPr>
                <w:rStyle w:val="IndexLink"/>
                <w:rtl w:val="true"/>
              </w:rPr>
              <w:tab/>
            </w:r>
            <w:r>
              <w:rPr>
                <w:rStyle w:val="IndexLink"/>
              </w:rPr>
              <w:t>102</w:t>
            </w:r>
          </w:hyperlink>
        </w:p>
        <w:p>
          <w:pPr>
            <w:pStyle w:val="Contents6"/>
            <w:tabs>
              <w:tab w:val="clear" w:pos="7609"/>
              <w:tab w:val="right" w:pos="9026" w:leader="dot"/>
            </w:tabs>
            <w:rPr/>
          </w:pPr>
          <w:hyperlink w:anchor="__RefHeading___Toc837825_222507752">
            <w:r>
              <w:rPr>
                <w:webHidden/>
                <w:rStyle w:val="IndexLink"/>
                <w:rtl w:val="true"/>
              </w:rPr>
              <w:t>التّاسع</w:t>
            </w:r>
            <w:r>
              <w:rPr>
                <w:rStyle w:val="IndexLink"/>
                <w:rtl w:val="true"/>
              </w:rPr>
              <w:t>:</w:t>
            </w:r>
            <w:r>
              <w:rPr>
                <w:rStyle w:val="IndexLink"/>
                <w:rtl w:val="true"/>
              </w:rPr>
              <w:t>لو علم مع قوم</w:t>
            </w:r>
            <w:r>
              <w:rPr>
                <w:rStyle w:val="IndexLink"/>
              </w:rPr>
              <w:t>1</w:t>
            </w:r>
            <w:r>
              <w:rPr>
                <w:rStyle w:val="IndexLink"/>
                <w:rtl w:val="true"/>
              </w:rPr>
              <w:t>ماء فعليه أن يطلبه منهم،</w:t>
            </w:r>
            <w:r>
              <w:rPr>
                <w:rStyle w:val="IndexLink"/>
                <w:rtl w:val="true"/>
              </w:rPr>
              <w:tab/>
            </w:r>
            <w:r>
              <w:rPr>
                <w:rStyle w:val="IndexLink"/>
              </w:rPr>
              <w:t>102</w:t>
            </w:r>
          </w:hyperlink>
        </w:p>
        <w:p>
          <w:pPr>
            <w:pStyle w:val="Contents6"/>
            <w:tabs>
              <w:tab w:val="clear" w:pos="7609"/>
              <w:tab w:val="right" w:pos="9026" w:leader="dot"/>
            </w:tabs>
            <w:rPr/>
          </w:pPr>
          <w:hyperlink w:anchor="__RefHeading___Toc837827_222507752">
            <w:r>
              <w:rPr>
                <w:webHidden/>
                <w:rStyle w:val="IndexLink"/>
                <w:rtl w:val="true"/>
              </w:rPr>
              <w:t>العاشر</w:t>
            </w:r>
            <w:r>
              <w:rPr>
                <w:rStyle w:val="IndexLink"/>
                <w:rtl w:val="true"/>
              </w:rPr>
              <w:t>:</w:t>
            </w:r>
            <w:r>
              <w:rPr>
                <w:rStyle w:val="IndexLink"/>
                <w:rtl w:val="true"/>
              </w:rPr>
              <w:t>لو امتنع من اتّهاب الماء،</w:t>
            </w:r>
            <w:r>
              <w:rPr>
                <w:rStyle w:val="IndexLink"/>
                <w:rtl w:val="true"/>
              </w:rPr>
              <w:tab/>
            </w:r>
            <w:r>
              <w:rPr>
                <w:rStyle w:val="IndexLink"/>
              </w:rPr>
              <w:t>102</w:t>
            </w:r>
          </w:hyperlink>
        </w:p>
        <w:p>
          <w:pPr>
            <w:pStyle w:val="Contents6"/>
            <w:tabs>
              <w:tab w:val="clear" w:pos="7609"/>
              <w:tab w:val="right" w:pos="9026" w:leader="dot"/>
            </w:tabs>
            <w:rPr/>
          </w:pPr>
          <w:hyperlink w:anchor="__RefHeading___Toc837829_222507752">
            <w:r>
              <w:rPr>
                <w:webHidden/>
                <w:rStyle w:val="IndexLink"/>
                <w:rtl w:val="true"/>
              </w:rPr>
              <w:t>الحادي عشر</w:t>
            </w:r>
            <w:r>
              <w:rPr>
                <w:rStyle w:val="IndexLink"/>
                <w:rtl w:val="true"/>
              </w:rPr>
              <w:t>:</w:t>
            </w:r>
            <w:r>
              <w:rPr>
                <w:rStyle w:val="IndexLink"/>
                <w:rtl w:val="true"/>
              </w:rPr>
              <w:t>لو فقد الثّمن لكنّه يمكنه التّكسّب</w:t>
            </w:r>
            <w:r>
              <w:rPr>
                <w:rStyle w:val="IndexLink"/>
              </w:rPr>
              <w:t>2</w:t>
            </w:r>
            <w:r>
              <w:rPr>
                <w:rStyle w:val="IndexLink"/>
                <w:rtl w:val="true"/>
              </w:rPr>
              <w:t>و الشّراء وجب عليه ذلك،</w:t>
            </w:r>
            <w:r>
              <w:rPr>
                <w:rStyle w:val="IndexLink"/>
                <w:rtl w:val="true"/>
              </w:rPr>
              <w:tab/>
            </w:r>
            <w:r>
              <w:rPr>
                <w:rStyle w:val="IndexLink"/>
              </w:rPr>
              <w:t>102</w:t>
            </w:r>
          </w:hyperlink>
        </w:p>
        <w:p>
          <w:pPr>
            <w:pStyle w:val="Contents6"/>
            <w:tabs>
              <w:tab w:val="clear" w:pos="7609"/>
              <w:tab w:val="right" w:pos="9026" w:leader="dot"/>
            </w:tabs>
            <w:rPr/>
          </w:pPr>
          <w:hyperlink w:anchor="__RefHeading___Toc837831_222507752">
            <w:r>
              <w:rPr>
                <w:webHidden/>
                <w:rStyle w:val="IndexLink"/>
                <w:rtl w:val="true"/>
              </w:rPr>
              <w:t>الثّاني عشر</w:t>
            </w:r>
            <w:r>
              <w:rPr>
                <w:rStyle w:val="IndexLink"/>
                <w:rtl w:val="true"/>
              </w:rPr>
              <w:t>:</w:t>
            </w:r>
            <w:r>
              <w:rPr>
                <w:rStyle w:val="IndexLink"/>
                <w:rtl w:val="true"/>
              </w:rPr>
              <w:t>لو وجد ماء موضوعا في الفلاة في حبّ أو كوز أو نحو ذلك للسّابلة</w:t>
            </w:r>
            <w:r>
              <w:rPr>
                <w:rStyle w:val="IndexLink"/>
                <w:rtl w:val="true"/>
              </w:rPr>
              <w:tab/>
            </w:r>
            <w:r>
              <w:rPr>
                <w:rStyle w:val="IndexLink"/>
              </w:rPr>
              <w:t>102</w:t>
            </w:r>
          </w:hyperlink>
        </w:p>
        <w:p>
          <w:pPr>
            <w:pStyle w:val="Contents6"/>
            <w:tabs>
              <w:tab w:val="clear" w:pos="7609"/>
              <w:tab w:val="right" w:pos="9026" w:leader="dot"/>
            </w:tabs>
            <w:rPr/>
          </w:pPr>
          <w:hyperlink w:anchor="__RefHeading___Toc837833_222507752">
            <w:r>
              <w:rPr>
                <w:webHidden/>
                <w:rStyle w:val="IndexLink"/>
                <w:rtl w:val="true"/>
              </w:rPr>
              <w:t>مسألة</w:t>
            </w:r>
            <w:r>
              <w:rPr>
                <w:rStyle w:val="IndexLink"/>
                <w:rtl w:val="true"/>
              </w:rPr>
              <w:t>:</w:t>
            </w:r>
            <w:r>
              <w:rPr>
                <w:rStyle w:val="IndexLink"/>
                <w:rtl w:val="true"/>
              </w:rPr>
              <w:t>و لو وجد من الماء ما لا يكفيه لطهارته،وجب عليه التّيمّم</w:t>
            </w:r>
            <w:r>
              <w:rPr>
                <w:rStyle w:val="IndexLink"/>
                <w:rtl w:val="true"/>
              </w:rPr>
              <w:tab/>
            </w:r>
            <w:r>
              <w:rPr>
                <w:rStyle w:val="IndexLink"/>
              </w:rPr>
              <w:t>103</w:t>
            </w:r>
          </w:hyperlink>
        </w:p>
        <w:p>
          <w:pPr>
            <w:pStyle w:val="Contents6"/>
            <w:tabs>
              <w:tab w:val="clear" w:pos="7609"/>
              <w:tab w:val="right" w:pos="9026" w:leader="dot"/>
            </w:tabs>
            <w:rPr/>
          </w:pPr>
          <w:hyperlink w:anchor="__RefHeading___Toc837835_222507752">
            <w:r>
              <w:rPr>
                <w:webHidden/>
                <w:rStyle w:val="IndexLink"/>
                <w:rtl w:val="true"/>
              </w:rPr>
              <w:t>فروع</w:t>
            </w:r>
            <w:r>
              <w:rPr>
                <w:rStyle w:val="IndexLink"/>
                <w:rtl w:val="true"/>
              </w:rPr>
              <w:t>:</w:t>
              <w:tab/>
            </w:r>
            <w:r>
              <w:rPr>
                <w:rStyle w:val="IndexLink"/>
              </w:rPr>
              <w:t>105</w:t>
            </w:r>
          </w:hyperlink>
        </w:p>
        <w:p>
          <w:pPr>
            <w:pStyle w:val="Contents6"/>
            <w:tabs>
              <w:tab w:val="clear" w:pos="7609"/>
              <w:tab w:val="right" w:pos="9026" w:leader="dot"/>
            </w:tabs>
            <w:rPr/>
          </w:pPr>
          <w:hyperlink w:anchor="__RefHeading___Toc837837_222507752">
            <w:r>
              <w:rPr>
                <w:webHidden/>
                <w:rStyle w:val="IndexLink"/>
                <w:rtl w:val="true"/>
              </w:rPr>
              <w:t>الأوّل</w:t>
            </w:r>
            <w:r>
              <w:rPr>
                <w:rStyle w:val="IndexLink"/>
                <w:rtl w:val="true"/>
              </w:rPr>
              <w:t>:</w:t>
            </w:r>
            <w:r>
              <w:rPr>
                <w:rStyle w:val="IndexLink"/>
                <w:rtl w:val="true"/>
              </w:rPr>
              <w:t>قالوا و إذا قلنا بصرف</w:t>
            </w:r>
            <w:r>
              <w:rPr>
                <w:rStyle w:val="IndexLink"/>
              </w:rPr>
              <w:t>2</w:t>
            </w:r>
            <w:r>
              <w:rPr>
                <w:rStyle w:val="IndexLink"/>
                <w:rtl w:val="true"/>
              </w:rPr>
              <w:t>استعماله في بعض أعضاء الطّهارتين،</w:t>
            </w:r>
            <w:r>
              <w:rPr>
                <w:rStyle w:val="IndexLink"/>
                <w:rtl w:val="true"/>
              </w:rPr>
              <w:tab/>
            </w:r>
            <w:r>
              <w:rPr>
                <w:rStyle w:val="IndexLink"/>
              </w:rPr>
              <w:t>105</w:t>
            </w:r>
          </w:hyperlink>
        </w:p>
        <w:p>
          <w:pPr>
            <w:pStyle w:val="Contents6"/>
            <w:tabs>
              <w:tab w:val="clear" w:pos="7609"/>
              <w:tab w:val="right" w:pos="9026" w:leader="dot"/>
            </w:tabs>
            <w:rPr/>
          </w:pPr>
          <w:hyperlink w:anchor="__RefHeading___Toc837839_222507752">
            <w:r>
              <w:rPr>
                <w:webHidden/>
                <w:rStyle w:val="IndexLink"/>
                <w:rtl w:val="true"/>
              </w:rPr>
              <w:t>الثّاني</w:t>
            </w:r>
            <w:r>
              <w:rPr>
                <w:rStyle w:val="IndexLink"/>
                <w:rtl w:val="true"/>
              </w:rPr>
              <w:t>:</w:t>
            </w:r>
            <w:r>
              <w:rPr>
                <w:rStyle w:val="IndexLink"/>
                <w:rtl w:val="true"/>
              </w:rPr>
              <w:t>لو تيمّم فاقد الماء ثمَّ وجد من الماء ما لا يكفيه لطهارته،</w:t>
            </w:r>
            <w:r>
              <w:rPr>
                <w:rStyle w:val="IndexLink"/>
                <w:rtl w:val="true"/>
              </w:rPr>
              <w:tab/>
            </w:r>
            <w:r>
              <w:rPr>
                <w:rStyle w:val="IndexLink"/>
              </w:rPr>
              <w:t>106</w:t>
            </w:r>
          </w:hyperlink>
        </w:p>
        <w:p>
          <w:pPr>
            <w:pStyle w:val="Contents6"/>
            <w:tabs>
              <w:tab w:val="clear" w:pos="7609"/>
              <w:tab w:val="right" w:pos="9026" w:leader="dot"/>
            </w:tabs>
            <w:rPr/>
          </w:pPr>
          <w:hyperlink w:anchor="__RefHeading___Toc837841_222507752">
            <w:r>
              <w:rPr>
                <w:webHidden/>
                <w:rStyle w:val="IndexLink"/>
                <w:rtl w:val="true"/>
              </w:rPr>
              <w:t>الثّالث</w:t>
            </w:r>
            <w:r>
              <w:rPr>
                <w:rStyle w:val="IndexLink"/>
                <w:rtl w:val="true"/>
              </w:rPr>
              <w:t>:</w:t>
            </w:r>
            <w:r>
              <w:rPr>
                <w:rStyle w:val="IndexLink"/>
                <w:rtl w:val="true"/>
              </w:rPr>
              <w:t>لو وجد من الماء ما لا يكفيه للطّهارة،</w:t>
            </w:r>
            <w:r>
              <w:rPr>
                <w:rStyle w:val="IndexLink"/>
                <w:rtl w:val="true"/>
              </w:rPr>
              <w:tab/>
            </w:r>
            <w:r>
              <w:rPr>
                <w:rStyle w:val="IndexLink"/>
              </w:rPr>
              <w:t>106</w:t>
            </w:r>
          </w:hyperlink>
        </w:p>
        <w:p>
          <w:pPr>
            <w:pStyle w:val="Contents6"/>
            <w:tabs>
              <w:tab w:val="clear" w:pos="7609"/>
              <w:tab w:val="right" w:pos="9026" w:leader="dot"/>
            </w:tabs>
            <w:rPr/>
          </w:pPr>
          <w:hyperlink w:anchor="__RefHeading___Toc837843_222507752">
            <w:r>
              <w:rPr>
                <w:webHidden/>
                <w:rStyle w:val="IndexLink"/>
                <w:rtl w:val="true"/>
              </w:rPr>
              <w:t>السّبب الثّاني</w:t>
            </w:r>
            <w:r>
              <w:rPr>
                <w:rStyle w:val="IndexLink"/>
                <w:rtl w:val="true"/>
              </w:rPr>
              <w:t>:</w:t>
            </w:r>
            <w:r>
              <w:rPr>
                <w:rStyle w:val="IndexLink"/>
                <w:rtl w:val="true"/>
              </w:rPr>
              <w:t>أن يخاف على نفسه أو ماله لصّا،أو سبعا،أو عدوّا،أو حريقا،</w:t>
            </w:r>
            <w:r>
              <w:rPr>
                <w:rStyle w:val="IndexLink"/>
                <w:rtl w:val="true"/>
              </w:rPr>
              <w:tab/>
            </w:r>
            <w:r>
              <w:rPr>
                <w:rStyle w:val="IndexLink"/>
              </w:rPr>
              <w:t>106</w:t>
            </w:r>
          </w:hyperlink>
        </w:p>
        <w:p>
          <w:pPr>
            <w:pStyle w:val="Contents6"/>
            <w:tabs>
              <w:tab w:val="clear" w:pos="7609"/>
              <w:tab w:val="right" w:pos="9026" w:leader="dot"/>
            </w:tabs>
            <w:rPr/>
          </w:pPr>
          <w:hyperlink w:anchor="__RefHeading___Toc837845_222507752">
            <w:r>
              <w:rPr>
                <w:webHidden/>
                <w:rStyle w:val="IndexLink"/>
                <w:rtl w:val="true"/>
              </w:rPr>
              <w:t>فروع</w:t>
            </w:r>
            <w:r>
              <w:rPr>
                <w:rStyle w:val="IndexLink"/>
                <w:rtl w:val="true"/>
              </w:rPr>
              <w:t>:</w:t>
              <w:tab/>
            </w:r>
            <w:r>
              <w:rPr>
                <w:rStyle w:val="IndexLink"/>
              </w:rPr>
              <w:t>107</w:t>
            </w:r>
          </w:hyperlink>
        </w:p>
        <w:p>
          <w:pPr>
            <w:pStyle w:val="Contents6"/>
            <w:tabs>
              <w:tab w:val="clear" w:pos="7609"/>
              <w:tab w:val="right" w:pos="9026" w:leader="dot"/>
            </w:tabs>
            <w:rPr/>
          </w:pPr>
          <w:hyperlink w:anchor="__RefHeading___Toc837847_222507752">
            <w:r>
              <w:rPr>
                <w:webHidden/>
                <w:rStyle w:val="IndexLink"/>
                <w:rtl w:val="true"/>
              </w:rPr>
              <w:t>الأوّل</w:t>
            </w:r>
            <w:r>
              <w:rPr>
                <w:rStyle w:val="IndexLink"/>
                <w:rtl w:val="true"/>
              </w:rPr>
              <w:t>:</w:t>
            </w:r>
            <w:r>
              <w:rPr>
                <w:rStyle w:val="IndexLink"/>
                <w:rtl w:val="true"/>
              </w:rPr>
              <w:t>لو كان الماء بمجمع الفسّاق فخافت المرأة على نفسها منهم،</w:t>
            </w:r>
            <w:r>
              <w:rPr>
                <w:rStyle w:val="IndexLink"/>
                <w:rtl w:val="true"/>
              </w:rPr>
              <w:tab/>
            </w:r>
            <w:r>
              <w:rPr>
                <w:rStyle w:val="IndexLink"/>
              </w:rPr>
              <w:t>107</w:t>
            </w:r>
          </w:hyperlink>
        </w:p>
        <w:p>
          <w:pPr>
            <w:pStyle w:val="Contents6"/>
            <w:tabs>
              <w:tab w:val="clear" w:pos="7609"/>
              <w:tab w:val="right" w:pos="9026" w:leader="dot"/>
            </w:tabs>
            <w:rPr/>
          </w:pPr>
          <w:hyperlink w:anchor="__RefHeading___Toc837849_222507752">
            <w:r>
              <w:rPr>
                <w:webHidden/>
                <w:rStyle w:val="IndexLink"/>
                <w:rtl w:val="true"/>
              </w:rPr>
              <w:t>الثّاني</w:t>
            </w:r>
            <w:r>
              <w:rPr>
                <w:rStyle w:val="IndexLink"/>
                <w:rtl w:val="true"/>
              </w:rPr>
              <w:t>:</w:t>
            </w:r>
            <w:r>
              <w:rPr>
                <w:rStyle w:val="IndexLink"/>
                <w:rtl w:val="true"/>
              </w:rPr>
              <w:t>لو خاف على ماله ساغ له التّيمّم</w:t>
            </w:r>
            <w:r>
              <w:rPr>
                <w:rStyle w:val="IndexLink"/>
                <w:rtl w:val="true"/>
              </w:rPr>
              <w:tab/>
            </w:r>
            <w:r>
              <w:rPr>
                <w:rStyle w:val="IndexLink"/>
              </w:rPr>
              <w:t>107</w:t>
            </w:r>
          </w:hyperlink>
        </w:p>
        <w:p>
          <w:pPr>
            <w:pStyle w:val="Contents6"/>
            <w:tabs>
              <w:tab w:val="clear" w:pos="7609"/>
              <w:tab w:val="right" w:pos="9026" w:leader="dot"/>
            </w:tabs>
            <w:rPr/>
          </w:pPr>
          <w:hyperlink w:anchor="__RefHeading___Toc837851_222507752">
            <w:r>
              <w:rPr>
                <w:webHidden/>
                <w:rStyle w:val="IndexLink"/>
                <w:rtl w:val="true"/>
              </w:rPr>
              <w:t>الثّالث</w:t>
            </w:r>
            <w:r>
              <w:rPr>
                <w:rStyle w:val="IndexLink"/>
                <w:rtl w:val="true"/>
              </w:rPr>
              <w:t>:</w:t>
            </w:r>
            <w:r>
              <w:rPr>
                <w:rStyle w:val="IndexLink"/>
                <w:rtl w:val="true"/>
              </w:rPr>
              <w:t>لو خاف على أهله إن مضى إلى الماء</w:t>
            </w:r>
            <w:r>
              <w:rPr>
                <w:rStyle w:val="IndexLink"/>
                <w:rtl w:val="true"/>
              </w:rPr>
              <w:tab/>
            </w:r>
            <w:r>
              <w:rPr>
                <w:rStyle w:val="IndexLink"/>
              </w:rPr>
              <w:t>107</w:t>
            </w:r>
          </w:hyperlink>
        </w:p>
        <w:p>
          <w:pPr>
            <w:pStyle w:val="Contents6"/>
            <w:tabs>
              <w:tab w:val="clear" w:pos="7609"/>
              <w:tab w:val="right" w:pos="9026" w:leader="dot"/>
            </w:tabs>
            <w:rPr/>
          </w:pPr>
          <w:hyperlink w:anchor="__RefHeading___Toc837853_222507752">
            <w:r>
              <w:rPr>
                <w:webHidden/>
                <w:rStyle w:val="IndexLink"/>
                <w:rtl w:val="true"/>
              </w:rPr>
              <w:t>الرّابع</w:t>
            </w:r>
            <w:r>
              <w:rPr>
                <w:rStyle w:val="IndexLink"/>
                <w:rtl w:val="true"/>
              </w:rPr>
              <w:t>:</w:t>
            </w:r>
            <w:r>
              <w:rPr>
                <w:rStyle w:val="IndexLink"/>
                <w:rtl w:val="true"/>
              </w:rPr>
              <w:t>لو كان يخاف جبنا لاعن سبب موجب للخوف فهل يعذر أم لا؟</w:t>
            </w:r>
            <w:r>
              <w:rPr>
                <w:rStyle w:val="IndexLink"/>
                <w:rtl w:val="true"/>
              </w:rPr>
              <w:tab/>
            </w:r>
            <w:r>
              <w:rPr>
                <w:rStyle w:val="IndexLink"/>
              </w:rPr>
              <w:t>107</w:t>
            </w:r>
          </w:hyperlink>
        </w:p>
        <w:p>
          <w:pPr>
            <w:pStyle w:val="Contents6"/>
            <w:tabs>
              <w:tab w:val="clear" w:pos="7609"/>
              <w:tab w:val="right" w:pos="9026" w:leader="dot"/>
            </w:tabs>
            <w:rPr/>
          </w:pPr>
          <w:hyperlink w:anchor="__RefHeading___Toc837855_222507752">
            <w:r>
              <w:rPr>
                <w:webHidden/>
                <w:rStyle w:val="IndexLink"/>
                <w:rtl w:val="true"/>
              </w:rPr>
              <w:t>السّبب الثّالث</w:t>
            </w:r>
            <w:r>
              <w:rPr>
                <w:rStyle w:val="IndexLink"/>
                <w:rtl w:val="true"/>
              </w:rPr>
              <w:t>:</w:t>
            </w:r>
            <w:r>
              <w:rPr>
                <w:rStyle w:val="IndexLink"/>
                <w:rtl w:val="true"/>
              </w:rPr>
              <w:t>أن يحتاج إلى الماء لعطشه في الحال أو لتوقّعه في ثاني الحال</w:t>
            </w:r>
            <w:r>
              <w:rPr>
                <w:rStyle w:val="IndexLink"/>
                <w:rtl w:val="true"/>
              </w:rPr>
              <w:t>.</w:t>
              <w:tab/>
            </w:r>
            <w:r>
              <w:rPr>
                <w:rStyle w:val="IndexLink"/>
              </w:rPr>
              <w:t>107</w:t>
            </w:r>
          </w:hyperlink>
        </w:p>
        <w:p>
          <w:pPr>
            <w:pStyle w:val="Contents6"/>
            <w:tabs>
              <w:tab w:val="clear" w:pos="7609"/>
              <w:tab w:val="right" w:pos="9026" w:leader="dot"/>
            </w:tabs>
            <w:rPr/>
          </w:pPr>
          <w:hyperlink w:anchor="__RefHeading___Toc837857_222507752">
            <w:r>
              <w:rPr>
                <w:webHidden/>
                <w:rStyle w:val="IndexLink"/>
                <w:rtl w:val="true"/>
              </w:rPr>
              <w:t>فروع</w:t>
            </w:r>
            <w:r>
              <w:rPr>
                <w:rStyle w:val="IndexLink"/>
                <w:rtl w:val="true"/>
              </w:rPr>
              <w:t>:</w:t>
              <w:tab/>
            </w:r>
            <w:r>
              <w:rPr>
                <w:rStyle w:val="IndexLink"/>
              </w:rPr>
              <w:t>108</w:t>
            </w:r>
          </w:hyperlink>
        </w:p>
        <w:p>
          <w:pPr>
            <w:pStyle w:val="Contents6"/>
            <w:tabs>
              <w:tab w:val="clear" w:pos="7609"/>
              <w:tab w:val="right" w:pos="9026" w:leader="dot"/>
            </w:tabs>
            <w:rPr/>
          </w:pPr>
          <w:hyperlink w:anchor="__RefHeading___Toc837859_222507752">
            <w:r>
              <w:rPr>
                <w:webHidden/>
                <w:rStyle w:val="IndexLink"/>
                <w:rtl w:val="true"/>
              </w:rPr>
              <w:t>الأوّل</w:t>
            </w:r>
            <w:r>
              <w:rPr>
                <w:rStyle w:val="IndexLink"/>
                <w:rtl w:val="true"/>
              </w:rPr>
              <w:t>:</w:t>
            </w:r>
            <w:r>
              <w:rPr>
                <w:rStyle w:val="IndexLink"/>
                <w:rtl w:val="true"/>
              </w:rPr>
              <w:t>لو خاف على رفيقه أو حيوان محترم أو بهائمه ساغ له التّيمّم،</w:t>
            </w:r>
            <w:r>
              <w:rPr>
                <w:rStyle w:val="IndexLink"/>
                <w:rtl w:val="true"/>
              </w:rPr>
              <w:tab/>
            </w:r>
            <w:r>
              <w:rPr>
                <w:rStyle w:val="IndexLink"/>
              </w:rPr>
              <w:t>108</w:t>
            </w:r>
          </w:hyperlink>
        </w:p>
        <w:p>
          <w:pPr>
            <w:pStyle w:val="Contents6"/>
            <w:tabs>
              <w:tab w:val="clear" w:pos="7609"/>
              <w:tab w:val="right" w:pos="9026" w:leader="dot"/>
            </w:tabs>
            <w:rPr/>
          </w:pPr>
          <w:hyperlink w:anchor="__RefHeading___Toc837861_222507752">
            <w:r>
              <w:rPr>
                <w:webHidden/>
                <w:rStyle w:val="IndexLink"/>
                <w:rtl w:val="true"/>
              </w:rPr>
              <w:t>الثّاني</w:t>
            </w:r>
            <w:r>
              <w:rPr>
                <w:rStyle w:val="IndexLink"/>
                <w:rtl w:val="true"/>
              </w:rPr>
              <w:t>:</w:t>
            </w:r>
            <w:r>
              <w:rPr>
                <w:rStyle w:val="IndexLink"/>
                <w:rtl w:val="true"/>
              </w:rPr>
              <w:t>لو وجد خائف العطش ماء طاهرا و ماء نجسا يكفيه أحدهما لشربه تحفّظ</w:t>
            </w:r>
            <w:r>
              <w:rPr>
                <w:rStyle w:val="IndexLink"/>
                <w:rtl w:val="true"/>
              </w:rPr>
              <w:tab/>
            </w:r>
            <w:r>
              <w:rPr>
                <w:rStyle w:val="IndexLink"/>
              </w:rPr>
              <w:t>109</w:t>
            </w:r>
          </w:hyperlink>
        </w:p>
        <w:p>
          <w:pPr>
            <w:pStyle w:val="Contents6"/>
            <w:tabs>
              <w:tab w:val="clear" w:pos="7609"/>
              <w:tab w:val="right" w:pos="9026" w:leader="dot"/>
            </w:tabs>
            <w:rPr/>
          </w:pPr>
          <w:hyperlink w:anchor="__RefHeading___Toc837863_222507752">
            <w:r>
              <w:rPr>
                <w:webHidden/>
                <w:rStyle w:val="IndexLink"/>
                <w:rtl w:val="true"/>
              </w:rPr>
              <w:t>الثّالث</w:t>
            </w:r>
            <w:r>
              <w:rPr>
                <w:rStyle w:val="IndexLink"/>
                <w:rtl w:val="true"/>
              </w:rPr>
              <w:t>:</w:t>
            </w:r>
            <w:r>
              <w:rPr>
                <w:rStyle w:val="IndexLink"/>
                <w:rtl w:val="true"/>
              </w:rPr>
              <w:t>لو وجدهما و هو عطشان،شرب الطّاهر و أراق النّجس</w:t>
            </w:r>
            <w:r>
              <w:rPr>
                <w:rStyle w:val="IndexLink"/>
                <w:rtl w:val="true"/>
              </w:rPr>
              <w:tab/>
            </w:r>
            <w:r>
              <w:rPr>
                <w:rStyle w:val="IndexLink"/>
              </w:rPr>
              <w:t>109</w:t>
            </w:r>
          </w:hyperlink>
        </w:p>
        <w:p>
          <w:pPr>
            <w:pStyle w:val="Contents6"/>
            <w:tabs>
              <w:tab w:val="clear" w:pos="7609"/>
              <w:tab w:val="right" w:pos="9026" w:leader="dot"/>
            </w:tabs>
            <w:rPr/>
          </w:pPr>
          <w:hyperlink w:anchor="__RefHeading___Toc837865_222507752">
            <w:r>
              <w:rPr>
                <w:webHidden/>
                <w:rStyle w:val="IndexLink"/>
                <w:rtl w:val="true"/>
              </w:rPr>
              <w:t>الرّابع</w:t>
            </w:r>
            <w:r>
              <w:rPr>
                <w:rStyle w:val="IndexLink"/>
                <w:rtl w:val="true"/>
              </w:rPr>
              <w:t>:</w:t>
            </w:r>
            <w:r>
              <w:rPr>
                <w:rStyle w:val="IndexLink"/>
                <w:rtl w:val="true"/>
              </w:rPr>
              <w:t>لو وجد عطشانا يخاف تلفه وجب أن يسقيه الماء و يتيمّم</w:t>
            </w:r>
            <w:r>
              <w:rPr>
                <w:rStyle w:val="IndexLink"/>
                <w:rtl w:val="true"/>
              </w:rPr>
              <w:tab/>
            </w:r>
            <w:r>
              <w:rPr>
                <w:rStyle w:val="IndexLink"/>
              </w:rPr>
              <w:t>110</w:t>
            </w:r>
          </w:hyperlink>
        </w:p>
        <w:p>
          <w:pPr>
            <w:pStyle w:val="Contents6"/>
            <w:tabs>
              <w:tab w:val="clear" w:pos="7609"/>
              <w:tab w:val="right" w:pos="9026" w:leader="dot"/>
            </w:tabs>
            <w:rPr/>
          </w:pPr>
          <w:hyperlink w:anchor="__RefHeading___Toc837867_222507752">
            <w:r>
              <w:rPr>
                <w:webHidden/>
                <w:rStyle w:val="IndexLink"/>
                <w:rtl w:val="true"/>
              </w:rPr>
              <w:t>الخامس</w:t>
            </w:r>
            <w:r>
              <w:rPr>
                <w:rStyle w:val="IndexLink"/>
                <w:rtl w:val="true"/>
              </w:rPr>
              <w:t>:</w:t>
            </w:r>
            <w:r>
              <w:rPr>
                <w:rStyle w:val="IndexLink"/>
                <w:rtl w:val="true"/>
              </w:rPr>
              <w:t>لو مات صاحب الماء و رفقاؤه عطاش،</w:t>
            </w:r>
            <w:r>
              <w:rPr>
                <w:rStyle w:val="IndexLink"/>
                <w:rtl w:val="true"/>
              </w:rPr>
              <w:tab/>
            </w:r>
            <w:r>
              <w:rPr>
                <w:rStyle w:val="IndexLink"/>
              </w:rPr>
              <w:t>110</w:t>
            </w:r>
          </w:hyperlink>
        </w:p>
        <w:p>
          <w:pPr>
            <w:pStyle w:val="Contents6"/>
            <w:tabs>
              <w:tab w:val="clear" w:pos="7609"/>
              <w:tab w:val="right" w:pos="9026" w:leader="dot"/>
            </w:tabs>
            <w:rPr/>
          </w:pPr>
          <w:hyperlink w:anchor="__RefHeading___Toc837869_222507752">
            <w:r>
              <w:rPr>
                <w:webHidden/>
                <w:rStyle w:val="IndexLink"/>
                <w:rtl w:val="true"/>
              </w:rPr>
              <w:t>السّادس</w:t>
            </w:r>
            <w:r>
              <w:rPr>
                <w:rStyle w:val="IndexLink"/>
                <w:rtl w:val="true"/>
              </w:rPr>
              <w:t>:</w:t>
            </w:r>
            <w:r>
              <w:rPr>
                <w:rStyle w:val="IndexLink"/>
                <w:rtl w:val="true"/>
              </w:rPr>
              <w:t>لو احتاج إلى ثمن ما معه من الماء للنّفقة جاز له بيعه و التّيمّم،</w:t>
            </w:r>
            <w:r>
              <w:rPr>
                <w:rStyle w:val="IndexLink"/>
                <w:rtl w:val="true"/>
              </w:rPr>
              <w:tab/>
            </w:r>
            <w:r>
              <w:rPr>
                <w:rStyle w:val="IndexLink"/>
              </w:rPr>
              <w:t>110</w:t>
            </w:r>
          </w:hyperlink>
        </w:p>
        <w:p>
          <w:pPr>
            <w:pStyle w:val="Contents6"/>
            <w:tabs>
              <w:tab w:val="clear" w:pos="7609"/>
              <w:tab w:val="right" w:pos="9026" w:leader="dot"/>
            </w:tabs>
            <w:rPr/>
          </w:pPr>
          <w:hyperlink w:anchor="__RefHeading___Toc837871_222507752">
            <w:r>
              <w:rPr>
                <w:webHidden/>
                <w:rStyle w:val="IndexLink"/>
                <w:rtl w:val="true"/>
              </w:rPr>
              <w:t>السّابع</w:t>
            </w:r>
            <w:r>
              <w:rPr>
                <w:rStyle w:val="IndexLink"/>
                <w:rtl w:val="true"/>
              </w:rPr>
              <w:t>:</w:t>
            </w:r>
            <w:r>
              <w:rPr>
                <w:rStyle w:val="IndexLink"/>
                <w:rtl w:val="true"/>
              </w:rPr>
              <w:t>لو لم يحتج إليه في يومه لكن في غده،</w:t>
            </w:r>
            <w:r>
              <w:rPr>
                <w:rStyle w:val="IndexLink"/>
                <w:rtl w:val="true"/>
              </w:rPr>
              <w:tab/>
            </w:r>
            <w:r>
              <w:rPr>
                <w:rStyle w:val="IndexLink"/>
              </w:rPr>
              <w:t>110</w:t>
            </w:r>
          </w:hyperlink>
        </w:p>
        <w:p>
          <w:pPr>
            <w:pStyle w:val="Contents6"/>
            <w:tabs>
              <w:tab w:val="clear" w:pos="7609"/>
              <w:tab w:val="right" w:pos="9026" w:leader="dot"/>
            </w:tabs>
            <w:rPr/>
          </w:pPr>
          <w:hyperlink w:anchor="__RefHeading___Toc837873_222507752">
            <w:r>
              <w:rPr>
                <w:webHidden/>
                <w:rStyle w:val="IndexLink"/>
                <w:rtl w:val="true"/>
              </w:rPr>
              <w:t>الثّامن</w:t>
            </w:r>
            <w:r>
              <w:rPr>
                <w:rStyle w:val="IndexLink"/>
                <w:rtl w:val="true"/>
              </w:rPr>
              <w:t>:</w:t>
            </w:r>
            <w:r>
              <w:rPr>
                <w:rStyle w:val="IndexLink"/>
                <w:rtl w:val="true"/>
              </w:rPr>
              <w:t>لو خاف على حيوان الغير التّلف،</w:t>
            </w:r>
            <w:r>
              <w:rPr>
                <w:rStyle w:val="IndexLink"/>
                <w:rtl w:val="true"/>
              </w:rPr>
              <w:tab/>
            </w:r>
            <w:r>
              <w:rPr>
                <w:rStyle w:val="IndexLink"/>
              </w:rPr>
              <w:t>110</w:t>
            </w:r>
          </w:hyperlink>
        </w:p>
        <w:p>
          <w:pPr>
            <w:pStyle w:val="Contents6"/>
            <w:tabs>
              <w:tab w:val="clear" w:pos="7609"/>
              <w:tab w:val="right" w:pos="9026" w:leader="dot"/>
            </w:tabs>
            <w:rPr/>
          </w:pPr>
          <w:hyperlink w:anchor="__RefHeading___Toc837875_222507752">
            <w:r>
              <w:rPr>
                <w:webHidden/>
                <w:rStyle w:val="IndexLink"/>
                <w:rtl w:val="true"/>
              </w:rPr>
              <w:t>السّبب الرّابع</w:t>
            </w:r>
            <w:r>
              <w:rPr>
                <w:rStyle w:val="IndexLink"/>
                <w:rtl w:val="true"/>
              </w:rPr>
              <w:t>:</w:t>
            </w:r>
            <w:r>
              <w:rPr>
                <w:rStyle w:val="IndexLink"/>
                <w:rtl w:val="true"/>
              </w:rPr>
              <w:t>المرض و الجرح و ما أشبههما،</w:t>
            </w:r>
            <w:r>
              <w:rPr>
                <w:rStyle w:val="IndexLink"/>
                <w:rtl w:val="true"/>
              </w:rPr>
              <w:tab/>
            </w:r>
            <w:r>
              <w:rPr>
                <w:rStyle w:val="IndexLink"/>
              </w:rPr>
              <w:t>110</w:t>
            </w:r>
          </w:hyperlink>
        </w:p>
        <w:p>
          <w:pPr>
            <w:pStyle w:val="Contents6"/>
            <w:tabs>
              <w:tab w:val="clear" w:pos="7609"/>
              <w:tab w:val="right" w:pos="9026" w:leader="dot"/>
            </w:tabs>
            <w:rPr/>
          </w:pPr>
          <w:hyperlink w:anchor="__RefHeading___Toc837877_222507752">
            <w:r>
              <w:rPr>
                <w:webHidden/>
                <w:rStyle w:val="IndexLink"/>
                <w:rtl w:val="true"/>
              </w:rPr>
              <w:t>مسألة</w:t>
            </w:r>
            <w:r>
              <w:rPr>
                <w:rStyle w:val="IndexLink"/>
                <w:rtl w:val="true"/>
              </w:rPr>
              <w:t>:</w:t>
            </w:r>
            <w:r>
              <w:rPr>
                <w:rStyle w:val="IndexLink"/>
                <w:rtl w:val="true"/>
              </w:rPr>
              <w:t>لا فرق في الخوف بين خوف التّلف،أو زيادة المرض،</w:t>
            </w:r>
            <w:r>
              <w:rPr>
                <w:rStyle w:val="IndexLink"/>
                <w:rtl w:val="true"/>
              </w:rPr>
              <w:tab/>
            </w:r>
            <w:r>
              <w:rPr>
                <w:rStyle w:val="IndexLink"/>
              </w:rPr>
              <w:t>113</w:t>
            </w:r>
          </w:hyperlink>
        </w:p>
        <w:p>
          <w:pPr>
            <w:pStyle w:val="Contents6"/>
            <w:tabs>
              <w:tab w:val="clear" w:pos="7609"/>
              <w:tab w:val="right" w:pos="9026" w:leader="dot"/>
            </w:tabs>
            <w:rPr/>
          </w:pPr>
          <w:hyperlink w:anchor="__RefHeading___Toc837879_222507752">
            <w:r>
              <w:rPr>
                <w:webHidden/>
                <w:rStyle w:val="IndexLink"/>
                <w:rtl w:val="true"/>
              </w:rPr>
              <w:t>فروع</w:t>
            </w:r>
            <w:r>
              <w:rPr>
                <w:rStyle w:val="IndexLink"/>
                <w:rtl w:val="true"/>
              </w:rPr>
              <w:t>:</w:t>
              <w:tab/>
            </w:r>
            <w:r>
              <w:rPr>
                <w:rStyle w:val="IndexLink"/>
              </w:rPr>
              <w:t>115</w:t>
            </w:r>
          </w:hyperlink>
        </w:p>
        <w:p>
          <w:pPr>
            <w:pStyle w:val="Contents6"/>
            <w:tabs>
              <w:tab w:val="clear" w:pos="7609"/>
              <w:tab w:val="right" w:pos="9026" w:leader="dot"/>
            </w:tabs>
            <w:rPr/>
          </w:pPr>
          <w:hyperlink w:anchor="__RefHeading___Toc837881_222507752">
            <w:r>
              <w:rPr>
                <w:webHidden/>
                <w:rStyle w:val="IndexLink"/>
                <w:rtl w:val="true"/>
              </w:rPr>
              <w:t>الأوّل</w:t>
            </w:r>
            <w:r>
              <w:rPr>
                <w:rStyle w:val="IndexLink"/>
                <w:rtl w:val="true"/>
              </w:rPr>
              <w:t>:</w:t>
            </w:r>
            <w:r>
              <w:rPr>
                <w:rStyle w:val="IndexLink"/>
                <w:rtl w:val="true"/>
              </w:rPr>
              <w:t>المريض أو الجريح الّذي لا يخاف الضّرر باستعمال الماء كالصّداع</w:t>
            </w:r>
            <w:r>
              <w:rPr>
                <w:rStyle w:val="IndexLink"/>
                <w:rtl w:val="true"/>
              </w:rPr>
              <w:tab/>
            </w:r>
            <w:r>
              <w:rPr>
                <w:rStyle w:val="IndexLink"/>
              </w:rPr>
              <w:t>115</w:t>
            </w:r>
          </w:hyperlink>
        </w:p>
        <w:p>
          <w:pPr>
            <w:pStyle w:val="Contents6"/>
            <w:tabs>
              <w:tab w:val="clear" w:pos="7609"/>
              <w:tab w:val="right" w:pos="9026" w:leader="dot"/>
            </w:tabs>
            <w:rPr/>
          </w:pPr>
          <w:hyperlink w:anchor="__RefHeading___Toc837883_222507752">
            <w:r>
              <w:rPr>
                <w:webHidden/>
                <w:rStyle w:val="IndexLink"/>
                <w:rtl w:val="true"/>
              </w:rPr>
              <w:t>الثّاني</w:t>
            </w:r>
            <w:r>
              <w:rPr>
                <w:rStyle w:val="IndexLink"/>
                <w:rtl w:val="true"/>
              </w:rPr>
              <w:t>:</w:t>
            </w:r>
            <w:r>
              <w:rPr>
                <w:rStyle w:val="IndexLink"/>
                <w:rtl w:val="true"/>
              </w:rPr>
              <w:t>لو خاف من شدّة البرد و أمكنه أن يسخن الماء أو يستعمله على وجه يأمن</w:t>
            </w:r>
            <w:r>
              <w:rPr>
                <w:rStyle w:val="IndexLink"/>
                <w:rtl w:val="true"/>
              </w:rPr>
              <w:tab/>
            </w:r>
            <w:r>
              <w:rPr>
                <w:rStyle w:val="IndexLink"/>
              </w:rPr>
              <w:t>116</w:t>
            </w:r>
          </w:hyperlink>
        </w:p>
        <w:p>
          <w:pPr>
            <w:pStyle w:val="Contents6"/>
            <w:tabs>
              <w:tab w:val="clear" w:pos="7609"/>
              <w:tab w:val="right" w:pos="9026" w:leader="dot"/>
            </w:tabs>
            <w:rPr/>
          </w:pPr>
          <w:hyperlink w:anchor="__RefHeading___Toc837885_222507752">
            <w:r>
              <w:rPr>
                <w:webHidden/>
                <w:rStyle w:val="IndexLink"/>
                <w:rtl w:val="true"/>
              </w:rPr>
              <w:t>الثّالث</w:t>
            </w:r>
            <w:r>
              <w:rPr>
                <w:rStyle w:val="IndexLink"/>
                <w:rtl w:val="true"/>
              </w:rPr>
              <w:t>:</w:t>
            </w:r>
            <w:r>
              <w:rPr>
                <w:rStyle w:val="IndexLink"/>
                <w:rtl w:val="true"/>
              </w:rPr>
              <w:t>لو خاف الشّين باستعمال الماء جاز له التّيمّم</w:t>
            </w:r>
            <w:r>
              <w:rPr>
                <w:rStyle w:val="IndexLink"/>
                <w:rtl w:val="true"/>
              </w:rPr>
              <w:t>.</w:t>
              <w:tab/>
            </w:r>
            <w:r>
              <w:rPr>
                <w:rStyle w:val="IndexLink"/>
              </w:rPr>
              <w:t>117</w:t>
            </w:r>
          </w:hyperlink>
        </w:p>
        <w:p>
          <w:pPr>
            <w:pStyle w:val="Contents6"/>
            <w:tabs>
              <w:tab w:val="clear" w:pos="7609"/>
              <w:tab w:val="right" w:pos="9026" w:leader="dot"/>
            </w:tabs>
            <w:rPr/>
          </w:pPr>
          <w:hyperlink w:anchor="__RefHeading___Toc837887_222507752">
            <w:r>
              <w:rPr>
                <w:webHidden/>
                <w:rStyle w:val="IndexLink"/>
                <w:rtl w:val="true"/>
              </w:rPr>
              <w:t>مسألة</w:t>
            </w:r>
            <w:r>
              <w:rPr>
                <w:rStyle w:val="IndexLink"/>
                <w:rtl w:val="true"/>
              </w:rPr>
              <w:t>:</w:t>
            </w:r>
            <w:r>
              <w:rPr>
                <w:rStyle w:val="IndexLink"/>
                <w:rtl w:val="true"/>
              </w:rPr>
              <w:t>لو أمكن الجريح غسل بعض جسده أو بعض أعضائه في الوضوء جاز له</w:t>
            </w:r>
            <w:r>
              <w:rPr>
                <w:rStyle w:val="IndexLink"/>
                <w:rtl w:val="true"/>
              </w:rPr>
              <w:tab/>
            </w:r>
            <w:r>
              <w:rPr>
                <w:rStyle w:val="IndexLink"/>
              </w:rPr>
              <w:t>117</w:t>
            </w:r>
          </w:hyperlink>
        </w:p>
        <w:p>
          <w:pPr>
            <w:pStyle w:val="Contents6"/>
            <w:tabs>
              <w:tab w:val="clear" w:pos="7609"/>
              <w:tab w:val="right" w:pos="9026" w:leader="dot"/>
            </w:tabs>
            <w:rPr/>
          </w:pPr>
          <w:hyperlink w:anchor="__RefHeading___Toc837889_222507752">
            <w:r>
              <w:rPr>
                <w:webHidden/>
                <w:rStyle w:val="IndexLink"/>
                <w:rtl w:val="true"/>
              </w:rPr>
              <w:t>فروع</w:t>
            </w:r>
            <w:r>
              <w:rPr>
                <w:rStyle w:val="IndexLink"/>
                <w:rtl w:val="true"/>
              </w:rPr>
              <w:t>:</w:t>
              <w:tab/>
            </w:r>
            <w:r>
              <w:rPr>
                <w:rStyle w:val="IndexLink"/>
              </w:rPr>
              <w:t>119</w:t>
            </w:r>
          </w:hyperlink>
        </w:p>
        <w:p>
          <w:pPr>
            <w:pStyle w:val="Contents6"/>
            <w:tabs>
              <w:tab w:val="clear" w:pos="7609"/>
              <w:tab w:val="right" w:pos="9026" w:leader="dot"/>
            </w:tabs>
            <w:rPr/>
          </w:pPr>
          <w:hyperlink w:anchor="__RefHeading___Toc837891_222507752">
            <w:r>
              <w:rPr>
                <w:webHidden/>
                <w:rStyle w:val="IndexLink"/>
                <w:rtl w:val="true"/>
              </w:rPr>
              <w:t>الأوّل</w:t>
            </w:r>
            <w:r>
              <w:rPr>
                <w:rStyle w:val="IndexLink"/>
                <w:rtl w:val="true"/>
              </w:rPr>
              <w:t>:</w:t>
            </w:r>
            <w:r>
              <w:rPr>
                <w:rStyle w:val="IndexLink"/>
                <w:rtl w:val="true"/>
              </w:rPr>
              <w:t>لو كان الجرح ممّا يتمكّن من شدّه و غسل باقي العضو</w:t>
            </w:r>
            <w:r>
              <w:rPr>
                <w:rStyle w:val="IndexLink"/>
                <w:rtl w:val="true"/>
              </w:rPr>
              <w:tab/>
            </w:r>
            <w:r>
              <w:rPr>
                <w:rStyle w:val="IndexLink"/>
              </w:rPr>
              <w:t>119</w:t>
            </w:r>
          </w:hyperlink>
        </w:p>
        <w:p>
          <w:pPr>
            <w:pStyle w:val="Contents6"/>
            <w:tabs>
              <w:tab w:val="clear" w:pos="7609"/>
              <w:tab w:val="right" w:pos="9026" w:leader="dot"/>
            </w:tabs>
            <w:rPr/>
          </w:pPr>
          <w:hyperlink w:anchor="__RefHeading___Toc837893_222507752">
            <w:r>
              <w:rPr>
                <w:webHidden/>
                <w:rStyle w:val="IndexLink"/>
                <w:rtl w:val="true"/>
              </w:rPr>
              <w:t>الثّاني</w:t>
            </w:r>
            <w:r>
              <w:rPr>
                <w:rStyle w:val="IndexLink"/>
                <w:rtl w:val="true"/>
              </w:rPr>
              <w:t>:</w:t>
            </w:r>
            <w:r>
              <w:rPr>
                <w:rStyle w:val="IndexLink"/>
                <w:rtl w:val="true"/>
              </w:rPr>
              <w:t>إن علم انّ الماء يضرّه أو ظنّ ذلك وجب التّيمّم،</w:t>
            </w:r>
            <w:r>
              <w:rPr>
                <w:rStyle w:val="IndexLink"/>
                <w:rtl w:val="true"/>
              </w:rPr>
              <w:tab/>
            </w:r>
            <w:r>
              <w:rPr>
                <w:rStyle w:val="IndexLink"/>
              </w:rPr>
              <w:t>119</w:t>
            </w:r>
          </w:hyperlink>
        </w:p>
        <w:p>
          <w:pPr>
            <w:pStyle w:val="Contents6"/>
            <w:tabs>
              <w:tab w:val="clear" w:pos="7609"/>
              <w:tab w:val="right" w:pos="9026" w:leader="dot"/>
            </w:tabs>
            <w:rPr/>
          </w:pPr>
          <w:hyperlink w:anchor="__RefHeading___Toc837895_222507752">
            <w:r>
              <w:rPr>
                <w:webHidden/>
                <w:rStyle w:val="IndexLink"/>
                <w:rtl w:val="true"/>
              </w:rPr>
              <w:t>الثّالث</w:t>
            </w:r>
            <w:r>
              <w:rPr>
                <w:rStyle w:val="IndexLink"/>
                <w:rtl w:val="true"/>
              </w:rPr>
              <w:t>:</w:t>
            </w:r>
            <w:r>
              <w:rPr>
                <w:rStyle w:val="IndexLink"/>
                <w:rtl w:val="true"/>
              </w:rPr>
              <w:t>لو كان الجرح في غير الأعضاء و خاف من استعمال الماء في الأعضاء،</w:t>
            </w:r>
            <w:r>
              <w:rPr>
                <w:rStyle w:val="IndexLink"/>
                <w:rtl w:val="true"/>
              </w:rPr>
              <w:tab/>
            </w:r>
            <w:r>
              <w:rPr>
                <w:rStyle w:val="IndexLink"/>
              </w:rPr>
              <w:t>119</w:t>
            </w:r>
          </w:hyperlink>
        </w:p>
        <w:p>
          <w:pPr>
            <w:pStyle w:val="Contents6"/>
            <w:tabs>
              <w:tab w:val="clear" w:pos="7609"/>
              <w:tab w:val="right" w:pos="9026" w:leader="dot"/>
            </w:tabs>
            <w:rPr/>
          </w:pPr>
          <w:hyperlink w:anchor="__RefHeading___Toc837897_222507752">
            <w:r>
              <w:rPr>
                <w:webHidden/>
                <w:rStyle w:val="IndexLink"/>
                <w:rtl w:val="true"/>
              </w:rPr>
              <w:t>الرّابع</w:t>
            </w:r>
            <w:r>
              <w:rPr>
                <w:rStyle w:val="IndexLink"/>
                <w:rtl w:val="true"/>
              </w:rPr>
              <w:t>:</w:t>
            </w:r>
            <w:r>
              <w:rPr>
                <w:rStyle w:val="IndexLink"/>
                <w:rtl w:val="true"/>
              </w:rPr>
              <w:t>إذا كان الصّحيح لا يمكن غسله إلاّ بالوصول إلى الجرح</w:t>
            </w:r>
            <w:r>
              <w:rPr>
                <w:rStyle w:val="IndexLink"/>
                <w:rtl w:val="true"/>
              </w:rPr>
              <w:tab/>
            </w:r>
            <w:r>
              <w:rPr>
                <w:rStyle w:val="IndexLink"/>
              </w:rPr>
              <w:t>119</w:t>
            </w:r>
          </w:hyperlink>
        </w:p>
        <w:p>
          <w:pPr>
            <w:pStyle w:val="Contents6"/>
            <w:tabs>
              <w:tab w:val="clear" w:pos="7609"/>
              <w:tab w:val="right" w:pos="9026" w:leader="dot"/>
            </w:tabs>
            <w:rPr/>
          </w:pPr>
          <w:hyperlink w:anchor="__RefHeading___Toc837899_222507752">
            <w:r>
              <w:rPr>
                <w:webHidden/>
                <w:rStyle w:val="IndexLink"/>
                <w:rtl w:val="true"/>
              </w:rPr>
              <w:t>الخامس</w:t>
            </w:r>
            <w:r>
              <w:rPr>
                <w:rStyle w:val="IndexLink"/>
                <w:rtl w:val="true"/>
              </w:rPr>
              <w:t>:</w:t>
            </w:r>
            <w:r>
              <w:rPr>
                <w:rStyle w:val="IndexLink"/>
                <w:rtl w:val="true"/>
              </w:rPr>
              <w:t>لا فرق بين تقديم التّيمّم على استعمال الماء في العضو الصّحيح</w:t>
            </w:r>
            <w:r>
              <w:rPr>
                <w:rStyle w:val="IndexLink"/>
                <w:rtl w:val="true"/>
              </w:rPr>
              <w:tab/>
            </w:r>
            <w:r>
              <w:rPr>
                <w:rStyle w:val="IndexLink"/>
              </w:rPr>
              <w:t>119</w:t>
            </w:r>
          </w:hyperlink>
        </w:p>
        <w:p>
          <w:pPr>
            <w:pStyle w:val="Contents6"/>
            <w:tabs>
              <w:tab w:val="clear" w:pos="7609"/>
              <w:tab w:val="right" w:pos="9026" w:leader="dot"/>
            </w:tabs>
            <w:rPr/>
          </w:pPr>
          <w:hyperlink w:anchor="__RefHeading___Toc837901_222507752">
            <w:r>
              <w:rPr>
                <w:webHidden/>
                <w:rStyle w:val="IndexLink"/>
                <w:rtl w:val="true"/>
              </w:rPr>
              <w:t>السّادس</w:t>
            </w:r>
            <w:r>
              <w:rPr>
                <w:rStyle w:val="IndexLink"/>
                <w:rtl w:val="true"/>
              </w:rPr>
              <w:t>:</w:t>
            </w:r>
            <w:r>
              <w:rPr>
                <w:rStyle w:val="IndexLink"/>
                <w:rtl w:val="true"/>
              </w:rPr>
              <w:t>إذا قلنا بالجمع في الجريح لم يجز التّبعيض بأن يغسل السّليم و ييمّم باقي</w:t>
            </w:r>
            <w:r>
              <w:rPr>
                <w:rStyle w:val="IndexLink"/>
                <w:rtl w:val="true"/>
              </w:rPr>
              <w:tab/>
            </w:r>
            <w:r>
              <w:rPr>
                <w:rStyle w:val="IndexLink"/>
              </w:rPr>
              <w:t>119</w:t>
            </w:r>
          </w:hyperlink>
        </w:p>
        <w:p>
          <w:pPr>
            <w:pStyle w:val="Contents6"/>
            <w:tabs>
              <w:tab w:val="clear" w:pos="7609"/>
              <w:tab w:val="right" w:pos="9026" w:leader="dot"/>
            </w:tabs>
            <w:rPr/>
          </w:pPr>
          <w:hyperlink w:anchor="__RefHeading___Toc837903_222507752">
            <w:r>
              <w:rPr>
                <w:webHidden/>
                <w:rStyle w:val="IndexLink"/>
                <w:rtl w:val="true"/>
              </w:rPr>
              <w:t>السّابع</w:t>
            </w:r>
            <w:r>
              <w:rPr>
                <w:rStyle w:val="IndexLink"/>
                <w:rtl w:val="true"/>
              </w:rPr>
              <w:t>:</w:t>
            </w:r>
            <w:r>
              <w:rPr>
                <w:rStyle w:val="IndexLink"/>
                <w:rtl w:val="true"/>
              </w:rPr>
              <w:t>يجوز تقديم الغسل للصّحيح على التّيمّم و بالعكس مع القول بالجمع</w:t>
            </w:r>
            <w:r>
              <w:rPr>
                <w:rStyle w:val="IndexLink"/>
                <w:rtl w:val="true"/>
              </w:rPr>
              <w:t>.</w:t>
              <w:tab/>
            </w:r>
            <w:r>
              <w:rPr>
                <w:rStyle w:val="IndexLink"/>
              </w:rPr>
              <w:t>120</w:t>
            </w:r>
          </w:hyperlink>
        </w:p>
        <w:p>
          <w:pPr>
            <w:pStyle w:val="Contents6"/>
            <w:tabs>
              <w:tab w:val="clear" w:pos="7609"/>
              <w:tab w:val="right" w:pos="9026" w:leader="dot"/>
            </w:tabs>
            <w:rPr/>
          </w:pPr>
          <w:hyperlink w:anchor="__RefHeading___Toc837905_222507752">
            <w:r>
              <w:rPr>
                <w:webHidden/>
                <w:rStyle w:val="IndexLink"/>
                <w:rtl w:val="true"/>
              </w:rPr>
              <w:t>السّبب الخامس</w:t>
            </w:r>
            <w:r>
              <w:rPr>
                <w:rStyle w:val="IndexLink"/>
                <w:rtl w:val="true"/>
              </w:rPr>
              <w:t>:</w:t>
            </w:r>
            <w:r>
              <w:rPr>
                <w:rStyle w:val="IndexLink"/>
                <w:rtl w:val="true"/>
              </w:rPr>
              <w:t>فقد الآلة الّتي يتوصّل بها إلى الماء كما لو كان على شفير بئر أو نهر</w:t>
            </w:r>
            <w:r>
              <w:rPr>
                <w:rStyle w:val="IndexLink"/>
                <w:rtl w:val="true"/>
              </w:rPr>
              <w:tab/>
            </w:r>
            <w:r>
              <w:rPr>
                <w:rStyle w:val="IndexLink"/>
              </w:rPr>
              <w:t>120</w:t>
            </w:r>
          </w:hyperlink>
        </w:p>
        <w:p>
          <w:pPr>
            <w:pStyle w:val="Contents6"/>
            <w:tabs>
              <w:tab w:val="clear" w:pos="7609"/>
              <w:tab w:val="right" w:pos="9026" w:leader="dot"/>
            </w:tabs>
            <w:rPr/>
          </w:pPr>
          <w:hyperlink w:anchor="__RefHeading___Toc837907_222507752">
            <w:r>
              <w:rPr>
                <w:webHidden/>
                <w:rStyle w:val="IndexLink"/>
                <w:rtl w:val="true"/>
              </w:rPr>
              <w:t>فروع</w:t>
            </w:r>
            <w:r>
              <w:rPr>
                <w:rStyle w:val="IndexLink"/>
                <w:rtl w:val="true"/>
              </w:rPr>
              <w:t>:</w:t>
              <w:tab/>
            </w:r>
            <w:r>
              <w:rPr>
                <w:rStyle w:val="IndexLink"/>
              </w:rPr>
              <w:t>122</w:t>
            </w:r>
          </w:hyperlink>
        </w:p>
        <w:p>
          <w:pPr>
            <w:pStyle w:val="Contents6"/>
            <w:tabs>
              <w:tab w:val="clear" w:pos="7609"/>
              <w:tab w:val="right" w:pos="9026" w:leader="dot"/>
            </w:tabs>
            <w:rPr/>
          </w:pPr>
          <w:hyperlink w:anchor="__RefHeading___Toc837909_222507752">
            <w:r>
              <w:rPr>
                <w:webHidden/>
                <w:rStyle w:val="IndexLink"/>
                <w:rtl w:val="true"/>
              </w:rPr>
              <w:t>الأوّل</w:t>
            </w:r>
            <w:r>
              <w:rPr>
                <w:rStyle w:val="IndexLink"/>
                <w:rtl w:val="true"/>
              </w:rPr>
              <w:t>:</w:t>
            </w:r>
            <w:r>
              <w:rPr>
                <w:rStyle w:val="IndexLink"/>
                <w:rtl w:val="true"/>
              </w:rPr>
              <w:t>لو ازدحم الواردون على الماء،و علم انّ النّوبة لا تنتهي إليه إلاّ بعد</w:t>
            </w:r>
            <w:r>
              <w:rPr>
                <w:rStyle w:val="IndexLink"/>
                <w:rtl w:val="true"/>
              </w:rPr>
              <w:tab/>
            </w:r>
            <w:r>
              <w:rPr>
                <w:rStyle w:val="IndexLink"/>
              </w:rPr>
              <w:t>122</w:t>
            </w:r>
          </w:hyperlink>
        </w:p>
        <w:p>
          <w:pPr>
            <w:pStyle w:val="Contents6"/>
            <w:tabs>
              <w:tab w:val="clear" w:pos="7609"/>
              <w:tab w:val="right" w:pos="9026" w:leader="dot"/>
            </w:tabs>
            <w:rPr/>
          </w:pPr>
          <w:hyperlink w:anchor="__RefHeading___Toc837911_222507752">
            <w:r>
              <w:rPr>
                <w:webHidden/>
                <w:rStyle w:val="IndexLink"/>
                <w:rtl w:val="true"/>
              </w:rPr>
              <w:t>الثّاني</w:t>
            </w:r>
            <w:r>
              <w:rPr>
                <w:rStyle w:val="IndexLink"/>
                <w:rtl w:val="true"/>
              </w:rPr>
              <w:t>:</w:t>
            </w:r>
            <w:r>
              <w:rPr>
                <w:rStyle w:val="IndexLink"/>
                <w:rtl w:val="true"/>
              </w:rPr>
              <w:t>لو وجد الآلة بأكثر من ثمن المثل،</w:t>
            </w:r>
            <w:r>
              <w:rPr>
                <w:rStyle w:val="IndexLink"/>
                <w:rtl w:val="true"/>
              </w:rPr>
              <w:tab/>
            </w:r>
            <w:r>
              <w:rPr>
                <w:rStyle w:val="IndexLink"/>
              </w:rPr>
              <w:t>122</w:t>
            </w:r>
          </w:hyperlink>
        </w:p>
        <w:p>
          <w:pPr>
            <w:pStyle w:val="Contents6"/>
            <w:tabs>
              <w:tab w:val="clear" w:pos="7609"/>
              <w:tab w:val="right" w:pos="9026" w:leader="dot"/>
            </w:tabs>
            <w:rPr/>
          </w:pPr>
          <w:hyperlink w:anchor="__RefHeading___Toc837913_222507752">
            <w:r>
              <w:rPr>
                <w:webHidden/>
                <w:rStyle w:val="IndexLink"/>
                <w:rtl w:val="true"/>
              </w:rPr>
              <w:t>الثّالث</w:t>
            </w:r>
            <w:r>
              <w:rPr>
                <w:rStyle w:val="IndexLink"/>
                <w:rtl w:val="true"/>
              </w:rPr>
              <w:t>:</w:t>
            </w:r>
            <w:r>
              <w:rPr>
                <w:rStyle w:val="IndexLink"/>
                <w:rtl w:val="true"/>
              </w:rPr>
              <w:t>لو غصب آلة للاستقاء فعل حراما</w:t>
            </w:r>
            <w:r>
              <w:rPr>
                <w:rStyle w:val="IndexLink"/>
                <w:rtl w:val="true"/>
              </w:rPr>
              <w:tab/>
            </w:r>
            <w:r>
              <w:rPr>
                <w:rStyle w:val="IndexLink"/>
              </w:rPr>
              <w:t>122</w:t>
            </w:r>
          </w:hyperlink>
        </w:p>
        <w:p>
          <w:pPr>
            <w:pStyle w:val="Contents6"/>
            <w:tabs>
              <w:tab w:val="clear" w:pos="7609"/>
              <w:tab w:val="right" w:pos="9026" w:leader="dot"/>
            </w:tabs>
            <w:rPr/>
          </w:pPr>
          <w:hyperlink w:anchor="__RefHeading___Toc837915_222507752">
            <w:r>
              <w:rPr>
                <w:webHidden/>
                <w:rStyle w:val="IndexLink"/>
                <w:rtl w:val="true"/>
              </w:rPr>
              <w:t>الرّابع</w:t>
            </w:r>
            <w:r>
              <w:rPr>
                <w:rStyle w:val="IndexLink"/>
                <w:rtl w:val="true"/>
              </w:rPr>
              <w:t>:</w:t>
            </w:r>
            <w:r>
              <w:rPr>
                <w:rStyle w:val="IndexLink"/>
                <w:rtl w:val="true"/>
              </w:rPr>
              <w:t>لو كان معه ثياب يمكنه أن يوصل بعضها في بعض إلى أن يصل إلى الماء</w:t>
            </w:r>
            <w:r>
              <w:rPr>
                <w:rStyle w:val="IndexLink"/>
                <w:rtl w:val="true"/>
              </w:rPr>
              <w:tab/>
            </w:r>
            <w:r>
              <w:rPr>
                <w:rStyle w:val="IndexLink"/>
              </w:rPr>
              <w:t>122</w:t>
            </w:r>
          </w:hyperlink>
        </w:p>
        <w:p>
          <w:pPr>
            <w:pStyle w:val="Contents6"/>
            <w:tabs>
              <w:tab w:val="clear" w:pos="7609"/>
              <w:tab w:val="right" w:pos="9026" w:leader="dot"/>
            </w:tabs>
            <w:rPr/>
          </w:pPr>
          <w:hyperlink w:anchor="__RefHeading___Toc837917_222507752">
            <w:r>
              <w:rPr>
                <w:webHidden/>
                <w:rStyle w:val="IndexLink"/>
                <w:rtl w:val="true"/>
              </w:rPr>
              <w:t>السّبب السّادس</w:t>
            </w:r>
            <w:r>
              <w:rPr>
                <w:rStyle w:val="IndexLink"/>
                <w:rtl w:val="true"/>
              </w:rPr>
              <w:t>:</w:t>
            </w:r>
            <w:r>
              <w:rPr>
                <w:rStyle w:val="IndexLink"/>
                <w:rtl w:val="true"/>
              </w:rPr>
              <w:t>الضّعف عن الحركة،</w:t>
            </w:r>
            <w:r>
              <w:rPr>
                <w:rStyle w:val="IndexLink"/>
                <w:rtl w:val="true"/>
              </w:rPr>
              <w:tab/>
            </w:r>
            <w:r>
              <w:rPr>
                <w:rStyle w:val="IndexLink"/>
              </w:rPr>
              <w:t>122</w:t>
            </w:r>
          </w:hyperlink>
        </w:p>
        <w:p>
          <w:pPr>
            <w:pStyle w:val="Contents6"/>
            <w:tabs>
              <w:tab w:val="clear" w:pos="7609"/>
              <w:tab w:val="right" w:pos="9026" w:leader="dot"/>
            </w:tabs>
            <w:rPr/>
          </w:pPr>
          <w:hyperlink w:anchor="__RefHeading___Toc837919_222507752">
            <w:r>
              <w:rPr>
                <w:webHidden/>
                <w:rStyle w:val="IndexLink"/>
                <w:rtl w:val="true"/>
              </w:rPr>
              <w:t>فروع</w:t>
            </w:r>
            <w:r>
              <w:rPr>
                <w:rStyle w:val="IndexLink"/>
                <w:rtl w:val="true"/>
              </w:rPr>
              <w:t>:</w:t>
              <w:tab/>
            </w:r>
            <w:r>
              <w:rPr>
                <w:rStyle w:val="IndexLink"/>
              </w:rPr>
              <w:t>123</w:t>
            </w:r>
          </w:hyperlink>
        </w:p>
        <w:p>
          <w:pPr>
            <w:pStyle w:val="Contents6"/>
            <w:tabs>
              <w:tab w:val="clear" w:pos="7609"/>
              <w:tab w:val="right" w:pos="9026" w:leader="dot"/>
            </w:tabs>
            <w:rPr/>
          </w:pPr>
          <w:hyperlink w:anchor="__RefHeading___Toc837921_222507752">
            <w:r>
              <w:rPr>
                <w:webHidden/>
                <w:rStyle w:val="IndexLink"/>
                <w:rtl w:val="true"/>
              </w:rPr>
              <w:t>الأوّل</w:t>
            </w:r>
            <w:r>
              <w:rPr>
                <w:rStyle w:val="IndexLink"/>
                <w:rtl w:val="true"/>
              </w:rPr>
              <w:t>:</w:t>
            </w:r>
            <w:r>
              <w:rPr>
                <w:rStyle w:val="IndexLink"/>
                <w:rtl w:val="true"/>
              </w:rPr>
              <w:t>لو وجد من يناوله الماء</w:t>
            </w:r>
            <w:r>
              <w:rPr>
                <w:rStyle w:val="IndexLink"/>
                <w:rtl w:val="true"/>
              </w:rPr>
              <w:tab/>
            </w:r>
            <w:r>
              <w:rPr>
                <w:rStyle w:val="IndexLink"/>
              </w:rPr>
              <w:t>123</w:t>
            </w:r>
          </w:hyperlink>
        </w:p>
        <w:p>
          <w:pPr>
            <w:pStyle w:val="Contents6"/>
            <w:tabs>
              <w:tab w:val="clear" w:pos="7609"/>
              <w:tab w:val="right" w:pos="9026" w:leader="dot"/>
            </w:tabs>
            <w:rPr/>
          </w:pPr>
          <w:hyperlink w:anchor="__RefHeading___Toc837923_222507752">
            <w:r>
              <w:rPr>
                <w:webHidden/>
                <w:rStyle w:val="IndexLink"/>
                <w:rtl w:val="true"/>
              </w:rPr>
              <w:t>الثّاني</w:t>
            </w:r>
            <w:r>
              <w:rPr>
                <w:rStyle w:val="IndexLink"/>
                <w:rtl w:val="true"/>
              </w:rPr>
              <w:t>:</w:t>
            </w:r>
            <w:r>
              <w:rPr>
                <w:rStyle w:val="IndexLink"/>
                <w:rtl w:val="true"/>
              </w:rPr>
              <w:t>لو لم يجد من يناوله الماء إلاّ بأجرة،</w:t>
            </w:r>
            <w:r>
              <w:rPr>
                <w:rStyle w:val="IndexLink"/>
                <w:rtl w:val="true"/>
              </w:rPr>
              <w:tab/>
            </w:r>
            <w:r>
              <w:rPr>
                <w:rStyle w:val="IndexLink"/>
              </w:rPr>
              <w:t>123</w:t>
            </w:r>
          </w:hyperlink>
        </w:p>
        <w:p>
          <w:pPr>
            <w:pStyle w:val="Contents6"/>
            <w:tabs>
              <w:tab w:val="clear" w:pos="7609"/>
              <w:tab w:val="right" w:pos="9026" w:leader="dot"/>
            </w:tabs>
            <w:rPr/>
          </w:pPr>
          <w:hyperlink w:anchor="__RefHeading___Toc837925_222507752">
            <w:r>
              <w:rPr>
                <w:webHidden/>
                <w:rStyle w:val="IndexLink"/>
                <w:rtl w:val="true"/>
              </w:rPr>
              <w:t>الثّالث</w:t>
            </w:r>
            <w:r>
              <w:rPr>
                <w:rStyle w:val="IndexLink"/>
                <w:rtl w:val="true"/>
              </w:rPr>
              <w:t>:</w:t>
            </w:r>
            <w:r>
              <w:rPr>
                <w:rStyle w:val="IndexLink"/>
                <w:rtl w:val="true"/>
              </w:rPr>
              <w:t>لو خاف خروج الوقت قبل مجيئه لم يجز له التّيمّم</w:t>
            </w:r>
            <w:r>
              <w:rPr>
                <w:rStyle w:val="IndexLink"/>
                <w:rtl w:val="true"/>
              </w:rPr>
              <w:tab/>
            </w:r>
            <w:r>
              <w:rPr>
                <w:rStyle w:val="IndexLink"/>
              </w:rPr>
              <w:t>123</w:t>
            </w:r>
          </w:hyperlink>
        </w:p>
        <w:p>
          <w:pPr>
            <w:pStyle w:val="Contents6"/>
            <w:tabs>
              <w:tab w:val="clear" w:pos="7609"/>
              <w:tab w:val="right" w:pos="9026" w:leader="dot"/>
            </w:tabs>
            <w:rPr/>
          </w:pPr>
          <w:hyperlink w:anchor="__RefHeading___Toc837927_222507752">
            <w:r>
              <w:rPr>
                <w:webHidden/>
                <w:rStyle w:val="IndexLink"/>
                <w:rtl w:val="true"/>
              </w:rPr>
              <w:t>السّبب السّابع</w:t>
            </w:r>
            <w:r>
              <w:rPr>
                <w:rStyle w:val="IndexLink"/>
                <w:rtl w:val="true"/>
              </w:rPr>
              <w:t>:</w:t>
            </w:r>
            <w:r>
              <w:rPr>
                <w:rStyle w:val="IndexLink"/>
                <w:rtl w:val="true"/>
              </w:rPr>
              <w:t>ضيق الوقت،</w:t>
            </w:r>
            <w:r>
              <w:rPr>
                <w:rStyle w:val="IndexLink"/>
                <w:rtl w:val="true"/>
              </w:rPr>
              <w:tab/>
            </w:r>
            <w:r>
              <w:rPr>
                <w:rStyle w:val="IndexLink"/>
              </w:rPr>
              <w:t>123</w:t>
            </w:r>
          </w:hyperlink>
        </w:p>
        <w:p>
          <w:pPr>
            <w:pStyle w:val="Contents6"/>
            <w:tabs>
              <w:tab w:val="clear" w:pos="7609"/>
              <w:tab w:val="right" w:pos="9026" w:leader="dot"/>
            </w:tabs>
            <w:rPr/>
          </w:pPr>
          <w:hyperlink w:anchor="__RefHeading___Toc837929_222507752">
            <w:r>
              <w:rPr>
                <w:webHidden/>
                <w:rStyle w:val="IndexLink"/>
                <w:rtl w:val="true"/>
              </w:rPr>
              <w:t>فروع</w:t>
            </w:r>
            <w:r>
              <w:rPr>
                <w:rStyle w:val="IndexLink"/>
                <w:rtl w:val="true"/>
              </w:rPr>
              <w:t>:</w:t>
              <w:tab/>
            </w:r>
            <w:r>
              <w:rPr>
                <w:rStyle w:val="IndexLink"/>
              </w:rPr>
              <w:t>124</w:t>
            </w:r>
          </w:hyperlink>
        </w:p>
        <w:p>
          <w:pPr>
            <w:pStyle w:val="Contents6"/>
            <w:tabs>
              <w:tab w:val="clear" w:pos="7609"/>
              <w:tab w:val="right" w:pos="9026" w:leader="dot"/>
            </w:tabs>
            <w:rPr/>
          </w:pPr>
          <w:hyperlink w:anchor="__RefHeading___Toc837931_222507752">
            <w:r>
              <w:rPr>
                <w:webHidden/>
                <w:rStyle w:val="IndexLink"/>
                <w:rtl w:val="true"/>
              </w:rPr>
              <w:t>الأوّل</w:t>
            </w:r>
            <w:r>
              <w:rPr>
                <w:rStyle w:val="IndexLink"/>
                <w:rtl w:val="true"/>
              </w:rPr>
              <w:t>:</w:t>
            </w:r>
            <w:r>
              <w:rPr>
                <w:rStyle w:val="IndexLink"/>
                <w:rtl w:val="true"/>
              </w:rPr>
              <w:t>لو خاف فوت العيد جاز له التّيمّم،</w:t>
            </w:r>
            <w:r>
              <w:rPr>
                <w:rStyle w:val="IndexLink"/>
                <w:rtl w:val="true"/>
              </w:rPr>
              <w:tab/>
            </w:r>
            <w:r>
              <w:rPr>
                <w:rStyle w:val="IndexLink"/>
              </w:rPr>
              <w:t>124</w:t>
            </w:r>
          </w:hyperlink>
        </w:p>
        <w:p>
          <w:pPr>
            <w:pStyle w:val="Contents6"/>
            <w:tabs>
              <w:tab w:val="clear" w:pos="7609"/>
              <w:tab w:val="right" w:pos="9026" w:leader="dot"/>
            </w:tabs>
            <w:rPr/>
          </w:pPr>
          <w:hyperlink w:anchor="__RefHeading___Toc837933_222507752">
            <w:r>
              <w:rPr>
                <w:webHidden/>
                <w:rStyle w:val="IndexLink"/>
                <w:rtl w:val="true"/>
              </w:rPr>
              <w:t>الثّاني</w:t>
            </w:r>
            <w:r>
              <w:rPr>
                <w:rStyle w:val="IndexLink"/>
                <w:rtl w:val="true"/>
              </w:rPr>
              <w:t>:</w:t>
            </w:r>
            <w:r>
              <w:rPr>
                <w:rStyle w:val="IndexLink"/>
                <w:rtl w:val="true"/>
              </w:rPr>
              <w:t>الجنازة لا يشترط فيها الطّهارة،</w:t>
            </w:r>
            <w:r>
              <w:rPr>
                <w:rStyle w:val="IndexLink"/>
                <w:rtl w:val="true"/>
              </w:rPr>
              <w:tab/>
            </w:r>
            <w:r>
              <w:rPr>
                <w:rStyle w:val="IndexLink"/>
              </w:rPr>
              <w:t>125</w:t>
            </w:r>
          </w:hyperlink>
        </w:p>
        <w:p>
          <w:pPr>
            <w:pStyle w:val="Contents6"/>
            <w:tabs>
              <w:tab w:val="clear" w:pos="7609"/>
              <w:tab w:val="right" w:pos="9026" w:leader="dot"/>
            </w:tabs>
            <w:rPr/>
          </w:pPr>
          <w:hyperlink w:anchor="__RefHeading___Toc837935_222507752">
            <w:r>
              <w:rPr>
                <w:webHidden/>
                <w:rStyle w:val="IndexLink"/>
                <w:rtl w:val="true"/>
              </w:rPr>
              <w:t>الثّالث</w:t>
            </w:r>
            <w:r>
              <w:rPr>
                <w:rStyle w:val="IndexLink"/>
                <w:rtl w:val="true"/>
              </w:rPr>
              <w:t>:</w:t>
            </w:r>
            <w:r>
              <w:rPr>
                <w:rStyle w:val="IndexLink"/>
                <w:rtl w:val="true"/>
              </w:rPr>
              <w:t>لو صلّى بالتّيمّم،ثمَّ ظهر فساد خياله،</w:t>
            </w:r>
            <w:r>
              <w:rPr>
                <w:rStyle w:val="IndexLink"/>
                <w:rtl w:val="true"/>
              </w:rPr>
              <w:tab/>
            </w:r>
            <w:r>
              <w:rPr>
                <w:rStyle w:val="IndexLink"/>
              </w:rPr>
              <w:t>125</w:t>
            </w:r>
          </w:hyperlink>
        </w:p>
        <w:p>
          <w:pPr>
            <w:pStyle w:val="Contents6"/>
            <w:tabs>
              <w:tab w:val="clear" w:pos="7609"/>
              <w:tab w:val="right" w:pos="9026" w:leader="dot"/>
            </w:tabs>
            <w:rPr/>
          </w:pPr>
          <w:hyperlink w:anchor="__RefHeading___Toc837937_222507752">
            <w:r>
              <w:rPr>
                <w:webHidden/>
                <w:rStyle w:val="IndexLink"/>
                <w:rtl w:val="true"/>
              </w:rPr>
              <w:t>السّبب الثّامن</w:t>
            </w:r>
            <w:r>
              <w:rPr>
                <w:rStyle w:val="IndexLink"/>
                <w:rtl w:val="true"/>
              </w:rPr>
              <w:t>:</w:t>
            </w:r>
            <w:r>
              <w:rPr>
                <w:rStyle w:val="IndexLink"/>
                <w:rtl w:val="true"/>
              </w:rPr>
              <w:t>خوف الزّحام يوم الجمعة أو عرفة،</w:t>
            </w:r>
            <w:r>
              <w:rPr>
                <w:rStyle w:val="IndexLink"/>
                <w:rtl w:val="true"/>
              </w:rPr>
              <w:tab/>
            </w:r>
            <w:r>
              <w:rPr>
                <w:rStyle w:val="IndexLink"/>
              </w:rPr>
              <w:t>125</w:t>
            </w:r>
          </w:hyperlink>
        </w:p>
        <w:p>
          <w:pPr>
            <w:pStyle w:val="Contents5"/>
            <w:tabs>
              <w:tab w:val="clear" w:pos="7892"/>
              <w:tab w:val="right" w:pos="9026" w:leader="dot"/>
            </w:tabs>
            <w:rPr/>
          </w:pPr>
          <w:hyperlink w:anchor="__RefHeading___Toc837939_222507752">
            <w:r>
              <w:rPr>
                <w:webHidden/>
                <w:rStyle w:val="IndexLink"/>
                <w:rtl w:val="true"/>
              </w:rPr>
              <w:t>مسألة</w:t>
            </w:r>
            <w:r>
              <w:rPr>
                <w:rStyle w:val="IndexLink"/>
                <w:rtl w:val="true"/>
              </w:rPr>
              <w:t>:</w:t>
            </w:r>
            <w:r>
              <w:rPr>
                <w:rStyle w:val="IndexLink"/>
                <w:rtl w:val="true"/>
              </w:rPr>
              <w:t>و هذه الأسباب المبيحة للتّيمّم مشتركة بين المحدث و المجنب</w:t>
            </w:r>
            <w:r>
              <w:rPr>
                <w:rStyle w:val="IndexLink"/>
                <w:rtl w:val="true"/>
              </w:rPr>
              <w:tab/>
            </w:r>
            <w:r>
              <w:rPr>
                <w:rStyle w:val="IndexLink"/>
              </w:rPr>
              <w:t>126</w:t>
            </w:r>
          </w:hyperlink>
        </w:p>
        <w:p>
          <w:pPr>
            <w:pStyle w:val="Contents5"/>
            <w:tabs>
              <w:tab w:val="clear" w:pos="7892"/>
              <w:tab w:val="right" w:pos="9026" w:leader="dot"/>
            </w:tabs>
            <w:rPr/>
          </w:pPr>
          <w:hyperlink w:anchor="__RefHeading___Toc837941_222507752">
            <w:r>
              <w:rPr>
                <w:webHidden/>
                <w:rStyle w:val="IndexLink"/>
                <w:rtl w:val="true"/>
              </w:rPr>
              <w:t>مسألة و لا نعرف خلافا بين أهل العلم في انّ الإعواز شرط في جواز التّيمّم،</w:t>
            </w:r>
            <w:r>
              <w:rPr>
                <w:rStyle w:val="IndexLink"/>
                <w:rtl w:val="true"/>
              </w:rPr>
              <w:tab/>
            </w:r>
            <w:r>
              <w:rPr>
                <w:rStyle w:val="IndexLink"/>
              </w:rPr>
              <w:t>128</w:t>
            </w:r>
          </w:hyperlink>
        </w:p>
        <w:p>
          <w:pPr>
            <w:pStyle w:val="Contents5"/>
            <w:tabs>
              <w:tab w:val="clear" w:pos="7892"/>
              <w:tab w:val="right" w:pos="9026" w:leader="dot"/>
            </w:tabs>
            <w:rPr/>
          </w:pPr>
          <w:hyperlink w:anchor="__RefHeading___Toc837943_222507752">
            <w:r>
              <w:rPr>
                <w:webHidden/>
                <w:rStyle w:val="IndexLink"/>
                <w:rtl w:val="true"/>
              </w:rPr>
              <w:t>مسألة و يجب الطّلب عند إعواز الماء،</w:t>
            </w:r>
            <w:r>
              <w:rPr>
                <w:rStyle w:val="IndexLink"/>
                <w:rtl w:val="true"/>
              </w:rPr>
              <w:tab/>
            </w:r>
            <w:r>
              <w:rPr>
                <w:rStyle w:val="IndexLink"/>
              </w:rPr>
              <w:t>128</w:t>
            </w:r>
          </w:hyperlink>
        </w:p>
        <w:p>
          <w:pPr>
            <w:pStyle w:val="Contents5"/>
            <w:tabs>
              <w:tab w:val="clear" w:pos="7892"/>
              <w:tab w:val="right" w:pos="9026" w:leader="dot"/>
            </w:tabs>
            <w:rPr/>
          </w:pPr>
          <w:hyperlink w:anchor="__RefHeading___Toc837945_222507752">
            <w:r>
              <w:rPr>
                <w:webHidden/>
                <w:rStyle w:val="IndexLink"/>
                <w:rtl w:val="true"/>
              </w:rPr>
              <w:t>مسألة</w:t>
            </w:r>
            <w:r>
              <w:rPr>
                <w:rStyle w:val="IndexLink"/>
                <w:rtl w:val="true"/>
              </w:rPr>
              <w:t>:</w:t>
            </w:r>
            <w:r>
              <w:rPr>
                <w:rStyle w:val="IndexLink"/>
                <w:rtl w:val="true"/>
              </w:rPr>
              <w:t>اختلف عبارة الأصحاب في الطّلب و حدّه،</w:t>
            </w:r>
            <w:r>
              <w:rPr>
                <w:rStyle w:val="IndexLink"/>
                <w:rtl w:val="true"/>
              </w:rPr>
              <w:tab/>
            </w:r>
            <w:r>
              <w:rPr>
                <w:rStyle w:val="IndexLink"/>
              </w:rPr>
              <w:t>131</w:t>
            </w:r>
          </w:hyperlink>
        </w:p>
        <w:p>
          <w:pPr>
            <w:pStyle w:val="Contents6"/>
            <w:tabs>
              <w:tab w:val="clear" w:pos="7609"/>
              <w:tab w:val="right" w:pos="9026" w:leader="dot"/>
            </w:tabs>
            <w:rPr/>
          </w:pPr>
          <w:hyperlink w:anchor="__RefHeading___Toc837947_2225077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37949_222507752">
            <w:r>
              <w:rPr>
                <w:webHidden/>
                <w:rStyle w:val="IndexLink"/>
                <w:rtl w:val="true"/>
              </w:rPr>
              <w:t>فروع</w:t>
            </w:r>
            <w:r>
              <w:rPr>
                <w:rStyle w:val="IndexLink"/>
                <w:rtl w:val="true"/>
              </w:rPr>
              <w:t>:</w:t>
              <w:tab/>
            </w:r>
            <w:r>
              <w:rPr>
                <w:rStyle w:val="IndexLink"/>
              </w:rPr>
              <w:t>132</w:t>
            </w:r>
          </w:hyperlink>
        </w:p>
        <w:p>
          <w:pPr>
            <w:pStyle w:val="Contents6"/>
            <w:tabs>
              <w:tab w:val="clear" w:pos="7609"/>
              <w:tab w:val="right" w:pos="9026" w:leader="dot"/>
            </w:tabs>
            <w:rPr/>
          </w:pPr>
          <w:hyperlink w:anchor="__RefHeading___Toc837951_222507752">
            <w:r>
              <w:rPr>
                <w:webHidden/>
                <w:rStyle w:val="IndexLink"/>
                <w:rtl w:val="true"/>
              </w:rPr>
              <w:t>الأوّل</w:t>
            </w:r>
            <w:r>
              <w:rPr>
                <w:rStyle w:val="IndexLink"/>
                <w:rtl w:val="true"/>
              </w:rPr>
              <w:t>:</w:t>
            </w:r>
            <w:r>
              <w:rPr>
                <w:rStyle w:val="IndexLink"/>
                <w:rtl w:val="true"/>
              </w:rPr>
              <w:t>لو خاف على نفسه أو ماله لو فارق مكانه لم يجب الطّلب،</w:t>
            </w:r>
            <w:r>
              <w:rPr>
                <w:rStyle w:val="IndexLink"/>
                <w:rtl w:val="true"/>
              </w:rPr>
              <w:tab/>
            </w:r>
            <w:r>
              <w:rPr>
                <w:rStyle w:val="IndexLink"/>
              </w:rPr>
              <w:t>132</w:t>
            </w:r>
          </w:hyperlink>
        </w:p>
        <w:p>
          <w:pPr>
            <w:pStyle w:val="Contents6"/>
            <w:tabs>
              <w:tab w:val="clear" w:pos="7609"/>
              <w:tab w:val="right" w:pos="9026" w:leader="dot"/>
            </w:tabs>
            <w:rPr/>
          </w:pPr>
          <w:hyperlink w:anchor="__RefHeading___Toc837953_222507752">
            <w:r>
              <w:rPr>
                <w:webHidden/>
                <w:rStyle w:val="IndexLink"/>
                <w:rtl w:val="true"/>
              </w:rPr>
              <w:t>الثّاني</w:t>
            </w:r>
            <w:r>
              <w:rPr>
                <w:rStyle w:val="IndexLink"/>
                <w:rtl w:val="true"/>
              </w:rPr>
              <w:t>:</w:t>
            </w:r>
            <w:r>
              <w:rPr>
                <w:rStyle w:val="IndexLink"/>
                <w:rtl w:val="true"/>
              </w:rPr>
              <w:t>ينبغي له أن يطلب الماء في رحله،</w:t>
            </w:r>
            <w:r>
              <w:rPr>
                <w:rStyle w:val="IndexLink"/>
                <w:rtl w:val="true"/>
              </w:rPr>
              <w:tab/>
            </w:r>
            <w:r>
              <w:rPr>
                <w:rStyle w:val="IndexLink"/>
              </w:rPr>
              <w:t>133</w:t>
            </w:r>
          </w:hyperlink>
        </w:p>
        <w:p>
          <w:pPr>
            <w:pStyle w:val="Contents6"/>
            <w:tabs>
              <w:tab w:val="clear" w:pos="7609"/>
              <w:tab w:val="right" w:pos="9026" w:leader="dot"/>
            </w:tabs>
            <w:rPr/>
          </w:pPr>
          <w:hyperlink w:anchor="__RefHeading___Toc837955_222507752">
            <w:r>
              <w:rPr>
                <w:webHidden/>
                <w:rStyle w:val="IndexLink"/>
                <w:rtl w:val="true"/>
              </w:rPr>
              <w:t>الثّالث</w:t>
            </w:r>
            <w:r>
              <w:rPr>
                <w:rStyle w:val="IndexLink"/>
                <w:rtl w:val="true"/>
              </w:rPr>
              <w:t>:</w:t>
            </w:r>
            <w:r>
              <w:rPr>
                <w:rStyle w:val="IndexLink"/>
                <w:rtl w:val="true"/>
              </w:rPr>
              <w:t>لو تيقّن عدم الماء في الجوانب بأسرها سقط عنه الطّلب،</w:t>
            </w:r>
            <w:r>
              <w:rPr>
                <w:rStyle w:val="IndexLink"/>
                <w:rtl w:val="true"/>
              </w:rPr>
              <w:tab/>
            </w:r>
            <w:r>
              <w:rPr>
                <w:rStyle w:val="IndexLink"/>
              </w:rPr>
              <w:t>133</w:t>
            </w:r>
          </w:hyperlink>
        </w:p>
        <w:p>
          <w:pPr>
            <w:pStyle w:val="Contents6"/>
            <w:tabs>
              <w:tab w:val="clear" w:pos="7609"/>
              <w:tab w:val="right" w:pos="9026" w:leader="dot"/>
            </w:tabs>
            <w:rPr/>
          </w:pPr>
          <w:hyperlink w:anchor="__RefHeading___Toc837957_222507752">
            <w:r>
              <w:rPr>
                <w:webHidden/>
                <w:rStyle w:val="IndexLink"/>
                <w:rtl w:val="true"/>
              </w:rPr>
              <w:t>الرّابع</w:t>
            </w:r>
            <w:r>
              <w:rPr>
                <w:rStyle w:val="IndexLink"/>
                <w:rtl w:val="true"/>
              </w:rPr>
              <w:t>:</w:t>
            </w:r>
            <w:r>
              <w:rPr>
                <w:rStyle w:val="IndexLink"/>
                <w:rtl w:val="true"/>
              </w:rPr>
              <w:t>لو طلبه حواليه أوّلا فلم يجده و صلّى متيمّما،</w:t>
            </w:r>
            <w:r>
              <w:rPr>
                <w:rStyle w:val="IndexLink"/>
                <w:rtl w:val="true"/>
              </w:rPr>
              <w:tab/>
            </w:r>
            <w:r>
              <w:rPr>
                <w:rStyle w:val="IndexLink"/>
              </w:rPr>
              <w:t>133</w:t>
            </w:r>
          </w:hyperlink>
        </w:p>
        <w:p>
          <w:pPr>
            <w:pStyle w:val="Contents6"/>
            <w:tabs>
              <w:tab w:val="clear" w:pos="7609"/>
              <w:tab w:val="right" w:pos="9026" w:leader="dot"/>
            </w:tabs>
            <w:rPr/>
          </w:pPr>
          <w:hyperlink w:anchor="__RefHeading___Toc837959_222507752">
            <w:r>
              <w:rPr>
                <w:webHidden/>
                <w:rStyle w:val="IndexLink"/>
                <w:rtl w:val="true"/>
              </w:rPr>
              <w:t>الخامس</w:t>
            </w:r>
            <w:r>
              <w:rPr>
                <w:rStyle w:val="IndexLink"/>
                <w:rtl w:val="true"/>
              </w:rPr>
              <w:t>:</w:t>
            </w:r>
            <w:r>
              <w:rPr>
                <w:rStyle w:val="IndexLink"/>
                <w:rtl w:val="true"/>
              </w:rPr>
              <w:t>لو تيقّن وجود الماء لزمه السّعي إليه ما دام الوقت باقيا و المكنة حاضرة،</w:t>
            </w:r>
            <w:r>
              <w:rPr>
                <w:rStyle w:val="IndexLink"/>
                <w:rtl w:val="true"/>
              </w:rPr>
              <w:tab/>
            </w:r>
            <w:r>
              <w:rPr>
                <w:rStyle w:val="IndexLink"/>
              </w:rPr>
              <w:t>133</w:t>
            </w:r>
          </w:hyperlink>
        </w:p>
        <w:p>
          <w:pPr>
            <w:pStyle w:val="Contents6"/>
            <w:tabs>
              <w:tab w:val="clear" w:pos="7609"/>
              <w:tab w:val="right" w:pos="9026" w:leader="dot"/>
            </w:tabs>
            <w:rPr/>
          </w:pPr>
          <w:hyperlink w:anchor="__RefHeading___Toc837961_222507752">
            <w:r>
              <w:rPr>
                <w:webHidden/>
                <w:rStyle w:val="IndexLink"/>
                <w:rtl w:val="true"/>
              </w:rPr>
              <w:t>السّادس</w:t>
            </w:r>
            <w:r>
              <w:rPr>
                <w:rStyle w:val="IndexLink"/>
                <w:rtl w:val="true"/>
              </w:rPr>
              <w:t>:</w:t>
            </w:r>
            <w:r>
              <w:rPr>
                <w:rStyle w:val="IndexLink"/>
                <w:rtl w:val="true"/>
              </w:rPr>
              <w:t>لو توهّم قرب الماء منه وجب عليه الطّلب ما دام الوقت باقيا،</w:t>
            </w:r>
            <w:r>
              <w:rPr>
                <w:rStyle w:val="IndexLink"/>
                <w:rtl w:val="true"/>
              </w:rPr>
              <w:tab/>
            </w:r>
            <w:r>
              <w:rPr>
                <w:rStyle w:val="IndexLink"/>
              </w:rPr>
              <w:t>133</w:t>
            </w:r>
          </w:hyperlink>
        </w:p>
        <w:p>
          <w:pPr>
            <w:pStyle w:val="Contents6"/>
            <w:tabs>
              <w:tab w:val="clear" w:pos="7609"/>
              <w:tab w:val="right" w:pos="9026" w:leader="dot"/>
            </w:tabs>
            <w:rPr/>
          </w:pPr>
          <w:hyperlink w:anchor="__RefHeading___Toc837963_222507752">
            <w:r>
              <w:rPr>
                <w:webHidden/>
                <w:rStyle w:val="IndexLink"/>
                <w:rtl w:val="true"/>
              </w:rPr>
              <w:t>السّابع</w:t>
            </w:r>
            <w:r>
              <w:rPr>
                <w:rStyle w:val="IndexLink"/>
                <w:rtl w:val="true"/>
              </w:rPr>
              <w:t>:</w:t>
            </w:r>
            <w:r>
              <w:rPr>
                <w:rStyle w:val="IndexLink"/>
                <w:rtl w:val="true"/>
              </w:rPr>
              <w:t>لو كان البعد قد انتهى إلى حيث لا يجد الماء في الوقت،</w:t>
            </w:r>
            <w:r>
              <w:rPr>
                <w:rStyle w:val="IndexLink"/>
                <w:rtl w:val="true"/>
              </w:rPr>
              <w:tab/>
            </w:r>
            <w:r>
              <w:rPr>
                <w:rStyle w:val="IndexLink"/>
              </w:rPr>
              <w:t>134</w:t>
            </w:r>
          </w:hyperlink>
        </w:p>
        <w:p>
          <w:pPr>
            <w:pStyle w:val="Contents6"/>
            <w:tabs>
              <w:tab w:val="clear" w:pos="7609"/>
              <w:tab w:val="right" w:pos="9026" w:leader="dot"/>
            </w:tabs>
            <w:rPr/>
          </w:pPr>
          <w:hyperlink w:anchor="__RefHeading___Toc837965_222507752">
            <w:r>
              <w:rPr>
                <w:webHidden/>
                <w:rStyle w:val="IndexLink"/>
                <w:rtl w:val="true"/>
              </w:rPr>
              <w:t>الثّامن</w:t>
            </w:r>
            <w:r>
              <w:rPr>
                <w:rStyle w:val="IndexLink"/>
                <w:rtl w:val="true"/>
              </w:rPr>
              <w:t>:</w:t>
            </w:r>
            <w:r>
              <w:rPr>
                <w:rStyle w:val="IndexLink"/>
                <w:rtl w:val="true"/>
              </w:rPr>
              <w:t>لو كان يطلب الماء فظهرت قافلة كثيرة لزمه طلب الماء من جميعهم</w:t>
            </w:r>
            <w:r>
              <w:rPr>
                <w:rStyle w:val="IndexLink"/>
                <w:rtl w:val="true"/>
              </w:rPr>
              <w:tab/>
            </w:r>
            <w:r>
              <w:rPr>
                <w:rStyle w:val="IndexLink"/>
              </w:rPr>
              <w:t>134</w:t>
            </w:r>
          </w:hyperlink>
        </w:p>
        <w:p>
          <w:pPr>
            <w:pStyle w:val="Contents6"/>
            <w:tabs>
              <w:tab w:val="clear" w:pos="7609"/>
              <w:tab w:val="right" w:pos="9026" w:leader="dot"/>
            </w:tabs>
            <w:rPr/>
          </w:pPr>
          <w:hyperlink w:anchor="__RefHeading___Toc837967_222507752">
            <w:r>
              <w:rPr>
                <w:webHidden/>
                <w:rStyle w:val="IndexLink"/>
                <w:rtl w:val="true"/>
              </w:rPr>
              <w:t>التاسع</w:t>
            </w:r>
            <w:r>
              <w:rPr>
                <w:rStyle w:val="IndexLink"/>
                <w:rtl w:val="true"/>
              </w:rPr>
              <w:t>:</w:t>
            </w:r>
            <w:r>
              <w:rPr>
                <w:rStyle w:val="IndexLink"/>
                <w:rtl w:val="true"/>
              </w:rPr>
              <w:t>لو أمر غيره فطلب الماء فلم يجد لم يكتف به،</w:t>
            </w:r>
            <w:r>
              <w:rPr>
                <w:rStyle w:val="IndexLink"/>
                <w:rtl w:val="true"/>
              </w:rPr>
              <w:tab/>
            </w:r>
            <w:r>
              <w:rPr>
                <w:rStyle w:val="IndexLink"/>
              </w:rPr>
              <w:t>134</w:t>
            </w:r>
          </w:hyperlink>
        </w:p>
        <w:p>
          <w:pPr>
            <w:pStyle w:val="Contents6"/>
            <w:tabs>
              <w:tab w:val="clear" w:pos="7609"/>
              <w:tab w:val="right" w:pos="9026" w:leader="dot"/>
            </w:tabs>
            <w:rPr/>
          </w:pPr>
          <w:hyperlink w:anchor="__RefHeading___Toc837969_222507752">
            <w:r>
              <w:rPr>
                <w:webHidden/>
                <w:rStyle w:val="IndexLink"/>
                <w:rtl w:val="true"/>
              </w:rPr>
              <w:t>العاشر</w:t>
            </w:r>
            <w:r>
              <w:rPr>
                <w:rStyle w:val="IndexLink"/>
                <w:rtl w:val="true"/>
              </w:rPr>
              <w:t>:</w:t>
            </w:r>
            <w:r>
              <w:rPr>
                <w:rStyle w:val="IndexLink"/>
                <w:rtl w:val="true"/>
              </w:rPr>
              <w:t>لو طلب قبل الوقت لم يعتدّ به و وجب إعادته،</w:t>
            </w:r>
            <w:r>
              <w:rPr>
                <w:rStyle w:val="IndexLink"/>
                <w:rtl w:val="true"/>
              </w:rPr>
              <w:tab/>
            </w:r>
            <w:r>
              <w:rPr>
                <w:rStyle w:val="IndexLink"/>
              </w:rPr>
              <w:t>134</w:t>
            </w:r>
          </w:hyperlink>
        </w:p>
        <w:p>
          <w:pPr>
            <w:pStyle w:val="Contents5"/>
            <w:tabs>
              <w:tab w:val="clear" w:pos="7892"/>
              <w:tab w:val="right" w:pos="9026" w:leader="dot"/>
            </w:tabs>
            <w:rPr/>
          </w:pPr>
          <w:hyperlink w:anchor="__RefHeading___Toc837971_222507752">
            <w:r>
              <w:rPr>
                <w:webHidden/>
                <w:rStyle w:val="IndexLink"/>
                <w:rtl w:val="true"/>
              </w:rPr>
              <w:t>مسألة و يشترط في التّيمّم دخول الوقت</w:t>
            </w:r>
            <w:r>
              <w:rPr>
                <w:rStyle w:val="IndexLink"/>
                <w:rtl w:val="true"/>
              </w:rPr>
              <w:t>.</w:t>
            </w:r>
            <w:r>
              <w:rPr>
                <w:rStyle w:val="IndexLink"/>
                <w:rtl w:val="true"/>
              </w:rPr>
              <w:t>و هو مذهب علمائنا أجمع،</w:t>
            </w:r>
            <w:r>
              <w:rPr>
                <w:rStyle w:val="IndexLink"/>
                <w:rtl w:val="true"/>
              </w:rPr>
              <w:tab/>
            </w:r>
            <w:r>
              <w:rPr>
                <w:rStyle w:val="IndexLink"/>
              </w:rPr>
              <w:t>135</w:t>
            </w:r>
          </w:hyperlink>
        </w:p>
        <w:p>
          <w:pPr>
            <w:pStyle w:val="Contents5"/>
            <w:tabs>
              <w:tab w:val="clear" w:pos="7892"/>
              <w:tab w:val="right" w:pos="9026" w:leader="dot"/>
            </w:tabs>
            <w:rPr/>
          </w:pPr>
          <w:hyperlink w:anchor="__RefHeading___Toc837973_222507752">
            <w:r>
              <w:rPr>
                <w:webHidden/>
                <w:rStyle w:val="IndexLink"/>
                <w:rtl w:val="true"/>
              </w:rPr>
              <w:t>مسألة</w:t>
            </w:r>
            <w:r>
              <w:rPr>
                <w:rStyle w:val="IndexLink"/>
                <w:rtl w:val="true"/>
              </w:rPr>
              <w:t>:</w:t>
            </w:r>
            <w:r>
              <w:rPr>
                <w:rStyle w:val="IndexLink"/>
                <w:rtl w:val="true"/>
              </w:rPr>
              <w:t>ذهب أكثر علمائنا إلى انّه لا يجوز التّيمّم إلاّ في آخر الوقت</w:t>
            </w:r>
            <w:r>
              <w:rPr>
                <w:rStyle w:val="IndexLink"/>
                <w:rtl w:val="true"/>
              </w:rPr>
              <w:tab/>
            </w:r>
            <w:r>
              <w:rPr>
                <w:rStyle w:val="IndexLink"/>
              </w:rPr>
              <w:t>136</w:t>
            </w:r>
          </w:hyperlink>
        </w:p>
        <w:p>
          <w:pPr>
            <w:pStyle w:val="Contents4"/>
            <w:tabs>
              <w:tab w:val="clear" w:pos="8176"/>
              <w:tab w:val="right" w:pos="9026" w:leader="dot"/>
            </w:tabs>
            <w:rPr/>
          </w:pPr>
          <w:hyperlink w:anchor="__RefHeading___Toc837975_222507752">
            <w:r>
              <w:rPr>
                <w:webHidden/>
                <w:rStyle w:val="IndexLink"/>
                <w:rtl w:val="true"/>
              </w:rPr>
              <w:t>البحث الثّاني</w:t>
            </w:r>
            <w:r>
              <w:rPr>
                <w:rStyle w:val="IndexLink"/>
                <w:rtl w:val="true"/>
              </w:rPr>
              <w:t>:</w:t>
            </w:r>
            <w:r>
              <w:rPr>
                <w:rStyle w:val="IndexLink"/>
                <w:rtl w:val="true"/>
              </w:rPr>
              <w:t>فيما به يكون التّيمّم</w:t>
            </w:r>
            <w:r>
              <w:rPr>
                <w:rStyle w:val="IndexLink"/>
                <w:rtl w:val="true"/>
              </w:rPr>
              <w:t>:</w:t>
              <w:tab/>
            </w:r>
            <w:r>
              <w:rPr>
                <w:rStyle w:val="IndexLink"/>
              </w:rPr>
              <w:t>139</w:t>
            </w:r>
          </w:hyperlink>
        </w:p>
        <w:p>
          <w:pPr>
            <w:pStyle w:val="Contents5"/>
            <w:tabs>
              <w:tab w:val="clear" w:pos="7892"/>
              <w:tab w:val="right" w:pos="9026" w:leader="dot"/>
            </w:tabs>
            <w:rPr/>
          </w:pPr>
          <w:hyperlink w:anchor="__RefHeading___Toc837977_222507752">
            <w:r>
              <w:rPr>
                <w:webHidden/>
                <w:rStyle w:val="IndexLink"/>
                <w:rtl w:val="true"/>
              </w:rPr>
              <w:t>أصل</w:t>
            </w:r>
            <w:r>
              <w:rPr>
                <w:rStyle w:val="IndexLink"/>
                <w:rtl w:val="true"/>
              </w:rPr>
              <w:t>:«</w:t>
            </w:r>
            <w:r>
              <w:rPr>
                <w:rStyle w:val="IndexLink"/>
                <w:rtl w:val="true"/>
              </w:rPr>
              <w:t>إنّما</w:t>
            </w:r>
            <w:r>
              <w:rPr>
                <w:rStyle w:val="IndexLink"/>
                <w:rtl w:val="true"/>
              </w:rPr>
              <w:t>»</w:t>
            </w:r>
            <w:r>
              <w:rPr>
                <w:rStyle w:val="IndexLink"/>
                <w:rtl w:val="true"/>
              </w:rPr>
              <w:t>تفيد الحصر بالنّقل</w:t>
            </w:r>
            <w:r>
              <w:rPr>
                <w:rStyle w:val="IndexLink"/>
                <w:rtl w:val="true"/>
              </w:rPr>
              <w:tab/>
            </w:r>
            <w:r>
              <w:rPr>
                <w:rStyle w:val="IndexLink"/>
              </w:rPr>
              <w:t>139</w:t>
            </w:r>
          </w:hyperlink>
        </w:p>
        <w:p>
          <w:pPr>
            <w:pStyle w:val="Contents5"/>
            <w:tabs>
              <w:tab w:val="clear" w:pos="7892"/>
              <w:tab w:val="right" w:pos="9026" w:leader="dot"/>
            </w:tabs>
            <w:rPr/>
          </w:pPr>
          <w:hyperlink w:anchor="__RefHeading___Toc837979_222507752">
            <w:r>
              <w:rPr>
                <w:webHidden/>
                <w:rStyle w:val="IndexLink"/>
                <w:rtl w:val="true"/>
              </w:rPr>
              <w:t>مسألة قال علماؤنا</w:t>
            </w:r>
            <w:r>
              <w:rPr>
                <w:rStyle w:val="IndexLink"/>
                <w:rtl w:val="true"/>
              </w:rPr>
              <w:t>:</w:t>
            </w:r>
            <w:r>
              <w:rPr>
                <w:rStyle w:val="IndexLink"/>
                <w:rtl w:val="true"/>
              </w:rPr>
              <w:t>لا يجوز التّيمّم إلاّ بالتّراب و الأرض</w:t>
            </w:r>
            <w:r>
              <w:rPr>
                <w:rStyle w:val="IndexLink"/>
                <w:rtl w:val="true"/>
              </w:rPr>
              <w:t>.</w:t>
              <w:tab/>
            </w:r>
            <w:r>
              <w:rPr>
                <w:rStyle w:val="IndexLink"/>
              </w:rPr>
              <w:t>140</w:t>
            </w:r>
          </w:hyperlink>
        </w:p>
        <w:p>
          <w:pPr>
            <w:pStyle w:val="Contents5"/>
            <w:tabs>
              <w:tab w:val="clear" w:pos="7892"/>
              <w:tab w:val="right" w:pos="9026" w:leader="dot"/>
            </w:tabs>
            <w:rPr/>
          </w:pPr>
          <w:hyperlink w:anchor="__RefHeading___Toc837981_222507752">
            <w:r>
              <w:rPr>
                <w:webHidden/>
                <w:rStyle w:val="IndexLink"/>
                <w:rtl w:val="true"/>
              </w:rPr>
              <w:t>مسألة</w:t>
            </w:r>
            <w:r>
              <w:rPr>
                <w:rStyle w:val="IndexLink"/>
                <w:rtl w:val="true"/>
              </w:rPr>
              <w:t>:</w:t>
            </w:r>
            <w:r>
              <w:rPr>
                <w:rStyle w:val="IndexLink"/>
                <w:rtl w:val="true"/>
              </w:rPr>
              <w:t>و يجوز التّيمّم بالأرض و إن لم يكن عليها تراب</w:t>
            </w:r>
            <w:r>
              <w:rPr>
                <w:rStyle w:val="IndexLink"/>
                <w:rtl w:val="true"/>
              </w:rPr>
              <w:t>.</w:t>
              <w:tab/>
            </w:r>
            <w:r>
              <w:rPr>
                <w:rStyle w:val="IndexLink"/>
              </w:rPr>
              <w:t>142</w:t>
            </w:r>
          </w:hyperlink>
        </w:p>
        <w:p>
          <w:pPr>
            <w:pStyle w:val="Contents6"/>
            <w:tabs>
              <w:tab w:val="clear" w:pos="7609"/>
              <w:tab w:val="right" w:pos="9026" w:leader="dot"/>
            </w:tabs>
            <w:rPr/>
          </w:pPr>
          <w:hyperlink w:anchor="__RefHeading___Toc837983_222507752">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37985_222507752">
            <w:r>
              <w:rPr>
                <w:webHidden/>
                <w:rStyle w:val="IndexLink"/>
                <w:rtl w:val="true"/>
              </w:rPr>
              <w:t>فروع</w:t>
            </w:r>
            <w:r>
              <w:rPr>
                <w:rStyle w:val="IndexLink"/>
                <w:rtl w:val="true"/>
              </w:rPr>
              <w:t>:</w:t>
              <w:tab/>
            </w:r>
            <w:r>
              <w:rPr>
                <w:rStyle w:val="IndexLink"/>
              </w:rPr>
              <w:t>143</w:t>
            </w:r>
          </w:hyperlink>
        </w:p>
        <w:p>
          <w:pPr>
            <w:pStyle w:val="Contents6"/>
            <w:tabs>
              <w:tab w:val="clear" w:pos="7609"/>
              <w:tab w:val="right" w:pos="9026" w:leader="dot"/>
            </w:tabs>
            <w:rPr/>
          </w:pPr>
          <w:hyperlink w:anchor="__RefHeading___Toc837987_222507752">
            <w:r>
              <w:rPr>
                <w:webHidden/>
                <w:rStyle w:val="IndexLink"/>
                <w:rtl w:val="true"/>
              </w:rPr>
              <w:t>الأوّل هل يجوز التّيمّم بالحجر؟</w:t>
            </w:r>
            <w:r>
              <w:rPr>
                <w:rStyle w:val="IndexLink"/>
                <w:rtl w:val="true"/>
              </w:rPr>
              <w:tab/>
            </w:r>
            <w:r>
              <w:rPr>
                <w:rStyle w:val="IndexLink"/>
              </w:rPr>
              <w:t>143</w:t>
            </w:r>
          </w:hyperlink>
        </w:p>
        <w:p>
          <w:pPr>
            <w:pStyle w:val="Contents6"/>
            <w:tabs>
              <w:tab w:val="clear" w:pos="7609"/>
              <w:tab w:val="right" w:pos="9026" w:leader="dot"/>
            </w:tabs>
            <w:rPr/>
          </w:pPr>
          <w:hyperlink w:anchor="__RefHeading___Toc837989_222507752">
            <w:r>
              <w:rPr>
                <w:webHidden/>
                <w:rStyle w:val="IndexLink"/>
                <w:rtl w:val="true"/>
              </w:rPr>
              <w:t>الثّاني يجوز التّيمّم بالرّمل،</w:t>
            </w:r>
            <w:r>
              <w:rPr>
                <w:rStyle w:val="IndexLink"/>
                <w:rtl w:val="true"/>
              </w:rPr>
              <w:tab/>
            </w:r>
            <w:r>
              <w:rPr>
                <w:rStyle w:val="IndexLink"/>
              </w:rPr>
              <w:t>144</w:t>
            </w:r>
          </w:hyperlink>
        </w:p>
        <w:p>
          <w:pPr>
            <w:pStyle w:val="Contents6"/>
            <w:tabs>
              <w:tab w:val="clear" w:pos="7609"/>
              <w:tab w:val="right" w:pos="9026" w:leader="dot"/>
            </w:tabs>
            <w:rPr/>
          </w:pPr>
          <w:hyperlink w:anchor="__RefHeading___Toc837991_222507752">
            <w:r>
              <w:rPr>
                <w:webHidden/>
                <w:rStyle w:val="IndexLink"/>
                <w:rtl w:val="true"/>
              </w:rPr>
              <w:t>الثّالث</w:t>
            </w:r>
            <w:r>
              <w:rPr>
                <w:rStyle w:val="IndexLink"/>
                <w:rtl w:val="true"/>
              </w:rPr>
              <w:t>:</w:t>
            </w:r>
            <w:r>
              <w:rPr>
                <w:rStyle w:val="IndexLink"/>
                <w:rtl w:val="true"/>
              </w:rPr>
              <w:t>يجوز التّيمّم بالأرض السّبخة سواء كان عليها غبار أو لم يكن،</w:t>
            </w:r>
            <w:r>
              <w:rPr>
                <w:rStyle w:val="IndexLink"/>
                <w:rtl w:val="true"/>
              </w:rPr>
              <w:tab/>
            </w:r>
            <w:r>
              <w:rPr>
                <w:rStyle w:val="IndexLink"/>
              </w:rPr>
              <w:t>145</w:t>
            </w:r>
          </w:hyperlink>
        </w:p>
        <w:p>
          <w:pPr>
            <w:pStyle w:val="Contents6"/>
            <w:tabs>
              <w:tab w:val="clear" w:pos="7609"/>
              <w:tab w:val="right" w:pos="9026" w:leader="dot"/>
            </w:tabs>
            <w:rPr/>
          </w:pPr>
          <w:hyperlink w:anchor="__RefHeading___Toc837993_222507752">
            <w:r>
              <w:rPr>
                <w:webHidden/>
                <w:rStyle w:val="IndexLink"/>
                <w:rtl w:val="true"/>
              </w:rPr>
              <w:t>الرّابع</w:t>
            </w:r>
            <w:r>
              <w:rPr>
                <w:rStyle w:val="IndexLink"/>
                <w:rtl w:val="true"/>
              </w:rPr>
              <w:t>:</w:t>
            </w:r>
            <w:r>
              <w:rPr>
                <w:rStyle w:val="IndexLink"/>
                <w:rtl w:val="true"/>
              </w:rPr>
              <w:t>حكم الرّخام حكم الحجر،</w:t>
            </w:r>
            <w:r>
              <w:rPr>
                <w:rStyle w:val="IndexLink"/>
                <w:rtl w:val="true"/>
              </w:rPr>
              <w:tab/>
            </w:r>
            <w:r>
              <w:rPr>
                <w:rStyle w:val="IndexLink"/>
              </w:rPr>
              <w:t>146</w:t>
            </w:r>
          </w:hyperlink>
        </w:p>
        <w:p>
          <w:pPr>
            <w:pStyle w:val="Contents6"/>
            <w:tabs>
              <w:tab w:val="clear" w:pos="7609"/>
              <w:tab w:val="right" w:pos="9026" w:leader="dot"/>
            </w:tabs>
            <w:rPr/>
          </w:pPr>
          <w:hyperlink w:anchor="__RefHeading___Toc837995_222507752">
            <w:r>
              <w:rPr>
                <w:webHidden/>
                <w:rStyle w:val="IndexLink"/>
                <w:rtl w:val="true"/>
              </w:rPr>
              <w:t>الخامس</w:t>
            </w:r>
            <w:r>
              <w:rPr>
                <w:rStyle w:val="IndexLink"/>
                <w:rtl w:val="true"/>
              </w:rPr>
              <w:t>:</w:t>
            </w:r>
            <w:r>
              <w:rPr>
                <w:rStyle w:val="IndexLink"/>
                <w:rtl w:val="true"/>
              </w:rPr>
              <w:t>الحجر أعمّ من أن يكون مطبوخا بالنّار و أن لا يكون،</w:t>
            </w:r>
            <w:r>
              <w:rPr>
                <w:rStyle w:val="IndexLink"/>
                <w:rtl w:val="true"/>
              </w:rPr>
              <w:tab/>
            </w:r>
            <w:r>
              <w:rPr>
                <w:rStyle w:val="IndexLink"/>
              </w:rPr>
              <w:t>146</w:t>
            </w:r>
          </w:hyperlink>
        </w:p>
        <w:p>
          <w:pPr>
            <w:pStyle w:val="Contents6"/>
            <w:tabs>
              <w:tab w:val="clear" w:pos="7609"/>
              <w:tab w:val="right" w:pos="9026" w:leader="dot"/>
            </w:tabs>
            <w:rPr/>
          </w:pPr>
          <w:hyperlink w:anchor="__RefHeading___Toc837997_222507752">
            <w:r>
              <w:rPr>
                <w:webHidden/>
                <w:rStyle w:val="IndexLink"/>
                <w:rtl w:val="true"/>
              </w:rPr>
              <w:t>السّادس</w:t>
            </w:r>
            <w:r>
              <w:rPr>
                <w:rStyle w:val="IndexLink"/>
                <w:rtl w:val="true"/>
              </w:rPr>
              <w:t>:</w:t>
            </w:r>
            <w:r>
              <w:rPr>
                <w:rStyle w:val="IndexLink"/>
                <w:rtl w:val="true"/>
              </w:rPr>
              <w:t>يجوز التّيمّم بتراب القبر سواء كان منبوشا أو غير منبوش،</w:t>
            </w:r>
            <w:r>
              <w:rPr>
                <w:rStyle w:val="IndexLink"/>
                <w:rtl w:val="true"/>
              </w:rPr>
              <w:tab/>
            </w:r>
            <w:r>
              <w:rPr>
                <w:rStyle w:val="IndexLink"/>
              </w:rPr>
              <w:t>146</w:t>
            </w:r>
          </w:hyperlink>
        </w:p>
        <w:p>
          <w:pPr>
            <w:pStyle w:val="Contents6"/>
            <w:tabs>
              <w:tab w:val="clear" w:pos="7609"/>
              <w:tab w:val="right" w:pos="9026" w:leader="dot"/>
            </w:tabs>
            <w:rPr/>
          </w:pPr>
          <w:hyperlink w:anchor="__RefHeading___Toc837999_222507752">
            <w:r>
              <w:rPr>
                <w:webHidden/>
                <w:rStyle w:val="IndexLink"/>
                <w:rtl w:val="true"/>
              </w:rPr>
              <w:t>السّابع</w:t>
            </w:r>
            <w:r>
              <w:rPr>
                <w:rStyle w:val="IndexLink"/>
                <w:rtl w:val="true"/>
              </w:rPr>
              <w:t>:</w:t>
            </w:r>
            <w:r>
              <w:rPr>
                <w:rStyle w:val="IndexLink"/>
                <w:rtl w:val="true"/>
              </w:rPr>
              <w:t>يجوز التّيمّم بالتّراب المستعمل،</w:t>
            </w:r>
            <w:r>
              <w:rPr>
                <w:rStyle w:val="IndexLink"/>
                <w:rtl w:val="true"/>
              </w:rPr>
              <w:tab/>
            </w:r>
            <w:r>
              <w:rPr>
                <w:rStyle w:val="IndexLink"/>
              </w:rPr>
              <w:t>146</w:t>
            </w:r>
          </w:hyperlink>
        </w:p>
        <w:p>
          <w:pPr>
            <w:pStyle w:val="Contents6"/>
            <w:tabs>
              <w:tab w:val="clear" w:pos="7609"/>
              <w:tab w:val="right" w:pos="9026" w:leader="dot"/>
            </w:tabs>
            <w:rPr/>
          </w:pPr>
          <w:hyperlink w:anchor="__RefHeading___Toc838001_222507752">
            <w:r>
              <w:rPr>
                <w:webHidden/>
                <w:rStyle w:val="IndexLink"/>
                <w:rtl w:val="true"/>
              </w:rPr>
              <w:t>الثّامن</w:t>
            </w:r>
            <w:r>
              <w:rPr>
                <w:rStyle w:val="IndexLink"/>
                <w:rtl w:val="true"/>
              </w:rPr>
              <w:t>:</w:t>
            </w:r>
            <w:r>
              <w:rPr>
                <w:rStyle w:val="IndexLink"/>
                <w:rtl w:val="true"/>
              </w:rPr>
              <w:t>البطحاء هو من مسيل</w:t>
            </w:r>
            <w:r>
              <w:rPr>
                <w:rStyle w:val="IndexLink"/>
              </w:rPr>
              <w:t>1</w:t>
            </w:r>
            <w:r>
              <w:rPr>
                <w:rStyle w:val="IndexLink"/>
                <w:rtl w:val="true"/>
              </w:rPr>
              <w:t>السّيول للمكان السّهل الّذي لا جصّ فيه و لا</w:t>
            </w:r>
            <w:r>
              <w:rPr>
                <w:rStyle w:val="IndexLink"/>
                <w:rtl w:val="true"/>
              </w:rPr>
              <w:tab/>
            </w:r>
            <w:r>
              <w:rPr>
                <w:rStyle w:val="IndexLink"/>
              </w:rPr>
              <w:t>147</w:t>
            </w:r>
          </w:hyperlink>
        </w:p>
        <w:p>
          <w:pPr>
            <w:pStyle w:val="Contents5"/>
            <w:tabs>
              <w:tab w:val="clear" w:pos="7892"/>
              <w:tab w:val="right" w:pos="9026" w:leader="dot"/>
            </w:tabs>
            <w:rPr/>
          </w:pPr>
          <w:hyperlink w:anchor="__RefHeading___Toc838003_222507752">
            <w:r>
              <w:rPr>
                <w:webHidden/>
                <w:rStyle w:val="IndexLink"/>
                <w:rtl w:val="true"/>
              </w:rPr>
              <w:t>مسألة</w:t>
            </w:r>
            <w:r>
              <w:rPr>
                <w:rStyle w:val="IndexLink"/>
                <w:rtl w:val="true"/>
              </w:rPr>
              <w:t>:</w:t>
            </w:r>
            <w:r>
              <w:rPr>
                <w:rStyle w:val="IndexLink"/>
                <w:rtl w:val="true"/>
              </w:rPr>
              <w:t>و يستحبّ أن يكون التّراب من ربي الأرض و عواليها دون المهابط،</w:t>
            </w:r>
            <w:r>
              <w:rPr>
                <w:rStyle w:val="IndexLink"/>
                <w:rtl w:val="true"/>
              </w:rPr>
              <w:tab/>
            </w:r>
            <w:r>
              <w:rPr>
                <w:rStyle w:val="IndexLink"/>
              </w:rPr>
              <w:t>147</w:t>
            </w:r>
          </w:hyperlink>
        </w:p>
        <w:p>
          <w:pPr>
            <w:pStyle w:val="Contents5"/>
            <w:tabs>
              <w:tab w:val="clear" w:pos="7892"/>
              <w:tab w:val="right" w:pos="9026" w:leader="dot"/>
            </w:tabs>
            <w:rPr/>
          </w:pPr>
          <w:hyperlink w:anchor="__RefHeading___Toc838005_222507752">
            <w:r>
              <w:rPr>
                <w:webHidden/>
                <w:rStyle w:val="IndexLink"/>
                <w:rtl w:val="true"/>
              </w:rPr>
              <w:t>مسألة</w:t>
            </w:r>
            <w:r>
              <w:rPr>
                <w:rStyle w:val="IndexLink"/>
                <w:rtl w:val="true"/>
              </w:rPr>
              <w:t>:</w:t>
            </w:r>
            <w:r>
              <w:rPr>
                <w:rStyle w:val="IndexLink"/>
                <w:rtl w:val="true"/>
              </w:rPr>
              <w:t>و لا يجوز التّيمّم بما ليس بأرض على الإطلاق،</w:t>
            </w:r>
            <w:r>
              <w:rPr>
                <w:rStyle w:val="IndexLink"/>
                <w:rtl w:val="true"/>
              </w:rPr>
              <w:tab/>
            </w:r>
            <w:r>
              <w:rPr>
                <w:rStyle w:val="IndexLink"/>
              </w:rPr>
              <w:t>147</w:t>
            </w:r>
          </w:hyperlink>
        </w:p>
        <w:p>
          <w:pPr>
            <w:pStyle w:val="Contents6"/>
            <w:tabs>
              <w:tab w:val="clear" w:pos="7609"/>
              <w:tab w:val="right" w:pos="9026" w:leader="dot"/>
            </w:tabs>
            <w:rPr/>
          </w:pPr>
          <w:hyperlink w:anchor="__RefHeading___Toc838007_2225077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838009_222507752">
            <w:r>
              <w:rPr>
                <w:webHidden/>
                <w:rStyle w:val="IndexLink"/>
                <w:rtl w:val="true"/>
              </w:rPr>
              <w:t>فروع</w:t>
            </w:r>
            <w:r>
              <w:rPr>
                <w:rStyle w:val="IndexLink"/>
                <w:rtl w:val="true"/>
              </w:rPr>
              <w:t>:</w:t>
              <w:tab/>
            </w:r>
            <w:r>
              <w:rPr>
                <w:rStyle w:val="IndexLink"/>
              </w:rPr>
              <w:t>149</w:t>
            </w:r>
          </w:hyperlink>
        </w:p>
        <w:p>
          <w:pPr>
            <w:pStyle w:val="Contents6"/>
            <w:tabs>
              <w:tab w:val="clear" w:pos="7609"/>
              <w:tab w:val="right" w:pos="9026" w:leader="dot"/>
            </w:tabs>
            <w:rPr/>
          </w:pPr>
          <w:hyperlink w:anchor="__RefHeading___Toc838011_222507752">
            <w:r>
              <w:rPr>
                <w:webHidden/>
                <w:rStyle w:val="IndexLink"/>
                <w:rtl w:val="true"/>
              </w:rPr>
              <w:t>الأوّل</w:t>
            </w:r>
            <w:r>
              <w:rPr>
                <w:rStyle w:val="IndexLink"/>
                <w:rtl w:val="true"/>
              </w:rPr>
              <w:t>:</w:t>
            </w:r>
            <w:r>
              <w:rPr>
                <w:rStyle w:val="IndexLink"/>
                <w:rtl w:val="true"/>
              </w:rPr>
              <w:t>لا يجوز التّيمّم بالرّماد</w:t>
            </w:r>
            <w:r>
              <w:rPr>
                <w:rStyle w:val="IndexLink"/>
                <w:rtl w:val="true"/>
              </w:rPr>
              <w:t>.</w:t>
              <w:tab/>
            </w:r>
            <w:r>
              <w:rPr>
                <w:rStyle w:val="IndexLink"/>
              </w:rPr>
              <w:t>149</w:t>
            </w:r>
          </w:hyperlink>
        </w:p>
        <w:p>
          <w:pPr>
            <w:pStyle w:val="Contents6"/>
            <w:tabs>
              <w:tab w:val="clear" w:pos="7609"/>
              <w:tab w:val="right" w:pos="9026" w:leader="dot"/>
            </w:tabs>
            <w:rPr/>
          </w:pPr>
          <w:hyperlink w:anchor="__RefHeading___Toc838013_222507752">
            <w:r>
              <w:rPr>
                <w:webHidden/>
                <w:rStyle w:val="IndexLink"/>
                <w:rtl w:val="true"/>
              </w:rPr>
              <w:t>الثّاني</w:t>
            </w:r>
            <w:r>
              <w:rPr>
                <w:rStyle w:val="IndexLink"/>
                <w:rtl w:val="true"/>
              </w:rPr>
              <w:t>:</w:t>
            </w:r>
            <w:r>
              <w:rPr>
                <w:rStyle w:val="IndexLink"/>
                <w:rtl w:val="true"/>
              </w:rPr>
              <w:t>نصّ الأصحاب على انّه لا يجوز التّيمّم بالزّرنيخ،</w:t>
            </w:r>
            <w:r>
              <w:rPr>
                <w:rStyle w:val="IndexLink"/>
                <w:rtl w:val="true"/>
              </w:rPr>
              <w:tab/>
            </w:r>
            <w:r>
              <w:rPr>
                <w:rStyle w:val="IndexLink"/>
              </w:rPr>
              <w:t>149</w:t>
            </w:r>
          </w:hyperlink>
        </w:p>
        <w:p>
          <w:pPr>
            <w:pStyle w:val="Contents6"/>
            <w:tabs>
              <w:tab w:val="clear" w:pos="7609"/>
              <w:tab w:val="right" w:pos="9026" w:leader="dot"/>
            </w:tabs>
            <w:rPr/>
          </w:pPr>
          <w:hyperlink w:anchor="__RefHeading___Toc838015_222507752">
            <w:r>
              <w:rPr>
                <w:webHidden/>
                <w:rStyle w:val="IndexLink"/>
                <w:rtl w:val="true"/>
              </w:rPr>
              <w:t>الثّالث</w:t>
            </w:r>
            <w:r>
              <w:rPr>
                <w:rStyle w:val="IndexLink"/>
                <w:rtl w:val="true"/>
              </w:rPr>
              <w:t>:</w:t>
            </w:r>
            <w:r>
              <w:rPr>
                <w:rStyle w:val="IndexLink"/>
                <w:rtl w:val="true"/>
              </w:rPr>
              <w:t>لو اختلط التّراب بغيره ممّا لا يجوز التّيمّم به كالمعادن،</w:t>
            </w:r>
            <w:r>
              <w:rPr>
                <w:rStyle w:val="IndexLink"/>
                <w:rtl w:val="true"/>
              </w:rPr>
              <w:tab/>
            </w:r>
            <w:r>
              <w:rPr>
                <w:rStyle w:val="IndexLink"/>
              </w:rPr>
              <w:t>150</w:t>
            </w:r>
          </w:hyperlink>
        </w:p>
        <w:p>
          <w:pPr>
            <w:pStyle w:val="Contents6"/>
            <w:tabs>
              <w:tab w:val="clear" w:pos="7609"/>
              <w:tab w:val="right" w:pos="9026" w:leader="dot"/>
            </w:tabs>
            <w:rPr/>
          </w:pPr>
          <w:hyperlink w:anchor="__RefHeading___Toc838017_222507752">
            <w:r>
              <w:rPr>
                <w:webHidden/>
                <w:rStyle w:val="IndexLink"/>
                <w:rtl w:val="true"/>
              </w:rPr>
              <w:t>الرّابع</w:t>
            </w:r>
            <w:r>
              <w:rPr>
                <w:rStyle w:val="IndexLink"/>
                <w:rtl w:val="true"/>
              </w:rPr>
              <w:t>:</w:t>
            </w:r>
            <w:r>
              <w:rPr>
                <w:rStyle w:val="IndexLink"/>
                <w:rtl w:val="true"/>
              </w:rPr>
              <w:t>لو اختلط التّراب بما لا يتعلّق باليد كالشّعير،</w:t>
            </w:r>
            <w:r>
              <w:rPr>
                <w:rStyle w:val="IndexLink"/>
                <w:rtl w:val="true"/>
              </w:rPr>
              <w:tab/>
            </w:r>
            <w:r>
              <w:rPr>
                <w:rStyle w:val="IndexLink"/>
              </w:rPr>
              <w:t>150</w:t>
            </w:r>
          </w:hyperlink>
        </w:p>
        <w:p>
          <w:pPr>
            <w:pStyle w:val="Contents6"/>
            <w:tabs>
              <w:tab w:val="clear" w:pos="7609"/>
              <w:tab w:val="right" w:pos="9026" w:leader="dot"/>
            </w:tabs>
            <w:rPr/>
          </w:pPr>
          <w:hyperlink w:anchor="__RefHeading___Toc838019_222507752">
            <w:r>
              <w:rPr>
                <w:webHidden/>
                <w:rStyle w:val="IndexLink"/>
                <w:rtl w:val="true"/>
              </w:rPr>
              <w:t>الخامس</w:t>
            </w:r>
            <w:r>
              <w:rPr>
                <w:rStyle w:val="IndexLink"/>
                <w:rtl w:val="true"/>
              </w:rPr>
              <w:t>:</w:t>
            </w:r>
            <w:r>
              <w:rPr>
                <w:rStyle w:val="IndexLink"/>
                <w:rtl w:val="true"/>
              </w:rPr>
              <w:t>يجوز التّيمّم بالتّراب و إن اختلفت ألوانه كالأسود،</w:t>
            </w:r>
            <w:r>
              <w:rPr>
                <w:rStyle w:val="IndexLink"/>
                <w:rtl w:val="true"/>
              </w:rPr>
              <w:tab/>
            </w:r>
            <w:r>
              <w:rPr>
                <w:rStyle w:val="IndexLink"/>
              </w:rPr>
              <w:t>150</w:t>
            </w:r>
          </w:hyperlink>
        </w:p>
        <w:p>
          <w:pPr>
            <w:pStyle w:val="Contents5"/>
            <w:tabs>
              <w:tab w:val="clear" w:pos="7892"/>
              <w:tab w:val="right" w:pos="9026" w:leader="dot"/>
            </w:tabs>
            <w:rPr/>
          </w:pPr>
          <w:hyperlink w:anchor="__RefHeading___Toc838021_222507752">
            <w:r>
              <w:rPr>
                <w:webHidden/>
                <w:rStyle w:val="IndexLink"/>
                <w:rtl w:val="true"/>
              </w:rPr>
              <w:t>مسألة</w:t>
            </w:r>
            <w:r>
              <w:rPr>
                <w:rStyle w:val="IndexLink"/>
                <w:rtl w:val="true"/>
              </w:rPr>
              <w:t>:</w:t>
            </w:r>
            <w:r>
              <w:rPr>
                <w:rStyle w:val="IndexLink"/>
                <w:rtl w:val="true"/>
              </w:rPr>
              <w:t>لو فقد التّراب نفض ثوبه،</w:t>
            </w:r>
            <w:r>
              <w:rPr>
                <w:rStyle w:val="IndexLink"/>
                <w:rtl w:val="true"/>
              </w:rPr>
              <w:tab/>
            </w:r>
            <w:r>
              <w:rPr>
                <w:rStyle w:val="IndexLink"/>
              </w:rPr>
              <w:t>150</w:t>
            </w:r>
          </w:hyperlink>
        </w:p>
        <w:p>
          <w:pPr>
            <w:pStyle w:val="Contents6"/>
            <w:tabs>
              <w:tab w:val="clear" w:pos="7609"/>
              <w:tab w:val="right" w:pos="9026" w:leader="dot"/>
            </w:tabs>
            <w:rPr/>
          </w:pPr>
          <w:hyperlink w:anchor="__RefHeading___Toc838023_22250775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838025_222507752">
            <w:r>
              <w:rPr>
                <w:webHidden/>
                <w:rStyle w:val="IndexLink"/>
                <w:rtl w:val="true"/>
              </w:rPr>
              <w:t>فروع</w:t>
            </w:r>
            <w:r>
              <w:rPr>
                <w:rStyle w:val="IndexLink"/>
                <w:rtl w:val="true"/>
              </w:rPr>
              <w:t>:</w:t>
              <w:tab/>
            </w:r>
            <w:r>
              <w:rPr>
                <w:rStyle w:val="IndexLink"/>
              </w:rPr>
              <w:t>152</w:t>
            </w:r>
          </w:hyperlink>
        </w:p>
        <w:p>
          <w:pPr>
            <w:pStyle w:val="Contents6"/>
            <w:tabs>
              <w:tab w:val="clear" w:pos="7609"/>
              <w:tab w:val="right" w:pos="9026" w:leader="dot"/>
            </w:tabs>
            <w:rPr/>
          </w:pPr>
          <w:hyperlink w:anchor="__RefHeading___Toc838027_222507752">
            <w:r>
              <w:rPr>
                <w:webHidden/>
                <w:rStyle w:val="IndexLink"/>
                <w:rtl w:val="true"/>
              </w:rPr>
              <w:t>الأوّل</w:t>
            </w:r>
            <w:r>
              <w:rPr>
                <w:rStyle w:val="IndexLink"/>
                <w:rtl w:val="true"/>
              </w:rPr>
              <w:t>:</w:t>
            </w:r>
            <w:r>
              <w:rPr>
                <w:rStyle w:val="IndexLink"/>
                <w:rtl w:val="true"/>
              </w:rPr>
              <w:t>هل يشترطفي</w:t>
            </w:r>
            <w:r>
              <w:rPr>
                <w:rStyle w:val="IndexLink"/>
              </w:rPr>
              <w:t>1</w:t>
            </w:r>
            <w:r>
              <w:rPr>
                <w:rStyle w:val="IndexLink"/>
                <w:rtl w:val="true"/>
              </w:rPr>
              <w:t>التّيمم بغبار هذه و ما شابهها فقد التّراب أم لا؟</w:t>
            </w:r>
            <w:r>
              <w:rPr>
                <w:rStyle w:val="IndexLink"/>
                <w:rtl w:val="true"/>
              </w:rPr>
              <w:tab/>
            </w:r>
            <w:r>
              <w:rPr>
                <w:rStyle w:val="IndexLink"/>
              </w:rPr>
              <w:t>152</w:t>
            </w:r>
          </w:hyperlink>
        </w:p>
        <w:p>
          <w:pPr>
            <w:pStyle w:val="Contents6"/>
            <w:tabs>
              <w:tab w:val="clear" w:pos="7609"/>
              <w:tab w:val="right" w:pos="9026" w:leader="dot"/>
            </w:tabs>
            <w:rPr/>
          </w:pPr>
          <w:hyperlink w:anchor="__RefHeading___Toc838029_222507752">
            <w:r>
              <w:rPr>
                <w:webHidden/>
                <w:rStyle w:val="IndexLink"/>
                <w:rtl w:val="true"/>
              </w:rPr>
              <w:t>الثّاني</w:t>
            </w:r>
            <w:r>
              <w:rPr>
                <w:rStyle w:val="IndexLink"/>
                <w:rtl w:val="true"/>
              </w:rPr>
              <w:t>:</w:t>
            </w:r>
            <w:r>
              <w:rPr>
                <w:rStyle w:val="IndexLink"/>
                <w:rtl w:val="true"/>
              </w:rPr>
              <w:t>اشترط السّيّد المرتضى في الجمل أن يكون الغبار الّذي على الثّوب</w:t>
            </w:r>
            <w:r>
              <w:rPr>
                <w:rStyle w:val="IndexLink"/>
                <w:rtl w:val="true"/>
              </w:rPr>
              <w:tab/>
            </w:r>
            <w:r>
              <w:rPr>
                <w:rStyle w:val="IndexLink"/>
              </w:rPr>
              <w:t>153</w:t>
            </w:r>
          </w:hyperlink>
        </w:p>
        <w:p>
          <w:pPr>
            <w:pStyle w:val="Contents6"/>
            <w:tabs>
              <w:tab w:val="clear" w:pos="7609"/>
              <w:tab w:val="right" w:pos="9026" w:leader="dot"/>
            </w:tabs>
            <w:rPr/>
          </w:pPr>
          <w:hyperlink w:anchor="__RefHeading___Toc838031_222507752">
            <w:r>
              <w:rPr>
                <w:webHidden/>
                <w:rStyle w:val="IndexLink"/>
                <w:rtl w:val="true"/>
              </w:rPr>
              <w:t>الثّالث</w:t>
            </w:r>
            <w:r>
              <w:rPr>
                <w:rStyle w:val="IndexLink"/>
                <w:rtl w:val="true"/>
              </w:rPr>
              <w:t>:</w:t>
            </w:r>
            <w:r>
              <w:rPr>
                <w:rStyle w:val="IndexLink"/>
                <w:rtl w:val="true"/>
              </w:rPr>
              <w:t>قال الشّيخ في النّهاية</w:t>
            </w:r>
            <w:r>
              <w:rPr>
                <w:rStyle w:val="IndexLink"/>
                <w:rtl w:val="true"/>
              </w:rPr>
              <w:t>:</w:t>
            </w:r>
            <w:r>
              <w:rPr>
                <w:rStyle w:val="IndexLink"/>
                <w:rtl w:val="true"/>
              </w:rPr>
              <w:t>و لو كان في أرض وحلة لا تراب فيها و لا صخر</w:t>
            </w:r>
            <w:r>
              <w:rPr>
                <w:rStyle w:val="IndexLink"/>
                <w:rtl w:val="true"/>
              </w:rPr>
              <w:tab/>
            </w:r>
            <w:r>
              <w:rPr>
                <w:rStyle w:val="IndexLink"/>
              </w:rPr>
              <w:t>153</w:t>
            </w:r>
          </w:hyperlink>
        </w:p>
        <w:p>
          <w:pPr>
            <w:pStyle w:val="Contents5"/>
            <w:tabs>
              <w:tab w:val="clear" w:pos="7892"/>
              <w:tab w:val="right" w:pos="9026" w:leader="dot"/>
            </w:tabs>
            <w:rPr/>
          </w:pPr>
          <w:hyperlink w:anchor="__RefHeading___Toc838033_222507752">
            <w:r>
              <w:rPr>
                <w:webHidden/>
                <w:rStyle w:val="IndexLink"/>
                <w:rtl w:val="true"/>
              </w:rPr>
              <w:t>مسألة</w:t>
            </w:r>
            <w:r>
              <w:rPr>
                <w:rStyle w:val="IndexLink"/>
                <w:rtl w:val="true"/>
              </w:rPr>
              <w:t>:</w:t>
            </w:r>
            <w:r>
              <w:rPr>
                <w:rStyle w:val="IndexLink"/>
                <w:rtl w:val="true"/>
              </w:rPr>
              <w:t>و لو لم يجد إلاّ الوحل تيمّم منه</w:t>
            </w:r>
            <w:r>
              <w:rPr>
                <w:rStyle w:val="IndexLink"/>
                <w:rtl w:val="true"/>
              </w:rPr>
              <w:t>.</w:t>
              <w:tab/>
            </w:r>
            <w:r>
              <w:rPr>
                <w:rStyle w:val="IndexLink"/>
              </w:rPr>
              <w:t>153</w:t>
            </w:r>
          </w:hyperlink>
        </w:p>
        <w:p>
          <w:pPr>
            <w:pStyle w:val="Contents6"/>
            <w:tabs>
              <w:tab w:val="clear" w:pos="7609"/>
              <w:tab w:val="right" w:pos="9026" w:leader="dot"/>
            </w:tabs>
            <w:rPr/>
          </w:pPr>
          <w:hyperlink w:anchor="__RefHeading___Toc838035_22250775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838037_222507752">
            <w:r>
              <w:rPr>
                <w:webHidden/>
                <w:rStyle w:val="IndexLink"/>
                <w:rtl w:val="true"/>
              </w:rPr>
              <w:t>فروع</w:t>
            </w:r>
            <w:r>
              <w:rPr>
                <w:rStyle w:val="IndexLink"/>
                <w:rtl w:val="true"/>
              </w:rPr>
              <w:t>:</w:t>
              <w:tab/>
            </w:r>
            <w:r>
              <w:rPr>
                <w:rStyle w:val="IndexLink"/>
              </w:rPr>
              <w:t>155</w:t>
            </w:r>
          </w:hyperlink>
        </w:p>
        <w:p>
          <w:pPr>
            <w:pStyle w:val="Contents6"/>
            <w:tabs>
              <w:tab w:val="clear" w:pos="7609"/>
              <w:tab w:val="right" w:pos="9026" w:leader="dot"/>
            </w:tabs>
            <w:rPr/>
          </w:pPr>
          <w:hyperlink w:anchor="__RefHeading___Toc838039_222507752">
            <w:r>
              <w:rPr>
                <w:webHidden/>
                <w:rStyle w:val="IndexLink"/>
                <w:rtl w:val="true"/>
              </w:rPr>
              <w:t>الأوّل</w:t>
            </w:r>
            <w:r>
              <w:rPr>
                <w:rStyle w:val="IndexLink"/>
                <w:rtl w:val="true"/>
              </w:rPr>
              <w:t>:</w:t>
            </w:r>
            <w:r>
              <w:rPr>
                <w:rStyle w:val="IndexLink"/>
                <w:rtl w:val="true"/>
              </w:rPr>
              <w:t>الطّين مرتبة ثالثة بعد غبار الثّوب و اللّبد و شبههما،</w:t>
            </w:r>
            <w:r>
              <w:rPr>
                <w:rStyle w:val="IndexLink"/>
                <w:rtl w:val="true"/>
              </w:rPr>
              <w:tab/>
            </w:r>
            <w:r>
              <w:rPr>
                <w:rStyle w:val="IndexLink"/>
              </w:rPr>
              <w:t>155</w:t>
            </w:r>
          </w:hyperlink>
        </w:p>
        <w:p>
          <w:pPr>
            <w:pStyle w:val="Contents6"/>
            <w:tabs>
              <w:tab w:val="clear" w:pos="7609"/>
              <w:tab w:val="right" w:pos="9026" w:leader="dot"/>
            </w:tabs>
            <w:rPr/>
          </w:pPr>
          <w:hyperlink w:anchor="__RefHeading___Toc838041_222507752">
            <w:r>
              <w:rPr>
                <w:webHidden/>
                <w:rStyle w:val="IndexLink"/>
                <w:rtl w:val="true"/>
              </w:rPr>
              <w:t>الثّاني</w:t>
            </w:r>
            <w:r>
              <w:rPr>
                <w:rStyle w:val="IndexLink"/>
                <w:rtl w:val="true"/>
              </w:rPr>
              <w:t>:</w:t>
            </w:r>
            <w:r>
              <w:rPr>
                <w:rStyle w:val="IndexLink"/>
                <w:rtl w:val="true"/>
              </w:rPr>
              <w:t>إذا</w:t>
            </w:r>
            <w:r>
              <w:rPr>
                <w:rStyle w:val="IndexLink"/>
              </w:rPr>
              <w:t>1</w:t>
            </w:r>
            <w:r>
              <w:rPr>
                <w:rStyle w:val="IndexLink"/>
                <w:rtl w:val="true"/>
              </w:rPr>
              <w:t>تمكّن من جفاف أجزاء الطّين بحيث يصير ترابا و يتيمّم به،</w:t>
            </w:r>
            <w:r>
              <w:rPr>
                <w:rStyle w:val="IndexLink"/>
                <w:rtl w:val="true"/>
              </w:rPr>
              <w:tab/>
            </w:r>
            <w:r>
              <w:rPr>
                <w:rStyle w:val="IndexLink"/>
              </w:rPr>
              <w:t>155</w:t>
            </w:r>
          </w:hyperlink>
        </w:p>
        <w:p>
          <w:pPr>
            <w:pStyle w:val="Contents6"/>
            <w:tabs>
              <w:tab w:val="clear" w:pos="7609"/>
              <w:tab w:val="right" w:pos="9026" w:leader="dot"/>
            </w:tabs>
            <w:rPr/>
          </w:pPr>
          <w:hyperlink w:anchor="__RefHeading___Toc838043_222507752">
            <w:r>
              <w:rPr>
                <w:webHidden/>
                <w:rStyle w:val="IndexLink"/>
                <w:rtl w:val="true"/>
              </w:rPr>
              <w:t>الثّالث</w:t>
            </w:r>
            <w:r>
              <w:rPr>
                <w:rStyle w:val="IndexLink"/>
                <w:rtl w:val="true"/>
              </w:rPr>
              <w:t>:</w:t>
            </w:r>
            <w:r>
              <w:rPr>
                <w:rStyle w:val="IndexLink"/>
                <w:rtl w:val="true"/>
              </w:rPr>
              <w:t>يشترط في الوحل أن تكون أرضه ممّا يجوز التّيمّم منها،</w:t>
            </w:r>
            <w:r>
              <w:rPr>
                <w:rStyle w:val="IndexLink"/>
                <w:rtl w:val="true"/>
              </w:rPr>
              <w:tab/>
            </w:r>
            <w:r>
              <w:rPr>
                <w:rStyle w:val="IndexLink"/>
              </w:rPr>
              <w:t>155</w:t>
            </w:r>
          </w:hyperlink>
        </w:p>
        <w:p>
          <w:pPr>
            <w:pStyle w:val="Contents5"/>
            <w:tabs>
              <w:tab w:val="clear" w:pos="7892"/>
              <w:tab w:val="right" w:pos="9026" w:leader="dot"/>
            </w:tabs>
            <w:rPr/>
          </w:pPr>
          <w:hyperlink w:anchor="__RefHeading___Toc838045_222507752">
            <w:r>
              <w:rPr>
                <w:webHidden/>
                <w:rStyle w:val="IndexLink"/>
                <w:rtl w:val="true"/>
              </w:rPr>
              <w:t>مسألة</w:t>
            </w:r>
            <w:r>
              <w:rPr>
                <w:rStyle w:val="IndexLink"/>
                <w:rtl w:val="true"/>
              </w:rPr>
              <w:t>:</w:t>
            </w:r>
            <w:r>
              <w:rPr>
                <w:rStyle w:val="IndexLink"/>
                <w:rtl w:val="true"/>
              </w:rPr>
              <w:t>و لو لم يجد إلا الثّلج،</w:t>
            </w:r>
            <w:r>
              <w:rPr>
                <w:rStyle w:val="IndexLink"/>
                <w:rtl w:val="true"/>
              </w:rPr>
              <w:tab/>
            </w:r>
            <w:r>
              <w:rPr>
                <w:rStyle w:val="IndexLink"/>
              </w:rPr>
              <w:t>156</w:t>
            </w:r>
          </w:hyperlink>
        </w:p>
        <w:p>
          <w:pPr>
            <w:pStyle w:val="Contents5"/>
            <w:tabs>
              <w:tab w:val="clear" w:pos="7892"/>
              <w:tab w:val="right" w:pos="9026" w:leader="dot"/>
            </w:tabs>
            <w:rPr/>
          </w:pPr>
          <w:hyperlink w:anchor="__RefHeading___Toc838047_222507752">
            <w:r>
              <w:rPr>
                <w:webHidden/>
                <w:rStyle w:val="IndexLink"/>
                <w:rtl w:val="true"/>
              </w:rPr>
              <w:t>مسألة</w:t>
            </w:r>
            <w:r>
              <w:rPr>
                <w:rStyle w:val="IndexLink"/>
                <w:rtl w:val="true"/>
              </w:rPr>
              <w:t>:</w:t>
            </w:r>
            <w:r>
              <w:rPr>
                <w:rStyle w:val="IndexLink"/>
                <w:rtl w:val="true"/>
              </w:rPr>
              <w:t>إذا فقد جميع هذه الأشياء،</w:t>
            </w:r>
            <w:r>
              <w:rPr>
                <w:rStyle w:val="IndexLink"/>
                <w:rtl w:val="true"/>
              </w:rPr>
              <w:tab/>
            </w:r>
            <w:r>
              <w:rPr>
                <w:rStyle w:val="IndexLink"/>
              </w:rPr>
              <w:t>158</w:t>
            </w:r>
          </w:hyperlink>
        </w:p>
        <w:p>
          <w:pPr>
            <w:pStyle w:val="Contents5"/>
            <w:tabs>
              <w:tab w:val="clear" w:pos="7892"/>
              <w:tab w:val="right" w:pos="9026" w:leader="dot"/>
            </w:tabs>
            <w:rPr/>
          </w:pPr>
          <w:hyperlink w:anchor="__RefHeading___Toc838049_222507752">
            <w:r>
              <w:rPr>
                <w:webHidden/>
                <w:rStyle w:val="IndexLink"/>
                <w:rtl w:val="true"/>
              </w:rPr>
              <w:t>مسألة</w:t>
            </w:r>
            <w:r>
              <w:rPr>
                <w:rStyle w:val="IndexLink"/>
                <w:rtl w:val="true"/>
              </w:rPr>
              <w:t>:</w:t>
            </w:r>
            <w:r>
              <w:rPr>
                <w:rStyle w:val="IndexLink"/>
                <w:rtl w:val="true"/>
              </w:rPr>
              <w:t>و لا يجوز التّيمّم بالتّراب المغصوب،</w:t>
            </w:r>
            <w:r>
              <w:rPr>
                <w:rStyle w:val="IndexLink"/>
                <w:rtl w:val="true"/>
              </w:rPr>
              <w:tab/>
            </w:r>
            <w:r>
              <w:rPr>
                <w:rStyle w:val="IndexLink"/>
              </w:rPr>
              <w:t>161</w:t>
            </w:r>
          </w:hyperlink>
        </w:p>
        <w:p>
          <w:pPr>
            <w:pStyle w:val="Contents6"/>
            <w:tabs>
              <w:tab w:val="clear" w:pos="7609"/>
              <w:tab w:val="right" w:pos="9026" w:leader="dot"/>
            </w:tabs>
            <w:rPr/>
          </w:pPr>
          <w:hyperlink w:anchor="__RefHeading___Toc838051_2225077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838053_222507752">
            <w:r>
              <w:rPr>
                <w:webHidden/>
                <w:rStyle w:val="IndexLink"/>
                <w:rtl w:val="true"/>
              </w:rPr>
              <w:t>أصل</w:t>
            </w:r>
            <w:r>
              <w:rPr>
                <w:rStyle w:val="IndexLink"/>
                <w:rtl w:val="true"/>
              </w:rPr>
              <w:t>:</w:t>
            </w:r>
            <w:r>
              <w:rPr>
                <w:rStyle w:val="IndexLink"/>
                <w:rtl w:val="true"/>
              </w:rPr>
              <w:t>النّهي عن الشّيء يقتضي الفساد في العبادات خاصّة</w:t>
            </w:r>
            <w:r>
              <w:rPr>
                <w:rStyle w:val="IndexLink"/>
                <w:rtl w:val="true"/>
              </w:rPr>
              <w:t>.</w:t>
              <w:tab/>
            </w:r>
            <w:r>
              <w:rPr>
                <w:rStyle w:val="IndexLink"/>
              </w:rPr>
              <w:t>161</w:t>
            </w:r>
          </w:hyperlink>
        </w:p>
        <w:p>
          <w:pPr>
            <w:pStyle w:val="Contents6"/>
            <w:tabs>
              <w:tab w:val="clear" w:pos="7609"/>
              <w:tab w:val="right" w:pos="9026" w:leader="dot"/>
            </w:tabs>
            <w:rPr/>
          </w:pPr>
          <w:hyperlink w:anchor="__RefHeading___Toc838055_222507752">
            <w:r>
              <w:rPr>
                <w:webHidden/>
                <w:rStyle w:val="IndexLink"/>
                <w:rtl w:val="true"/>
              </w:rPr>
              <w:t>فروع</w:t>
            </w:r>
            <w:r>
              <w:rPr>
                <w:rStyle w:val="IndexLink"/>
                <w:rtl w:val="true"/>
              </w:rPr>
              <w:t>:</w:t>
              <w:tab/>
            </w:r>
            <w:r>
              <w:rPr>
                <w:rStyle w:val="IndexLink"/>
              </w:rPr>
              <w:t>162</w:t>
            </w:r>
          </w:hyperlink>
        </w:p>
        <w:p>
          <w:pPr>
            <w:pStyle w:val="Contents6"/>
            <w:tabs>
              <w:tab w:val="clear" w:pos="7609"/>
              <w:tab w:val="right" w:pos="9026" w:leader="dot"/>
            </w:tabs>
            <w:rPr/>
          </w:pPr>
          <w:hyperlink w:anchor="__RefHeading___Toc838057_222507752">
            <w:r>
              <w:rPr>
                <w:webHidden/>
                <w:rStyle w:val="IndexLink"/>
                <w:rtl w:val="true"/>
              </w:rPr>
              <w:t>الأوّل</w:t>
            </w:r>
            <w:r>
              <w:rPr>
                <w:rStyle w:val="IndexLink"/>
                <w:rtl w:val="true"/>
              </w:rPr>
              <w:t>:</w:t>
            </w:r>
            <w:r>
              <w:rPr>
                <w:rStyle w:val="IndexLink"/>
                <w:rtl w:val="true"/>
              </w:rPr>
              <w:t>لو استعمل المغصوب،</w:t>
            </w:r>
            <w:r>
              <w:rPr>
                <w:rStyle w:val="IndexLink"/>
                <w:rtl w:val="true"/>
              </w:rPr>
              <w:tab/>
            </w:r>
            <w:r>
              <w:rPr>
                <w:rStyle w:val="IndexLink"/>
              </w:rPr>
              <w:t>162</w:t>
            </w:r>
          </w:hyperlink>
        </w:p>
        <w:p>
          <w:pPr>
            <w:pStyle w:val="Contents6"/>
            <w:tabs>
              <w:tab w:val="clear" w:pos="7609"/>
              <w:tab w:val="right" w:pos="9026" w:leader="dot"/>
            </w:tabs>
            <w:rPr/>
          </w:pPr>
          <w:hyperlink w:anchor="__RefHeading___Toc838059_222507752">
            <w:r>
              <w:rPr>
                <w:webHidden/>
                <w:rStyle w:val="IndexLink"/>
                <w:rtl w:val="true"/>
              </w:rPr>
              <w:t>الثّاني</w:t>
            </w:r>
            <w:r>
              <w:rPr>
                <w:rStyle w:val="IndexLink"/>
                <w:rtl w:val="true"/>
              </w:rPr>
              <w:t>:</w:t>
            </w:r>
            <w:r>
              <w:rPr>
                <w:rStyle w:val="IndexLink"/>
                <w:rtl w:val="true"/>
              </w:rPr>
              <w:t>لو كانت الآنية مغصوبة دون الماء،صحّت الطّهارة،</w:t>
            </w:r>
            <w:r>
              <w:rPr>
                <w:rStyle w:val="IndexLink"/>
                <w:rtl w:val="true"/>
              </w:rPr>
              <w:tab/>
            </w:r>
            <w:r>
              <w:rPr>
                <w:rStyle w:val="IndexLink"/>
              </w:rPr>
              <w:t>162</w:t>
            </w:r>
          </w:hyperlink>
        </w:p>
        <w:p>
          <w:pPr>
            <w:pStyle w:val="Contents6"/>
            <w:tabs>
              <w:tab w:val="clear" w:pos="7609"/>
              <w:tab w:val="right" w:pos="9026" w:leader="dot"/>
            </w:tabs>
            <w:rPr/>
          </w:pPr>
          <w:hyperlink w:anchor="__RefHeading___Toc838061_222507752">
            <w:r>
              <w:rPr>
                <w:webHidden/>
                <w:rStyle w:val="IndexLink"/>
                <w:rtl w:val="true"/>
              </w:rPr>
              <w:t>الثّالث</w:t>
            </w:r>
            <w:r>
              <w:rPr>
                <w:rStyle w:val="IndexLink"/>
                <w:rtl w:val="true"/>
              </w:rPr>
              <w:t>:</w:t>
            </w:r>
            <w:r>
              <w:rPr>
                <w:rStyle w:val="IndexLink"/>
                <w:rtl w:val="true"/>
              </w:rPr>
              <w:t>لو اشترى الماء بثمن مغصوب،</w:t>
            </w:r>
            <w:r>
              <w:rPr>
                <w:rStyle w:val="IndexLink"/>
                <w:rtl w:val="true"/>
              </w:rPr>
              <w:tab/>
            </w:r>
            <w:r>
              <w:rPr>
                <w:rStyle w:val="IndexLink"/>
              </w:rPr>
              <w:t>162</w:t>
            </w:r>
          </w:hyperlink>
        </w:p>
        <w:p>
          <w:pPr>
            <w:pStyle w:val="Contents5"/>
            <w:tabs>
              <w:tab w:val="clear" w:pos="7892"/>
              <w:tab w:val="right" w:pos="9026" w:leader="dot"/>
            </w:tabs>
            <w:rPr/>
          </w:pPr>
          <w:hyperlink w:anchor="__RefHeading___Toc838063_222507752">
            <w:r>
              <w:rPr>
                <w:webHidden/>
                <w:rStyle w:val="IndexLink"/>
                <w:rtl w:val="true"/>
              </w:rPr>
              <w:t>مسألة</w:t>
            </w:r>
            <w:r>
              <w:rPr>
                <w:rStyle w:val="IndexLink"/>
                <w:rtl w:val="true"/>
              </w:rPr>
              <w:t>:</w:t>
            </w:r>
            <w:r>
              <w:rPr>
                <w:rStyle w:val="IndexLink"/>
                <w:rtl w:val="true"/>
              </w:rPr>
              <w:t>و يشترط في التّراب أن يكون طاهرا كالماء،</w:t>
            </w:r>
            <w:r>
              <w:rPr>
                <w:rStyle w:val="IndexLink"/>
                <w:rtl w:val="true"/>
              </w:rPr>
              <w:tab/>
            </w:r>
            <w:r>
              <w:rPr>
                <w:rStyle w:val="IndexLink"/>
              </w:rPr>
              <w:t>163</w:t>
            </w:r>
          </w:hyperlink>
        </w:p>
        <w:p>
          <w:pPr>
            <w:pStyle w:val="Contents6"/>
            <w:tabs>
              <w:tab w:val="clear" w:pos="7609"/>
              <w:tab w:val="right" w:pos="9026" w:leader="dot"/>
            </w:tabs>
            <w:rPr/>
          </w:pPr>
          <w:hyperlink w:anchor="__RefHeading___Toc838065_2225077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838067_222507752">
            <w:r>
              <w:rPr>
                <w:webHidden/>
                <w:rStyle w:val="IndexLink"/>
                <w:rtl w:val="true"/>
              </w:rPr>
              <w:t>فروع</w:t>
            </w:r>
            <w:r>
              <w:rPr>
                <w:rStyle w:val="IndexLink"/>
                <w:rtl w:val="true"/>
              </w:rPr>
              <w:t>:</w:t>
              <w:tab/>
            </w:r>
            <w:r>
              <w:rPr>
                <w:rStyle w:val="IndexLink"/>
              </w:rPr>
              <w:t>163</w:t>
            </w:r>
          </w:hyperlink>
        </w:p>
        <w:p>
          <w:pPr>
            <w:pStyle w:val="Contents6"/>
            <w:tabs>
              <w:tab w:val="clear" w:pos="7609"/>
              <w:tab w:val="right" w:pos="9026" w:leader="dot"/>
            </w:tabs>
            <w:rPr/>
          </w:pPr>
          <w:hyperlink w:anchor="__RefHeading___Toc838069_222507752">
            <w:r>
              <w:rPr>
                <w:webHidden/>
                <w:rStyle w:val="IndexLink"/>
                <w:rtl w:val="true"/>
              </w:rPr>
              <w:t>الأوّل</w:t>
            </w:r>
            <w:r>
              <w:rPr>
                <w:rStyle w:val="IndexLink"/>
                <w:rtl w:val="true"/>
              </w:rPr>
              <w:t>:</w:t>
            </w:r>
            <w:r>
              <w:rPr>
                <w:rStyle w:val="IndexLink"/>
                <w:rtl w:val="true"/>
              </w:rPr>
              <w:t>لو أصاب التّراب بول أو ماء نجس لم يجز التّيمّم به</w:t>
            </w:r>
            <w:r>
              <w:rPr>
                <w:rStyle w:val="IndexLink"/>
                <w:rtl w:val="true"/>
              </w:rPr>
              <w:t>.</w:t>
              <w:tab/>
            </w:r>
            <w:r>
              <w:rPr>
                <w:rStyle w:val="IndexLink"/>
              </w:rPr>
              <w:t>163</w:t>
            </w:r>
          </w:hyperlink>
        </w:p>
        <w:p>
          <w:pPr>
            <w:pStyle w:val="Contents6"/>
            <w:tabs>
              <w:tab w:val="clear" w:pos="7609"/>
              <w:tab w:val="right" w:pos="9026" w:leader="dot"/>
            </w:tabs>
            <w:rPr/>
          </w:pPr>
          <w:hyperlink w:anchor="__RefHeading___Toc838071_222507752">
            <w:r>
              <w:rPr>
                <w:webHidden/>
                <w:rStyle w:val="IndexLink"/>
                <w:rtl w:val="true"/>
              </w:rPr>
              <w:t>الثّاني</w:t>
            </w:r>
            <w:r>
              <w:rPr>
                <w:rStyle w:val="IndexLink"/>
                <w:rtl w:val="true"/>
              </w:rPr>
              <w:t>:</w:t>
            </w:r>
            <w:r>
              <w:rPr>
                <w:rStyle w:val="IndexLink"/>
                <w:rtl w:val="true"/>
              </w:rPr>
              <w:t>لو جفّ هذا التّراب بعد ملاقاة البول له،</w:t>
            </w:r>
            <w:r>
              <w:rPr>
                <w:rStyle w:val="IndexLink"/>
                <w:rtl w:val="true"/>
              </w:rPr>
              <w:tab/>
            </w:r>
            <w:r>
              <w:rPr>
                <w:rStyle w:val="IndexLink"/>
              </w:rPr>
              <w:t>163</w:t>
            </w:r>
          </w:hyperlink>
        </w:p>
        <w:p>
          <w:pPr>
            <w:pStyle w:val="Contents6"/>
            <w:tabs>
              <w:tab w:val="clear" w:pos="7609"/>
              <w:tab w:val="right" w:pos="9026" w:leader="dot"/>
            </w:tabs>
            <w:rPr/>
          </w:pPr>
          <w:hyperlink w:anchor="__RefHeading___Toc838073_222507752">
            <w:r>
              <w:rPr>
                <w:webHidden/>
                <w:rStyle w:val="IndexLink"/>
                <w:rtl w:val="true"/>
              </w:rPr>
              <w:t>الثّالث</w:t>
            </w:r>
            <w:r>
              <w:rPr>
                <w:rStyle w:val="IndexLink"/>
                <w:rtl w:val="true"/>
              </w:rPr>
              <w:t>:</w:t>
            </w:r>
            <w:r>
              <w:rPr>
                <w:rStyle w:val="IndexLink"/>
                <w:rtl w:val="true"/>
              </w:rPr>
              <w:t>لا فرق بين قلّة النّجاسة و كثرتها،</w:t>
            </w:r>
            <w:r>
              <w:rPr>
                <w:rStyle w:val="IndexLink"/>
                <w:rtl w:val="true"/>
              </w:rPr>
              <w:tab/>
            </w:r>
            <w:r>
              <w:rPr>
                <w:rStyle w:val="IndexLink"/>
              </w:rPr>
              <w:t>163</w:t>
            </w:r>
          </w:hyperlink>
        </w:p>
        <w:p>
          <w:pPr>
            <w:pStyle w:val="Contents4"/>
            <w:tabs>
              <w:tab w:val="clear" w:pos="8176"/>
              <w:tab w:val="right" w:pos="9026" w:leader="dot"/>
            </w:tabs>
            <w:rPr/>
          </w:pPr>
          <w:hyperlink w:anchor="__RefHeading___Toc838075_222507752">
            <w:r>
              <w:rPr>
                <w:webHidden/>
                <w:rStyle w:val="IndexLink"/>
                <w:rtl w:val="true"/>
              </w:rPr>
              <w:t>البحث الثّالث</w:t>
            </w:r>
            <w:r>
              <w:rPr>
                <w:rStyle w:val="IndexLink"/>
                <w:rtl w:val="true"/>
              </w:rPr>
              <w:t>:</w:t>
            </w:r>
            <w:r>
              <w:rPr>
                <w:rStyle w:val="IndexLink"/>
                <w:rtl w:val="true"/>
              </w:rPr>
              <w:t>في كيفيّته</w:t>
            </w:r>
            <w:r>
              <w:rPr>
                <w:rStyle w:val="IndexLink"/>
                <w:rtl w:val="true"/>
              </w:rPr>
              <w:t>:</w:t>
              <w:tab/>
            </w:r>
            <w:r>
              <w:rPr>
                <w:rStyle w:val="IndexLink"/>
              </w:rPr>
              <w:t>163</w:t>
            </w:r>
          </w:hyperlink>
        </w:p>
        <w:p>
          <w:pPr>
            <w:pStyle w:val="Contents5"/>
            <w:tabs>
              <w:tab w:val="clear" w:pos="7892"/>
              <w:tab w:val="right" w:pos="9026" w:leader="dot"/>
            </w:tabs>
            <w:rPr/>
          </w:pPr>
          <w:hyperlink w:anchor="__RefHeading___Toc838077_222507752">
            <w:r>
              <w:rPr>
                <w:webHidden/>
                <w:rStyle w:val="IndexLink"/>
                <w:rtl w:val="true"/>
              </w:rPr>
              <w:t>مسألة</w:t>
            </w:r>
            <w:r>
              <w:rPr>
                <w:rStyle w:val="IndexLink"/>
                <w:rtl w:val="true"/>
              </w:rPr>
              <w:t>:</w:t>
            </w:r>
            <w:r>
              <w:rPr>
                <w:rStyle w:val="IndexLink"/>
                <w:rtl w:val="true"/>
              </w:rPr>
              <w:t>و يجب فيه النّية و لا نعلم فيه خلافا بين علمائنا،</w:t>
            </w:r>
            <w:r>
              <w:rPr>
                <w:rStyle w:val="IndexLink"/>
                <w:rtl w:val="true"/>
              </w:rPr>
              <w:tab/>
            </w:r>
            <w:r>
              <w:rPr>
                <w:rStyle w:val="IndexLink"/>
              </w:rPr>
              <w:t>163</w:t>
            </w:r>
          </w:hyperlink>
        </w:p>
        <w:p>
          <w:pPr>
            <w:pStyle w:val="Contents6"/>
            <w:tabs>
              <w:tab w:val="clear" w:pos="7609"/>
              <w:tab w:val="right" w:pos="9026" w:leader="dot"/>
            </w:tabs>
            <w:rPr/>
          </w:pPr>
          <w:hyperlink w:anchor="__RefHeading___Toc838079_2225077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838081_222507752">
            <w:r>
              <w:rPr>
                <w:webHidden/>
                <w:rStyle w:val="IndexLink"/>
                <w:rtl w:val="true"/>
              </w:rPr>
              <w:t>فروع</w:t>
            </w:r>
            <w:r>
              <w:rPr>
                <w:rStyle w:val="IndexLink"/>
                <w:rtl w:val="true"/>
              </w:rPr>
              <w:t>:</w:t>
              <w:tab/>
            </w:r>
            <w:r>
              <w:rPr>
                <w:rStyle w:val="IndexLink"/>
              </w:rPr>
              <w:t>165</w:t>
            </w:r>
          </w:hyperlink>
        </w:p>
        <w:p>
          <w:pPr>
            <w:pStyle w:val="Contents6"/>
            <w:tabs>
              <w:tab w:val="clear" w:pos="7609"/>
              <w:tab w:val="right" w:pos="9026" w:leader="dot"/>
            </w:tabs>
            <w:rPr/>
          </w:pPr>
          <w:hyperlink w:anchor="__RefHeading___Toc838083_222507752">
            <w:r>
              <w:rPr>
                <w:webHidden/>
                <w:rStyle w:val="IndexLink"/>
                <w:rtl w:val="true"/>
              </w:rPr>
              <w:t>الأوّل</w:t>
            </w:r>
            <w:r>
              <w:rPr>
                <w:rStyle w:val="IndexLink"/>
                <w:rtl w:val="true"/>
              </w:rPr>
              <w:t>:</w:t>
            </w:r>
            <w:r>
              <w:rPr>
                <w:rStyle w:val="IndexLink"/>
                <w:rtl w:val="true"/>
              </w:rPr>
              <w:t>لو نوى بتيمّمه فريضة فله أن يصلّى به ما شاء من الفرض و النّفل،</w:t>
            </w:r>
            <w:r>
              <w:rPr>
                <w:rStyle w:val="IndexLink"/>
                <w:rtl w:val="true"/>
              </w:rPr>
              <w:tab/>
            </w:r>
            <w:r>
              <w:rPr>
                <w:rStyle w:val="IndexLink"/>
              </w:rPr>
              <w:t>165</w:t>
            </w:r>
          </w:hyperlink>
        </w:p>
        <w:p>
          <w:pPr>
            <w:pStyle w:val="Contents6"/>
            <w:tabs>
              <w:tab w:val="clear" w:pos="7609"/>
              <w:tab w:val="right" w:pos="9026" w:leader="dot"/>
            </w:tabs>
            <w:rPr/>
          </w:pPr>
          <w:hyperlink w:anchor="__RefHeading___Toc838085_222507752">
            <w:r>
              <w:rPr>
                <w:webHidden/>
                <w:rStyle w:val="IndexLink"/>
                <w:rtl w:val="true"/>
              </w:rPr>
              <w:t>الثّاني</w:t>
            </w:r>
            <w:r>
              <w:rPr>
                <w:rStyle w:val="IndexLink"/>
                <w:rtl w:val="true"/>
              </w:rPr>
              <w:t>:</w:t>
            </w:r>
            <w:r>
              <w:rPr>
                <w:rStyle w:val="IndexLink"/>
                <w:rtl w:val="true"/>
              </w:rPr>
              <w:t>لو نوى للفرض جاز أن يتطوّع به قبل الفريضة</w:t>
            </w:r>
            <w:r>
              <w:rPr>
                <w:rStyle w:val="IndexLink"/>
                <w:rtl w:val="true"/>
              </w:rPr>
              <w:tab/>
            </w:r>
            <w:r>
              <w:rPr>
                <w:rStyle w:val="IndexLink"/>
              </w:rPr>
              <w:t>165</w:t>
            </w:r>
          </w:hyperlink>
        </w:p>
        <w:p>
          <w:pPr>
            <w:pStyle w:val="Contents6"/>
            <w:tabs>
              <w:tab w:val="clear" w:pos="7609"/>
              <w:tab w:val="right" w:pos="9026" w:leader="dot"/>
            </w:tabs>
            <w:rPr/>
          </w:pPr>
          <w:hyperlink w:anchor="__RefHeading___Toc838087_222507752">
            <w:r>
              <w:rPr>
                <w:webHidden/>
                <w:rStyle w:val="IndexLink"/>
                <w:rtl w:val="true"/>
              </w:rPr>
              <w:t>الثّالث</w:t>
            </w:r>
            <w:r>
              <w:rPr>
                <w:rStyle w:val="IndexLink"/>
                <w:rtl w:val="true"/>
              </w:rPr>
              <w:t>:</w:t>
            </w:r>
            <w:r>
              <w:rPr>
                <w:rStyle w:val="IndexLink"/>
                <w:rtl w:val="true"/>
              </w:rPr>
              <w:t>لو نوى نفلا،أو صلاة مطلقة جاز الدّخول بها في الفرائض</w:t>
            </w:r>
            <w:r>
              <w:rPr>
                <w:rStyle w:val="IndexLink"/>
                <w:rtl w:val="true"/>
              </w:rPr>
              <w:t>.</w:t>
              <w:tab/>
            </w:r>
            <w:r>
              <w:rPr>
                <w:rStyle w:val="IndexLink"/>
              </w:rPr>
              <w:t>166</w:t>
            </w:r>
          </w:hyperlink>
        </w:p>
        <w:p>
          <w:pPr>
            <w:pStyle w:val="Contents6"/>
            <w:tabs>
              <w:tab w:val="clear" w:pos="7609"/>
              <w:tab w:val="right" w:pos="9026" w:leader="dot"/>
            </w:tabs>
            <w:rPr/>
          </w:pPr>
          <w:hyperlink w:anchor="__RefHeading___Toc838089_222507752">
            <w:r>
              <w:rPr>
                <w:webHidden/>
                <w:rStyle w:val="IndexLink"/>
                <w:rtl w:val="true"/>
              </w:rPr>
              <w:t>الرّابع</w:t>
            </w:r>
            <w:r>
              <w:rPr>
                <w:rStyle w:val="IndexLink"/>
                <w:rtl w:val="true"/>
              </w:rPr>
              <w:t>:</w:t>
            </w:r>
            <w:r>
              <w:rPr>
                <w:rStyle w:val="IndexLink"/>
                <w:rtl w:val="true"/>
              </w:rPr>
              <w:t>لو نوى استباحة دخول المساجد و كان جنبا،</w:t>
            </w:r>
            <w:r>
              <w:rPr>
                <w:rStyle w:val="IndexLink"/>
                <w:rtl w:val="true"/>
              </w:rPr>
              <w:tab/>
            </w:r>
            <w:r>
              <w:rPr>
                <w:rStyle w:val="IndexLink"/>
              </w:rPr>
              <w:t>167</w:t>
            </w:r>
          </w:hyperlink>
        </w:p>
        <w:p>
          <w:pPr>
            <w:pStyle w:val="Contents6"/>
            <w:tabs>
              <w:tab w:val="clear" w:pos="7609"/>
              <w:tab w:val="right" w:pos="9026" w:leader="dot"/>
            </w:tabs>
            <w:rPr/>
          </w:pPr>
          <w:hyperlink w:anchor="__RefHeading___Toc838091_222507752">
            <w:r>
              <w:rPr>
                <w:webHidden/>
                <w:rStyle w:val="IndexLink"/>
                <w:rtl w:val="true"/>
              </w:rPr>
              <w:t>الخامس</w:t>
            </w:r>
            <w:r>
              <w:rPr>
                <w:rStyle w:val="IndexLink"/>
                <w:rtl w:val="true"/>
              </w:rPr>
              <w:t>:</w:t>
            </w:r>
            <w:r>
              <w:rPr>
                <w:rStyle w:val="IndexLink"/>
                <w:rtl w:val="true"/>
              </w:rPr>
              <w:t>لا يصحّ تيمّم الكافر،</w:t>
            </w:r>
            <w:r>
              <w:rPr>
                <w:rStyle w:val="IndexLink"/>
                <w:rtl w:val="true"/>
              </w:rPr>
              <w:tab/>
            </w:r>
            <w:r>
              <w:rPr>
                <w:rStyle w:val="IndexLink"/>
              </w:rPr>
              <w:t>167</w:t>
            </w:r>
          </w:hyperlink>
        </w:p>
        <w:p>
          <w:pPr>
            <w:pStyle w:val="Contents6"/>
            <w:tabs>
              <w:tab w:val="clear" w:pos="7609"/>
              <w:tab w:val="right" w:pos="9026" w:leader="dot"/>
            </w:tabs>
            <w:rPr/>
          </w:pPr>
          <w:hyperlink w:anchor="__RefHeading___Toc838093_222507752">
            <w:r>
              <w:rPr>
                <w:webHidden/>
                <w:rStyle w:val="IndexLink"/>
                <w:rtl w:val="true"/>
              </w:rPr>
              <w:t>السّادس</w:t>
            </w:r>
            <w:r>
              <w:rPr>
                <w:rStyle w:val="IndexLink"/>
                <w:rtl w:val="true"/>
              </w:rPr>
              <w:t>:</w:t>
            </w:r>
            <w:r>
              <w:rPr>
                <w:rStyle w:val="IndexLink"/>
                <w:rtl w:val="true"/>
              </w:rPr>
              <w:t>يجب نيّة التّقرّب،</w:t>
            </w:r>
            <w:r>
              <w:rPr>
                <w:rStyle w:val="IndexLink"/>
                <w:rtl w:val="true"/>
              </w:rPr>
              <w:tab/>
            </w:r>
            <w:r>
              <w:rPr>
                <w:rStyle w:val="IndexLink"/>
              </w:rPr>
              <w:t>167</w:t>
            </w:r>
          </w:hyperlink>
        </w:p>
        <w:p>
          <w:pPr>
            <w:pStyle w:val="Contents6"/>
            <w:tabs>
              <w:tab w:val="clear" w:pos="7609"/>
              <w:tab w:val="right" w:pos="9026" w:leader="dot"/>
            </w:tabs>
            <w:rPr/>
          </w:pPr>
          <w:hyperlink w:anchor="__RefHeading___Toc838095_222507752">
            <w:r>
              <w:rPr>
                <w:webHidden/>
                <w:rStyle w:val="IndexLink"/>
                <w:rtl w:val="true"/>
              </w:rPr>
              <w:t>السّابع</w:t>
            </w:r>
            <w:r>
              <w:rPr>
                <w:rStyle w:val="IndexLink"/>
                <w:rtl w:val="true"/>
              </w:rPr>
              <w:t>:</w:t>
            </w:r>
            <w:r>
              <w:rPr>
                <w:rStyle w:val="IndexLink"/>
                <w:rtl w:val="true"/>
              </w:rPr>
              <w:t>لو بلغ الصّبي المتيمّم نفلا لإحدى الصّلوات الخمس،</w:t>
            </w:r>
            <w:r>
              <w:rPr>
                <w:rStyle w:val="IndexLink"/>
                <w:rtl w:val="true"/>
              </w:rPr>
              <w:tab/>
            </w:r>
            <w:r>
              <w:rPr>
                <w:rStyle w:val="IndexLink"/>
              </w:rPr>
              <w:t>167</w:t>
            </w:r>
          </w:hyperlink>
        </w:p>
        <w:p>
          <w:pPr>
            <w:pStyle w:val="Contents6"/>
            <w:tabs>
              <w:tab w:val="clear" w:pos="7609"/>
              <w:tab w:val="right" w:pos="9026" w:leader="dot"/>
            </w:tabs>
            <w:rPr/>
          </w:pPr>
          <w:hyperlink w:anchor="__RefHeading___Toc838097_222507752">
            <w:r>
              <w:rPr>
                <w:webHidden/>
                <w:rStyle w:val="IndexLink"/>
                <w:rtl w:val="true"/>
              </w:rPr>
              <w:t>الثّامن</w:t>
            </w:r>
            <w:r>
              <w:rPr>
                <w:rStyle w:val="IndexLink"/>
                <w:rtl w:val="true"/>
              </w:rPr>
              <w:t>:</w:t>
            </w:r>
            <w:r>
              <w:rPr>
                <w:rStyle w:val="IndexLink"/>
                <w:rtl w:val="true"/>
              </w:rPr>
              <w:t>يجب استدامتها حكما،</w:t>
            </w:r>
            <w:r>
              <w:rPr>
                <w:rStyle w:val="IndexLink"/>
                <w:rtl w:val="true"/>
              </w:rPr>
              <w:tab/>
            </w:r>
            <w:r>
              <w:rPr>
                <w:rStyle w:val="IndexLink"/>
              </w:rPr>
              <w:t>167</w:t>
            </w:r>
          </w:hyperlink>
        </w:p>
        <w:p>
          <w:pPr>
            <w:pStyle w:val="Contents6"/>
            <w:tabs>
              <w:tab w:val="clear" w:pos="7609"/>
              <w:tab w:val="right" w:pos="9026" w:leader="dot"/>
            </w:tabs>
            <w:rPr/>
          </w:pPr>
          <w:hyperlink w:anchor="__RefHeading___Toc838099_222507752">
            <w:r>
              <w:rPr>
                <w:webHidden/>
                <w:rStyle w:val="IndexLink"/>
                <w:rtl w:val="true"/>
              </w:rPr>
              <w:t>التّاسع</w:t>
            </w:r>
            <w:r>
              <w:rPr>
                <w:rStyle w:val="IndexLink"/>
                <w:rtl w:val="true"/>
              </w:rPr>
              <w:t>:</w:t>
            </w:r>
            <w:r>
              <w:rPr>
                <w:rStyle w:val="IndexLink"/>
                <w:rtl w:val="true"/>
              </w:rPr>
              <w:t>لو تيمّم لقضاء فريضة فلم يصلّها حتّى دخل وقت اخرى،</w:t>
            </w:r>
            <w:r>
              <w:rPr>
                <w:rStyle w:val="IndexLink"/>
                <w:rtl w:val="true"/>
              </w:rPr>
              <w:tab/>
            </w:r>
            <w:r>
              <w:rPr>
                <w:rStyle w:val="IndexLink"/>
              </w:rPr>
              <w:t>167</w:t>
            </w:r>
          </w:hyperlink>
        </w:p>
        <w:p>
          <w:pPr>
            <w:pStyle w:val="Contents5"/>
            <w:tabs>
              <w:tab w:val="clear" w:pos="7892"/>
              <w:tab w:val="right" w:pos="9026" w:leader="dot"/>
            </w:tabs>
            <w:rPr/>
          </w:pPr>
          <w:hyperlink w:anchor="__RefHeading___Toc838101_222507752">
            <w:r>
              <w:rPr>
                <w:webHidden/>
                <w:rStyle w:val="IndexLink"/>
                <w:rtl w:val="true"/>
              </w:rPr>
              <w:t>مسألة</w:t>
            </w:r>
            <w:r>
              <w:rPr>
                <w:rStyle w:val="IndexLink"/>
                <w:rtl w:val="true"/>
              </w:rPr>
              <w:t>:</w:t>
            </w:r>
            <w:r>
              <w:rPr>
                <w:rStyle w:val="IndexLink"/>
                <w:rtl w:val="true"/>
              </w:rPr>
              <w:t>و يجب مسح الوجه في التّيمّم بالنّصّ و الإجماع،</w:t>
            </w:r>
            <w:r>
              <w:rPr>
                <w:rStyle w:val="IndexLink"/>
                <w:rtl w:val="true"/>
              </w:rPr>
              <w:tab/>
            </w:r>
            <w:r>
              <w:rPr>
                <w:rStyle w:val="IndexLink"/>
              </w:rPr>
              <w:t>168</w:t>
            </w:r>
          </w:hyperlink>
        </w:p>
        <w:p>
          <w:pPr>
            <w:pStyle w:val="Contents6"/>
            <w:tabs>
              <w:tab w:val="clear" w:pos="7609"/>
              <w:tab w:val="right" w:pos="9026" w:leader="dot"/>
            </w:tabs>
            <w:rPr/>
          </w:pPr>
          <w:hyperlink w:anchor="__RefHeading___Toc838103_2225077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838105_222507752">
            <w:r>
              <w:rPr>
                <w:webHidden/>
                <w:rStyle w:val="IndexLink"/>
                <w:rtl w:val="true"/>
              </w:rPr>
              <w:t>فروع</w:t>
            </w:r>
            <w:r>
              <w:rPr>
                <w:rStyle w:val="IndexLink"/>
                <w:rtl w:val="true"/>
              </w:rPr>
              <w:t>:</w:t>
              <w:tab/>
            </w:r>
            <w:r>
              <w:rPr>
                <w:rStyle w:val="IndexLink"/>
              </w:rPr>
              <w:t>172</w:t>
            </w:r>
          </w:hyperlink>
        </w:p>
        <w:p>
          <w:pPr>
            <w:pStyle w:val="Contents6"/>
            <w:tabs>
              <w:tab w:val="clear" w:pos="7609"/>
              <w:tab w:val="right" w:pos="9026" w:leader="dot"/>
            </w:tabs>
            <w:rPr/>
          </w:pPr>
          <w:hyperlink w:anchor="__RefHeading___Toc838107_222507752">
            <w:r>
              <w:rPr>
                <w:webHidden/>
                <w:rStyle w:val="IndexLink"/>
                <w:rtl w:val="true"/>
              </w:rPr>
              <w:t>الأوّل</w:t>
            </w:r>
            <w:r>
              <w:rPr>
                <w:rStyle w:val="IndexLink"/>
                <w:rtl w:val="true"/>
              </w:rPr>
              <w:t>:</w:t>
            </w:r>
            <w:r>
              <w:rPr>
                <w:rStyle w:val="IndexLink"/>
                <w:rtl w:val="true"/>
              </w:rPr>
              <w:t>قال الشّيخ في كتبه في كيفيّة المسح على الوجه</w:t>
            </w:r>
            <w:r>
              <w:rPr>
                <w:rStyle w:val="IndexLink"/>
                <w:rtl w:val="true"/>
              </w:rPr>
              <w:t>:</w:t>
              <w:tab/>
            </w:r>
            <w:r>
              <w:rPr>
                <w:rStyle w:val="IndexLink"/>
              </w:rPr>
              <w:t>172</w:t>
            </w:r>
          </w:hyperlink>
        </w:p>
        <w:p>
          <w:pPr>
            <w:pStyle w:val="Contents6"/>
            <w:tabs>
              <w:tab w:val="clear" w:pos="7609"/>
              <w:tab w:val="right" w:pos="9026" w:leader="dot"/>
            </w:tabs>
            <w:rPr/>
          </w:pPr>
          <w:hyperlink w:anchor="__RefHeading___Toc838109_222507752">
            <w:r>
              <w:rPr>
                <w:webHidden/>
                <w:rStyle w:val="IndexLink"/>
                <w:rtl w:val="true"/>
              </w:rPr>
              <w:t>الثّاني</w:t>
            </w:r>
            <w:r>
              <w:rPr>
                <w:rStyle w:val="IndexLink"/>
                <w:rtl w:val="true"/>
              </w:rPr>
              <w:t>:</w:t>
            </w:r>
            <w:r>
              <w:rPr>
                <w:rStyle w:val="IndexLink"/>
                <w:rtl w:val="true"/>
              </w:rPr>
              <w:t>ظاهر عبارة المشايخ يقتضي وجوب الابتداء من القصاص</w:t>
            </w:r>
            <w:r>
              <w:rPr>
                <w:rStyle w:val="IndexLink"/>
                <w:rtl w:val="true"/>
              </w:rPr>
              <w:tab/>
            </w:r>
            <w:r>
              <w:rPr>
                <w:rStyle w:val="IndexLink"/>
              </w:rPr>
              <w:t>173</w:t>
            </w:r>
          </w:hyperlink>
        </w:p>
        <w:p>
          <w:pPr>
            <w:pStyle w:val="Contents6"/>
            <w:tabs>
              <w:tab w:val="clear" w:pos="7609"/>
              <w:tab w:val="right" w:pos="9026" w:leader="dot"/>
            </w:tabs>
            <w:rPr/>
          </w:pPr>
          <w:hyperlink w:anchor="__RefHeading___Toc838111_222507752">
            <w:r>
              <w:rPr>
                <w:webHidden/>
                <w:rStyle w:val="IndexLink"/>
                <w:rtl w:val="true"/>
              </w:rPr>
              <w:t>الثّالث</w:t>
            </w:r>
            <w:r>
              <w:rPr>
                <w:rStyle w:val="IndexLink"/>
                <w:rtl w:val="true"/>
              </w:rPr>
              <w:t>:</w:t>
            </w:r>
            <w:r>
              <w:rPr>
                <w:rStyle w:val="IndexLink"/>
                <w:rtl w:val="true"/>
              </w:rPr>
              <w:t>لا يجب مسح ما تحت شعر الحاجبين،</w:t>
            </w:r>
            <w:r>
              <w:rPr>
                <w:rStyle w:val="IndexLink"/>
                <w:rtl w:val="true"/>
              </w:rPr>
              <w:tab/>
            </w:r>
            <w:r>
              <w:rPr>
                <w:rStyle w:val="IndexLink"/>
              </w:rPr>
              <w:t>173</w:t>
            </w:r>
          </w:hyperlink>
        </w:p>
        <w:p>
          <w:pPr>
            <w:pStyle w:val="Contents5"/>
            <w:tabs>
              <w:tab w:val="clear" w:pos="7892"/>
              <w:tab w:val="right" w:pos="9026" w:leader="dot"/>
            </w:tabs>
            <w:rPr/>
          </w:pPr>
          <w:hyperlink w:anchor="__RefHeading___Toc838113_222507752">
            <w:r>
              <w:rPr>
                <w:webHidden/>
                <w:rStyle w:val="IndexLink"/>
                <w:rtl w:val="true"/>
              </w:rPr>
              <w:t>مسألة</w:t>
            </w:r>
            <w:r>
              <w:rPr>
                <w:rStyle w:val="IndexLink"/>
                <w:rtl w:val="true"/>
              </w:rPr>
              <w:t>:</w:t>
            </w:r>
            <w:r>
              <w:rPr>
                <w:rStyle w:val="IndexLink"/>
                <w:rtl w:val="true"/>
              </w:rPr>
              <w:t>و يجب مسح اليدين بالنّصّ و الإجماع،</w:t>
            </w:r>
            <w:r>
              <w:rPr>
                <w:rStyle w:val="IndexLink"/>
                <w:rtl w:val="true"/>
              </w:rPr>
              <w:tab/>
            </w:r>
            <w:r>
              <w:rPr>
                <w:rStyle w:val="IndexLink"/>
              </w:rPr>
              <w:t>173</w:t>
            </w:r>
          </w:hyperlink>
        </w:p>
        <w:p>
          <w:pPr>
            <w:pStyle w:val="Contents5"/>
            <w:tabs>
              <w:tab w:val="clear" w:pos="7892"/>
              <w:tab w:val="right" w:pos="9026" w:leader="dot"/>
            </w:tabs>
            <w:rPr/>
          </w:pPr>
          <w:hyperlink w:anchor="__RefHeading___Toc838115_222507752">
            <w:r>
              <w:rPr>
                <w:webHidden/>
                <w:rStyle w:val="IndexLink"/>
                <w:rtl w:val="true"/>
              </w:rPr>
              <w:t>مسألة</w:t>
            </w:r>
            <w:r>
              <w:rPr>
                <w:rStyle w:val="IndexLink"/>
                <w:rtl w:val="true"/>
              </w:rPr>
              <w:t>:</w:t>
            </w:r>
            <w:r>
              <w:rPr>
                <w:rStyle w:val="IndexLink"/>
                <w:rtl w:val="true"/>
              </w:rPr>
              <w:t>و يجب استيعاب مواضع المسح</w:t>
            </w:r>
            <w:r>
              <w:rPr>
                <w:rStyle w:val="IndexLink"/>
                <w:rtl w:val="true"/>
              </w:rPr>
              <w:t>.</w:t>
            </w:r>
            <w:r>
              <w:rPr>
                <w:rStyle w:val="IndexLink"/>
                <w:rtl w:val="true"/>
              </w:rPr>
              <w:t>ذهب إليه علماؤنا،</w:t>
            </w:r>
            <w:r>
              <w:rPr>
                <w:rStyle w:val="IndexLink"/>
                <w:rtl w:val="true"/>
              </w:rPr>
              <w:tab/>
            </w:r>
            <w:r>
              <w:rPr>
                <w:rStyle w:val="IndexLink"/>
              </w:rPr>
              <w:t>180</w:t>
            </w:r>
          </w:hyperlink>
        </w:p>
        <w:p>
          <w:pPr>
            <w:pStyle w:val="Contents5"/>
            <w:tabs>
              <w:tab w:val="clear" w:pos="7892"/>
              <w:tab w:val="right" w:pos="9026" w:leader="dot"/>
            </w:tabs>
            <w:rPr/>
          </w:pPr>
          <w:hyperlink w:anchor="__RefHeading___Toc838117_222507752">
            <w:r>
              <w:rPr>
                <w:webHidden/>
                <w:rStyle w:val="IndexLink"/>
                <w:rtl w:val="true"/>
              </w:rPr>
              <w:t>مسألة</w:t>
            </w:r>
            <w:r>
              <w:rPr>
                <w:rStyle w:val="IndexLink"/>
                <w:rtl w:val="true"/>
              </w:rPr>
              <w:t>:</w:t>
            </w:r>
            <w:r>
              <w:rPr>
                <w:rStyle w:val="IndexLink"/>
                <w:rtl w:val="true"/>
              </w:rPr>
              <w:t>و كيفيّته أن يضرب بيديه على الأرض،</w:t>
            </w:r>
            <w:r>
              <w:rPr>
                <w:rStyle w:val="IndexLink"/>
                <w:rtl w:val="true"/>
              </w:rPr>
              <w:tab/>
            </w:r>
            <w:r>
              <w:rPr>
                <w:rStyle w:val="IndexLink"/>
              </w:rPr>
              <w:t>181</w:t>
            </w:r>
          </w:hyperlink>
        </w:p>
        <w:p>
          <w:pPr>
            <w:pStyle w:val="Contents5"/>
            <w:tabs>
              <w:tab w:val="clear" w:pos="7892"/>
              <w:tab w:val="right" w:pos="9026" w:leader="dot"/>
            </w:tabs>
            <w:rPr/>
          </w:pPr>
          <w:hyperlink w:anchor="__RefHeading___Toc838119_222507752">
            <w:r>
              <w:rPr>
                <w:webHidden/>
                <w:rStyle w:val="IndexLink"/>
                <w:rtl w:val="true"/>
              </w:rPr>
              <w:t>مسألة</w:t>
            </w:r>
            <w:r>
              <w:rPr>
                <w:rStyle w:val="IndexLink"/>
                <w:rtl w:val="true"/>
              </w:rPr>
              <w:t>:</w:t>
            </w:r>
            <w:r>
              <w:rPr>
                <w:rStyle w:val="IndexLink"/>
                <w:rtl w:val="true"/>
              </w:rPr>
              <w:t>و لا يجب استعمال التّراب في الأعضاء الممسوحة</w:t>
            </w:r>
            <w:r>
              <w:rPr>
                <w:rStyle w:val="IndexLink"/>
                <w:rtl w:val="true"/>
              </w:rPr>
              <w:t>.</w:t>
              <w:tab/>
            </w:r>
            <w:r>
              <w:rPr>
                <w:rStyle w:val="IndexLink"/>
              </w:rPr>
              <w:t>182</w:t>
            </w:r>
          </w:hyperlink>
        </w:p>
        <w:p>
          <w:pPr>
            <w:pStyle w:val="Contents6"/>
            <w:tabs>
              <w:tab w:val="clear" w:pos="7609"/>
              <w:tab w:val="right" w:pos="9026" w:leader="dot"/>
            </w:tabs>
            <w:rPr/>
          </w:pPr>
          <w:hyperlink w:anchor="__RefHeading___Toc838121_2225077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38123_222507752">
            <w:r>
              <w:rPr>
                <w:webHidden/>
                <w:rStyle w:val="IndexLink"/>
                <w:rtl w:val="true"/>
              </w:rPr>
              <w:t>فروع</w:t>
            </w:r>
            <w:r>
              <w:rPr>
                <w:rStyle w:val="IndexLink"/>
                <w:rtl w:val="true"/>
              </w:rPr>
              <w:t>:</w:t>
              <w:tab/>
            </w:r>
            <w:r>
              <w:rPr>
                <w:rStyle w:val="IndexLink"/>
              </w:rPr>
              <w:t>183</w:t>
            </w:r>
          </w:hyperlink>
        </w:p>
        <w:p>
          <w:pPr>
            <w:pStyle w:val="Contents6"/>
            <w:tabs>
              <w:tab w:val="clear" w:pos="7609"/>
              <w:tab w:val="right" w:pos="9026" w:leader="dot"/>
            </w:tabs>
            <w:rPr/>
          </w:pPr>
          <w:hyperlink w:anchor="__RefHeading___Toc838125_222507752">
            <w:r>
              <w:rPr>
                <w:webHidden/>
                <w:rStyle w:val="IndexLink"/>
                <w:rtl w:val="true"/>
              </w:rPr>
              <w:t>الأوّل</w:t>
            </w:r>
            <w:r>
              <w:rPr>
                <w:rStyle w:val="IndexLink"/>
                <w:rtl w:val="true"/>
              </w:rPr>
              <w:t>:</w:t>
            </w:r>
            <w:r>
              <w:rPr>
                <w:rStyle w:val="IndexLink"/>
                <w:rtl w:val="true"/>
              </w:rPr>
              <w:t>لو كان مقطوع اليدين من فوق الزّند سقط المسح عليهما،</w:t>
            </w:r>
            <w:r>
              <w:rPr>
                <w:rStyle w:val="IndexLink"/>
                <w:rtl w:val="true"/>
              </w:rPr>
              <w:tab/>
            </w:r>
            <w:r>
              <w:rPr>
                <w:rStyle w:val="IndexLink"/>
              </w:rPr>
              <w:t>183</w:t>
            </w:r>
          </w:hyperlink>
        </w:p>
        <w:p>
          <w:pPr>
            <w:pStyle w:val="Contents6"/>
            <w:tabs>
              <w:tab w:val="clear" w:pos="7609"/>
              <w:tab w:val="right" w:pos="9026" w:leader="dot"/>
            </w:tabs>
            <w:rPr/>
          </w:pPr>
          <w:hyperlink w:anchor="__RefHeading___Toc838127_222507752">
            <w:r>
              <w:rPr>
                <w:webHidden/>
                <w:rStyle w:val="IndexLink"/>
                <w:rtl w:val="true"/>
              </w:rPr>
              <w:t>الثّاني</w:t>
            </w:r>
            <w:r>
              <w:rPr>
                <w:rStyle w:val="IndexLink"/>
                <w:rtl w:val="true"/>
              </w:rPr>
              <w:t>:</w:t>
            </w:r>
            <w:r>
              <w:rPr>
                <w:rStyle w:val="IndexLink"/>
                <w:rtl w:val="true"/>
              </w:rPr>
              <w:t>لو كان مقطوعا من تحت الزّند وجب مسح ما تخلّف منه،</w:t>
            </w:r>
            <w:r>
              <w:rPr>
                <w:rStyle w:val="IndexLink"/>
                <w:rtl w:val="true"/>
              </w:rPr>
              <w:tab/>
            </w:r>
            <w:r>
              <w:rPr>
                <w:rStyle w:val="IndexLink"/>
              </w:rPr>
              <w:t>184</w:t>
            </w:r>
          </w:hyperlink>
        </w:p>
        <w:p>
          <w:pPr>
            <w:pStyle w:val="Contents6"/>
            <w:tabs>
              <w:tab w:val="clear" w:pos="7609"/>
              <w:tab w:val="right" w:pos="9026" w:leader="dot"/>
            </w:tabs>
            <w:rPr/>
          </w:pPr>
          <w:hyperlink w:anchor="__RefHeading___Toc838129_222507752">
            <w:r>
              <w:rPr>
                <w:webHidden/>
                <w:rStyle w:val="IndexLink"/>
                <w:rtl w:val="true"/>
              </w:rPr>
              <w:t>الثّالث</w:t>
            </w:r>
            <w:r>
              <w:rPr>
                <w:rStyle w:val="IndexLink"/>
                <w:rtl w:val="true"/>
              </w:rPr>
              <w:t>:</w:t>
            </w:r>
            <w:r>
              <w:rPr>
                <w:rStyle w:val="IndexLink"/>
                <w:rtl w:val="true"/>
              </w:rPr>
              <w:t>لو كان مقطوعا من الزّند،هل يجب مسح موضع القطع؟</w:t>
            </w:r>
            <w:r>
              <w:rPr>
                <w:rStyle w:val="IndexLink"/>
                <w:rtl w:val="true"/>
              </w:rPr>
              <w:tab/>
            </w:r>
            <w:r>
              <w:rPr>
                <w:rStyle w:val="IndexLink"/>
              </w:rPr>
              <w:t>184</w:t>
            </w:r>
          </w:hyperlink>
        </w:p>
        <w:p>
          <w:pPr>
            <w:pStyle w:val="Contents6"/>
            <w:tabs>
              <w:tab w:val="clear" w:pos="7609"/>
              <w:tab w:val="right" w:pos="9026" w:leader="dot"/>
            </w:tabs>
            <w:rPr/>
          </w:pPr>
          <w:hyperlink w:anchor="__RefHeading___Toc838131_222507752">
            <w:r>
              <w:rPr>
                <w:webHidden/>
                <w:rStyle w:val="IndexLink"/>
                <w:rtl w:val="true"/>
              </w:rPr>
              <w:t>الرّابع</w:t>
            </w:r>
            <w:r>
              <w:rPr>
                <w:rStyle w:val="IndexLink"/>
                <w:rtl w:val="true"/>
              </w:rPr>
              <w:t>:</w:t>
            </w:r>
            <w:r>
              <w:rPr>
                <w:rStyle w:val="IndexLink"/>
                <w:rtl w:val="true"/>
              </w:rPr>
              <w:t>لا يستحبّ مسح إحدى الراحتين بالأخرى،</w:t>
            </w:r>
            <w:r>
              <w:rPr>
                <w:rStyle w:val="IndexLink"/>
                <w:rtl w:val="true"/>
              </w:rPr>
              <w:tab/>
            </w:r>
            <w:r>
              <w:rPr>
                <w:rStyle w:val="IndexLink"/>
              </w:rPr>
              <w:t>184</w:t>
            </w:r>
          </w:hyperlink>
        </w:p>
        <w:p>
          <w:pPr>
            <w:pStyle w:val="Contents6"/>
            <w:tabs>
              <w:tab w:val="clear" w:pos="7609"/>
              <w:tab w:val="right" w:pos="9026" w:leader="dot"/>
            </w:tabs>
            <w:rPr/>
          </w:pPr>
          <w:hyperlink w:anchor="__RefHeading___Toc838133_222507752">
            <w:r>
              <w:rPr>
                <w:webHidden/>
                <w:rStyle w:val="IndexLink"/>
                <w:rtl w:val="true"/>
              </w:rPr>
              <w:t>الخامس</w:t>
            </w:r>
            <w:r>
              <w:rPr>
                <w:rStyle w:val="IndexLink"/>
                <w:rtl w:val="true"/>
              </w:rPr>
              <w:t>:</w:t>
            </w:r>
            <w:r>
              <w:rPr>
                <w:rStyle w:val="IndexLink"/>
                <w:rtl w:val="true"/>
              </w:rPr>
              <w:t>لو كان له لحم زائد أو إصبع زائدة</w:t>
            </w:r>
            <w:r>
              <w:rPr>
                <w:rStyle w:val="IndexLink"/>
                <w:rtl w:val="true"/>
              </w:rPr>
              <w:tab/>
            </w:r>
            <w:r>
              <w:rPr>
                <w:rStyle w:val="IndexLink"/>
              </w:rPr>
              <w:t>184</w:t>
            </w:r>
          </w:hyperlink>
        </w:p>
        <w:p>
          <w:pPr>
            <w:pStyle w:val="Contents5"/>
            <w:tabs>
              <w:tab w:val="clear" w:pos="7892"/>
              <w:tab w:val="right" w:pos="9026" w:leader="dot"/>
            </w:tabs>
            <w:rPr/>
          </w:pPr>
          <w:hyperlink w:anchor="__RefHeading___Toc838135_222507752">
            <w:r>
              <w:rPr>
                <w:webHidden/>
                <w:rStyle w:val="IndexLink"/>
                <w:rtl w:val="true"/>
              </w:rPr>
              <w:t>مسألة</w:t>
            </w:r>
            <w:r>
              <w:rPr>
                <w:rStyle w:val="IndexLink"/>
                <w:rtl w:val="true"/>
              </w:rPr>
              <w:t>:</w:t>
            </w:r>
            <w:r>
              <w:rPr>
                <w:rStyle w:val="IndexLink"/>
                <w:rtl w:val="true"/>
              </w:rPr>
              <w:t>و يجب أن يتولّى المسح بنفسه،</w:t>
            </w:r>
            <w:r>
              <w:rPr>
                <w:rStyle w:val="IndexLink"/>
                <w:rtl w:val="true"/>
              </w:rPr>
              <w:tab/>
            </w:r>
            <w:r>
              <w:rPr>
                <w:rStyle w:val="IndexLink"/>
              </w:rPr>
              <w:t>184</w:t>
            </w:r>
          </w:hyperlink>
        </w:p>
        <w:p>
          <w:pPr>
            <w:pStyle w:val="Contents6"/>
            <w:tabs>
              <w:tab w:val="clear" w:pos="7609"/>
              <w:tab w:val="right" w:pos="9026" w:leader="dot"/>
            </w:tabs>
            <w:rPr/>
          </w:pPr>
          <w:hyperlink w:anchor="__RefHeading___Toc838137_222507752">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838139_222507752">
            <w:r>
              <w:rPr>
                <w:webHidden/>
                <w:rStyle w:val="IndexLink"/>
                <w:rtl w:val="true"/>
              </w:rPr>
              <w:t>فروع</w:t>
            </w:r>
            <w:r>
              <w:rPr>
                <w:rStyle w:val="IndexLink"/>
                <w:rtl w:val="true"/>
              </w:rPr>
              <w:t>:</w:t>
              <w:tab/>
            </w:r>
            <w:r>
              <w:rPr>
                <w:rStyle w:val="IndexLink"/>
              </w:rPr>
              <w:t>185</w:t>
            </w:r>
          </w:hyperlink>
        </w:p>
        <w:p>
          <w:pPr>
            <w:pStyle w:val="Contents6"/>
            <w:tabs>
              <w:tab w:val="clear" w:pos="7609"/>
              <w:tab w:val="right" w:pos="9026" w:leader="dot"/>
            </w:tabs>
            <w:rPr/>
          </w:pPr>
          <w:hyperlink w:anchor="__RefHeading___Toc838141_222507752">
            <w:r>
              <w:rPr>
                <w:webHidden/>
                <w:rStyle w:val="IndexLink"/>
                <w:rtl w:val="true"/>
              </w:rPr>
              <w:t>الأوّل</w:t>
            </w:r>
            <w:r>
              <w:rPr>
                <w:rStyle w:val="IndexLink"/>
                <w:rtl w:val="true"/>
              </w:rPr>
              <w:t>:</w:t>
            </w:r>
            <w:r>
              <w:rPr>
                <w:rStyle w:val="IndexLink"/>
                <w:rtl w:val="true"/>
              </w:rPr>
              <w:t>لو لم يتمكّن من استعمال التّراب بنفسه،</w:t>
            </w:r>
            <w:r>
              <w:rPr>
                <w:rStyle w:val="IndexLink"/>
                <w:rtl w:val="true"/>
              </w:rPr>
              <w:tab/>
            </w:r>
            <w:r>
              <w:rPr>
                <w:rStyle w:val="IndexLink"/>
              </w:rPr>
              <w:t>185</w:t>
            </w:r>
          </w:hyperlink>
        </w:p>
        <w:p>
          <w:pPr>
            <w:pStyle w:val="Contents6"/>
            <w:tabs>
              <w:tab w:val="clear" w:pos="7609"/>
              <w:tab w:val="right" w:pos="9026" w:leader="dot"/>
            </w:tabs>
            <w:rPr/>
          </w:pPr>
          <w:hyperlink w:anchor="__RefHeading___Toc838143_222507752">
            <w:r>
              <w:rPr>
                <w:webHidden/>
                <w:rStyle w:val="IndexLink"/>
                <w:rtl w:val="true"/>
              </w:rPr>
              <w:t>الثّاني</w:t>
            </w:r>
            <w:r>
              <w:rPr>
                <w:rStyle w:val="IndexLink"/>
                <w:rtl w:val="true"/>
              </w:rPr>
              <w:t>:</w:t>
            </w:r>
            <w:r>
              <w:rPr>
                <w:rStyle w:val="IndexLink"/>
                <w:rtl w:val="true"/>
              </w:rPr>
              <w:t>لو أوصل التّراب إلى محلّ الفرض بخرقة،</w:t>
            </w:r>
            <w:r>
              <w:rPr>
                <w:rStyle w:val="IndexLink"/>
                <w:rtl w:val="true"/>
              </w:rPr>
              <w:tab/>
            </w:r>
            <w:r>
              <w:rPr>
                <w:rStyle w:val="IndexLink"/>
              </w:rPr>
              <w:t>185</w:t>
            </w:r>
          </w:hyperlink>
        </w:p>
        <w:p>
          <w:pPr>
            <w:pStyle w:val="Contents6"/>
            <w:tabs>
              <w:tab w:val="clear" w:pos="7609"/>
              <w:tab w:val="right" w:pos="9026" w:leader="dot"/>
            </w:tabs>
            <w:rPr/>
          </w:pPr>
          <w:hyperlink w:anchor="__RefHeading___Toc838145_222507752">
            <w:r>
              <w:rPr>
                <w:webHidden/>
                <w:rStyle w:val="IndexLink"/>
                <w:rtl w:val="true"/>
              </w:rPr>
              <w:t>الثّالث</w:t>
            </w:r>
            <w:r>
              <w:rPr>
                <w:rStyle w:val="IndexLink"/>
                <w:rtl w:val="true"/>
              </w:rPr>
              <w:t>:</w:t>
            </w:r>
            <w:r>
              <w:rPr>
                <w:rStyle w:val="IndexLink"/>
                <w:rtl w:val="true"/>
              </w:rPr>
              <w:t>لو وضع جبهته على الأرض فمسحها بها،</w:t>
            </w:r>
            <w:r>
              <w:rPr>
                <w:rStyle w:val="IndexLink"/>
                <w:rtl w:val="true"/>
              </w:rPr>
              <w:tab/>
            </w:r>
            <w:r>
              <w:rPr>
                <w:rStyle w:val="IndexLink"/>
              </w:rPr>
              <w:t>185</w:t>
            </w:r>
          </w:hyperlink>
        </w:p>
        <w:p>
          <w:pPr>
            <w:pStyle w:val="Contents6"/>
            <w:tabs>
              <w:tab w:val="clear" w:pos="7609"/>
              <w:tab w:val="right" w:pos="9026" w:leader="dot"/>
            </w:tabs>
            <w:rPr/>
          </w:pPr>
          <w:hyperlink w:anchor="__RefHeading___Toc838147_222507752">
            <w:r>
              <w:rPr>
                <w:webHidden/>
                <w:rStyle w:val="IndexLink"/>
                <w:rtl w:val="true"/>
              </w:rPr>
              <w:t>الرّابع لو تعرّض لمهبّ الهواء لم يكف نقل التّراب إلى أعضائه به،</w:t>
            </w:r>
            <w:r>
              <w:rPr>
                <w:rStyle w:val="IndexLink"/>
                <w:rtl w:val="true"/>
              </w:rPr>
              <w:tab/>
            </w:r>
            <w:r>
              <w:rPr>
                <w:rStyle w:val="IndexLink"/>
              </w:rPr>
              <w:t>185</w:t>
            </w:r>
          </w:hyperlink>
        </w:p>
        <w:p>
          <w:pPr>
            <w:pStyle w:val="Contents6"/>
            <w:tabs>
              <w:tab w:val="clear" w:pos="7609"/>
              <w:tab w:val="right" w:pos="9026" w:leader="dot"/>
            </w:tabs>
            <w:rPr/>
          </w:pPr>
          <w:hyperlink w:anchor="__RefHeading___Toc838149_222507752">
            <w:r>
              <w:rPr>
                <w:webHidden/>
                <w:rStyle w:val="IndexLink"/>
                <w:rtl w:val="true"/>
              </w:rPr>
              <w:t>الخامس</w:t>
            </w:r>
            <w:r>
              <w:rPr>
                <w:rStyle w:val="IndexLink"/>
                <w:rtl w:val="true"/>
              </w:rPr>
              <w:t>:</w:t>
            </w:r>
            <w:r>
              <w:rPr>
                <w:rStyle w:val="IndexLink"/>
                <w:rtl w:val="true"/>
              </w:rPr>
              <w:t>لو نقل الهواء التّراب إلى وجهه فردّه بيده لم يجزئه،</w:t>
            </w:r>
            <w:r>
              <w:rPr>
                <w:rStyle w:val="IndexLink"/>
                <w:rtl w:val="true"/>
              </w:rPr>
              <w:tab/>
            </w:r>
            <w:r>
              <w:rPr>
                <w:rStyle w:val="IndexLink"/>
              </w:rPr>
              <w:t>186</w:t>
            </w:r>
          </w:hyperlink>
        </w:p>
        <w:p>
          <w:pPr>
            <w:pStyle w:val="Contents6"/>
            <w:tabs>
              <w:tab w:val="clear" w:pos="7609"/>
              <w:tab w:val="right" w:pos="9026" w:leader="dot"/>
            </w:tabs>
            <w:rPr/>
          </w:pPr>
          <w:hyperlink w:anchor="__RefHeading___Toc838151_222507752">
            <w:r>
              <w:rPr>
                <w:webHidden/>
                <w:rStyle w:val="IndexLink"/>
                <w:rtl w:val="true"/>
              </w:rPr>
              <w:t>السّادس</w:t>
            </w:r>
            <w:r>
              <w:rPr>
                <w:rStyle w:val="IndexLink"/>
                <w:rtl w:val="true"/>
              </w:rPr>
              <w:t>:</w:t>
            </w:r>
            <w:r>
              <w:rPr>
                <w:rStyle w:val="IndexLink"/>
                <w:rtl w:val="true"/>
              </w:rPr>
              <w:t>لو أخذ ما على بعض أعضائه من التّراب فمسح به،</w:t>
            </w:r>
            <w:r>
              <w:rPr>
                <w:rStyle w:val="IndexLink"/>
                <w:rtl w:val="true"/>
              </w:rPr>
              <w:tab/>
            </w:r>
            <w:r>
              <w:rPr>
                <w:rStyle w:val="IndexLink"/>
              </w:rPr>
              <w:t>186</w:t>
            </w:r>
          </w:hyperlink>
        </w:p>
        <w:p>
          <w:pPr>
            <w:pStyle w:val="Contents6"/>
            <w:tabs>
              <w:tab w:val="clear" w:pos="7609"/>
              <w:tab w:val="right" w:pos="9026" w:leader="dot"/>
            </w:tabs>
            <w:rPr/>
          </w:pPr>
          <w:hyperlink w:anchor="__RefHeading___Toc838153_222507752">
            <w:r>
              <w:rPr>
                <w:webHidden/>
                <w:rStyle w:val="IndexLink"/>
                <w:rtl w:val="true"/>
              </w:rPr>
              <w:t>السّابع</w:t>
            </w:r>
            <w:r>
              <w:rPr>
                <w:rStyle w:val="IndexLink"/>
                <w:rtl w:val="true"/>
              </w:rPr>
              <w:t>:</w:t>
            </w:r>
            <w:r>
              <w:rPr>
                <w:rStyle w:val="IndexLink"/>
                <w:rtl w:val="true"/>
              </w:rPr>
              <w:t>لو كان على محلّ الفرض جبائر لا يتمكّن من نزعها،</w:t>
            </w:r>
            <w:r>
              <w:rPr>
                <w:rStyle w:val="IndexLink"/>
                <w:rtl w:val="true"/>
              </w:rPr>
              <w:tab/>
            </w:r>
            <w:r>
              <w:rPr>
                <w:rStyle w:val="IndexLink"/>
              </w:rPr>
              <w:t>186</w:t>
            </w:r>
          </w:hyperlink>
        </w:p>
        <w:p>
          <w:pPr>
            <w:pStyle w:val="Contents5"/>
            <w:tabs>
              <w:tab w:val="clear" w:pos="7892"/>
              <w:tab w:val="right" w:pos="9026" w:leader="dot"/>
            </w:tabs>
            <w:rPr/>
          </w:pPr>
          <w:hyperlink w:anchor="__RefHeading___Toc838155_222507752">
            <w:r>
              <w:rPr>
                <w:webHidden/>
                <w:rStyle w:val="IndexLink"/>
                <w:rtl w:val="true"/>
              </w:rPr>
              <w:t>مسألة</w:t>
            </w:r>
            <w:r>
              <w:rPr>
                <w:rStyle w:val="IndexLink"/>
                <w:rtl w:val="true"/>
              </w:rPr>
              <w:t>:</w:t>
            </w:r>
            <w:r>
              <w:rPr>
                <w:rStyle w:val="IndexLink"/>
                <w:rtl w:val="true"/>
              </w:rPr>
              <w:t>و اختلف الأصحاب في عدد الضّربات،</w:t>
            </w:r>
            <w:r>
              <w:rPr>
                <w:rStyle w:val="IndexLink"/>
                <w:rtl w:val="true"/>
              </w:rPr>
              <w:tab/>
            </w:r>
            <w:r>
              <w:rPr>
                <w:rStyle w:val="IndexLink"/>
              </w:rPr>
              <w:t>186</w:t>
            </w:r>
          </w:hyperlink>
        </w:p>
        <w:p>
          <w:pPr>
            <w:pStyle w:val="Contents6"/>
            <w:tabs>
              <w:tab w:val="clear" w:pos="7609"/>
              <w:tab w:val="right" w:pos="9026" w:leader="dot"/>
            </w:tabs>
            <w:rPr/>
          </w:pPr>
          <w:hyperlink w:anchor="__RefHeading___Toc838157_2225077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838159_222507752">
            <w:r>
              <w:rPr>
                <w:webHidden/>
                <w:rStyle w:val="IndexLink"/>
                <w:rtl w:val="true"/>
              </w:rPr>
              <w:t>فروع</w:t>
            </w:r>
            <w:r>
              <w:rPr>
                <w:rStyle w:val="IndexLink"/>
                <w:rtl w:val="true"/>
              </w:rPr>
              <w:t>:</w:t>
              <w:tab/>
            </w:r>
            <w:r>
              <w:rPr>
                <w:rStyle w:val="IndexLink"/>
              </w:rPr>
              <w:t>192</w:t>
            </w:r>
          </w:hyperlink>
        </w:p>
        <w:p>
          <w:pPr>
            <w:pStyle w:val="Contents6"/>
            <w:tabs>
              <w:tab w:val="clear" w:pos="7609"/>
              <w:tab w:val="right" w:pos="9026" w:leader="dot"/>
            </w:tabs>
            <w:rPr/>
          </w:pPr>
          <w:hyperlink w:anchor="__RefHeading___Toc838161_222507752">
            <w:r>
              <w:rPr>
                <w:webHidden/>
                <w:rStyle w:val="IndexLink"/>
                <w:rtl w:val="true"/>
              </w:rPr>
              <w:t>الأوّل</w:t>
            </w:r>
            <w:r>
              <w:rPr>
                <w:rStyle w:val="IndexLink"/>
                <w:rtl w:val="true"/>
              </w:rPr>
              <w:t>:</w:t>
            </w:r>
            <w:r>
              <w:rPr>
                <w:rStyle w:val="IndexLink"/>
                <w:rtl w:val="true"/>
              </w:rPr>
              <w:t>لو ضرب فيما هو بدل من الوضوء مرّتين</w:t>
            </w:r>
            <w:r>
              <w:rPr>
                <w:rStyle w:val="IndexLink"/>
                <w:rtl w:val="true"/>
              </w:rPr>
              <w:tab/>
            </w:r>
            <w:r>
              <w:rPr>
                <w:rStyle w:val="IndexLink"/>
              </w:rPr>
              <w:t>192</w:t>
            </w:r>
          </w:hyperlink>
        </w:p>
        <w:p>
          <w:pPr>
            <w:pStyle w:val="Contents6"/>
            <w:tabs>
              <w:tab w:val="clear" w:pos="7609"/>
              <w:tab w:val="right" w:pos="9026" w:leader="dot"/>
            </w:tabs>
            <w:rPr/>
          </w:pPr>
          <w:hyperlink w:anchor="__RefHeading___Toc838163_222507752">
            <w:r>
              <w:rPr>
                <w:webHidden/>
                <w:rStyle w:val="IndexLink"/>
                <w:rtl w:val="true"/>
              </w:rPr>
              <w:t>الثّاني</w:t>
            </w:r>
            <w:r>
              <w:rPr>
                <w:rStyle w:val="IndexLink"/>
                <w:rtl w:val="true"/>
              </w:rPr>
              <w:t>:</w:t>
            </w:r>
            <w:r>
              <w:rPr>
                <w:rStyle w:val="IndexLink"/>
                <w:rtl w:val="true"/>
              </w:rPr>
              <w:t>لو ضرب مرّة واحدة فيما هو بدل من الغسل لم يجزئه،</w:t>
            </w:r>
            <w:r>
              <w:rPr>
                <w:rStyle w:val="IndexLink"/>
                <w:rtl w:val="true"/>
              </w:rPr>
              <w:tab/>
            </w:r>
            <w:r>
              <w:rPr>
                <w:rStyle w:val="IndexLink"/>
              </w:rPr>
              <w:t>192</w:t>
            </w:r>
          </w:hyperlink>
        </w:p>
        <w:p>
          <w:pPr>
            <w:pStyle w:val="Contents6"/>
            <w:tabs>
              <w:tab w:val="clear" w:pos="7609"/>
              <w:tab w:val="right" w:pos="9026" w:leader="dot"/>
            </w:tabs>
            <w:rPr/>
          </w:pPr>
          <w:hyperlink w:anchor="__RefHeading___Toc838165_222507752">
            <w:r>
              <w:rPr>
                <w:webHidden/>
                <w:rStyle w:val="IndexLink"/>
                <w:rtl w:val="true"/>
              </w:rPr>
              <w:t>الثّالث</w:t>
            </w:r>
            <w:r>
              <w:rPr>
                <w:rStyle w:val="IndexLink"/>
                <w:rtl w:val="true"/>
              </w:rPr>
              <w:t>:</w:t>
            </w:r>
            <w:r>
              <w:rPr>
                <w:rStyle w:val="IndexLink"/>
                <w:rtl w:val="true"/>
              </w:rPr>
              <w:t>التّيمّم في جميع الأغسال واحد،</w:t>
            </w:r>
            <w:r>
              <w:rPr>
                <w:rStyle w:val="IndexLink"/>
                <w:rtl w:val="true"/>
              </w:rPr>
              <w:tab/>
            </w:r>
            <w:r>
              <w:rPr>
                <w:rStyle w:val="IndexLink"/>
              </w:rPr>
              <w:t>192</w:t>
            </w:r>
          </w:hyperlink>
        </w:p>
        <w:p>
          <w:pPr>
            <w:pStyle w:val="Contents5"/>
            <w:tabs>
              <w:tab w:val="clear" w:pos="7892"/>
              <w:tab w:val="right" w:pos="9026" w:leader="dot"/>
            </w:tabs>
            <w:rPr/>
          </w:pPr>
          <w:hyperlink w:anchor="__RefHeading___Toc838167_222507752">
            <w:r>
              <w:rPr>
                <w:webHidden/>
                <w:rStyle w:val="IndexLink"/>
                <w:rtl w:val="true"/>
              </w:rPr>
              <w:t>أصل</w:t>
            </w:r>
            <w:r>
              <w:rPr>
                <w:rStyle w:val="IndexLink"/>
                <w:rtl w:val="true"/>
              </w:rPr>
              <w:t>:</w:t>
            </w:r>
            <w:r>
              <w:rPr>
                <w:rStyle w:val="IndexLink"/>
                <w:rtl w:val="true"/>
              </w:rPr>
              <w:t>الفاء تفيد التّعقيب،</w:t>
            </w:r>
            <w:r>
              <w:rPr>
                <w:rStyle w:val="IndexLink"/>
                <w:rtl w:val="true"/>
              </w:rPr>
              <w:tab/>
            </w:r>
            <w:r>
              <w:rPr>
                <w:rStyle w:val="IndexLink"/>
              </w:rPr>
              <w:t>192</w:t>
            </w:r>
          </w:hyperlink>
        </w:p>
        <w:p>
          <w:pPr>
            <w:pStyle w:val="Contents5"/>
            <w:tabs>
              <w:tab w:val="clear" w:pos="7892"/>
              <w:tab w:val="right" w:pos="9026" w:leader="dot"/>
            </w:tabs>
            <w:rPr/>
          </w:pPr>
          <w:hyperlink w:anchor="__RefHeading___Toc838169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الموالاة واجبة في التّيمّم،</w:t>
            </w:r>
            <w:r>
              <w:rPr>
                <w:rStyle w:val="IndexLink"/>
                <w:rtl w:val="true"/>
              </w:rPr>
              <w:tab/>
            </w:r>
            <w:r>
              <w:rPr>
                <w:rStyle w:val="IndexLink"/>
              </w:rPr>
              <w:t>193</w:t>
            </w:r>
          </w:hyperlink>
        </w:p>
        <w:p>
          <w:pPr>
            <w:pStyle w:val="Contents4"/>
            <w:tabs>
              <w:tab w:val="clear" w:pos="8176"/>
              <w:tab w:val="right" w:pos="9026" w:leader="dot"/>
            </w:tabs>
            <w:rPr/>
          </w:pPr>
          <w:hyperlink w:anchor="__RefHeading___Toc838171_222507752">
            <w:r>
              <w:rPr>
                <w:webHidden/>
                <w:rStyle w:val="IndexLink"/>
                <w:rtl w:val="true"/>
              </w:rPr>
              <w:t>البحث الرّابع في الأحكام</w:t>
            </w:r>
            <w:r>
              <w:rPr>
                <w:rStyle w:val="IndexLink"/>
                <w:rtl w:val="true"/>
              </w:rPr>
              <w:t>:</w:t>
              <w:tab/>
            </w:r>
            <w:r>
              <w:rPr>
                <w:rStyle w:val="IndexLink"/>
              </w:rPr>
              <w:t>193</w:t>
            </w:r>
          </w:hyperlink>
        </w:p>
        <w:p>
          <w:pPr>
            <w:pStyle w:val="Contents5"/>
            <w:tabs>
              <w:tab w:val="clear" w:pos="7892"/>
              <w:tab w:val="right" w:pos="9026" w:leader="dot"/>
            </w:tabs>
            <w:rPr/>
          </w:pPr>
          <w:hyperlink w:anchor="__RefHeading___Toc838173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يجوز للمتيمّم أن يصلّي بتيمّمه الواحد ما شاء من</w:t>
            </w:r>
            <w:r>
              <w:rPr>
                <w:rStyle w:val="IndexLink"/>
                <w:rtl w:val="true"/>
              </w:rPr>
              <w:tab/>
            </w:r>
            <w:r>
              <w:rPr>
                <w:rStyle w:val="IndexLink"/>
              </w:rPr>
              <w:t>193</w:t>
            </w:r>
          </w:hyperlink>
        </w:p>
        <w:p>
          <w:pPr>
            <w:pStyle w:val="Contents6"/>
            <w:tabs>
              <w:tab w:val="clear" w:pos="7609"/>
              <w:tab w:val="right" w:pos="9026" w:leader="dot"/>
            </w:tabs>
            <w:rPr/>
          </w:pPr>
          <w:hyperlink w:anchor="__RefHeading___Toc838175_2225077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838177_222507752">
            <w:r>
              <w:rPr>
                <w:webHidden/>
                <w:rStyle w:val="IndexLink"/>
                <w:rtl w:val="true"/>
              </w:rPr>
              <w:t>فروع</w:t>
            </w:r>
            <w:r>
              <w:rPr>
                <w:rStyle w:val="IndexLink"/>
                <w:rtl w:val="true"/>
              </w:rPr>
              <w:t>:</w:t>
              <w:tab/>
            </w:r>
            <w:r>
              <w:rPr>
                <w:rStyle w:val="IndexLink"/>
              </w:rPr>
              <w:t>198</w:t>
            </w:r>
          </w:hyperlink>
        </w:p>
        <w:p>
          <w:pPr>
            <w:pStyle w:val="Contents6"/>
            <w:tabs>
              <w:tab w:val="clear" w:pos="7609"/>
              <w:tab w:val="right" w:pos="9026" w:leader="dot"/>
            </w:tabs>
            <w:rPr/>
          </w:pPr>
          <w:hyperlink w:anchor="__RefHeading___Toc838179_222507752">
            <w:r>
              <w:rPr>
                <w:webHidden/>
                <w:rStyle w:val="IndexLink"/>
                <w:rtl w:val="true"/>
              </w:rPr>
              <w:t>الأوّل</w:t>
            </w:r>
            <w:r>
              <w:rPr>
                <w:rStyle w:val="IndexLink"/>
                <w:rtl w:val="true"/>
              </w:rPr>
              <w:t>:</w:t>
            </w:r>
            <w:r>
              <w:rPr>
                <w:rStyle w:val="IndexLink"/>
                <w:rtl w:val="true"/>
              </w:rPr>
              <w:t>يجوز الجمع بين فوائت الصّلاة</w:t>
            </w:r>
            <w:r>
              <w:rPr>
                <w:rStyle w:val="IndexLink"/>
                <w:rtl w:val="true"/>
              </w:rPr>
              <w:tab/>
            </w:r>
            <w:r>
              <w:rPr>
                <w:rStyle w:val="IndexLink"/>
              </w:rPr>
              <w:t>198</w:t>
            </w:r>
          </w:hyperlink>
        </w:p>
        <w:p>
          <w:pPr>
            <w:pStyle w:val="Contents6"/>
            <w:tabs>
              <w:tab w:val="clear" w:pos="7609"/>
              <w:tab w:val="right" w:pos="9026" w:leader="dot"/>
            </w:tabs>
            <w:rPr/>
          </w:pPr>
          <w:hyperlink w:anchor="__RefHeading___Toc838181_222507752">
            <w:r>
              <w:rPr>
                <w:webHidden/>
                <w:rStyle w:val="IndexLink"/>
                <w:rtl w:val="true"/>
              </w:rPr>
              <w:t>الثّاني</w:t>
            </w:r>
            <w:r>
              <w:rPr>
                <w:rStyle w:val="IndexLink"/>
                <w:rtl w:val="true"/>
              </w:rPr>
              <w:t>:</w:t>
            </w:r>
            <w:r>
              <w:rPr>
                <w:rStyle w:val="IndexLink"/>
                <w:rtl w:val="true"/>
              </w:rPr>
              <w:t>يجوز أن يجمع بين صلاة واجبة و صلاة منذورة،</w:t>
            </w:r>
            <w:r>
              <w:rPr>
                <w:rStyle w:val="IndexLink"/>
                <w:rtl w:val="true"/>
              </w:rPr>
              <w:tab/>
            </w:r>
            <w:r>
              <w:rPr>
                <w:rStyle w:val="IndexLink"/>
              </w:rPr>
              <w:t>198</w:t>
            </w:r>
          </w:hyperlink>
        </w:p>
        <w:p>
          <w:pPr>
            <w:pStyle w:val="Contents6"/>
            <w:tabs>
              <w:tab w:val="clear" w:pos="7609"/>
              <w:tab w:val="right" w:pos="9026" w:leader="dot"/>
            </w:tabs>
            <w:rPr/>
          </w:pPr>
          <w:hyperlink w:anchor="__RefHeading___Toc838183_222507752">
            <w:r>
              <w:rPr>
                <w:webHidden/>
                <w:rStyle w:val="IndexLink"/>
                <w:rtl w:val="true"/>
              </w:rPr>
              <w:t>الثّالث</w:t>
            </w:r>
            <w:r>
              <w:rPr>
                <w:rStyle w:val="IndexLink"/>
                <w:rtl w:val="true"/>
              </w:rPr>
              <w:t>:</w:t>
            </w:r>
            <w:r>
              <w:rPr>
                <w:rStyle w:val="IndexLink"/>
                <w:rtl w:val="true"/>
              </w:rPr>
              <w:t>يجوز الجمع بين الصّلاة و الطّواف و صلاته أيضا</w:t>
            </w:r>
            <w:r>
              <w:rPr>
                <w:rStyle w:val="IndexLink"/>
                <w:rtl w:val="true"/>
              </w:rPr>
              <w:t>.</w:t>
              <w:tab/>
            </w:r>
            <w:r>
              <w:rPr>
                <w:rStyle w:val="IndexLink"/>
              </w:rPr>
              <w:t>198</w:t>
            </w:r>
          </w:hyperlink>
        </w:p>
        <w:p>
          <w:pPr>
            <w:pStyle w:val="Contents6"/>
            <w:tabs>
              <w:tab w:val="clear" w:pos="7609"/>
              <w:tab w:val="right" w:pos="9026" w:leader="dot"/>
            </w:tabs>
            <w:rPr/>
          </w:pPr>
          <w:hyperlink w:anchor="__RefHeading___Toc838185_222507752">
            <w:r>
              <w:rPr>
                <w:webHidden/>
                <w:rStyle w:val="IndexLink"/>
                <w:rtl w:val="true"/>
              </w:rPr>
              <w:t>الرّابع</w:t>
            </w:r>
            <w:r>
              <w:rPr>
                <w:rStyle w:val="IndexLink"/>
                <w:rtl w:val="true"/>
              </w:rPr>
              <w:t>:</w:t>
            </w:r>
            <w:r>
              <w:rPr>
                <w:rStyle w:val="IndexLink"/>
                <w:rtl w:val="true"/>
              </w:rPr>
              <w:t>لو نسي من تعيين صلاة فائتة فوجب عليه صلاة خمس،</w:t>
            </w:r>
            <w:r>
              <w:rPr>
                <w:rStyle w:val="IndexLink"/>
                <w:rtl w:val="true"/>
              </w:rPr>
              <w:tab/>
            </w:r>
            <w:r>
              <w:rPr>
                <w:rStyle w:val="IndexLink"/>
              </w:rPr>
              <w:t>199</w:t>
            </w:r>
          </w:hyperlink>
        </w:p>
        <w:p>
          <w:pPr>
            <w:pStyle w:val="Contents6"/>
            <w:tabs>
              <w:tab w:val="clear" w:pos="7609"/>
              <w:tab w:val="right" w:pos="9026" w:leader="dot"/>
            </w:tabs>
            <w:rPr/>
          </w:pPr>
          <w:hyperlink w:anchor="__RefHeading___Toc838187_222507752">
            <w:r>
              <w:rPr>
                <w:webHidden/>
                <w:rStyle w:val="IndexLink"/>
                <w:rtl w:val="true"/>
              </w:rPr>
              <w:t>الخامس</w:t>
            </w:r>
            <w:r>
              <w:rPr>
                <w:rStyle w:val="IndexLink"/>
                <w:rtl w:val="true"/>
              </w:rPr>
              <w:t>:</w:t>
            </w:r>
            <w:r>
              <w:rPr>
                <w:rStyle w:val="IndexLink"/>
                <w:rtl w:val="true"/>
              </w:rPr>
              <w:t>يتيمّم لصلاة الخسوف بالخسوف،</w:t>
            </w:r>
            <w:r>
              <w:rPr>
                <w:rStyle w:val="IndexLink"/>
                <w:rtl w:val="true"/>
              </w:rPr>
              <w:tab/>
            </w:r>
            <w:r>
              <w:rPr>
                <w:rStyle w:val="IndexLink"/>
              </w:rPr>
              <w:t>199</w:t>
            </w:r>
          </w:hyperlink>
        </w:p>
        <w:p>
          <w:pPr>
            <w:pStyle w:val="Contents6"/>
            <w:tabs>
              <w:tab w:val="clear" w:pos="7609"/>
              <w:tab w:val="right" w:pos="9026" w:leader="dot"/>
            </w:tabs>
            <w:rPr/>
          </w:pPr>
          <w:hyperlink w:anchor="__RefHeading___Toc838189_222507752">
            <w:r>
              <w:rPr>
                <w:webHidden/>
                <w:rStyle w:val="IndexLink"/>
                <w:rtl w:val="true"/>
              </w:rPr>
              <w:t>السّادس</w:t>
            </w:r>
            <w:r>
              <w:rPr>
                <w:rStyle w:val="IndexLink"/>
                <w:rtl w:val="true"/>
              </w:rPr>
              <w:t>:</w:t>
            </w:r>
            <w:r>
              <w:rPr>
                <w:rStyle w:val="IndexLink"/>
                <w:rtl w:val="true"/>
              </w:rPr>
              <w:t>إذا كان التّيمّم لنافلة،لم يجز التّيمّم لها في وقت نهي عن فعلها فيه،</w:t>
            </w:r>
            <w:r>
              <w:rPr>
                <w:rStyle w:val="IndexLink"/>
                <w:rtl w:val="true"/>
              </w:rPr>
              <w:tab/>
            </w:r>
            <w:r>
              <w:rPr>
                <w:rStyle w:val="IndexLink"/>
              </w:rPr>
              <w:t>199</w:t>
            </w:r>
          </w:hyperlink>
        </w:p>
        <w:p>
          <w:pPr>
            <w:pStyle w:val="Contents6"/>
            <w:tabs>
              <w:tab w:val="clear" w:pos="7609"/>
              <w:tab w:val="right" w:pos="9026" w:leader="dot"/>
            </w:tabs>
            <w:rPr/>
          </w:pPr>
          <w:hyperlink w:anchor="__RefHeading___Toc838191_222507752">
            <w:r>
              <w:rPr>
                <w:webHidden/>
                <w:rStyle w:val="IndexLink"/>
                <w:rtl w:val="true"/>
              </w:rPr>
              <w:t>السّابع</w:t>
            </w:r>
            <w:r>
              <w:rPr>
                <w:rStyle w:val="IndexLink"/>
                <w:rtl w:val="true"/>
              </w:rPr>
              <w:t>:</w:t>
            </w:r>
            <w:r>
              <w:rPr>
                <w:rStyle w:val="IndexLink"/>
                <w:rtl w:val="true"/>
              </w:rPr>
              <w:t>قد بيّنا انّه يجوز الجمع بين فريضتين بتيمّم واحد ،</w:t>
            </w:r>
            <w:r>
              <w:rPr>
                <w:rStyle w:val="IndexLink"/>
                <w:rtl w:val="true"/>
              </w:rPr>
              <w:tab/>
            </w:r>
            <w:r>
              <w:rPr>
                <w:rStyle w:val="IndexLink"/>
              </w:rPr>
              <w:t>200</w:t>
            </w:r>
          </w:hyperlink>
        </w:p>
        <w:p>
          <w:pPr>
            <w:pStyle w:val="Contents6"/>
            <w:tabs>
              <w:tab w:val="clear" w:pos="7609"/>
              <w:tab w:val="right" w:pos="9026" w:leader="dot"/>
            </w:tabs>
            <w:rPr/>
          </w:pPr>
          <w:hyperlink w:anchor="__RefHeading___Toc838193_222507752">
            <w:r>
              <w:rPr>
                <w:webHidden/>
                <w:rStyle w:val="IndexLink"/>
                <w:rtl w:val="true"/>
              </w:rPr>
              <w:t>الثّامن</w:t>
            </w:r>
            <w:r>
              <w:rPr>
                <w:rStyle w:val="IndexLink"/>
                <w:rtl w:val="true"/>
              </w:rPr>
              <w:t>:</w:t>
            </w:r>
            <w:r>
              <w:rPr>
                <w:rStyle w:val="IndexLink"/>
                <w:rtl w:val="true"/>
              </w:rPr>
              <w:t>لو تعيّن لصلاة الجنازة،بأن لا يكون غيره،جاز له أن يصلّي بغير طهارة</w:t>
            </w:r>
            <w:r>
              <w:rPr>
                <w:rStyle w:val="IndexLink"/>
                <w:rtl w:val="true"/>
              </w:rPr>
              <w:tab/>
            </w:r>
            <w:r>
              <w:rPr>
                <w:rStyle w:val="IndexLink"/>
              </w:rPr>
              <w:t>200</w:t>
            </w:r>
          </w:hyperlink>
        </w:p>
        <w:p>
          <w:pPr>
            <w:pStyle w:val="Contents5"/>
            <w:tabs>
              <w:tab w:val="clear" w:pos="7892"/>
              <w:tab w:val="right" w:pos="9026" w:leader="dot"/>
            </w:tabs>
            <w:rPr/>
          </w:pPr>
          <w:hyperlink w:anchor="__RefHeading___Toc838195_222507752">
            <w:r>
              <w:rPr>
                <w:webHidden/>
                <w:rStyle w:val="IndexLink"/>
                <w:rtl w:val="true"/>
              </w:rPr>
              <w:t>أصل</w:t>
            </w:r>
            <w:r>
              <w:rPr>
                <w:rStyle w:val="IndexLink"/>
                <w:rtl w:val="true"/>
              </w:rPr>
              <w:t>:</w:t>
            </w:r>
            <w:r>
              <w:rPr>
                <w:rStyle w:val="IndexLink"/>
                <w:rtl w:val="true"/>
              </w:rPr>
              <w:t>الإتيان بالمأمور به يقتضي الإجزاء،</w:t>
            </w:r>
            <w:r>
              <w:rPr>
                <w:rStyle w:val="IndexLink"/>
                <w:rtl w:val="true"/>
              </w:rPr>
              <w:tab/>
            </w:r>
            <w:r>
              <w:rPr>
                <w:rStyle w:val="IndexLink"/>
              </w:rPr>
              <w:t>201</w:t>
            </w:r>
          </w:hyperlink>
        </w:p>
        <w:p>
          <w:pPr>
            <w:pStyle w:val="Contents5"/>
            <w:tabs>
              <w:tab w:val="clear" w:pos="7892"/>
              <w:tab w:val="right" w:pos="9026" w:leader="dot"/>
            </w:tabs>
            <w:rPr/>
          </w:pPr>
          <w:hyperlink w:anchor="__RefHeading___Toc83819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إذا تيمّم و صلّى،ثمَّ خرج الوقت لم تجب عليه الإعادة،</w:t>
            </w:r>
            <w:r>
              <w:rPr>
                <w:rStyle w:val="IndexLink"/>
                <w:rtl w:val="true"/>
              </w:rPr>
              <w:tab/>
            </w:r>
            <w:r>
              <w:rPr>
                <w:rStyle w:val="IndexLink"/>
              </w:rPr>
              <w:t>201</w:t>
            </w:r>
          </w:hyperlink>
        </w:p>
        <w:p>
          <w:pPr>
            <w:pStyle w:val="Contents6"/>
            <w:tabs>
              <w:tab w:val="clear" w:pos="7609"/>
              <w:tab w:val="right" w:pos="9026" w:leader="dot"/>
            </w:tabs>
            <w:rPr/>
          </w:pPr>
          <w:hyperlink w:anchor="__RefHeading___Toc838199_222507752">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838201_222507752">
            <w:r>
              <w:rPr>
                <w:webHidden/>
                <w:rStyle w:val="IndexLink"/>
                <w:rtl w:val="true"/>
              </w:rPr>
              <w:t>فروع</w:t>
            </w:r>
            <w:r>
              <w:rPr>
                <w:rStyle w:val="IndexLink"/>
                <w:rtl w:val="true"/>
              </w:rPr>
              <w:t>:</w:t>
              <w:tab/>
            </w:r>
            <w:r>
              <w:rPr>
                <w:rStyle w:val="IndexLink"/>
              </w:rPr>
              <w:t>205</w:t>
            </w:r>
          </w:hyperlink>
        </w:p>
        <w:p>
          <w:pPr>
            <w:pStyle w:val="Contents6"/>
            <w:tabs>
              <w:tab w:val="clear" w:pos="7609"/>
              <w:tab w:val="right" w:pos="9026" w:leader="dot"/>
            </w:tabs>
            <w:rPr/>
          </w:pPr>
          <w:hyperlink w:anchor="__RefHeading___Toc838203_222507752">
            <w:r>
              <w:rPr>
                <w:webHidden/>
                <w:rStyle w:val="IndexLink"/>
                <w:rtl w:val="true"/>
              </w:rPr>
              <w:t>الأوّل</w:t>
            </w:r>
            <w:r>
              <w:rPr>
                <w:rStyle w:val="IndexLink"/>
                <w:rtl w:val="true"/>
              </w:rPr>
              <w:t>:</w:t>
            </w:r>
            <w:r>
              <w:rPr>
                <w:rStyle w:val="IndexLink"/>
                <w:rtl w:val="true"/>
              </w:rPr>
              <w:t>لو كان محبوسا فصلّى بتيمّمه لم يعد بعد الوقت</w:t>
            </w:r>
            <w:r>
              <w:rPr>
                <w:rStyle w:val="IndexLink"/>
                <w:rtl w:val="true"/>
              </w:rPr>
              <w:t>.</w:t>
              <w:tab/>
            </w:r>
            <w:r>
              <w:rPr>
                <w:rStyle w:val="IndexLink"/>
              </w:rPr>
              <w:t>205</w:t>
            </w:r>
          </w:hyperlink>
        </w:p>
        <w:p>
          <w:pPr>
            <w:pStyle w:val="Contents6"/>
            <w:tabs>
              <w:tab w:val="clear" w:pos="7609"/>
              <w:tab w:val="right" w:pos="9026" w:leader="dot"/>
            </w:tabs>
            <w:rPr/>
          </w:pPr>
          <w:hyperlink w:anchor="__RefHeading___Toc838205_222507752">
            <w:r>
              <w:rPr>
                <w:webHidden/>
                <w:rStyle w:val="IndexLink"/>
                <w:rtl w:val="true"/>
              </w:rPr>
              <w:t>الثّاني</w:t>
            </w:r>
            <w:r>
              <w:rPr>
                <w:rStyle w:val="IndexLink"/>
                <w:rtl w:val="true"/>
              </w:rPr>
              <w:t>:</w:t>
            </w:r>
            <w:r>
              <w:rPr>
                <w:rStyle w:val="IndexLink"/>
                <w:rtl w:val="true"/>
              </w:rPr>
              <w:t>لو كان محبوسا بدين يقدر على قضائه لم يكن عذرا،</w:t>
            </w:r>
            <w:r>
              <w:rPr>
                <w:rStyle w:val="IndexLink"/>
                <w:rtl w:val="true"/>
              </w:rPr>
              <w:tab/>
            </w:r>
            <w:r>
              <w:rPr>
                <w:rStyle w:val="IndexLink"/>
              </w:rPr>
              <w:t>207</w:t>
            </w:r>
          </w:hyperlink>
        </w:p>
        <w:p>
          <w:pPr>
            <w:pStyle w:val="Contents6"/>
            <w:tabs>
              <w:tab w:val="clear" w:pos="7609"/>
              <w:tab w:val="right" w:pos="9026" w:leader="dot"/>
            </w:tabs>
            <w:rPr/>
          </w:pPr>
          <w:hyperlink w:anchor="__RefHeading___Toc838207_222507752">
            <w:r>
              <w:rPr>
                <w:webHidden/>
                <w:rStyle w:val="IndexLink"/>
                <w:rtl w:val="true"/>
              </w:rPr>
              <w:t>الثّالث</w:t>
            </w:r>
            <w:r>
              <w:rPr>
                <w:rStyle w:val="IndexLink"/>
                <w:rtl w:val="true"/>
              </w:rPr>
              <w:t>:</w:t>
            </w:r>
            <w:r>
              <w:rPr>
                <w:rStyle w:val="IndexLink"/>
                <w:rtl w:val="true"/>
              </w:rPr>
              <w:t>لو تيمّم بسبب الخوف من عدوّ أو لصّ أو سبع و صلّى فلا إعادة عليه</w:t>
            </w:r>
            <w:r>
              <w:rPr>
                <w:rStyle w:val="IndexLink"/>
                <w:rtl w:val="true"/>
              </w:rPr>
              <w:tab/>
            </w:r>
            <w:r>
              <w:rPr>
                <w:rStyle w:val="IndexLink"/>
              </w:rPr>
              <w:t>207</w:t>
            </w:r>
          </w:hyperlink>
        </w:p>
        <w:p>
          <w:pPr>
            <w:pStyle w:val="Contents6"/>
            <w:tabs>
              <w:tab w:val="clear" w:pos="7609"/>
              <w:tab w:val="right" w:pos="9026" w:leader="dot"/>
            </w:tabs>
            <w:rPr/>
          </w:pPr>
          <w:hyperlink w:anchor="__RefHeading___Toc838209_222507752">
            <w:r>
              <w:rPr>
                <w:webHidden/>
                <w:rStyle w:val="IndexLink"/>
                <w:rtl w:val="true"/>
              </w:rPr>
              <w:t>الرّابع</w:t>
            </w:r>
            <w:r>
              <w:rPr>
                <w:rStyle w:val="IndexLink"/>
                <w:rtl w:val="true"/>
              </w:rPr>
              <w:t>:</w:t>
            </w:r>
            <w:r>
              <w:rPr>
                <w:rStyle w:val="IndexLink"/>
                <w:rtl w:val="true"/>
              </w:rPr>
              <w:t>لو كان معه ماء فأراقه قبل الوقت أو مرّ بماء قبل الوقت فتجاوزه و عدم الماء</w:t>
            </w:r>
            <w:r>
              <w:rPr>
                <w:rStyle w:val="IndexLink"/>
                <w:rtl w:val="true"/>
              </w:rPr>
              <w:tab/>
            </w:r>
            <w:r>
              <w:rPr>
                <w:rStyle w:val="IndexLink"/>
              </w:rPr>
              <w:t>207</w:t>
            </w:r>
          </w:hyperlink>
        </w:p>
        <w:p>
          <w:pPr>
            <w:pStyle w:val="Contents6"/>
            <w:tabs>
              <w:tab w:val="clear" w:pos="7609"/>
              <w:tab w:val="right" w:pos="9026" w:leader="dot"/>
            </w:tabs>
            <w:rPr/>
          </w:pPr>
          <w:hyperlink w:anchor="__RefHeading___Toc838211_222507752">
            <w:r>
              <w:rPr>
                <w:webHidden/>
                <w:rStyle w:val="IndexLink"/>
                <w:rtl w:val="true"/>
              </w:rPr>
              <w:t>الخامس</w:t>
            </w:r>
            <w:r>
              <w:rPr>
                <w:rStyle w:val="IndexLink"/>
                <w:rtl w:val="true"/>
              </w:rPr>
              <w:t>:</w:t>
            </w:r>
            <w:r>
              <w:rPr>
                <w:rStyle w:val="IndexLink"/>
                <w:rtl w:val="true"/>
              </w:rPr>
              <w:t>لو أراقه في الوقت و لم يستعمله،ثمَّ عدم الماء،ثمَّ تيمّم و صلّى،</w:t>
            </w:r>
            <w:r>
              <w:rPr>
                <w:rStyle w:val="IndexLink"/>
                <w:rtl w:val="true"/>
              </w:rPr>
              <w:tab/>
            </w:r>
            <w:r>
              <w:rPr>
                <w:rStyle w:val="IndexLink"/>
              </w:rPr>
              <w:t>207</w:t>
            </w:r>
          </w:hyperlink>
        </w:p>
        <w:p>
          <w:pPr>
            <w:pStyle w:val="Contents6"/>
            <w:tabs>
              <w:tab w:val="clear" w:pos="7609"/>
              <w:tab w:val="right" w:pos="9026" w:leader="dot"/>
            </w:tabs>
            <w:rPr/>
          </w:pPr>
          <w:hyperlink w:anchor="__RefHeading___Toc838213_222507752">
            <w:r>
              <w:rPr>
                <w:webHidden/>
                <w:rStyle w:val="IndexLink"/>
                <w:rtl w:val="true"/>
              </w:rPr>
              <w:t>السّادس</w:t>
            </w:r>
            <w:r>
              <w:rPr>
                <w:rStyle w:val="IndexLink"/>
                <w:rtl w:val="true"/>
              </w:rPr>
              <w:t>:</w:t>
            </w:r>
            <w:r>
              <w:rPr>
                <w:rStyle w:val="IndexLink"/>
                <w:rtl w:val="true"/>
              </w:rPr>
              <w:t>لو وهبه بعد دخول الوقت لم ينتقل عن ملكه،</w:t>
            </w:r>
            <w:r>
              <w:rPr>
                <w:rStyle w:val="IndexLink"/>
                <w:rtl w:val="true"/>
              </w:rPr>
              <w:tab/>
            </w:r>
            <w:r>
              <w:rPr>
                <w:rStyle w:val="IndexLink"/>
              </w:rPr>
              <w:t>208</w:t>
            </w:r>
          </w:hyperlink>
        </w:p>
        <w:p>
          <w:pPr>
            <w:pStyle w:val="Contents6"/>
            <w:tabs>
              <w:tab w:val="clear" w:pos="7609"/>
              <w:tab w:val="right" w:pos="9026" w:leader="dot"/>
            </w:tabs>
            <w:rPr/>
          </w:pPr>
          <w:hyperlink w:anchor="__RefHeading___Toc838215_222507752">
            <w:r>
              <w:rPr>
                <w:webHidden/>
                <w:rStyle w:val="IndexLink"/>
                <w:rtl w:val="true"/>
              </w:rPr>
              <w:t>السّابع</w:t>
            </w:r>
            <w:r>
              <w:rPr>
                <w:rStyle w:val="IndexLink"/>
                <w:rtl w:val="true"/>
              </w:rPr>
              <w:t>:</w:t>
            </w:r>
            <w:r>
              <w:rPr>
                <w:rStyle w:val="IndexLink"/>
                <w:rtl w:val="true"/>
              </w:rPr>
              <w:t>قال الشّيخ</w:t>
            </w:r>
            <w:r>
              <w:rPr>
                <w:rStyle w:val="IndexLink"/>
                <w:rtl w:val="true"/>
              </w:rPr>
              <w:t>:</w:t>
            </w:r>
            <w:r>
              <w:rPr>
                <w:rStyle w:val="IndexLink"/>
                <w:rtl w:val="true"/>
              </w:rPr>
              <w:t>لو تيمّم يوم الجمعة لأجل الزّحام و صلّى،</w:t>
            </w:r>
            <w:r>
              <w:rPr>
                <w:rStyle w:val="IndexLink"/>
                <w:rtl w:val="true"/>
              </w:rPr>
              <w:tab/>
            </w:r>
            <w:r>
              <w:rPr>
                <w:rStyle w:val="IndexLink"/>
              </w:rPr>
              <w:t>208</w:t>
            </w:r>
          </w:hyperlink>
        </w:p>
        <w:p>
          <w:pPr>
            <w:pStyle w:val="Contents6"/>
            <w:tabs>
              <w:tab w:val="clear" w:pos="7609"/>
              <w:tab w:val="right" w:pos="9026" w:leader="dot"/>
            </w:tabs>
            <w:rPr/>
          </w:pPr>
          <w:hyperlink w:anchor="__RefHeading___Toc838217_222507752">
            <w:r>
              <w:rPr>
                <w:webHidden/>
                <w:rStyle w:val="IndexLink"/>
                <w:rtl w:val="true"/>
              </w:rPr>
              <w:t>الثّامن</w:t>
            </w:r>
            <w:r>
              <w:rPr>
                <w:rStyle w:val="IndexLink"/>
                <w:rtl w:val="true"/>
              </w:rPr>
              <w:t>:</w:t>
            </w:r>
            <w:r>
              <w:rPr>
                <w:rStyle w:val="IndexLink"/>
                <w:rtl w:val="true"/>
              </w:rPr>
              <w:t>لو كان المتطهّر محبوسا في موضع نجس و لا ثوب معه،صلّى قائما و يركع</w:t>
            </w:r>
            <w:r>
              <w:rPr>
                <w:rStyle w:val="IndexLink"/>
                <w:rtl w:val="true"/>
              </w:rPr>
              <w:tab/>
            </w:r>
            <w:r>
              <w:rPr>
                <w:rStyle w:val="IndexLink"/>
              </w:rPr>
              <w:t>208</w:t>
            </w:r>
          </w:hyperlink>
        </w:p>
        <w:p>
          <w:pPr>
            <w:pStyle w:val="Contents5"/>
            <w:tabs>
              <w:tab w:val="clear" w:pos="7892"/>
              <w:tab w:val="right" w:pos="9026" w:leader="dot"/>
            </w:tabs>
            <w:rPr/>
          </w:pPr>
          <w:hyperlink w:anchor="__RefHeading___Toc838219_222507752">
            <w:r>
              <w:rPr>
                <w:webHidden/>
                <w:rStyle w:val="IndexLink"/>
                <w:rtl w:val="true"/>
              </w:rPr>
              <w:t>مسألة</w:t>
            </w:r>
            <w:r>
              <w:rPr>
                <w:rStyle w:val="IndexLink"/>
                <w:rtl w:val="true"/>
              </w:rPr>
              <w:t>:</w:t>
            </w:r>
            <w:r>
              <w:rPr>
                <w:rStyle w:val="IndexLink"/>
                <w:rtl w:val="true"/>
              </w:rPr>
              <w:t>لو نسي الماء في رحله أو موضع يمكنه استعماله،</w:t>
            </w:r>
            <w:r>
              <w:rPr>
                <w:rStyle w:val="IndexLink"/>
                <w:rtl w:val="true"/>
              </w:rPr>
              <w:tab/>
            </w:r>
            <w:r>
              <w:rPr>
                <w:rStyle w:val="IndexLink"/>
              </w:rPr>
              <w:t>209</w:t>
            </w:r>
          </w:hyperlink>
        </w:p>
        <w:p>
          <w:pPr>
            <w:pStyle w:val="Contents6"/>
            <w:tabs>
              <w:tab w:val="clear" w:pos="7609"/>
              <w:tab w:val="right" w:pos="9026" w:leader="dot"/>
            </w:tabs>
            <w:rPr/>
          </w:pPr>
          <w:hyperlink w:anchor="__RefHeading___Toc838221_222507752">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838223_222507752">
            <w:r>
              <w:rPr>
                <w:webHidden/>
                <w:rStyle w:val="IndexLink"/>
                <w:rtl w:val="true"/>
              </w:rPr>
              <w:t>فروع</w:t>
            </w:r>
            <w:r>
              <w:rPr>
                <w:rStyle w:val="IndexLink"/>
                <w:rtl w:val="true"/>
              </w:rPr>
              <w:t>:</w:t>
              <w:tab/>
            </w:r>
            <w:r>
              <w:rPr>
                <w:rStyle w:val="IndexLink"/>
              </w:rPr>
              <w:t>210</w:t>
            </w:r>
          </w:hyperlink>
        </w:p>
        <w:p>
          <w:pPr>
            <w:pStyle w:val="Contents6"/>
            <w:tabs>
              <w:tab w:val="clear" w:pos="7609"/>
              <w:tab w:val="right" w:pos="9026" w:leader="dot"/>
            </w:tabs>
            <w:rPr/>
          </w:pPr>
          <w:hyperlink w:anchor="__RefHeading___Toc838225_222507752">
            <w:r>
              <w:rPr>
                <w:webHidden/>
                <w:rStyle w:val="IndexLink"/>
                <w:rtl w:val="true"/>
              </w:rPr>
              <w:t>الأوّل</w:t>
            </w:r>
            <w:r>
              <w:rPr>
                <w:rStyle w:val="IndexLink"/>
                <w:rtl w:val="true"/>
              </w:rPr>
              <w:t>:</w:t>
            </w:r>
            <w:r>
              <w:rPr>
                <w:rStyle w:val="IndexLink"/>
                <w:rtl w:val="true"/>
              </w:rPr>
              <w:t>لو ضلّ عن رحله أو كان يعرف بئرا فضاعت عنه فتيمّم و صلّى ثمَّ</w:t>
            </w:r>
            <w:r>
              <w:rPr>
                <w:rStyle w:val="IndexLink"/>
                <w:rtl w:val="true"/>
              </w:rPr>
              <w:tab/>
            </w:r>
            <w:r>
              <w:rPr>
                <w:rStyle w:val="IndexLink"/>
              </w:rPr>
              <w:t>210</w:t>
            </w:r>
          </w:hyperlink>
        </w:p>
        <w:p>
          <w:pPr>
            <w:pStyle w:val="Contents6"/>
            <w:tabs>
              <w:tab w:val="clear" w:pos="7609"/>
              <w:tab w:val="right" w:pos="9026" w:leader="dot"/>
            </w:tabs>
            <w:rPr/>
          </w:pPr>
          <w:hyperlink w:anchor="__RefHeading___Toc838227_222507752">
            <w:r>
              <w:rPr>
                <w:webHidden/>
                <w:rStyle w:val="IndexLink"/>
                <w:rtl w:val="true"/>
              </w:rPr>
              <w:t>الثّاني</w:t>
            </w:r>
            <w:r>
              <w:rPr>
                <w:rStyle w:val="IndexLink"/>
                <w:rtl w:val="true"/>
              </w:rPr>
              <w:t>:</w:t>
            </w:r>
            <w:r>
              <w:rPr>
                <w:rStyle w:val="IndexLink"/>
                <w:rtl w:val="true"/>
              </w:rPr>
              <w:t>لو كان الماء مع عبده و لم يعلم به</w:t>
            </w:r>
            <w:r>
              <w:rPr>
                <w:rStyle w:val="IndexLink"/>
                <w:rtl w:val="true"/>
              </w:rPr>
              <w:tab/>
            </w:r>
            <w:r>
              <w:rPr>
                <w:rStyle w:val="IndexLink"/>
              </w:rPr>
              <w:t>210</w:t>
            </w:r>
          </w:hyperlink>
        </w:p>
        <w:p>
          <w:pPr>
            <w:pStyle w:val="Contents6"/>
            <w:tabs>
              <w:tab w:val="clear" w:pos="7609"/>
              <w:tab w:val="right" w:pos="9026" w:leader="dot"/>
            </w:tabs>
            <w:rPr/>
          </w:pPr>
          <w:hyperlink w:anchor="__RefHeading___Toc838229_222507752">
            <w:r>
              <w:rPr>
                <w:webHidden/>
                <w:rStyle w:val="IndexLink"/>
                <w:rtl w:val="true"/>
              </w:rPr>
              <w:t>الثّالث</w:t>
            </w:r>
            <w:r>
              <w:rPr>
                <w:rStyle w:val="IndexLink"/>
                <w:rtl w:val="true"/>
              </w:rPr>
              <w:t>:</w:t>
            </w:r>
            <w:r>
              <w:rPr>
                <w:rStyle w:val="IndexLink"/>
                <w:rtl w:val="true"/>
              </w:rPr>
              <w:t>لو صلّى فبان الماء بقربه إمّا في بئرا أو مصنع أو غيرهما،</w:t>
            </w:r>
            <w:r>
              <w:rPr>
                <w:rStyle w:val="IndexLink"/>
                <w:rtl w:val="true"/>
              </w:rPr>
              <w:tab/>
            </w:r>
            <w:r>
              <w:rPr>
                <w:rStyle w:val="IndexLink"/>
              </w:rPr>
              <w:t>210</w:t>
            </w:r>
          </w:hyperlink>
        </w:p>
        <w:p>
          <w:pPr>
            <w:pStyle w:val="Contents6"/>
            <w:tabs>
              <w:tab w:val="clear" w:pos="7609"/>
              <w:tab w:val="right" w:pos="9026" w:leader="dot"/>
            </w:tabs>
            <w:rPr/>
          </w:pPr>
          <w:hyperlink w:anchor="__RefHeading___Toc838231_222507752">
            <w:r>
              <w:rPr>
                <w:webHidden/>
                <w:rStyle w:val="IndexLink"/>
                <w:rtl w:val="true"/>
              </w:rPr>
              <w:t>الرّابع</w:t>
            </w:r>
            <w:r>
              <w:rPr>
                <w:rStyle w:val="IndexLink"/>
                <w:rtl w:val="true"/>
              </w:rPr>
              <w:t>:</w:t>
            </w:r>
            <w:r>
              <w:rPr>
                <w:rStyle w:val="IndexLink"/>
                <w:rtl w:val="true"/>
              </w:rPr>
              <w:t>لو وضع له غيره الماء في رحله و لم يعلم،</w:t>
            </w:r>
            <w:r>
              <w:rPr>
                <w:rStyle w:val="IndexLink"/>
                <w:rtl w:val="true"/>
              </w:rPr>
              <w:tab/>
            </w:r>
            <w:r>
              <w:rPr>
                <w:rStyle w:val="IndexLink"/>
              </w:rPr>
              <w:t>210</w:t>
            </w:r>
          </w:hyperlink>
        </w:p>
        <w:p>
          <w:pPr>
            <w:pStyle w:val="Contents5"/>
            <w:tabs>
              <w:tab w:val="clear" w:pos="7892"/>
              <w:tab w:val="right" w:pos="9026" w:leader="dot"/>
            </w:tabs>
            <w:rPr/>
          </w:pPr>
          <w:hyperlink w:anchor="__RefHeading___Toc838233_222507752">
            <w:r>
              <w:rPr>
                <w:webHidden/>
                <w:rStyle w:val="IndexLink"/>
                <w:rtl w:val="true"/>
              </w:rPr>
              <w:t>مسألة</w:t>
            </w:r>
            <w:r>
              <w:rPr>
                <w:rStyle w:val="IndexLink"/>
                <w:rtl w:val="true"/>
              </w:rPr>
              <w:t>:</w:t>
            </w:r>
            <w:r>
              <w:rPr>
                <w:rStyle w:val="IndexLink"/>
                <w:rtl w:val="true"/>
              </w:rPr>
              <w:t>الجنب إذا فقد الماء تيمّم و صلّى و لا إعادة عليه مطلقا عند علمائنا</w:t>
            </w:r>
            <w:r>
              <w:rPr>
                <w:rStyle w:val="IndexLink"/>
                <w:rtl w:val="true"/>
              </w:rPr>
              <w:t>.</w:t>
              <w:tab/>
            </w:r>
            <w:r>
              <w:rPr>
                <w:rStyle w:val="IndexLink"/>
              </w:rPr>
              <w:t>210</w:t>
            </w:r>
          </w:hyperlink>
        </w:p>
        <w:p>
          <w:pPr>
            <w:pStyle w:val="Contents6"/>
            <w:tabs>
              <w:tab w:val="clear" w:pos="7609"/>
              <w:tab w:val="right" w:pos="9026" w:leader="dot"/>
            </w:tabs>
            <w:rPr/>
          </w:pPr>
          <w:hyperlink w:anchor="__RefHeading___Toc838235_222507752">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838237_222507752">
            <w:r>
              <w:rPr>
                <w:webHidden/>
                <w:rStyle w:val="IndexLink"/>
                <w:rtl w:val="true"/>
              </w:rPr>
              <w:t>فروع</w:t>
            </w:r>
            <w:r>
              <w:rPr>
                <w:rStyle w:val="IndexLink"/>
                <w:rtl w:val="true"/>
              </w:rPr>
              <w:t>:</w:t>
              <w:tab/>
            </w:r>
            <w:r>
              <w:rPr>
                <w:rStyle w:val="IndexLink"/>
              </w:rPr>
              <w:t>211</w:t>
            </w:r>
          </w:hyperlink>
        </w:p>
        <w:p>
          <w:pPr>
            <w:pStyle w:val="Contents6"/>
            <w:tabs>
              <w:tab w:val="clear" w:pos="7609"/>
              <w:tab w:val="right" w:pos="9026" w:leader="dot"/>
            </w:tabs>
            <w:rPr/>
          </w:pPr>
          <w:hyperlink w:anchor="__RefHeading___Toc838239_222507752">
            <w:r>
              <w:rPr>
                <w:webHidden/>
                <w:rStyle w:val="IndexLink"/>
                <w:rtl w:val="true"/>
              </w:rPr>
              <w:t>الأوّل</w:t>
            </w:r>
            <w:r>
              <w:rPr>
                <w:rStyle w:val="IndexLink"/>
                <w:rtl w:val="true"/>
              </w:rPr>
              <w:t>:</w:t>
            </w:r>
            <w:r>
              <w:rPr>
                <w:rStyle w:val="IndexLink"/>
                <w:rtl w:val="true"/>
              </w:rPr>
              <w:t>لو أجنب مختارا و خشي البرد تيمّم عندنا،</w:t>
            </w:r>
            <w:r>
              <w:rPr>
                <w:rStyle w:val="IndexLink"/>
                <w:rtl w:val="true"/>
              </w:rPr>
              <w:tab/>
            </w:r>
            <w:r>
              <w:rPr>
                <w:rStyle w:val="IndexLink"/>
              </w:rPr>
              <w:t>211</w:t>
            </w:r>
          </w:hyperlink>
        </w:p>
        <w:p>
          <w:pPr>
            <w:pStyle w:val="Contents6"/>
            <w:tabs>
              <w:tab w:val="clear" w:pos="7609"/>
              <w:tab w:val="right" w:pos="9026" w:leader="dot"/>
            </w:tabs>
            <w:rPr/>
          </w:pPr>
          <w:hyperlink w:anchor="__RefHeading___Toc838241_222507752">
            <w:r>
              <w:rPr>
                <w:webHidden/>
                <w:rStyle w:val="IndexLink"/>
                <w:rtl w:val="true"/>
              </w:rPr>
              <w:t>الثّاني</w:t>
            </w:r>
            <w:r>
              <w:rPr>
                <w:rStyle w:val="IndexLink"/>
                <w:rtl w:val="true"/>
              </w:rPr>
              <w:t>:</w:t>
            </w:r>
            <w:r>
              <w:rPr>
                <w:rStyle w:val="IndexLink"/>
                <w:rtl w:val="true"/>
              </w:rPr>
              <w:t>يجوز للعادم الجماع و إن كان معه ماء يكفيه للوضوء قبل الوقت،</w:t>
            </w:r>
            <w:r>
              <w:rPr>
                <w:rStyle w:val="IndexLink"/>
                <w:rtl w:val="true"/>
              </w:rPr>
              <w:tab/>
            </w:r>
            <w:r>
              <w:rPr>
                <w:rStyle w:val="IndexLink"/>
              </w:rPr>
              <w:t>214</w:t>
            </w:r>
          </w:hyperlink>
        </w:p>
        <w:p>
          <w:pPr>
            <w:pStyle w:val="Contents6"/>
            <w:tabs>
              <w:tab w:val="clear" w:pos="7609"/>
              <w:tab w:val="right" w:pos="9026" w:leader="dot"/>
            </w:tabs>
            <w:rPr/>
          </w:pPr>
          <w:hyperlink w:anchor="__RefHeading___Toc838243_222507752">
            <w:r>
              <w:rPr>
                <w:webHidden/>
                <w:rStyle w:val="IndexLink"/>
                <w:rtl w:val="true"/>
              </w:rPr>
              <w:t>الثّالث</w:t>
            </w:r>
            <w:r>
              <w:rPr>
                <w:rStyle w:val="IndexLink"/>
                <w:rtl w:val="true"/>
              </w:rPr>
              <w:t>:</w:t>
            </w:r>
            <w:r>
              <w:rPr>
                <w:rStyle w:val="IndexLink"/>
                <w:rtl w:val="true"/>
              </w:rPr>
              <w:t>لو جامعها و معه من الماء ما لا يكفيه للغسل،غسل به فرجه و فرجها،ثمَّ</w:t>
            </w:r>
            <w:r>
              <w:rPr>
                <w:rStyle w:val="IndexLink"/>
                <w:rtl w:val="true"/>
              </w:rPr>
              <w:tab/>
            </w:r>
            <w:r>
              <w:rPr>
                <w:rStyle w:val="IndexLink"/>
              </w:rPr>
              <w:t>215</w:t>
            </w:r>
          </w:hyperlink>
        </w:p>
        <w:p>
          <w:pPr>
            <w:pStyle w:val="Contents5"/>
            <w:tabs>
              <w:tab w:val="clear" w:pos="7892"/>
              <w:tab w:val="right" w:pos="9026" w:leader="dot"/>
            </w:tabs>
            <w:rPr/>
          </w:pPr>
          <w:hyperlink w:anchor="__RefHeading___Toc838245_222507752">
            <w:r>
              <w:rPr>
                <w:webHidden/>
                <w:rStyle w:val="IndexLink"/>
                <w:rtl w:val="true"/>
              </w:rPr>
              <w:t>مسألة</w:t>
            </w:r>
            <w:r>
              <w:rPr>
                <w:rStyle w:val="IndexLink"/>
                <w:rtl w:val="true"/>
              </w:rPr>
              <w:t>:</w:t>
            </w:r>
            <w:r>
              <w:rPr>
                <w:rStyle w:val="IndexLink"/>
                <w:rtl w:val="true"/>
              </w:rPr>
              <w:t>و لو كان التّيمّم من حدث الغائط وجب عليه الاستنجاء قبل الصّلاة،</w:t>
            </w:r>
            <w:r>
              <w:rPr>
                <w:rStyle w:val="IndexLink"/>
                <w:rtl w:val="true"/>
              </w:rPr>
              <w:tab/>
            </w:r>
            <w:r>
              <w:rPr>
                <w:rStyle w:val="IndexLink"/>
              </w:rPr>
              <w:t>215</w:t>
            </w:r>
          </w:hyperlink>
        </w:p>
        <w:p>
          <w:pPr>
            <w:pStyle w:val="Contents5"/>
            <w:tabs>
              <w:tab w:val="clear" w:pos="7892"/>
              <w:tab w:val="right" w:pos="9026" w:leader="dot"/>
            </w:tabs>
            <w:rPr/>
          </w:pPr>
          <w:hyperlink w:anchor="__RefHeading___Toc838247_222507752">
            <w:r>
              <w:rPr>
                <w:webHidden/>
                <w:rStyle w:val="IndexLink"/>
                <w:rtl w:val="true"/>
              </w:rPr>
              <w:t>مسألة</w:t>
            </w:r>
            <w:r>
              <w:rPr>
                <w:rStyle w:val="IndexLink"/>
                <w:rtl w:val="true"/>
              </w:rPr>
              <w:t>:</w:t>
            </w:r>
            <w:r>
              <w:rPr>
                <w:rStyle w:val="IndexLink"/>
                <w:rtl w:val="true"/>
              </w:rPr>
              <w:t>و لو كان على بدنه نجاسة و معه من الماء ما يكفي أحدهما صرفه إلى الإزالة</w:t>
            </w:r>
            <w:r>
              <w:rPr>
                <w:rStyle w:val="IndexLink"/>
                <w:rtl w:val="true"/>
              </w:rPr>
              <w:tab/>
            </w:r>
            <w:r>
              <w:rPr>
                <w:rStyle w:val="IndexLink"/>
              </w:rPr>
              <w:t>216</w:t>
            </w:r>
          </w:hyperlink>
        </w:p>
        <w:p>
          <w:pPr>
            <w:pStyle w:val="Contents6"/>
            <w:tabs>
              <w:tab w:val="clear" w:pos="7609"/>
              <w:tab w:val="right" w:pos="9026" w:leader="dot"/>
            </w:tabs>
            <w:rPr/>
          </w:pPr>
          <w:hyperlink w:anchor="__RefHeading___Toc838249_222507752">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838251_222507752">
            <w:r>
              <w:rPr>
                <w:webHidden/>
                <w:rStyle w:val="IndexLink"/>
                <w:rtl w:val="true"/>
              </w:rPr>
              <w:t>فرع</w:t>
            </w:r>
            <w:r>
              <w:rPr>
                <w:rStyle w:val="IndexLink"/>
                <w:rtl w:val="true"/>
              </w:rPr>
              <w:t>:</w:t>
            </w:r>
            <w:r>
              <w:rPr>
                <w:rStyle w:val="IndexLink"/>
                <w:rtl w:val="true"/>
              </w:rPr>
              <w:t>لو كان على قرحة في محل الفرض دم يخاف إن غسله أن يملى جرحه،</w:t>
            </w:r>
            <w:r>
              <w:rPr>
                <w:rStyle w:val="IndexLink"/>
                <w:rtl w:val="true"/>
              </w:rPr>
              <w:tab/>
            </w:r>
            <w:r>
              <w:rPr>
                <w:rStyle w:val="IndexLink"/>
              </w:rPr>
              <w:t>216</w:t>
            </w:r>
          </w:hyperlink>
        </w:p>
        <w:p>
          <w:pPr>
            <w:pStyle w:val="Contents5"/>
            <w:tabs>
              <w:tab w:val="clear" w:pos="7892"/>
              <w:tab w:val="right" w:pos="9026" w:leader="dot"/>
            </w:tabs>
            <w:rPr/>
          </w:pPr>
          <w:hyperlink w:anchor="__RefHeading___Toc838253_222507752">
            <w:r>
              <w:rPr>
                <w:webHidden/>
                <w:rStyle w:val="IndexLink"/>
                <w:rtl w:val="true"/>
              </w:rPr>
              <w:t>مسألة</w:t>
            </w:r>
            <w:r>
              <w:rPr>
                <w:rStyle w:val="IndexLink"/>
                <w:rtl w:val="true"/>
              </w:rPr>
              <w:t>:</w:t>
            </w:r>
            <w:r>
              <w:rPr>
                <w:rStyle w:val="IndexLink"/>
                <w:rtl w:val="true"/>
              </w:rPr>
              <w:t>و لو كان الثّوب نجسا و لا ماء معه،نزعه و صلّى عاريا بتيمّم،</w:t>
            </w:r>
            <w:r>
              <w:rPr>
                <w:rStyle w:val="IndexLink"/>
                <w:rtl w:val="true"/>
              </w:rPr>
              <w:tab/>
            </w:r>
            <w:r>
              <w:rPr>
                <w:rStyle w:val="IndexLink"/>
              </w:rPr>
              <w:t>216</w:t>
            </w:r>
          </w:hyperlink>
        </w:p>
        <w:p>
          <w:pPr>
            <w:pStyle w:val="Contents5"/>
            <w:tabs>
              <w:tab w:val="clear" w:pos="7892"/>
              <w:tab w:val="right" w:pos="9026" w:leader="dot"/>
            </w:tabs>
            <w:rPr/>
          </w:pPr>
          <w:hyperlink w:anchor="__RefHeading___Toc838255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و لو كان على البدن نجاسة أو جامع زوجته و لم يجد ماء</w:t>
            </w:r>
            <w:r>
              <w:rPr>
                <w:rStyle w:val="IndexLink"/>
                <w:rtl w:val="true"/>
              </w:rPr>
              <w:tab/>
            </w:r>
            <w:r>
              <w:rPr>
                <w:rStyle w:val="IndexLink"/>
              </w:rPr>
              <w:t>217</w:t>
            </w:r>
          </w:hyperlink>
        </w:p>
        <w:p>
          <w:pPr>
            <w:pStyle w:val="Contents6"/>
            <w:tabs>
              <w:tab w:val="clear" w:pos="7609"/>
              <w:tab w:val="right" w:pos="9026" w:leader="dot"/>
            </w:tabs>
            <w:rPr/>
          </w:pPr>
          <w:hyperlink w:anchor="__RefHeading___Toc838257_2225077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838259_222507752">
            <w:r>
              <w:rPr>
                <w:webHidden/>
                <w:rStyle w:val="IndexLink"/>
                <w:rtl w:val="true"/>
              </w:rPr>
              <w:t>تذنيب</w:t>
            </w:r>
            <w:r>
              <w:rPr>
                <w:rStyle w:val="IndexLink"/>
                <w:rtl w:val="true"/>
              </w:rPr>
              <w:t>:</w:t>
              <w:tab/>
            </w:r>
            <w:r>
              <w:rPr>
                <w:rStyle w:val="IndexLink"/>
              </w:rPr>
              <w:t>217</w:t>
            </w:r>
          </w:hyperlink>
        </w:p>
        <w:p>
          <w:pPr>
            <w:pStyle w:val="Contents5"/>
            <w:tabs>
              <w:tab w:val="clear" w:pos="7892"/>
              <w:tab w:val="right" w:pos="9026" w:leader="dot"/>
            </w:tabs>
            <w:rPr/>
          </w:pPr>
          <w:hyperlink w:anchor="__RefHeading___Toc838261_222507752">
            <w:r>
              <w:rPr>
                <w:webHidden/>
                <w:rStyle w:val="IndexLink"/>
                <w:rtl w:val="true"/>
              </w:rPr>
              <w:t>مسألة</w:t>
            </w:r>
            <w:r>
              <w:rPr>
                <w:rStyle w:val="IndexLink"/>
                <w:rtl w:val="true"/>
              </w:rPr>
              <w:t>:</w:t>
            </w:r>
            <w:r>
              <w:rPr>
                <w:rStyle w:val="IndexLink"/>
                <w:rtl w:val="true"/>
              </w:rPr>
              <w:t>لو نسي الجنابة و تيمّم للحدث،</w:t>
            </w:r>
            <w:r>
              <w:rPr>
                <w:rStyle w:val="IndexLink"/>
                <w:rtl w:val="true"/>
              </w:rPr>
              <w:tab/>
            </w:r>
            <w:r>
              <w:rPr>
                <w:rStyle w:val="IndexLink"/>
              </w:rPr>
              <w:t>217</w:t>
            </w:r>
          </w:hyperlink>
        </w:p>
        <w:p>
          <w:pPr>
            <w:pStyle w:val="Contents6"/>
            <w:tabs>
              <w:tab w:val="clear" w:pos="7609"/>
              <w:tab w:val="right" w:pos="9026" w:leader="dot"/>
            </w:tabs>
            <w:rPr/>
          </w:pPr>
          <w:hyperlink w:anchor="__RefHeading___Toc838263_2225077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838265_222507752">
            <w:r>
              <w:rPr>
                <w:webHidden/>
                <w:rStyle w:val="IndexLink"/>
                <w:rtl w:val="true"/>
              </w:rPr>
              <w:t>فروع</w:t>
            </w:r>
            <w:r>
              <w:rPr>
                <w:rStyle w:val="IndexLink"/>
                <w:rtl w:val="true"/>
              </w:rPr>
              <w:t>:</w:t>
              <w:tab/>
            </w:r>
            <w:r>
              <w:rPr>
                <w:rStyle w:val="IndexLink"/>
              </w:rPr>
              <w:t>218</w:t>
            </w:r>
          </w:hyperlink>
        </w:p>
        <w:p>
          <w:pPr>
            <w:pStyle w:val="Contents6"/>
            <w:tabs>
              <w:tab w:val="clear" w:pos="7609"/>
              <w:tab w:val="right" w:pos="9026" w:leader="dot"/>
            </w:tabs>
            <w:rPr/>
          </w:pPr>
          <w:hyperlink w:anchor="__RefHeading___Toc838267_222507752">
            <w:r>
              <w:rPr>
                <w:webHidden/>
                <w:rStyle w:val="IndexLink"/>
                <w:rtl w:val="true"/>
              </w:rPr>
              <w:t>الأوّل</w:t>
            </w:r>
            <w:r>
              <w:rPr>
                <w:rStyle w:val="IndexLink"/>
                <w:rtl w:val="true"/>
              </w:rPr>
              <w:t>:</w:t>
            </w:r>
            <w:r>
              <w:rPr>
                <w:rStyle w:val="IndexLink"/>
                <w:rtl w:val="true"/>
              </w:rPr>
              <w:t>لو نوى بتيمّمه استباحة الصّلاة من حدث،جاز له الدّخول في الصّلاة،</w:t>
            </w:r>
            <w:r>
              <w:rPr>
                <w:rStyle w:val="IndexLink"/>
                <w:rtl w:val="true"/>
              </w:rPr>
              <w:tab/>
            </w:r>
            <w:r>
              <w:rPr>
                <w:rStyle w:val="IndexLink"/>
              </w:rPr>
              <w:t>218</w:t>
            </w:r>
          </w:hyperlink>
        </w:p>
        <w:p>
          <w:pPr>
            <w:pStyle w:val="Contents6"/>
            <w:tabs>
              <w:tab w:val="clear" w:pos="7609"/>
              <w:tab w:val="right" w:pos="9026" w:leader="dot"/>
            </w:tabs>
            <w:rPr/>
          </w:pPr>
          <w:hyperlink w:anchor="__RefHeading___Toc838269_222507752">
            <w:r>
              <w:rPr>
                <w:webHidden/>
                <w:rStyle w:val="IndexLink"/>
                <w:rtl w:val="true"/>
              </w:rPr>
              <w:t>الثّاني</w:t>
            </w:r>
            <w:r>
              <w:rPr>
                <w:rStyle w:val="IndexLink"/>
                <w:rtl w:val="true"/>
              </w:rPr>
              <w:t>:</w:t>
            </w:r>
            <w:r>
              <w:rPr>
                <w:rStyle w:val="IndexLink"/>
                <w:rtl w:val="true"/>
              </w:rPr>
              <w:t>لو نوى الجنابة</w:t>
            </w:r>
            <w:r>
              <w:rPr>
                <w:rStyle w:val="IndexLink"/>
                <w:rtl w:val="true"/>
              </w:rPr>
              <w:tab/>
            </w:r>
            <w:r>
              <w:rPr>
                <w:rStyle w:val="IndexLink"/>
              </w:rPr>
              <w:t>219</w:t>
            </w:r>
          </w:hyperlink>
        </w:p>
        <w:p>
          <w:pPr>
            <w:pStyle w:val="Contents6"/>
            <w:tabs>
              <w:tab w:val="clear" w:pos="7609"/>
              <w:tab w:val="right" w:pos="9026" w:leader="dot"/>
            </w:tabs>
            <w:rPr/>
          </w:pPr>
          <w:hyperlink w:anchor="__RefHeading___Toc838271_222507752">
            <w:r>
              <w:rPr>
                <w:webHidden/>
                <w:rStyle w:val="IndexLink"/>
                <w:rtl w:val="true"/>
              </w:rPr>
              <w:t>الثّالث</w:t>
            </w:r>
            <w:r>
              <w:rPr>
                <w:rStyle w:val="IndexLink"/>
                <w:rtl w:val="true"/>
              </w:rPr>
              <w:t>:</w:t>
              <w:tab/>
            </w:r>
            <w:r>
              <w:rPr>
                <w:rStyle w:val="IndexLink"/>
              </w:rPr>
              <w:t>219</w:t>
            </w:r>
          </w:hyperlink>
        </w:p>
        <w:p>
          <w:pPr>
            <w:pStyle w:val="Contents6"/>
            <w:tabs>
              <w:tab w:val="clear" w:pos="7609"/>
              <w:tab w:val="right" w:pos="9026" w:leader="dot"/>
            </w:tabs>
            <w:rPr/>
          </w:pPr>
          <w:hyperlink w:anchor="__RefHeading___Toc838273_222507752">
            <w:r>
              <w:rPr>
                <w:webHidden/>
                <w:rStyle w:val="IndexLink"/>
                <w:rtl w:val="true"/>
              </w:rPr>
              <w:t>الرابع</w:t>
            </w:r>
            <w:r>
              <w:rPr>
                <w:rStyle w:val="IndexLink"/>
                <w:rtl w:val="true"/>
              </w:rPr>
              <w:t>:</w:t>
            </w:r>
            <w:r>
              <w:rPr>
                <w:rStyle w:val="IndexLink"/>
                <w:rtl w:val="true"/>
              </w:rPr>
              <w:t>لو تيمّم للجنابة دون الحدث استباح ما يستبيحه الطّاهر منهما،</w:t>
            </w:r>
            <w:r>
              <w:rPr>
                <w:rStyle w:val="IndexLink"/>
                <w:rtl w:val="true"/>
              </w:rPr>
              <w:tab/>
            </w:r>
            <w:r>
              <w:rPr>
                <w:rStyle w:val="IndexLink"/>
              </w:rPr>
              <w:t>219</w:t>
            </w:r>
          </w:hyperlink>
        </w:p>
        <w:p>
          <w:pPr>
            <w:pStyle w:val="Contents5"/>
            <w:tabs>
              <w:tab w:val="clear" w:pos="7892"/>
              <w:tab w:val="right" w:pos="9026" w:leader="dot"/>
            </w:tabs>
            <w:rPr/>
          </w:pPr>
          <w:hyperlink w:anchor="__RefHeading___Toc838275_222507752">
            <w:r>
              <w:rPr>
                <w:webHidden/>
                <w:rStyle w:val="IndexLink"/>
                <w:rtl w:val="true"/>
              </w:rPr>
              <w:t>مسألة</w:t>
            </w:r>
            <w:r>
              <w:rPr>
                <w:rStyle w:val="IndexLink"/>
                <w:rtl w:val="true"/>
              </w:rPr>
              <w:t>:</w:t>
            </w:r>
            <w:r>
              <w:rPr>
                <w:rStyle w:val="IndexLink"/>
                <w:rtl w:val="true"/>
              </w:rPr>
              <w:t>و إنّما يجب التّيمّم من الأحداث الموجبة للطّهارتين،لا غير</w:t>
            </w:r>
            <w:r>
              <w:rPr>
                <w:rStyle w:val="IndexLink"/>
                <w:rtl w:val="true"/>
              </w:rPr>
              <w:t>.</w:t>
              <w:tab/>
            </w:r>
            <w:r>
              <w:rPr>
                <w:rStyle w:val="IndexLink"/>
              </w:rPr>
              <w:t>219</w:t>
            </w:r>
          </w:hyperlink>
        </w:p>
        <w:p>
          <w:pPr>
            <w:pStyle w:val="Contents5"/>
            <w:tabs>
              <w:tab w:val="clear" w:pos="7892"/>
              <w:tab w:val="right" w:pos="9026" w:leader="dot"/>
            </w:tabs>
            <w:rPr/>
          </w:pPr>
          <w:hyperlink w:anchor="__RefHeading___Toc838277_222507752">
            <w:r>
              <w:rPr>
                <w:webHidden/>
                <w:rStyle w:val="IndexLink"/>
                <w:rtl w:val="true"/>
              </w:rPr>
              <w:t>مسألة</w:t>
            </w:r>
            <w:r>
              <w:rPr>
                <w:rStyle w:val="IndexLink"/>
                <w:rtl w:val="true"/>
              </w:rPr>
              <w:t>:</w:t>
            </w:r>
            <w:r>
              <w:rPr>
                <w:rStyle w:val="IndexLink"/>
                <w:rtl w:val="true"/>
              </w:rPr>
              <w:t>التّيمّم مشروع لكلّ ما يشترط فيه الطّهارة و لصلاة الجنازة استحبابا،</w:t>
            </w:r>
            <w:r>
              <w:rPr>
                <w:rStyle w:val="IndexLink"/>
                <w:rtl w:val="true"/>
              </w:rPr>
              <w:tab/>
            </w:r>
            <w:r>
              <w:rPr>
                <w:rStyle w:val="IndexLink"/>
              </w:rPr>
              <w:t>220</w:t>
            </w:r>
          </w:hyperlink>
        </w:p>
        <w:p>
          <w:pPr>
            <w:pStyle w:val="Contents5"/>
            <w:tabs>
              <w:tab w:val="clear" w:pos="7892"/>
              <w:tab w:val="right" w:pos="9026" w:leader="dot"/>
            </w:tabs>
            <w:rPr/>
          </w:pPr>
          <w:hyperlink w:anchor="__RefHeading___Toc838279_222507752">
            <w:r>
              <w:rPr>
                <w:webHidden/>
                <w:rStyle w:val="IndexLink"/>
                <w:rtl w:val="true"/>
              </w:rPr>
              <w:t>مسألة</w:t>
            </w:r>
            <w:r>
              <w:rPr>
                <w:rStyle w:val="IndexLink"/>
                <w:rtl w:val="true"/>
              </w:rPr>
              <w:t>:</w:t>
            </w:r>
            <w:r>
              <w:rPr>
                <w:rStyle w:val="IndexLink"/>
                <w:rtl w:val="true"/>
              </w:rPr>
              <w:t>لو وجد الماء قبل الدّخول في الصّلاة انتقض تيمّمه</w:t>
            </w:r>
            <w:r>
              <w:rPr>
                <w:rStyle w:val="IndexLink"/>
                <w:rtl w:val="true"/>
              </w:rPr>
              <w:t>.</w:t>
              <w:tab/>
            </w:r>
            <w:r>
              <w:rPr>
                <w:rStyle w:val="IndexLink"/>
              </w:rPr>
              <w:t>221</w:t>
            </w:r>
          </w:hyperlink>
        </w:p>
        <w:p>
          <w:pPr>
            <w:pStyle w:val="Contents6"/>
            <w:tabs>
              <w:tab w:val="clear" w:pos="7609"/>
              <w:tab w:val="right" w:pos="9026" w:leader="dot"/>
            </w:tabs>
            <w:rPr/>
          </w:pPr>
          <w:hyperlink w:anchor="__RefHeading___Toc838281_2225077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838283_222507752">
            <w:r>
              <w:rPr>
                <w:webHidden/>
                <w:rStyle w:val="IndexLink"/>
                <w:rtl w:val="true"/>
              </w:rPr>
              <w:t>فروع</w:t>
            </w:r>
            <w:r>
              <w:rPr>
                <w:rStyle w:val="IndexLink"/>
                <w:rtl w:val="true"/>
              </w:rPr>
              <w:t>:</w:t>
              <w:tab/>
            </w:r>
            <w:r>
              <w:rPr>
                <w:rStyle w:val="IndexLink"/>
              </w:rPr>
              <w:t>226</w:t>
            </w:r>
          </w:hyperlink>
        </w:p>
        <w:p>
          <w:pPr>
            <w:pStyle w:val="Contents6"/>
            <w:tabs>
              <w:tab w:val="clear" w:pos="7609"/>
              <w:tab w:val="right" w:pos="9026" w:leader="dot"/>
            </w:tabs>
            <w:rPr/>
          </w:pPr>
          <w:hyperlink w:anchor="__RefHeading___Toc838285_222507752">
            <w:r>
              <w:rPr>
                <w:webHidden/>
                <w:rStyle w:val="IndexLink"/>
                <w:rtl w:val="true"/>
              </w:rPr>
              <w:t>الأوّل</w:t>
            </w:r>
            <w:r>
              <w:rPr>
                <w:rStyle w:val="IndexLink"/>
                <w:rtl w:val="true"/>
              </w:rPr>
              <w:t>:</w:t>
            </w:r>
            <w:r>
              <w:rPr>
                <w:rStyle w:val="IndexLink"/>
                <w:rtl w:val="true"/>
              </w:rPr>
              <w:t>لو قلنا بجواز الخروج قبل الرّكوع توضّأ و استأنف،</w:t>
            </w:r>
            <w:r>
              <w:rPr>
                <w:rStyle w:val="IndexLink"/>
                <w:rtl w:val="true"/>
              </w:rPr>
              <w:tab/>
            </w:r>
            <w:r>
              <w:rPr>
                <w:rStyle w:val="IndexLink"/>
              </w:rPr>
              <w:t>226</w:t>
            </w:r>
          </w:hyperlink>
        </w:p>
        <w:p>
          <w:pPr>
            <w:pStyle w:val="Contents6"/>
            <w:tabs>
              <w:tab w:val="clear" w:pos="7609"/>
              <w:tab w:val="right" w:pos="9026" w:leader="dot"/>
            </w:tabs>
            <w:rPr/>
          </w:pPr>
          <w:hyperlink w:anchor="__RefHeading___Toc838287_222507752">
            <w:r>
              <w:rPr>
                <w:webHidden/>
                <w:rStyle w:val="IndexLink"/>
                <w:rtl w:val="true"/>
              </w:rPr>
              <w:t>الثّاني</w:t>
            </w:r>
            <w:r>
              <w:rPr>
                <w:rStyle w:val="IndexLink"/>
                <w:rtl w:val="true"/>
              </w:rPr>
              <w:t>:</w:t>
            </w:r>
            <w:r>
              <w:rPr>
                <w:rStyle w:val="IndexLink"/>
                <w:rtl w:val="true"/>
              </w:rPr>
              <w:t>لو قلنا انّ فاقد الماء و التّراب يصلّي</w:t>
            </w:r>
            <w:r>
              <w:rPr>
                <w:rStyle w:val="IndexLink"/>
                <w:rtl w:val="true"/>
              </w:rPr>
              <w:tab/>
            </w:r>
            <w:r>
              <w:rPr>
                <w:rStyle w:val="IndexLink"/>
              </w:rPr>
              <w:t>227</w:t>
            </w:r>
          </w:hyperlink>
        </w:p>
        <w:p>
          <w:pPr>
            <w:pStyle w:val="Contents6"/>
            <w:tabs>
              <w:tab w:val="clear" w:pos="7609"/>
              <w:tab w:val="right" w:pos="9026" w:leader="dot"/>
            </w:tabs>
            <w:rPr/>
          </w:pPr>
          <w:hyperlink w:anchor="__RefHeading___Toc838289_222507752">
            <w:r>
              <w:rPr>
                <w:webHidden/>
                <w:rStyle w:val="IndexLink"/>
                <w:rtl w:val="true"/>
              </w:rPr>
              <w:t>الثّالث</w:t>
            </w:r>
            <w:r>
              <w:rPr>
                <w:rStyle w:val="IndexLink"/>
                <w:rtl w:val="true"/>
              </w:rPr>
              <w:t>:</w:t>
            </w:r>
            <w:r>
              <w:rPr>
                <w:rStyle w:val="IndexLink"/>
                <w:rtl w:val="true"/>
              </w:rPr>
              <w:t>لو يمّم الميّت،ثمَّ وجد الماء في أثناء الصّلاة عليه،</w:t>
            </w:r>
            <w:r>
              <w:rPr>
                <w:rStyle w:val="IndexLink"/>
                <w:rtl w:val="true"/>
              </w:rPr>
              <w:tab/>
            </w:r>
            <w:r>
              <w:rPr>
                <w:rStyle w:val="IndexLink"/>
              </w:rPr>
              <w:t>227</w:t>
            </w:r>
          </w:hyperlink>
        </w:p>
        <w:p>
          <w:pPr>
            <w:pStyle w:val="Contents6"/>
            <w:tabs>
              <w:tab w:val="clear" w:pos="7609"/>
              <w:tab w:val="right" w:pos="9026" w:leader="dot"/>
            </w:tabs>
            <w:rPr/>
          </w:pPr>
          <w:hyperlink w:anchor="__RefHeading___Toc838291_222507752">
            <w:r>
              <w:rPr>
                <w:webHidden/>
                <w:rStyle w:val="IndexLink"/>
                <w:rtl w:val="true"/>
              </w:rPr>
              <w:t>الرّابع</w:t>
            </w:r>
            <w:r>
              <w:rPr>
                <w:rStyle w:val="IndexLink"/>
                <w:rtl w:val="true"/>
              </w:rPr>
              <w:t>:</w:t>
            </w:r>
            <w:r>
              <w:rPr>
                <w:rStyle w:val="IndexLink"/>
                <w:rtl w:val="true"/>
              </w:rPr>
              <w:t>هل يجوز له الخروج إذا وجد الماء و إن لم يجب عليه كما ذهبنا إليه؟</w:t>
            </w:r>
            <w:r>
              <w:rPr>
                <w:rStyle w:val="IndexLink"/>
                <w:rtl w:val="true"/>
              </w:rPr>
              <w:tab/>
            </w:r>
            <w:r>
              <w:rPr>
                <w:rStyle w:val="IndexLink"/>
              </w:rPr>
              <w:t>227</w:t>
            </w:r>
          </w:hyperlink>
        </w:p>
        <w:p>
          <w:pPr>
            <w:pStyle w:val="Contents6"/>
            <w:tabs>
              <w:tab w:val="clear" w:pos="7609"/>
              <w:tab w:val="right" w:pos="9026" w:leader="dot"/>
            </w:tabs>
            <w:rPr/>
          </w:pPr>
          <w:hyperlink w:anchor="__RefHeading___Toc838293_222507752">
            <w:r>
              <w:rPr>
                <w:webHidden/>
                <w:rStyle w:val="IndexLink"/>
                <w:rtl w:val="true"/>
              </w:rPr>
              <w:t>الخامس</w:t>
            </w:r>
            <w:r>
              <w:rPr>
                <w:rStyle w:val="IndexLink"/>
                <w:rtl w:val="true"/>
              </w:rPr>
              <w:t>:</w:t>
            </w:r>
            <w:r>
              <w:rPr>
                <w:rStyle w:val="IndexLink"/>
                <w:rtl w:val="true"/>
              </w:rPr>
              <w:t>لو وجد الماء بعد الرّكوع استمرّ على فعله و لم ينتقض تيمّمه في تلك</w:t>
            </w:r>
            <w:r>
              <w:rPr>
                <w:rStyle w:val="IndexLink"/>
                <w:rtl w:val="true"/>
              </w:rPr>
              <w:tab/>
            </w:r>
            <w:r>
              <w:rPr>
                <w:rStyle w:val="IndexLink"/>
              </w:rPr>
              <w:t>227</w:t>
            </w:r>
          </w:hyperlink>
        </w:p>
        <w:p>
          <w:pPr>
            <w:pStyle w:val="Contents6"/>
            <w:tabs>
              <w:tab w:val="clear" w:pos="7609"/>
              <w:tab w:val="right" w:pos="9026" w:leader="dot"/>
            </w:tabs>
            <w:rPr/>
          </w:pPr>
          <w:hyperlink w:anchor="__RefHeading___Toc838295_222507752">
            <w:r>
              <w:rPr>
                <w:webHidden/>
                <w:rStyle w:val="IndexLink"/>
                <w:rtl w:val="true"/>
              </w:rPr>
              <w:t>السّادس</w:t>
            </w:r>
            <w:r>
              <w:rPr>
                <w:rStyle w:val="IndexLink"/>
                <w:rtl w:val="true"/>
              </w:rPr>
              <w:t>:</w:t>
            </w:r>
            <w:r>
              <w:rPr>
                <w:rStyle w:val="IndexLink"/>
                <w:rtl w:val="true"/>
              </w:rPr>
              <w:t>لو تلبّس بنافلة</w:t>
            </w:r>
            <w:r>
              <w:rPr>
                <w:rStyle w:val="IndexLink"/>
                <w:rtl w:val="true"/>
              </w:rPr>
              <w:tab/>
            </w:r>
            <w:r>
              <w:rPr>
                <w:rStyle w:val="IndexLink"/>
              </w:rPr>
              <w:t>228</w:t>
            </w:r>
          </w:hyperlink>
        </w:p>
        <w:p>
          <w:pPr>
            <w:pStyle w:val="Contents6"/>
            <w:tabs>
              <w:tab w:val="clear" w:pos="7609"/>
              <w:tab w:val="right" w:pos="9026" w:leader="dot"/>
            </w:tabs>
            <w:rPr/>
          </w:pPr>
          <w:hyperlink w:anchor="__RefHeading___Toc838297_222507752">
            <w:r>
              <w:rPr>
                <w:webHidden/>
                <w:rStyle w:val="IndexLink"/>
                <w:rtl w:val="true"/>
              </w:rPr>
              <w:t>السّابع</w:t>
            </w:r>
            <w:r>
              <w:rPr>
                <w:rStyle w:val="IndexLink"/>
                <w:rtl w:val="true"/>
              </w:rPr>
              <w:t>:</w:t>
            </w:r>
            <w:r>
              <w:rPr>
                <w:rStyle w:val="IndexLink"/>
                <w:rtl w:val="true"/>
              </w:rPr>
              <w:t>الطّهارة شرط في صلاة العيدين دون صلاة الجنازة،</w:t>
            </w:r>
            <w:r>
              <w:rPr>
                <w:rStyle w:val="IndexLink"/>
                <w:rtl w:val="true"/>
              </w:rPr>
              <w:tab/>
            </w:r>
            <w:r>
              <w:rPr>
                <w:rStyle w:val="IndexLink"/>
              </w:rPr>
              <w:t>228</w:t>
            </w:r>
          </w:hyperlink>
        </w:p>
        <w:p>
          <w:pPr>
            <w:pStyle w:val="Contents6"/>
            <w:tabs>
              <w:tab w:val="clear" w:pos="7609"/>
              <w:tab w:val="right" w:pos="9026" w:leader="dot"/>
            </w:tabs>
            <w:rPr/>
          </w:pPr>
          <w:hyperlink w:anchor="__RefHeading___Toc838299_222507752">
            <w:r>
              <w:rPr>
                <w:webHidden/>
                <w:rStyle w:val="IndexLink"/>
                <w:rtl w:val="true"/>
              </w:rPr>
              <w:t>الثّامن</w:t>
            </w:r>
            <w:r>
              <w:rPr>
                <w:rStyle w:val="IndexLink"/>
                <w:rtl w:val="true"/>
              </w:rPr>
              <w:t>:</w:t>
            </w:r>
            <w:r>
              <w:rPr>
                <w:rStyle w:val="IndexLink"/>
                <w:rtl w:val="true"/>
              </w:rPr>
              <w:t>سؤر الحمار و البغل عندنا طاهر،</w:t>
            </w:r>
            <w:r>
              <w:rPr>
                <w:rStyle w:val="IndexLink"/>
                <w:rtl w:val="true"/>
              </w:rPr>
              <w:tab/>
            </w:r>
            <w:r>
              <w:rPr>
                <w:rStyle w:val="IndexLink"/>
              </w:rPr>
              <w:t>228</w:t>
            </w:r>
          </w:hyperlink>
        </w:p>
        <w:p>
          <w:pPr>
            <w:pStyle w:val="Contents5"/>
            <w:tabs>
              <w:tab w:val="clear" w:pos="7892"/>
              <w:tab w:val="right" w:pos="9026" w:leader="dot"/>
            </w:tabs>
            <w:rPr/>
          </w:pPr>
          <w:hyperlink w:anchor="__RefHeading___Toc838301_222507752">
            <w:r>
              <w:rPr>
                <w:webHidden/>
                <w:rStyle w:val="IndexLink"/>
                <w:rtl w:val="true"/>
              </w:rPr>
              <w:t>مسألة</w:t>
            </w:r>
            <w:r>
              <w:rPr>
                <w:rStyle w:val="IndexLink"/>
                <w:rtl w:val="true"/>
              </w:rPr>
              <w:t>:</w:t>
            </w:r>
            <w:r>
              <w:rPr>
                <w:rStyle w:val="IndexLink"/>
                <w:rtl w:val="true"/>
              </w:rPr>
              <w:t>و يبطل التّيمّم كلّ نواقض الطّهارة المائيّة،</w:t>
            </w:r>
            <w:r>
              <w:rPr>
                <w:rStyle w:val="IndexLink"/>
                <w:rtl w:val="true"/>
              </w:rPr>
              <w:tab/>
            </w:r>
            <w:r>
              <w:rPr>
                <w:rStyle w:val="IndexLink"/>
              </w:rPr>
              <w:t>228</w:t>
            </w:r>
          </w:hyperlink>
        </w:p>
        <w:p>
          <w:pPr>
            <w:pStyle w:val="Contents6"/>
            <w:tabs>
              <w:tab w:val="clear" w:pos="7609"/>
              <w:tab w:val="right" w:pos="9026" w:leader="dot"/>
            </w:tabs>
            <w:rPr/>
          </w:pPr>
          <w:hyperlink w:anchor="__RefHeading___Toc838303_2225077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838305_222507752">
            <w:r>
              <w:rPr>
                <w:webHidden/>
                <w:rStyle w:val="IndexLink"/>
                <w:rtl w:val="true"/>
              </w:rPr>
              <w:t>فروع</w:t>
            </w:r>
            <w:r>
              <w:rPr>
                <w:rStyle w:val="IndexLink"/>
                <w:rtl w:val="true"/>
              </w:rPr>
              <w:t>:</w:t>
              <w:tab/>
            </w:r>
            <w:r>
              <w:rPr>
                <w:rStyle w:val="IndexLink"/>
              </w:rPr>
              <w:t>229</w:t>
            </w:r>
          </w:hyperlink>
        </w:p>
        <w:p>
          <w:pPr>
            <w:pStyle w:val="Contents6"/>
            <w:tabs>
              <w:tab w:val="clear" w:pos="7609"/>
              <w:tab w:val="right" w:pos="9026" w:leader="dot"/>
            </w:tabs>
            <w:rPr/>
          </w:pPr>
          <w:hyperlink w:anchor="__RefHeading___Toc838307_222507752">
            <w:r>
              <w:rPr>
                <w:webHidden/>
                <w:rStyle w:val="IndexLink"/>
                <w:rtl w:val="true"/>
              </w:rPr>
              <w:t>الأوّل</w:t>
            </w:r>
            <w:r>
              <w:rPr>
                <w:rStyle w:val="IndexLink"/>
                <w:rtl w:val="true"/>
              </w:rPr>
              <w:t>:</w:t>
            </w:r>
            <w:r>
              <w:rPr>
                <w:rStyle w:val="IndexLink"/>
                <w:rtl w:val="true"/>
              </w:rPr>
              <w:t>لا ينتقض التّيمّم بتوهّم وجود الماء،</w:t>
            </w:r>
            <w:r>
              <w:rPr>
                <w:rStyle w:val="IndexLink"/>
                <w:rtl w:val="true"/>
              </w:rPr>
              <w:tab/>
            </w:r>
            <w:r>
              <w:rPr>
                <w:rStyle w:val="IndexLink"/>
              </w:rPr>
              <w:t>229</w:t>
            </w:r>
          </w:hyperlink>
        </w:p>
        <w:p>
          <w:pPr>
            <w:pStyle w:val="Contents6"/>
            <w:tabs>
              <w:tab w:val="clear" w:pos="7609"/>
              <w:tab w:val="right" w:pos="9026" w:leader="dot"/>
            </w:tabs>
            <w:rPr/>
          </w:pPr>
          <w:hyperlink w:anchor="__RefHeading___Toc838309_222507752">
            <w:r>
              <w:rPr>
                <w:webHidden/>
                <w:rStyle w:val="IndexLink"/>
                <w:rtl w:val="true"/>
              </w:rPr>
              <w:t>الثّاني</w:t>
            </w:r>
            <w:r>
              <w:rPr>
                <w:rStyle w:val="IndexLink"/>
                <w:rtl w:val="true"/>
              </w:rPr>
              <w:t>:</w:t>
            </w:r>
            <w:r>
              <w:rPr>
                <w:rStyle w:val="IndexLink"/>
                <w:rtl w:val="true"/>
              </w:rPr>
              <w:t>هل يجب عليه إذا طلع الرّكب بعد التّيمّم أن يسألهم عن الماء،</w:t>
            </w:r>
            <w:r>
              <w:rPr>
                <w:rStyle w:val="IndexLink"/>
                <w:rtl w:val="true"/>
              </w:rPr>
              <w:tab/>
            </w:r>
            <w:r>
              <w:rPr>
                <w:rStyle w:val="IndexLink"/>
              </w:rPr>
              <w:t>230</w:t>
            </w:r>
          </w:hyperlink>
        </w:p>
        <w:p>
          <w:pPr>
            <w:pStyle w:val="Contents6"/>
            <w:tabs>
              <w:tab w:val="clear" w:pos="7609"/>
              <w:tab w:val="right" w:pos="9026" w:leader="dot"/>
            </w:tabs>
            <w:rPr/>
          </w:pPr>
          <w:hyperlink w:anchor="__RefHeading___Toc838311_222507752">
            <w:r>
              <w:rPr>
                <w:webHidden/>
                <w:rStyle w:val="IndexLink"/>
                <w:rtl w:val="true"/>
              </w:rPr>
              <w:t>الثّالث</w:t>
            </w:r>
            <w:r>
              <w:rPr>
                <w:rStyle w:val="IndexLink"/>
                <w:rtl w:val="true"/>
              </w:rPr>
              <w:t>:</w:t>
            </w:r>
            <w:r>
              <w:rPr>
                <w:rStyle w:val="IndexLink"/>
                <w:rtl w:val="true"/>
              </w:rPr>
              <w:t>خروج وقت الصّلاة لا ينقض التّيمّم،</w:t>
            </w:r>
            <w:r>
              <w:rPr>
                <w:rStyle w:val="IndexLink"/>
                <w:rtl w:val="true"/>
              </w:rPr>
              <w:tab/>
            </w:r>
            <w:r>
              <w:rPr>
                <w:rStyle w:val="IndexLink"/>
              </w:rPr>
              <w:t>230</w:t>
            </w:r>
          </w:hyperlink>
        </w:p>
        <w:p>
          <w:pPr>
            <w:pStyle w:val="Contents6"/>
            <w:tabs>
              <w:tab w:val="clear" w:pos="7609"/>
              <w:tab w:val="right" w:pos="9026" w:leader="dot"/>
            </w:tabs>
            <w:rPr/>
          </w:pPr>
          <w:hyperlink w:anchor="__RefHeading___Toc838313_222507752">
            <w:r>
              <w:rPr>
                <w:webHidden/>
                <w:rStyle w:val="IndexLink"/>
                <w:rtl w:val="true"/>
              </w:rPr>
              <w:t>الرّابع</w:t>
            </w:r>
            <w:r>
              <w:rPr>
                <w:rStyle w:val="IndexLink"/>
                <w:rtl w:val="true"/>
              </w:rPr>
              <w:t>:</w:t>
            </w:r>
            <w:r>
              <w:rPr>
                <w:rStyle w:val="IndexLink"/>
                <w:rtl w:val="true"/>
              </w:rPr>
              <w:t>لا يبطل التّيمّم بنزع العمامة و الخفّ،</w:t>
            </w:r>
            <w:r>
              <w:rPr>
                <w:rStyle w:val="IndexLink"/>
                <w:rtl w:val="true"/>
              </w:rPr>
              <w:tab/>
            </w:r>
            <w:r>
              <w:rPr>
                <w:rStyle w:val="IndexLink"/>
              </w:rPr>
              <w:t>231</w:t>
            </w:r>
          </w:hyperlink>
        </w:p>
        <w:p>
          <w:pPr>
            <w:pStyle w:val="Contents6"/>
            <w:tabs>
              <w:tab w:val="clear" w:pos="7609"/>
              <w:tab w:val="right" w:pos="9026" w:leader="dot"/>
            </w:tabs>
            <w:rPr/>
          </w:pPr>
          <w:hyperlink w:anchor="__RefHeading___Toc838315_222507752">
            <w:r>
              <w:rPr>
                <w:webHidden/>
                <w:rStyle w:val="IndexLink"/>
                <w:rtl w:val="true"/>
              </w:rPr>
              <w:t>الخامس</w:t>
            </w:r>
            <w:r>
              <w:rPr>
                <w:rStyle w:val="IndexLink"/>
                <w:rtl w:val="true"/>
              </w:rPr>
              <w:t>:</w:t>
            </w:r>
            <w:r>
              <w:rPr>
                <w:rStyle w:val="IndexLink"/>
                <w:rtl w:val="true"/>
              </w:rPr>
              <w:t>لو أحدث المتيمّم من جنابة حدثا أصغر و معه من الماء ما يكفيه</w:t>
            </w:r>
            <w:r>
              <w:rPr>
                <w:rStyle w:val="IndexLink"/>
                <w:rtl w:val="true"/>
              </w:rPr>
              <w:tab/>
            </w:r>
            <w:r>
              <w:rPr>
                <w:rStyle w:val="IndexLink"/>
              </w:rPr>
              <w:t>231</w:t>
            </w:r>
          </w:hyperlink>
        </w:p>
        <w:p>
          <w:pPr>
            <w:pStyle w:val="Contents6"/>
            <w:tabs>
              <w:tab w:val="clear" w:pos="7609"/>
              <w:tab w:val="right" w:pos="9026" w:leader="dot"/>
            </w:tabs>
            <w:rPr/>
          </w:pPr>
          <w:hyperlink w:anchor="__RefHeading___Toc838317_222507752">
            <w:r>
              <w:rPr>
                <w:webHidden/>
                <w:rStyle w:val="IndexLink"/>
                <w:rtl w:val="true"/>
              </w:rPr>
              <w:t>السّادس</w:t>
            </w:r>
            <w:r>
              <w:rPr>
                <w:rStyle w:val="IndexLink"/>
                <w:rtl w:val="true"/>
              </w:rPr>
              <w:t>:</w:t>
            </w:r>
            <w:r>
              <w:rPr>
                <w:rStyle w:val="IndexLink"/>
                <w:rtl w:val="true"/>
              </w:rPr>
              <w:t>لو رعف المتيمّم،ثمَّ وجد ماء يكفيه لأحد الأمرين،</w:t>
            </w:r>
            <w:r>
              <w:rPr>
                <w:rStyle w:val="IndexLink"/>
                <w:rtl w:val="true"/>
              </w:rPr>
              <w:tab/>
            </w:r>
            <w:r>
              <w:rPr>
                <w:rStyle w:val="IndexLink"/>
              </w:rPr>
              <w:t>231</w:t>
            </w:r>
          </w:hyperlink>
        </w:p>
        <w:p>
          <w:pPr>
            <w:pStyle w:val="Contents5"/>
            <w:tabs>
              <w:tab w:val="clear" w:pos="7892"/>
              <w:tab w:val="right" w:pos="9026" w:leader="dot"/>
            </w:tabs>
            <w:rPr/>
          </w:pPr>
          <w:hyperlink w:anchor="__RefHeading___Toc838319_222507752">
            <w:r>
              <w:rPr>
                <w:webHidden/>
                <w:rStyle w:val="IndexLink"/>
                <w:rtl w:val="true"/>
              </w:rPr>
              <w:t>مسألة</w:t>
            </w:r>
            <w:r>
              <w:rPr>
                <w:rStyle w:val="IndexLink"/>
                <w:rtl w:val="true"/>
              </w:rPr>
              <w:t>:</w:t>
            </w:r>
            <w:r>
              <w:rPr>
                <w:rStyle w:val="IndexLink"/>
                <w:rtl w:val="true"/>
              </w:rPr>
              <w:t>و يجوز التّيمّم لكل ما يتطهّر له من فريضة،و نافلة،و مسّ مصحف،</w:t>
            </w:r>
            <w:r>
              <w:rPr>
                <w:rStyle w:val="IndexLink"/>
                <w:rtl w:val="true"/>
              </w:rPr>
              <w:tab/>
            </w:r>
            <w:r>
              <w:rPr>
                <w:rStyle w:val="IndexLink"/>
              </w:rPr>
              <w:t>232</w:t>
            </w:r>
          </w:hyperlink>
        </w:p>
        <w:p>
          <w:pPr>
            <w:pStyle w:val="Contents6"/>
            <w:tabs>
              <w:tab w:val="clear" w:pos="7609"/>
              <w:tab w:val="right" w:pos="9026" w:leader="dot"/>
            </w:tabs>
            <w:rPr/>
          </w:pPr>
          <w:hyperlink w:anchor="__RefHeading___Toc838321_222507752">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838323_222507752">
            <w:r>
              <w:rPr>
                <w:webHidden/>
                <w:rStyle w:val="IndexLink"/>
                <w:rtl w:val="true"/>
              </w:rPr>
              <w:t>فروع</w:t>
            </w:r>
            <w:r>
              <w:rPr>
                <w:rStyle w:val="IndexLink"/>
                <w:rtl w:val="true"/>
              </w:rPr>
              <w:t>:</w:t>
              <w:tab/>
            </w:r>
            <w:r>
              <w:rPr>
                <w:rStyle w:val="IndexLink"/>
              </w:rPr>
              <w:t>233</w:t>
            </w:r>
          </w:hyperlink>
        </w:p>
        <w:p>
          <w:pPr>
            <w:pStyle w:val="Contents6"/>
            <w:tabs>
              <w:tab w:val="clear" w:pos="7609"/>
              <w:tab w:val="right" w:pos="9026" w:leader="dot"/>
            </w:tabs>
            <w:rPr/>
          </w:pPr>
          <w:hyperlink w:anchor="__RefHeading___Toc838325_222507752">
            <w:r>
              <w:rPr>
                <w:webHidden/>
                <w:rStyle w:val="IndexLink"/>
                <w:rtl w:val="true"/>
              </w:rPr>
              <w:t>الأوّل</w:t>
            </w:r>
            <w:r>
              <w:rPr>
                <w:rStyle w:val="IndexLink"/>
                <w:rtl w:val="true"/>
              </w:rPr>
              <w:t>:</w:t>
            </w:r>
            <w:r>
              <w:rPr>
                <w:rStyle w:val="IndexLink"/>
                <w:rtl w:val="true"/>
              </w:rPr>
              <w:t>الميّت إذا لم يوجد الماء لغسله وجب أن يؤمّم كما يؤمّم الحيّ،</w:t>
            </w:r>
            <w:r>
              <w:rPr>
                <w:rStyle w:val="IndexLink"/>
                <w:rtl w:val="true"/>
              </w:rPr>
              <w:tab/>
            </w:r>
            <w:r>
              <w:rPr>
                <w:rStyle w:val="IndexLink"/>
              </w:rPr>
              <w:t>233</w:t>
            </w:r>
          </w:hyperlink>
        </w:p>
        <w:p>
          <w:pPr>
            <w:pStyle w:val="Contents6"/>
            <w:tabs>
              <w:tab w:val="clear" w:pos="7609"/>
              <w:tab w:val="right" w:pos="9026" w:leader="dot"/>
            </w:tabs>
            <w:rPr/>
          </w:pPr>
          <w:hyperlink w:anchor="__RefHeading___Toc838327_222507752">
            <w:r>
              <w:rPr>
                <w:webHidden/>
                <w:rStyle w:val="IndexLink"/>
                <w:rtl w:val="true"/>
              </w:rPr>
              <w:t>الثّاني</w:t>
            </w:r>
            <w:r>
              <w:rPr>
                <w:rStyle w:val="IndexLink"/>
                <w:rtl w:val="true"/>
              </w:rPr>
              <w:t>:</w:t>
            </w:r>
            <w:r>
              <w:rPr>
                <w:rStyle w:val="IndexLink"/>
                <w:rtl w:val="true"/>
              </w:rPr>
              <w:t>لو وجد الماء بالثّمن</w:t>
            </w:r>
            <w:r>
              <w:rPr>
                <w:rStyle w:val="IndexLink"/>
                <w:rtl w:val="true"/>
              </w:rPr>
              <w:tab/>
            </w:r>
            <w:r>
              <w:rPr>
                <w:rStyle w:val="IndexLink"/>
              </w:rPr>
              <w:t>233</w:t>
            </w:r>
          </w:hyperlink>
        </w:p>
        <w:p>
          <w:pPr>
            <w:pStyle w:val="Contents6"/>
            <w:tabs>
              <w:tab w:val="clear" w:pos="7609"/>
              <w:tab w:val="right" w:pos="9026" w:leader="dot"/>
            </w:tabs>
            <w:rPr/>
          </w:pPr>
          <w:hyperlink w:anchor="__RefHeading___Toc838329_222507752">
            <w:r>
              <w:rPr>
                <w:webHidden/>
                <w:rStyle w:val="IndexLink"/>
                <w:rtl w:val="true"/>
              </w:rPr>
              <w:t>الثّالث</w:t>
            </w:r>
            <w:r>
              <w:rPr>
                <w:rStyle w:val="IndexLink"/>
                <w:rtl w:val="true"/>
              </w:rPr>
              <w:t>:</w:t>
            </w:r>
            <w:r>
              <w:rPr>
                <w:rStyle w:val="IndexLink"/>
                <w:rtl w:val="true"/>
              </w:rPr>
              <w:t>لو خاف الغاسل على نفسه من البرد و أمكن تسخين الماء وجب،</w:t>
            </w:r>
            <w:r>
              <w:rPr>
                <w:rStyle w:val="IndexLink"/>
                <w:rtl w:val="true"/>
              </w:rPr>
              <w:tab/>
            </w:r>
            <w:r>
              <w:rPr>
                <w:rStyle w:val="IndexLink"/>
              </w:rPr>
              <w:t>233</w:t>
            </w:r>
          </w:hyperlink>
        </w:p>
        <w:p>
          <w:pPr>
            <w:pStyle w:val="Contents6"/>
            <w:tabs>
              <w:tab w:val="clear" w:pos="7609"/>
              <w:tab w:val="right" w:pos="9026" w:leader="dot"/>
            </w:tabs>
            <w:rPr/>
          </w:pPr>
          <w:hyperlink w:anchor="__RefHeading___Toc838331_222507752">
            <w:r>
              <w:rPr>
                <w:webHidden/>
                <w:rStyle w:val="IndexLink"/>
                <w:rtl w:val="true"/>
              </w:rPr>
              <w:t>الرّابع</w:t>
            </w:r>
            <w:r>
              <w:rPr>
                <w:rStyle w:val="IndexLink"/>
                <w:rtl w:val="true"/>
              </w:rPr>
              <w:t>:</w:t>
            </w:r>
            <w:r>
              <w:rPr>
                <w:rStyle w:val="IndexLink"/>
                <w:rtl w:val="true"/>
              </w:rPr>
              <w:t>يجوز أن يتيمّم لصلاة الجنازة مع وجود الماء،</w:t>
            </w:r>
            <w:r>
              <w:rPr>
                <w:rStyle w:val="IndexLink"/>
                <w:rtl w:val="true"/>
              </w:rPr>
              <w:tab/>
            </w:r>
            <w:r>
              <w:rPr>
                <w:rStyle w:val="IndexLink"/>
              </w:rPr>
              <w:t>233</w:t>
            </w:r>
          </w:hyperlink>
        </w:p>
        <w:p>
          <w:pPr>
            <w:pStyle w:val="Contents6"/>
            <w:tabs>
              <w:tab w:val="clear" w:pos="7609"/>
              <w:tab w:val="right" w:pos="9026" w:leader="dot"/>
            </w:tabs>
            <w:rPr/>
          </w:pPr>
          <w:hyperlink w:anchor="__RefHeading___Toc838333_222507752">
            <w:r>
              <w:rPr>
                <w:webHidden/>
                <w:rStyle w:val="IndexLink"/>
                <w:rtl w:val="true"/>
              </w:rPr>
              <w:t>الخامس</w:t>
            </w:r>
            <w:r>
              <w:rPr>
                <w:rStyle w:val="IndexLink"/>
                <w:rtl w:val="true"/>
              </w:rPr>
              <w:t>:</w:t>
            </w:r>
            <w:r>
              <w:rPr>
                <w:rStyle w:val="IndexLink"/>
                <w:rtl w:val="true"/>
              </w:rPr>
              <w:t>يستباح بالتّيمّم ما يستباح بالمائيّة،</w:t>
            </w:r>
            <w:r>
              <w:rPr>
                <w:rStyle w:val="IndexLink"/>
                <w:rtl w:val="true"/>
              </w:rPr>
              <w:tab/>
            </w:r>
            <w:r>
              <w:rPr>
                <w:rStyle w:val="IndexLink"/>
              </w:rPr>
              <w:t>233</w:t>
            </w:r>
          </w:hyperlink>
        </w:p>
        <w:p>
          <w:pPr>
            <w:pStyle w:val="Contents6"/>
            <w:tabs>
              <w:tab w:val="clear" w:pos="7609"/>
              <w:tab w:val="right" w:pos="9026" w:leader="dot"/>
            </w:tabs>
            <w:rPr/>
          </w:pPr>
          <w:hyperlink w:anchor="__RefHeading___Toc838335_222507752">
            <w:r>
              <w:rPr>
                <w:webHidden/>
                <w:rStyle w:val="IndexLink"/>
                <w:rtl w:val="true"/>
              </w:rPr>
              <w:t>السّادس</w:t>
            </w:r>
            <w:r>
              <w:rPr>
                <w:rStyle w:val="IndexLink"/>
                <w:rtl w:val="true"/>
              </w:rPr>
              <w:t>:</w:t>
            </w:r>
            <w:r>
              <w:rPr>
                <w:rStyle w:val="IndexLink"/>
                <w:rtl w:val="true"/>
              </w:rPr>
              <w:t>إذا انقطع دم الحيض جاز الوطء و إن لم تغتسل،</w:t>
            </w:r>
            <w:r>
              <w:rPr>
                <w:rStyle w:val="IndexLink"/>
                <w:rtl w:val="true"/>
              </w:rPr>
              <w:tab/>
            </w:r>
            <w:r>
              <w:rPr>
                <w:rStyle w:val="IndexLink"/>
              </w:rPr>
              <w:t>233</w:t>
            </w:r>
          </w:hyperlink>
        </w:p>
        <w:p>
          <w:pPr>
            <w:pStyle w:val="Contents5"/>
            <w:tabs>
              <w:tab w:val="clear" w:pos="7892"/>
              <w:tab w:val="right" w:pos="9026" w:leader="dot"/>
            </w:tabs>
            <w:rPr/>
          </w:pPr>
          <w:hyperlink w:anchor="__RefHeading___Toc838337_222507752">
            <w:r>
              <w:rPr>
                <w:webHidden/>
                <w:rStyle w:val="IndexLink"/>
                <w:rtl w:val="true"/>
              </w:rPr>
              <w:t>مسألة</w:t>
            </w:r>
            <w:r>
              <w:rPr>
                <w:rStyle w:val="IndexLink"/>
                <w:rtl w:val="true"/>
              </w:rPr>
              <w:t>:</w:t>
            </w:r>
            <w:r>
              <w:rPr>
                <w:rStyle w:val="IndexLink"/>
                <w:rtl w:val="true"/>
              </w:rPr>
              <w:t>الكافر لا يصحّ تيمّمه</w:t>
            </w:r>
            <w:r>
              <w:rPr>
                <w:rStyle w:val="IndexLink"/>
                <w:rtl w:val="true"/>
              </w:rPr>
              <w:t>-</w:t>
            </w:r>
            <w:r>
              <w:rPr>
                <w:rStyle w:val="IndexLink"/>
                <w:rtl w:val="true"/>
              </w:rPr>
              <w:t>و قد تقدّم</w:t>
            </w:r>
            <w:r>
              <w:rPr>
                <w:rStyle w:val="IndexLink"/>
                <w:rtl w:val="true"/>
              </w:rPr>
              <w:tab/>
            </w:r>
            <w:r>
              <w:rPr>
                <w:rStyle w:val="IndexLink"/>
              </w:rPr>
              <w:t>234</w:t>
            </w:r>
          </w:hyperlink>
        </w:p>
        <w:p>
          <w:pPr>
            <w:pStyle w:val="Contents6"/>
            <w:tabs>
              <w:tab w:val="clear" w:pos="7609"/>
              <w:tab w:val="right" w:pos="9026" w:leader="dot"/>
            </w:tabs>
            <w:rPr/>
          </w:pPr>
          <w:hyperlink w:anchor="__RefHeading___Toc838339_222507752">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838341_222507752">
            <w:r>
              <w:rPr>
                <w:webHidden/>
                <w:rStyle w:val="IndexLink"/>
                <w:rtl w:val="true"/>
              </w:rPr>
              <w:t>فرعان</w:t>
            </w:r>
            <w:r>
              <w:rPr>
                <w:rStyle w:val="IndexLink"/>
                <w:rtl w:val="true"/>
              </w:rPr>
              <w:t>:</w:t>
              <w:tab/>
            </w:r>
            <w:r>
              <w:rPr>
                <w:rStyle w:val="IndexLink"/>
              </w:rPr>
              <w:t>235</w:t>
            </w:r>
          </w:hyperlink>
        </w:p>
        <w:p>
          <w:pPr>
            <w:pStyle w:val="Contents6"/>
            <w:tabs>
              <w:tab w:val="clear" w:pos="7609"/>
              <w:tab w:val="right" w:pos="9026" w:leader="dot"/>
            </w:tabs>
            <w:rPr/>
          </w:pPr>
          <w:hyperlink w:anchor="__RefHeading___Toc838343_222507752">
            <w:r>
              <w:rPr>
                <w:webHidden/>
                <w:rStyle w:val="IndexLink"/>
                <w:rtl w:val="true"/>
              </w:rPr>
              <w:t>الأوّل</w:t>
            </w:r>
            <w:r>
              <w:rPr>
                <w:rStyle w:val="IndexLink"/>
                <w:rtl w:val="true"/>
              </w:rPr>
              <w:t>:</w:t>
            </w:r>
            <w:r>
              <w:rPr>
                <w:rStyle w:val="IndexLink"/>
                <w:rtl w:val="true"/>
              </w:rPr>
              <w:t>لو ارتدّ المتيمّم المسلم</w:t>
            </w:r>
            <w:r>
              <w:rPr>
                <w:rStyle w:val="IndexLink"/>
                <w:rtl w:val="true"/>
              </w:rPr>
              <w:tab/>
            </w:r>
            <w:r>
              <w:rPr>
                <w:rStyle w:val="IndexLink"/>
              </w:rPr>
              <w:t>235</w:t>
            </w:r>
          </w:hyperlink>
        </w:p>
        <w:p>
          <w:pPr>
            <w:pStyle w:val="Contents6"/>
            <w:tabs>
              <w:tab w:val="clear" w:pos="7609"/>
              <w:tab w:val="right" w:pos="9026" w:leader="dot"/>
            </w:tabs>
            <w:rPr/>
          </w:pPr>
          <w:hyperlink w:anchor="__RefHeading___Toc838345_222507752">
            <w:r>
              <w:rPr>
                <w:webHidden/>
                <w:rStyle w:val="IndexLink"/>
                <w:rtl w:val="true"/>
              </w:rPr>
              <w:t>الثّاني</w:t>
            </w:r>
            <w:r>
              <w:rPr>
                <w:rStyle w:val="IndexLink"/>
                <w:rtl w:val="true"/>
              </w:rPr>
              <w:t>:</w:t>
            </w:r>
            <w:r>
              <w:rPr>
                <w:rStyle w:val="IndexLink"/>
                <w:rtl w:val="true"/>
              </w:rPr>
              <w:t>لو تيمّم مرتدّا لم يعتدّ به و وجب عليه استئنافه،</w:t>
            </w:r>
            <w:r>
              <w:rPr>
                <w:rStyle w:val="IndexLink"/>
                <w:rtl w:val="true"/>
              </w:rPr>
              <w:tab/>
            </w:r>
            <w:r>
              <w:rPr>
                <w:rStyle w:val="IndexLink"/>
              </w:rPr>
              <w:t>235</w:t>
            </w:r>
          </w:hyperlink>
        </w:p>
        <w:p>
          <w:pPr>
            <w:pStyle w:val="Contents5"/>
            <w:tabs>
              <w:tab w:val="clear" w:pos="7892"/>
              <w:tab w:val="right" w:pos="9026" w:leader="dot"/>
            </w:tabs>
            <w:rPr/>
          </w:pPr>
          <w:hyperlink w:anchor="__RefHeading___Toc838347_222507752">
            <w:r>
              <w:rPr>
                <w:webHidden/>
                <w:rStyle w:val="IndexLink"/>
                <w:rtl w:val="true"/>
              </w:rPr>
              <w:t>مسألة</w:t>
            </w:r>
            <w:r>
              <w:rPr>
                <w:rStyle w:val="IndexLink"/>
                <w:rtl w:val="true"/>
              </w:rPr>
              <w:t>:</w:t>
            </w:r>
            <w:r>
              <w:rPr>
                <w:rStyle w:val="IndexLink"/>
                <w:rtl w:val="true"/>
              </w:rPr>
              <w:t>و لو وجد المتيمّم بعد دخوله في الصّلاة نبيذ التّمر لم يقطع صلاته عند</w:t>
            </w:r>
            <w:r>
              <w:rPr>
                <w:rStyle w:val="IndexLink"/>
                <w:rtl w:val="true"/>
              </w:rPr>
              <w:tab/>
            </w:r>
            <w:r>
              <w:rPr>
                <w:rStyle w:val="IndexLink"/>
              </w:rPr>
              <w:t>235</w:t>
            </w:r>
          </w:hyperlink>
        </w:p>
        <w:p>
          <w:pPr>
            <w:pStyle w:val="Contents5"/>
            <w:tabs>
              <w:tab w:val="clear" w:pos="7892"/>
              <w:tab w:val="right" w:pos="9026" w:leader="dot"/>
            </w:tabs>
            <w:rPr/>
          </w:pPr>
          <w:hyperlink w:anchor="__RefHeading___Toc838349_222507752">
            <w:r>
              <w:rPr>
                <w:webHidden/>
                <w:rStyle w:val="IndexLink"/>
                <w:rtl w:val="true"/>
              </w:rPr>
              <w:t>مسألة</w:t>
            </w:r>
            <w:r>
              <w:rPr>
                <w:rStyle w:val="IndexLink"/>
                <w:rtl w:val="true"/>
              </w:rPr>
              <w:t>:</w:t>
            </w:r>
            <w:r>
              <w:rPr>
                <w:rStyle w:val="IndexLink"/>
                <w:rtl w:val="true"/>
              </w:rPr>
              <w:t>و لو أحدث المتيمّم في صلاته حدثا يوجب الوضوء ناسيا</w:t>
            </w:r>
            <w:r>
              <w:rPr>
                <w:rStyle w:val="IndexLink"/>
                <w:rtl w:val="true"/>
              </w:rPr>
              <w:tab/>
            </w:r>
            <w:r>
              <w:rPr>
                <w:rStyle w:val="IndexLink"/>
              </w:rPr>
              <w:t>236</w:t>
            </w:r>
          </w:hyperlink>
        </w:p>
        <w:p>
          <w:pPr>
            <w:pStyle w:val="Contents5"/>
            <w:tabs>
              <w:tab w:val="clear" w:pos="7892"/>
              <w:tab w:val="right" w:pos="9026" w:leader="dot"/>
            </w:tabs>
            <w:rPr/>
          </w:pPr>
          <w:hyperlink w:anchor="__RefHeading___Toc83835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يكره أن يؤمّ المتيمّم المتوضّئين</w:t>
            </w:r>
            <w:r>
              <w:rPr>
                <w:rStyle w:val="IndexLink"/>
                <w:rtl w:val="true"/>
              </w:rPr>
              <w:t>.</w:t>
              <w:tab/>
            </w:r>
            <w:r>
              <w:rPr>
                <w:rStyle w:val="IndexLink"/>
              </w:rPr>
              <w:t>237</w:t>
            </w:r>
          </w:hyperlink>
        </w:p>
        <w:p>
          <w:pPr>
            <w:pStyle w:val="Contents5"/>
            <w:tabs>
              <w:tab w:val="clear" w:pos="7892"/>
              <w:tab w:val="right" w:pos="9026" w:leader="dot"/>
            </w:tabs>
            <w:rPr/>
          </w:pPr>
          <w:hyperlink w:anchor="__RefHeading___Toc838353_222507752">
            <w:r>
              <w:rPr>
                <w:webHidden/>
                <w:rStyle w:val="IndexLink"/>
                <w:rtl w:val="true"/>
              </w:rPr>
              <w:t>مسألة</w:t>
            </w:r>
            <w:r>
              <w:rPr>
                <w:rStyle w:val="IndexLink"/>
                <w:rtl w:val="true"/>
              </w:rPr>
              <w:t>:</w:t>
            </w:r>
            <w:r>
              <w:rPr>
                <w:rStyle w:val="IndexLink"/>
                <w:rtl w:val="true"/>
              </w:rPr>
              <w:t>إذا اجتمع ميّت و محدث و جنب و الماء يكفي أحدهم،</w:t>
            </w:r>
            <w:r>
              <w:rPr>
                <w:rStyle w:val="IndexLink"/>
                <w:rtl w:val="true"/>
              </w:rPr>
              <w:tab/>
            </w:r>
            <w:r>
              <w:rPr>
                <w:rStyle w:val="IndexLink"/>
              </w:rPr>
              <w:t>238</w:t>
            </w:r>
          </w:hyperlink>
        </w:p>
        <w:p>
          <w:pPr>
            <w:pStyle w:val="Contents6"/>
            <w:tabs>
              <w:tab w:val="clear" w:pos="7609"/>
              <w:tab w:val="right" w:pos="9026" w:leader="dot"/>
            </w:tabs>
            <w:rPr/>
          </w:pPr>
          <w:hyperlink w:anchor="__RefHeading___Toc838355_222507752">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838357_222507752">
            <w:r>
              <w:rPr>
                <w:webHidden/>
                <w:rStyle w:val="IndexLink"/>
                <w:rtl w:val="true"/>
              </w:rPr>
              <w:t>فروع</w:t>
            </w:r>
            <w:r>
              <w:rPr>
                <w:rStyle w:val="IndexLink"/>
                <w:rtl w:val="true"/>
              </w:rPr>
              <w:t>:</w:t>
              <w:tab/>
            </w:r>
            <w:r>
              <w:rPr>
                <w:rStyle w:val="IndexLink"/>
              </w:rPr>
              <w:t>239</w:t>
            </w:r>
          </w:hyperlink>
        </w:p>
        <w:p>
          <w:pPr>
            <w:pStyle w:val="Contents6"/>
            <w:tabs>
              <w:tab w:val="clear" w:pos="7609"/>
              <w:tab w:val="right" w:pos="9026" w:leader="dot"/>
            </w:tabs>
            <w:rPr/>
          </w:pPr>
          <w:hyperlink w:anchor="__RefHeading___Toc838359_222507752">
            <w:r>
              <w:rPr>
                <w:webHidden/>
                <w:rStyle w:val="IndexLink"/>
                <w:rtl w:val="true"/>
              </w:rPr>
              <w:t>الأوّل</w:t>
            </w:r>
            <w:r>
              <w:rPr>
                <w:rStyle w:val="IndexLink"/>
                <w:rtl w:val="true"/>
              </w:rPr>
              <w:t>:</w:t>
            </w:r>
            <w:r>
              <w:rPr>
                <w:rStyle w:val="IndexLink"/>
                <w:rtl w:val="true"/>
              </w:rPr>
              <w:t>لو اجتمع ميّت و جنب و حائض،</w:t>
            </w:r>
            <w:r>
              <w:rPr>
                <w:rStyle w:val="IndexLink"/>
                <w:rtl w:val="true"/>
              </w:rPr>
              <w:tab/>
            </w:r>
            <w:r>
              <w:rPr>
                <w:rStyle w:val="IndexLink"/>
              </w:rPr>
              <w:t>239</w:t>
            </w:r>
          </w:hyperlink>
        </w:p>
        <w:p>
          <w:pPr>
            <w:pStyle w:val="Contents6"/>
            <w:tabs>
              <w:tab w:val="clear" w:pos="7609"/>
              <w:tab w:val="right" w:pos="9026" w:leader="dot"/>
            </w:tabs>
            <w:rPr/>
          </w:pPr>
          <w:hyperlink w:anchor="__RefHeading___Toc838361_222507752">
            <w:r>
              <w:rPr>
                <w:webHidden/>
                <w:rStyle w:val="IndexLink"/>
                <w:rtl w:val="true"/>
              </w:rPr>
              <w:t>الثّاني</w:t>
            </w:r>
            <w:r>
              <w:rPr>
                <w:rStyle w:val="IndexLink"/>
                <w:rtl w:val="true"/>
              </w:rPr>
              <w:t>:</w:t>
            </w:r>
            <w:r>
              <w:rPr>
                <w:rStyle w:val="IndexLink"/>
                <w:rtl w:val="true"/>
              </w:rPr>
              <w:t>لو اجتمع محدث و جنب،</w:t>
            </w:r>
            <w:r>
              <w:rPr>
                <w:rStyle w:val="IndexLink"/>
                <w:rtl w:val="true"/>
              </w:rPr>
              <w:tab/>
            </w:r>
            <w:r>
              <w:rPr>
                <w:rStyle w:val="IndexLink"/>
              </w:rPr>
              <w:t>241</w:t>
            </w:r>
          </w:hyperlink>
        </w:p>
        <w:p>
          <w:pPr>
            <w:pStyle w:val="Contents6"/>
            <w:tabs>
              <w:tab w:val="clear" w:pos="7609"/>
              <w:tab w:val="right" w:pos="9026" w:leader="dot"/>
            </w:tabs>
            <w:rPr/>
          </w:pPr>
          <w:hyperlink w:anchor="__RefHeading___Toc838363_222507752">
            <w:r>
              <w:rPr>
                <w:webHidden/>
                <w:rStyle w:val="IndexLink"/>
                <w:rtl w:val="true"/>
              </w:rPr>
              <w:t>الثّالث</w:t>
            </w:r>
            <w:r>
              <w:rPr>
                <w:rStyle w:val="IndexLink"/>
                <w:rtl w:val="true"/>
              </w:rPr>
              <w:t>:</w:t>
            </w:r>
            <w:r>
              <w:rPr>
                <w:rStyle w:val="IndexLink"/>
                <w:rtl w:val="true"/>
              </w:rPr>
              <w:t>لو اجتمع ميّت و جنب فعلى قول الشّيخ ينبغي التّخيير</w:t>
            </w:r>
            <w:r>
              <w:rPr>
                <w:rStyle w:val="IndexLink"/>
                <w:rtl w:val="true"/>
              </w:rPr>
              <w:t>.</w:t>
              <w:tab/>
            </w:r>
            <w:r>
              <w:rPr>
                <w:rStyle w:val="IndexLink"/>
              </w:rPr>
              <w:t>241</w:t>
            </w:r>
          </w:hyperlink>
        </w:p>
        <w:p>
          <w:pPr>
            <w:pStyle w:val="Contents6"/>
            <w:tabs>
              <w:tab w:val="clear" w:pos="7609"/>
              <w:tab w:val="right" w:pos="9026" w:leader="dot"/>
            </w:tabs>
            <w:rPr/>
          </w:pPr>
          <w:hyperlink w:anchor="__RefHeading___Toc838365_222507752">
            <w:r>
              <w:rPr>
                <w:webHidden/>
                <w:rStyle w:val="IndexLink"/>
                <w:rtl w:val="true"/>
              </w:rPr>
              <w:t>الرّابع</w:t>
            </w:r>
            <w:r>
              <w:rPr>
                <w:rStyle w:val="IndexLink"/>
                <w:rtl w:val="true"/>
              </w:rPr>
              <w:t>:</w:t>
            </w:r>
            <w:r>
              <w:rPr>
                <w:rStyle w:val="IndexLink"/>
                <w:rtl w:val="true"/>
              </w:rPr>
              <w:t>لو وجدوه في مكان مباح فهو للأحياء،</w:t>
            </w:r>
            <w:r>
              <w:rPr>
                <w:rStyle w:val="IndexLink"/>
                <w:rtl w:val="true"/>
              </w:rPr>
              <w:tab/>
            </w:r>
            <w:r>
              <w:rPr>
                <w:rStyle w:val="IndexLink"/>
              </w:rPr>
              <w:t>241</w:t>
            </w:r>
          </w:hyperlink>
        </w:p>
        <w:p>
          <w:pPr>
            <w:pStyle w:val="Contents6"/>
            <w:tabs>
              <w:tab w:val="clear" w:pos="7609"/>
              <w:tab w:val="right" w:pos="9026" w:leader="dot"/>
            </w:tabs>
            <w:rPr/>
          </w:pPr>
          <w:hyperlink w:anchor="__RefHeading___Toc838367_222507752">
            <w:r>
              <w:rPr>
                <w:webHidden/>
                <w:rStyle w:val="IndexLink"/>
                <w:rtl w:val="true"/>
              </w:rPr>
              <w:t>الخامس</w:t>
            </w:r>
            <w:r>
              <w:rPr>
                <w:rStyle w:val="IndexLink"/>
                <w:rtl w:val="true"/>
              </w:rPr>
              <w:t>:</w:t>
            </w:r>
            <w:r>
              <w:rPr>
                <w:rStyle w:val="IndexLink"/>
                <w:rtl w:val="true"/>
              </w:rPr>
              <w:t>لو كان للميّت ماء ففضل منه فضلة فهو لوارثه،</w:t>
            </w:r>
            <w:r>
              <w:rPr>
                <w:rStyle w:val="IndexLink"/>
                <w:rtl w:val="true"/>
              </w:rPr>
              <w:tab/>
            </w:r>
            <w:r>
              <w:rPr>
                <w:rStyle w:val="IndexLink"/>
              </w:rPr>
              <w:t>241</w:t>
            </w:r>
          </w:hyperlink>
        </w:p>
        <w:p>
          <w:pPr>
            <w:pStyle w:val="Contents6"/>
            <w:tabs>
              <w:tab w:val="clear" w:pos="7609"/>
              <w:tab w:val="right" w:pos="9026" w:leader="dot"/>
            </w:tabs>
            <w:rPr/>
          </w:pPr>
          <w:hyperlink w:anchor="__RefHeading___Toc838369_222507752">
            <w:r>
              <w:rPr>
                <w:webHidden/>
                <w:rStyle w:val="IndexLink"/>
                <w:rtl w:val="true"/>
              </w:rPr>
              <w:t>السّادس</w:t>
            </w:r>
            <w:r>
              <w:rPr>
                <w:rStyle w:val="IndexLink"/>
                <w:rtl w:val="true"/>
              </w:rPr>
              <w:t>:</w:t>
            </w:r>
            <w:r>
              <w:rPr>
                <w:rStyle w:val="IndexLink"/>
                <w:rtl w:val="true"/>
              </w:rPr>
              <w:t>لو تغلّب المرجوح على غيره أساء و أجزأه،</w:t>
            </w:r>
            <w:r>
              <w:rPr>
                <w:rStyle w:val="IndexLink"/>
                <w:rtl w:val="true"/>
              </w:rPr>
              <w:tab/>
            </w:r>
            <w:r>
              <w:rPr>
                <w:rStyle w:val="IndexLink"/>
              </w:rPr>
              <w:t>241</w:t>
            </w:r>
          </w:hyperlink>
        </w:p>
        <w:p>
          <w:pPr>
            <w:pStyle w:val="Contents6"/>
            <w:tabs>
              <w:tab w:val="clear" w:pos="7609"/>
              <w:tab w:val="right" w:pos="9026" w:leader="dot"/>
            </w:tabs>
            <w:rPr/>
          </w:pPr>
          <w:hyperlink w:anchor="__RefHeading___Toc838371_222507752">
            <w:r>
              <w:rPr>
                <w:webHidden/>
                <w:rStyle w:val="IndexLink"/>
                <w:rtl w:val="true"/>
              </w:rPr>
              <w:t>السّابع</w:t>
            </w:r>
            <w:r>
              <w:rPr>
                <w:rStyle w:val="IndexLink"/>
                <w:rtl w:val="true"/>
              </w:rPr>
              <w:t>:</w:t>
            </w:r>
            <w:r>
              <w:rPr>
                <w:rStyle w:val="IndexLink"/>
                <w:rtl w:val="true"/>
              </w:rPr>
              <w:t>لو اجتمع ميّت و من على جسده نجاسة،احتمل تقديم الميّت</w:t>
            </w:r>
            <w:r>
              <w:rPr>
                <w:rStyle w:val="IndexLink"/>
                <w:rtl w:val="true"/>
              </w:rPr>
              <w:tab/>
            </w:r>
            <w:r>
              <w:rPr>
                <w:rStyle w:val="IndexLink"/>
              </w:rPr>
              <w:t>242</w:t>
            </w:r>
          </w:hyperlink>
        </w:p>
        <w:p>
          <w:pPr>
            <w:pStyle w:val="Contents5"/>
            <w:tabs>
              <w:tab w:val="clear" w:pos="7892"/>
              <w:tab w:val="right" w:pos="9026" w:leader="dot"/>
            </w:tabs>
            <w:rPr/>
          </w:pPr>
          <w:hyperlink w:anchor="__RefHeading___Toc838373_222507752">
            <w:r>
              <w:rPr>
                <w:webHidden/>
                <w:rStyle w:val="IndexLink"/>
                <w:rtl w:val="true"/>
              </w:rPr>
              <w:t>مسألة</w:t>
            </w:r>
            <w:r>
              <w:rPr>
                <w:rStyle w:val="IndexLink"/>
                <w:rtl w:val="true"/>
              </w:rPr>
              <w:t>:</w:t>
            </w:r>
            <w:r>
              <w:rPr>
                <w:rStyle w:val="IndexLink"/>
                <w:rtl w:val="true"/>
              </w:rPr>
              <w:t>لو شاهد المأموم المتوضّئ الماء في أثناء الصّلاة</w:t>
            </w:r>
            <w:r>
              <w:rPr>
                <w:rStyle w:val="IndexLink"/>
                <w:rtl w:val="true"/>
              </w:rPr>
              <w:tab/>
            </w:r>
            <w:r>
              <w:rPr>
                <w:rStyle w:val="IndexLink"/>
              </w:rPr>
              <w:t>242</w:t>
            </w:r>
          </w:hyperlink>
        </w:p>
        <w:p>
          <w:pPr>
            <w:pStyle w:val="Contents5"/>
            <w:tabs>
              <w:tab w:val="clear" w:pos="7892"/>
              <w:tab w:val="right" w:pos="9026" w:leader="dot"/>
            </w:tabs>
            <w:rPr/>
          </w:pPr>
          <w:hyperlink w:anchor="__RefHeading___Toc838375_222507752">
            <w:r>
              <w:rPr>
                <w:webHidden/>
                <w:rStyle w:val="IndexLink"/>
                <w:rtl w:val="true"/>
              </w:rPr>
              <w:t>مسألة</w:t>
            </w:r>
            <w:r>
              <w:rPr>
                <w:rStyle w:val="IndexLink"/>
                <w:rtl w:val="true"/>
              </w:rPr>
              <w:t>:</w:t>
            </w:r>
            <w:r>
              <w:rPr>
                <w:rStyle w:val="IndexLink"/>
                <w:rtl w:val="true"/>
              </w:rPr>
              <w:t>و لو ظنّ فناء مائة فتيمّم و صلّى لم يجزئه إن أخلّ بالطّلب،</w:t>
            </w:r>
            <w:r>
              <w:rPr>
                <w:rStyle w:val="IndexLink"/>
                <w:rtl w:val="true"/>
              </w:rPr>
              <w:tab/>
            </w:r>
            <w:r>
              <w:rPr>
                <w:rStyle w:val="IndexLink"/>
              </w:rPr>
              <w:t>242</w:t>
            </w:r>
          </w:hyperlink>
        </w:p>
        <w:p>
          <w:pPr>
            <w:pStyle w:val="Contents5"/>
            <w:tabs>
              <w:tab w:val="clear" w:pos="7892"/>
              <w:tab w:val="right" w:pos="9026" w:leader="dot"/>
            </w:tabs>
            <w:rPr/>
          </w:pPr>
          <w:hyperlink w:anchor="__RefHeading___Toc838377_222507752">
            <w:r>
              <w:rPr>
                <w:webHidden/>
                <w:rStyle w:val="IndexLink"/>
                <w:rtl w:val="true"/>
              </w:rPr>
              <w:t>مسألة</w:t>
            </w:r>
            <w:r>
              <w:rPr>
                <w:rStyle w:val="IndexLink"/>
                <w:rtl w:val="true"/>
              </w:rPr>
              <w:t>:</w:t>
            </w:r>
            <w:r>
              <w:rPr>
                <w:rStyle w:val="IndexLink"/>
                <w:rtl w:val="true"/>
              </w:rPr>
              <w:t>و لو وجد خمسة متيمّمون ماء يكفي أحدهم في المباح،</w:t>
            </w:r>
            <w:r>
              <w:rPr>
                <w:rStyle w:val="IndexLink"/>
                <w:rtl w:val="true"/>
              </w:rPr>
              <w:tab/>
            </w:r>
            <w:r>
              <w:rPr>
                <w:rStyle w:val="IndexLink"/>
              </w:rPr>
              <w:t>243</w:t>
            </w:r>
          </w:hyperlink>
        </w:p>
        <w:p>
          <w:pPr>
            <w:pStyle w:val="Contents5"/>
            <w:tabs>
              <w:tab w:val="clear" w:pos="7892"/>
              <w:tab w:val="right" w:pos="9026" w:leader="dot"/>
            </w:tabs>
            <w:rPr/>
          </w:pPr>
          <w:hyperlink w:anchor="__RefHeading___Toc838379_222507752">
            <w:r>
              <w:rPr>
                <w:webHidden/>
                <w:rStyle w:val="IndexLink"/>
                <w:rtl w:val="true"/>
              </w:rPr>
              <w:t>مسألة</w:t>
            </w:r>
            <w:r>
              <w:rPr>
                <w:rStyle w:val="IndexLink"/>
                <w:rtl w:val="true"/>
              </w:rPr>
              <w:t>:</w:t>
            </w:r>
            <w:r>
              <w:rPr>
                <w:rStyle w:val="IndexLink"/>
                <w:rtl w:val="true"/>
              </w:rPr>
              <w:t>و لو اغتسل الجنب فبقي على جسده لمعة لم يصبها الماء و لم يعلم،</w:t>
            </w:r>
            <w:r>
              <w:rPr>
                <w:rStyle w:val="IndexLink"/>
                <w:rtl w:val="true"/>
              </w:rPr>
              <w:tab/>
            </w:r>
            <w:r>
              <w:rPr>
                <w:rStyle w:val="IndexLink"/>
              </w:rPr>
              <w:t>243</w:t>
            </w:r>
          </w:hyperlink>
        </w:p>
        <w:p>
          <w:pPr>
            <w:pStyle w:val="Contents5"/>
            <w:tabs>
              <w:tab w:val="clear" w:pos="7892"/>
              <w:tab w:val="right" w:pos="9026" w:leader="dot"/>
            </w:tabs>
            <w:rPr/>
          </w:pPr>
          <w:hyperlink w:anchor="__RefHeading___Toc838381_222507752">
            <w:r>
              <w:rPr>
                <w:webHidden/>
                <w:rStyle w:val="IndexLink"/>
                <w:rtl w:val="true"/>
              </w:rPr>
              <w:t>مسألة</w:t>
            </w:r>
            <w:r>
              <w:rPr>
                <w:rStyle w:val="IndexLink"/>
                <w:rtl w:val="true"/>
              </w:rPr>
              <w:t>:</w:t>
            </w:r>
            <w:r>
              <w:rPr>
                <w:rStyle w:val="IndexLink"/>
                <w:rtl w:val="true"/>
              </w:rPr>
              <w:t>و لو لم يجد الماء إلاّ في المسجد و كان جنبا فالأقرب انّه يجوز له الدّخول</w:t>
            </w:r>
            <w:r>
              <w:rPr>
                <w:rStyle w:val="IndexLink"/>
                <w:rtl w:val="true"/>
              </w:rPr>
              <w:tab/>
            </w:r>
            <w:r>
              <w:rPr>
                <w:rStyle w:val="IndexLink"/>
              </w:rPr>
              <w:t>244</w:t>
            </w:r>
          </w:hyperlink>
        </w:p>
        <w:p>
          <w:pPr>
            <w:pStyle w:val="Contents5"/>
            <w:tabs>
              <w:tab w:val="clear" w:pos="7892"/>
              <w:tab w:val="right" w:pos="9026" w:leader="dot"/>
            </w:tabs>
            <w:rPr/>
          </w:pPr>
          <w:hyperlink w:anchor="__RefHeading___Toc838383_222507752">
            <w:r>
              <w:rPr>
                <w:webHidden/>
                <w:rStyle w:val="IndexLink"/>
                <w:rtl w:val="true"/>
              </w:rPr>
              <w:t>مسألة</w:t>
            </w:r>
            <w:r>
              <w:rPr>
                <w:rStyle w:val="IndexLink"/>
                <w:rtl w:val="true"/>
              </w:rPr>
              <w:t>:</w:t>
            </w:r>
            <w:r>
              <w:rPr>
                <w:rStyle w:val="IndexLink"/>
                <w:rtl w:val="true"/>
              </w:rPr>
              <w:t>روى الشّيخ في الصّحيح،عن محمّد بن مسلم،</w:t>
            </w:r>
            <w:r>
              <w:rPr>
                <w:rStyle w:val="IndexLink"/>
                <w:rtl w:val="true"/>
              </w:rPr>
              <w:tab/>
            </w:r>
            <w:r>
              <w:rPr>
                <w:rStyle w:val="IndexLink"/>
              </w:rPr>
              <w:t>245</w:t>
            </w:r>
          </w:hyperlink>
        </w:p>
        <w:p>
          <w:pPr>
            <w:pStyle w:val="Contents3"/>
            <w:tabs>
              <w:tab w:val="clear" w:pos="8459"/>
              <w:tab w:val="right" w:pos="9026" w:leader="dot"/>
            </w:tabs>
            <w:rPr/>
          </w:pPr>
          <w:hyperlink w:anchor="__RefHeading___Toc838385_222507752">
            <w:r>
              <w:rPr>
                <w:webHidden/>
                <w:rStyle w:val="IndexLink"/>
                <w:rtl w:val="true"/>
              </w:rPr>
              <w:t>المقصد الخامس</w:t>
            </w:r>
            <w:r>
              <w:rPr>
                <w:rStyle w:val="IndexLink"/>
                <w:rtl w:val="true"/>
              </w:rPr>
              <w:tab/>
            </w:r>
            <w:r>
              <w:rPr>
                <w:rStyle w:val="IndexLink"/>
              </w:rPr>
              <w:t>246</w:t>
            </w:r>
          </w:hyperlink>
        </w:p>
        <w:p>
          <w:pPr>
            <w:pStyle w:val="Contents4"/>
            <w:tabs>
              <w:tab w:val="clear" w:pos="8176"/>
              <w:tab w:val="right" w:pos="9026" w:leader="dot"/>
            </w:tabs>
            <w:rPr/>
          </w:pPr>
          <w:hyperlink w:anchor="__RefHeading___Toc838387_2225077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38389_222507752">
            <w:r>
              <w:rPr>
                <w:webHidden/>
                <w:rStyle w:val="IndexLink"/>
                <w:rtl w:val="true"/>
              </w:rPr>
              <w:t>البحث الأوّل</w:t>
            </w:r>
            <w:r>
              <w:rPr>
                <w:rStyle w:val="IndexLink"/>
                <w:rtl w:val="true"/>
              </w:rPr>
              <w:t>:</w:t>
            </w:r>
            <w:r>
              <w:rPr>
                <w:rStyle w:val="IndexLink"/>
                <w:rtl w:val="true"/>
              </w:rPr>
              <w:t>في أصناف النّجاسات</w:t>
            </w:r>
            <w:r>
              <w:rPr>
                <w:rStyle w:val="IndexLink"/>
                <w:rtl w:val="true"/>
              </w:rPr>
              <w:tab/>
            </w:r>
            <w:r>
              <w:rPr>
                <w:rStyle w:val="IndexLink"/>
              </w:rPr>
              <w:t>248</w:t>
            </w:r>
          </w:hyperlink>
        </w:p>
        <w:p>
          <w:pPr>
            <w:pStyle w:val="Contents5"/>
            <w:tabs>
              <w:tab w:val="clear" w:pos="7892"/>
              <w:tab w:val="right" w:pos="9026" w:leader="dot"/>
            </w:tabs>
            <w:rPr/>
          </w:pPr>
          <w:hyperlink w:anchor="__RefHeading___Toc83839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بول الآدمي نجس</w:t>
            </w:r>
            <w:r>
              <w:rPr>
                <w:rStyle w:val="IndexLink"/>
                <w:rtl w:val="true"/>
              </w:rPr>
              <w:t>.</w:t>
              <w:tab/>
            </w:r>
            <w:r>
              <w:rPr>
                <w:rStyle w:val="IndexLink"/>
              </w:rPr>
              <w:t>248</w:t>
            </w:r>
          </w:hyperlink>
        </w:p>
        <w:p>
          <w:pPr>
            <w:pStyle w:val="Contents6"/>
            <w:tabs>
              <w:tab w:val="clear" w:pos="7609"/>
              <w:tab w:val="right" w:pos="9026" w:leader="dot"/>
            </w:tabs>
            <w:rPr/>
          </w:pPr>
          <w:hyperlink w:anchor="__RefHeading___Toc838393_2225077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838395_222507752">
            <w:r>
              <w:rPr>
                <w:webHidden/>
                <w:rStyle w:val="IndexLink"/>
                <w:rtl w:val="true"/>
              </w:rPr>
              <w:t>فروع</w:t>
            </w:r>
            <w:r>
              <w:rPr>
                <w:rStyle w:val="IndexLink"/>
                <w:rtl w:val="true"/>
              </w:rPr>
              <w:t>:</w:t>
              <w:tab/>
            </w:r>
            <w:r>
              <w:rPr>
                <w:rStyle w:val="IndexLink"/>
              </w:rPr>
              <w:t>249</w:t>
            </w:r>
          </w:hyperlink>
        </w:p>
        <w:p>
          <w:pPr>
            <w:pStyle w:val="Contents6"/>
            <w:tabs>
              <w:tab w:val="clear" w:pos="7609"/>
              <w:tab w:val="right" w:pos="9026" w:leader="dot"/>
            </w:tabs>
            <w:rPr/>
          </w:pPr>
          <w:hyperlink w:anchor="__RefHeading___Toc838397_222507752">
            <w:r>
              <w:rPr>
                <w:webHidden/>
                <w:rStyle w:val="IndexLink"/>
                <w:rtl w:val="true"/>
              </w:rPr>
              <w:t>الأوّل</w:t>
            </w:r>
            <w:r>
              <w:rPr>
                <w:rStyle w:val="IndexLink"/>
                <w:rtl w:val="true"/>
              </w:rPr>
              <w:t>:</w:t>
            </w:r>
            <w:r>
              <w:rPr>
                <w:rStyle w:val="IndexLink"/>
                <w:rtl w:val="true"/>
              </w:rPr>
              <w:t>يجب إزالة قليل البول و كثيرة عن الثّوب و البدن لأجل الصّلاة</w:t>
            </w:r>
            <w:r>
              <w:rPr>
                <w:rStyle w:val="IndexLink"/>
                <w:rtl w:val="true"/>
              </w:rPr>
              <w:t>.</w:t>
              <w:tab/>
            </w:r>
            <w:r>
              <w:rPr>
                <w:rStyle w:val="IndexLink"/>
              </w:rPr>
              <w:t>249</w:t>
            </w:r>
          </w:hyperlink>
        </w:p>
        <w:p>
          <w:pPr>
            <w:pStyle w:val="Contents6"/>
            <w:tabs>
              <w:tab w:val="clear" w:pos="7609"/>
              <w:tab w:val="right" w:pos="9026" w:leader="dot"/>
            </w:tabs>
            <w:rPr/>
          </w:pPr>
          <w:hyperlink w:anchor="__RefHeading___Toc838399_222507752">
            <w:r>
              <w:rPr>
                <w:webHidden/>
                <w:rStyle w:val="IndexLink"/>
                <w:rtl w:val="true"/>
              </w:rPr>
              <w:t>الثّاني</w:t>
            </w:r>
            <w:r>
              <w:rPr>
                <w:rStyle w:val="IndexLink"/>
                <w:rtl w:val="true"/>
              </w:rPr>
              <w:t>:</w:t>
            </w:r>
            <w:r>
              <w:rPr>
                <w:rStyle w:val="IndexLink"/>
                <w:rtl w:val="true"/>
              </w:rPr>
              <w:t>لا فرق بين بول المرأة و الرّجل</w:t>
            </w:r>
            <w:r>
              <w:rPr>
                <w:rStyle w:val="IndexLink"/>
                <w:rtl w:val="true"/>
              </w:rPr>
              <w:tab/>
            </w:r>
            <w:r>
              <w:rPr>
                <w:rStyle w:val="IndexLink"/>
              </w:rPr>
              <w:t>251</w:t>
            </w:r>
          </w:hyperlink>
        </w:p>
        <w:p>
          <w:pPr>
            <w:pStyle w:val="Contents6"/>
            <w:tabs>
              <w:tab w:val="clear" w:pos="7609"/>
              <w:tab w:val="right" w:pos="9026" w:leader="dot"/>
            </w:tabs>
            <w:rPr/>
          </w:pPr>
          <w:hyperlink w:anchor="__RefHeading___Toc838401_222507752">
            <w:r>
              <w:rPr>
                <w:webHidden/>
                <w:rStyle w:val="IndexLink"/>
                <w:rtl w:val="true"/>
              </w:rPr>
              <w:t>الثّالث</w:t>
            </w:r>
            <w:r>
              <w:rPr>
                <w:rStyle w:val="IndexLink"/>
                <w:rtl w:val="true"/>
              </w:rPr>
              <w:t>:</w:t>
              <w:tab/>
            </w:r>
            <w:r>
              <w:rPr>
                <w:rStyle w:val="IndexLink"/>
              </w:rPr>
              <w:t>251</w:t>
            </w:r>
          </w:hyperlink>
        </w:p>
        <w:p>
          <w:pPr>
            <w:pStyle w:val="Contents5"/>
            <w:tabs>
              <w:tab w:val="clear" w:pos="7892"/>
              <w:tab w:val="right" w:pos="9026" w:leader="dot"/>
            </w:tabs>
            <w:rPr/>
          </w:pPr>
          <w:hyperlink w:anchor="__RefHeading___Toc838403_222507752">
            <w:r>
              <w:rPr>
                <w:webHidden/>
                <w:rStyle w:val="IndexLink"/>
                <w:rtl w:val="true"/>
              </w:rPr>
              <w:t>مسألة</w:t>
            </w:r>
            <w:r>
              <w:rPr>
                <w:rStyle w:val="IndexLink"/>
                <w:rtl w:val="true"/>
              </w:rPr>
              <w:t>:</w:t>
            </w:r>
            <w:r>
              <w:rPr>
                <w:rStyle w:val="IndexLink"/>
                <w:rtl w:val="true"/>
              </w:rPr>
              <w:t>و بول ما لا يؤكل لحمه ممّا له نفس سائلة نجس</w:t>
            </w:r>
            <w:r>
              <w:rPr>
                <w:rStyle w:val="IndexLink"/>
                <w:rtl w:val="true"/>
              </w:rPr>
              <w:t>.</w:t>
              <w:tab/>
            </w:r>
            <w:r>
              <w:rPr>
                <w:rStyle w:val="IndexLink"/>
              </w:rPr>
              <w:t>251</w:t>
            </w:r>
          </w:hyperlink>
        </w:p>
        <w:p>
          <w:pPr>
            <w:pStyle w:val="Contents6"/>
            <w:tabs>
              <w:tab w:val="clear" w:pos="7609"/>
              <w:tab w:val="right" w:pos="9026" w:leader="dot"/>
            </w:tabs>
            <w:rPr/>
          </w:pPr>
          <w:hyperlink w:anchor="__RefHeading___Toc838405_222507752">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838407_222507752">
            <w:r>
              <w:rPr>
                <w:webHidden/>
                <w:rStyle w:val="IndexLink"/>
                <w:rtl w:val="true"/>
              </w:rPr>
              <w:t>فروع</w:t>
            </w:r>
            <w:r>
              <w:rPr>
                <w:rStyle w:val="IndexLink"/>
                <w:rtl w:val="true"/>
              </w:rPr>
              <w:t>:</w:t>
              <w:tab/>
            </w:r>
            <w:r>
              <w:rPr>
                <w:rStyle w:val="IndexLink"/>
              </w:rPr>
              <w:t>252</w:t>
            </w:r>
          </w:hyperlink>
        </w:p>
        <w:p>
          <w:pPr>
            <w:pStyle w:val="Contents6"/>
            <w:tabs>
              <w:tab w:val="clear" w:pos="7609"/>
              <w:tab w:val="right" w:pos="9026" w:leader="dot"/>
            </w:tabs>
            <w:rPr/>
          </w:pPr>
          <w:hyperlink w:anchor="__RefHeading___Toc838409_222507752">
            <w:r>
              <w:rPr>
                <w:webHidden/>
                <w:rStyle w:val="IndexLink"/>
                <w:rtl w:val="true"/>
              </w:rPr>
              <w:t>الأوّل</w:t>
            </w:r>
            <w:r>
              <w:rPr>
                <w:rStyle w:val="IndexLink"/>
                <w:rtl w:val="true"/>
              </w:rPr>
              <w:t>:</w:t>
            </w:r>
            <w:r>
              <w:rPr>
                <w:rStyle w:val="IndexLink"/>
                <w:rtl w:val="true"/>
              </w:rPr>
              <w:t>حكم هذا البول حكم بول الإنسان في إزالة قليله و كثيره،</w:t>
            </w:r>
            <w:r>
              <w:rPr>
                <w:rStyle w:val="IndexLink"/>
                <w:rtl w:val="true"/>
              </w:rPr>
              <w:tab/>
            </w:r>
            <w:r>
              <w:rPr>
                <w:rStyle w:val="IndexLink"/>
              </w:rPr>
              <w:t>252</w:t>
            </w:r>
          </w:hyperlink>
        </w:p>
        <w:p>
          <w:pPr>
            <w:pStyle w:val="Contents6"/>
            <w:tabs>
              <w:tab w:val="clear" w:pos="7609"/>
              <w:tab w:val="right" w:pos="9026" w:leader="dot"/>
            </w:tabs>
            <w:rPr/>
          </w:pPr>
          <w:hyperlink w:anchor="__RefHeading___Toc838411_222507752">
            <w:r>
              <w:rPr>
                <w:webHidden/>
                <w:rStyle w:val="IndexLink"/>
                <w:rtl w:val="true"/>
              </w:rPr>
              <w:t>الثّاني</w:t>
            </w:r>
            <w:r>
              <w:rPr>
                <w:rStyle w:val="IndexLink"/>
                <w:rtl w:val="true"/>
              </w:rPr>
              <w:t>:</w:t>
            </w:r>
            <w:r>
              <w:rPr>
                <w:rStyle w:val="IndexLink"/>
                <w:rtl w:val="true"/>
              </w:rPr>
              <w:t>لو كان المأكول قد عرض له التّحريم إمّا بالجلل أو بوطء الإنسان له،</w:t>
            </w:r>
            <w:r>
              <w:rPr>
                <w:rStyle w:val="IndexLink"/>
                <w:rtl w:val="true"/>
              </w:rPr>
              <w:tab/>
            </w:r>
            <w:r>
              <w:rPr>
                <w:rStyle w:val="IndexLink"/>
              </w:rPr>
              <w:t>252</w:t>
            </w:r>
          </w:hyperlink>
        </w:p>
        <w:p>
          <w:pPr>
            <w:pStyle w:val="Contents6"/>
            <w:tabs>
              <w:tab w:val="clear" w:pos="7609"/>
              <w:tab w:val="right" w:pos="9026" w:leader="dot"/>
            </w:tabs>
            <w:rPr/>
          </w:pPr>
          <w:hyperlink w:anchor="__RefHeading___Toc838413_222507752">
            <w:r>
              <w:rPr>
                <w:webHidden/>
                <w:rStyle w:val="IndexLink"/>
                <w:rtl w:val="true"/>
              </w:rPr>
              <w:t>الثّالث</w:t>
            </w:r>
            <w:r>
              <w:rPr>
                <w:rStyle w:val="IndexLink"/>
                <w:rtl w:val="true"/>
              </w:rPr>
              <w:t>:</w:t>
            </w:r>
            <w:r>
              <w:rPr>
                <w:rStyle w:val="IndexLink"/>
                <w:rtl w:val="true"/>
              </w:rPr>
              <w:t>لو كان ما لا يؤكل لحمه غير ذي نفس سائلة كان بوله طاهرا</w:t>
            </w:r>
            <w:r>
              <w:rPr>
                <w:rStyle w:val="IndexLink"/>
                <w:rtl w:val="true"/>
              </w:rPr>
              <w:t>.</w:t>
              <w:tab/>
            </w:r>
            <w:r>
              <w:rPr>
                <w:rStyle w:val="IndexLink"/>
              </w:rPr>
              <w:t>252</w:t>
            </w:r>
          </w:hyperlink>
        </w:p>
        <w:p>
          <w:pPr>
            <w:pStyle w:val="Contents6"/>
            <w:tabs>
              <w:tab w:val="clear" w:pos="7609"/>
              <w:tab w:val="right" w:pos="9026" w:leader="dot"/>
            </w:tabs>
            <w:rPr/>
          </w:pPr>
          <w:hyperlink w:anchor="__RefHeading___Toc838415_222507752">
            <w:r>
              <w:rPr>
                <w:webHidden/>
                <w:rStyle w:val="IndexLink"/>
                <w:rtl w:val="true"/>
              </w:rPr>
              <w:t>أصل</w:t>
            </w:r>
            <w:r>
              <w:rPr>
                <w:rStyle w:val="IndexLink"/>
                <w:rtl w:val="true"/>
              </w:rPr>
              <w:t>:</w:t>
            </w:r>
            <w:r>
              <w:rPr>
                <w:rStyle w:val="IndexLink"/>
                <w:rtl w:val="true"/>
              </w:rPr>
              <w:t>إذا تعارض خبران بينهما عموم من وجه و كانا معلومين،أو مظنونين،</w:t>
            </w:r>
            <w:r>
              <w:rPr>
                <w:rStyle w:val="IndexLink"/>
                <w:rtl w:val="true"/>
              </w:rPr>
              <w:tab/>
            </w:r>
            <w:r>
              <w:rPr>
                <w:rStyle w:val="IndexLink"/>
              </w:rPr>
              <w:t>253</w:t>
            </w:r>
          </w:hyperlink>
        </w:p>
        <w:p>
          <w:pPr>
            <w:pStyle w:val="Contents6"/>
            <w:tabs>
              <w:tab w:val="clear" w:pos="7609"/>
              <w:tab w:val="right" w:pos="9026" w:leader="dot"/>
            </w:tabs>
            <w:rPr/>
          </w:pPr>
          <w:hyperlink w:anchor="__RefHeading___Toc838417_222507752">
            <w:r>
              <w:rPr>
                <w:webHidden/>
                <w:rStyle w:val="IndexLink"/>
                <w:rtl w:val="true"/>
              </w:rPr>
              <w:t>آخر</w:t>
            </w:r>
            <w:r>
              <w:rPr>
                <w:rStyle w:val="IndexLink"/>
                <w:rtl w:val="true"/>
              </w:rPr>
              <w:t>:</w:t>
            </w:r>
            <w:r>
              <w:rPr>
                <w:rStyle w:val="IndexLink"/>
                <w:rtl w:val="true"/>
              </w:rPr>
              <w:t>إذا كان أحد الخبرين أعلى إسنادا من الآخر كان العمل به أولى،</w:t>
            </w:r>
            <w:r>
              <w:rPr>
                <w:rStyle w:val="IndexLink"/>
                <w:rtl w:val="true"/>
              </w:rPr>
              <w:tab/>
            </w:r>
            <w:r>
              <w:rPr>
                <w:rStyle w:val="IndexLink"/>
              </w:rPr>
              <w:t>253</w:t>
            </w:r>
          </w:hyperlink>
        </w:p>
        <w:p>
          <w:pPr>
            <w:pStyle w:val="Contents6"/>
            <w:tabs>
              <w:tab w:val="clear" w:pos="7609"/>
              <w:tab w:val="right" w:pos="9026" w:leader="dot"/>
            </w:tabs>
            <w:rPr/>
          </w:pPr>
          <w:hyperlink w:anchor="__RefHeading___Toc838419_222507752">
            <w:r>
              <w:rPr>
                <w:webHidden/>
                <w:rStyle w:val="IndexLink"/>
                <w:rtl w:val="true"/>
              </w:rPr>
              <w:t>آخر</w:t>
            </w:r>
            <w:r>
              <w:rPr>
                <w:rStyle w:val="IndexLink"/>
                <w:rtl w:val="true"/>
              </w:rPr>
              <w:t>:</w:t>
            </w:r>
            <w:r>
              <w:rPr>
                <w:rStyle w:val="IndexLink"/>
                <w:rtl w:val="true"/>
              </w:rPr>
              <w:t>إذا كان أحدهما مقرّرا لحكم الأصل و الآخر ناقلا،</w:t>
            </w:r>
            <w:r>
              <w:rPr>
                <w:rStyle w:val="IndexLink"/>
                <w:rtl w:val="true"/>
              </w:rPr>
              <w:tab/>
            </w:r>
            <w:r>
              <w:rPr>
                <w:rStyle w:val="IndexLink"/>
              </w:rPr>
              <w:t>253</w:t>
            </w:r>
          </w:hyperlink>
        </w:p>
        <w:p>
          <w:pPr>
            <w:pStyle w:val="Contents6"/>
            <w:tabs>
              <w:tab w:val="clear" w:pos="7609"/>
              <w:tab w:val="right" w:pos="9026" w:leader="dot"/>
            </w:tabs>
            <w:rPr/>
          </w:pPr>
          <w:hyperlink w:anchor="__RefHeading___Toc838421_222507752">
            <w:r>
              <w:rPr>
                <w:webHidden/>
                <w:rStyle w:val="IndexLink"/>
                <w:rtl w:val="true"/>
              </w:rPr>
              <w:t>الرّابع</w:t>
            </w:r>
            <w:r>
              <w:rPr>
                <w:rStyle w:val="IndexLink"/>
                <w:rtl w:val="true"/>
              </w:rPr>
              <w:t>:</w:t>
            </w:r>
            <w:r>
              <w:rPr>
                <w:rStyle w:val="IndexLink"/>
                <w:rtl w:val="true"/>
              </w:rPr>
              <w:t>قال الشّيخ في المبسوط</w:t>
            </w:r>
            <w:r>
              <w:rPr>
                <w:rStyle w:val="IndexLink"/>
                <w:rtl w:val="true"/>
              </w:rPr>
              <w:t>:</w:t>
            </w:r>
            <w:r>
              <w:rPr>
                <w:rStyle w:val="IndexLink"/>
                <w:rtl w:val="true"/>
              </w:rPr>
              <w:t>بول الطّيور كلّها طاهر،</w:t>
            </w:r>
            <w:r>
              <w:rPr>
                <w:rStyle w:val="IndexLink"/>
                <w:rtl w:val="true"/>
              </w:rPr>
              <w:tab/>
            </w:r>
            <w:r>
              <w:rPr>
                <w:rStyle w:val="IndexLink"/>
              </w:rPr>
              <w:t>254</w:t>
            </w:r>
          </w:hyperlink>
        </w:p>
        <w:p>
          <w:pPr>
            <w:pStyle w:val="Contents5"/>
            <w:tabs>
              <w:tab w:val="clear" w:pos="7892"/>
              <w:tab w:val="right" w:pos="9026" w:leader="dot"/>
            </w:tabs>
            <w:rPr/>
          </w:pPr>
          <w:hyperlink w:anchor="__RefHeading___Toc838423_222507752">
            <w:r>
              <w:rPr>
                <w:webHidden/>
                <w:rStyle w:val="IndexLink"/>
                <w:rtl w:val="true"/>
              </w:rPr>
              <w:t>مسألة</w:t>
            </w:r>
            <w:r>
              <w:rPr>
                <w:rStyle w:val="IndexLink"/>
                <w:rtl w:val="true"/>
              </w:rPr>
              <w:t>:</w:t>
            </w:r>
            <w:r>
              <w:rPr>
                <w:rStyle w:val="IndexLink"/>
                <w:rtl w:val="true"/>
              </w:rPr>
              <w:t>و بول ما يؤكل لحمه طاهر</w:t>
            </w:r>
            <w:r>
              <w:rPr>
                <w:rStyle w:val="IndexLink"/>
                <w:rtl w:val="true"/>
              </w:rPr>
              <w:t>.</w:t>
              <w:tab/>
            </w:r>
            <w:r>
              <w:rPr>
                <w:rStyle w:val="IndexLink"/>
              </w:rPr>
              <w:t>254</w:t>
            </w:r>
          </w:hyperlink>
        </w:p>
        <w:p>
          <w:pPr>
            <w:pStyle w:val="Contents5"/>
            <w:tabs>
              <w:tab w:val="clear" w:pos="7892"/>
              <w:tab w:val="right" w:pos="9026" w:leader="dot"/>
            </w:tabs>
            <w:rPr/>
          </w:pPr>
          <w:hyperlink w:anchor="__RefHeading___Toc838425_222507752">
            <w:r>
              <w:rPr>
                <w:webHidden/>
                <w:rStyle w:val="IndexLink"/>
                <w:rtl w:val="true"/>
              </w:rPr>
              <w:t>مسألة</w:t>
            </w:r>
            <w:r>
              <w:rPr>
                <w:rStyle w:val="IndexLink"/>
                <w:rtl w:val="true"/>
              </w:rPr>
              <w:t>:</w:t>
            </w:r>
            <w:r>
              <w:rPr>
                <w:rStyle w:val="IndexLink"/>
                <w:rtl w:val="true"/>
              </w:rPr>
              <w:t>و في أبوال الخيل و البغال و الحمير للأصحاب قولان</w:t>
            </w:r>
            <w:r>
              <w:rPr>
                <w:rStyle w:val="IndexLink"/>
                <w:rtl w:val="true"/>
              </w:rPr>
              <w:t>:</w:t>
              <w:tab/>
            </w:r>
            <w:r>
              <w:rPr>
                <w:rStyle w:val="IndexLink"/>
              </w:rPr>
              <w:t>257</w:t>
            </w:r>
          </w:hyperlink>
        </w:p>
        <w:p>
          <w:pPr>
            <w:pStyle w:val="Contents5"/>
            <w:tabs>
              <w:tab w:val="clear" w:pos="7892"/>
              <w:tab w:val="right" w:pos="9026" w:leader="dot"/>
            </w:tabs>
            <w:rPr/>
          </w:pPr>
          <w:hyperlink w:anchor="__RefHeading___Toc838427_222507752">
            <w:r>
              <w:rPr>
                <w:webHidden/>
                <w:rStyle w:val="IndexLink"/>
                <w:rtl w:val="true"/>
              </w:rPr>
              <w:t>مسألة</w:t>
            </w:r>
            <w:r>
              <w:rPr>
                <w:rStyle w:val="IndexLink"/>
                <w:rtl w:val="true"/>
              </w:rPr>
              <w:t>:</w:t>
            </w:r>
            <w:r>
              <w:rPr>
                <w:rStyle w:val="IndexLink"/>
                <w:rtl w:val="true"/>
              </w:rPr>
              <w:t>و روث ما لا يؤكل لحمه كالآدميّ و غيره ممّا له نفس سائلة نجس في قول</w:t>
            </w:r>
            <w:r>
              <w:rPr>
                <w:rStyle w:val="IndexLink"/>
                <w:rtl w:val="true"/>
              </w:rPr>
              <w:tab/>
            </w:r>
            <w:r>
              <w:rPr>
                <w:rStyle w:val="IndexLink"/>
              </w:rPr>
              <w:t>258</w:t>
            </w:r>
          </w:hyperlink>
        </w:p>
        <w:p>
          <w:pPr>
            <w:pStyle w:val="Contents6"/>
            <w:tabs>
              <w:tab w:val="clear" w:pos="7609"/>
              <w:tab w:val="right" w:pos="9026" w:leader="dot"/>
            </w:tabs>
            <w:rPr/>
          </w:pPr>
          <w:hyperlink w:anchor="__RefHeading___Toc838429_2225077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838431_222507752">
            <w:r>
              <w:rPr>
                <w:webHidden/>
                <w:rStyle w:val="IndexLink"/>
                <w:rtl w:val="true"/>
              </w:rPr>
              <w:t>فروع</w:t>
            </w:r>
            <w:r>
              <w:rPr>
                <w:rStyle w:val="IndexLink"/>
                <w:rtl w:val="true"/>
              </w:rPr>
              <w:t>:</w:t>
              <w:tab/>
            </w:r>
            <w:r>
              <w:rPr>
                <w:rStyle w:val="IndexLink"/>
              </w:rPr>
              <w:t>260</w:t>
            </w:r>
          </w:hyperlink>
        </w:p>
        <w:p>
          <w:pPr>
            <w:pStyle w:val="Contents6"/>
            <w:tabs>
              <w:tab w:val="clear" w:pos="7609"/>
              <w:tab w:val="right" w:pos="9026" w:leader="dot"/>
            </w:tabs>
            <w:rPr/>
          </w:pPr>
          <w:hyperlink w:anchor="__RefHeading___Toc838433_222507752">
            <w:r>
              <w:rPr>
                <w:webHidden/>
                <w:rStyle w:val="IndexLink"/>
                <w:rtl w:val="true"/>
              </w:rPr>
              <w:t>الأوّل</w:t>
            </w:r>
            <w:r>
              <w:rPr>
                <w:rStyle w:val="IndexLink"/>
                <w:rtl w:val="true"/>
              </w:rPr>
              <w:t>:</w:t>
            </w:r>
            <w:r>
              <w:rPr>
                <w:rStyle w:val="IndexLink"/>
                <w:rtl w:val="true"/>
              </w:rPr>
              <w:t>أرواث البغال،و الحمير،و الدّوابّ طاهرة لكنّها مكروهة</w:t>
            </w:r>
            <w:r>
              <w:rPr>
                <w:rStyle w:val="IndexLink"/>
                <w:rtl w:val="true"/>
              </w:rPr>
              <w:tab/>
            </w:r>
            <w:r>
              <w:rPr>
                <w:rStyle w:val="IndexLink"/>
              </w:rPr>
              <w:t>260</w:t>
            </w:r>
          </w:hyperlink>
        </w:p>
        <w:p>
          <w:pPr>
            <w:pStyle w:val="Contents6"/>
            <w:tabs>
              <w:tab w:val="clear" w:pos="7609"/>
              <w:tab w:val="right" w:pos="9026" w:leader="dot"/>
            </w:tabs>
            <w:rPr/>
          </w:pPr>
          <w:hyperlink w:anchor="__RefHeading___Toc838435_222507752">
            <w:r>
              <w:rPr>
                <w:webHidden/>
                <w:rStyle w:val="IndexLink"/>
                <w:rtl w:val="true"/>
              </w:rPr>
              <w:t>الثّاني</w:t>
            </w:r>
            <w:r>
              <w:rPr>
                <w:rStyle w:val="IndexLink"/>
                <w:rtl w:val="true"/>
              </w:rPr>
              <w:t>:</w:t>
            </w:r>
            <w:r>
              <w:rPr>
                <w:rStyle w:val="IndexLink"/>
                <w:rtl w:val="true"/>
              </w:rPr>
              <w:t>خرء ما لا يؤكل لحمه من سباع الطّير كالبازي و الصّقر نجس،</w:t>
            </w:r>
            <w:r>
              <w:rPr>
                <w:rStyle w:val="IndexLink"/>
                <w:rtl w:val="true"/>
              </w:rPr>
              <w:tab/>
            </w:r>
            <w:r>
              <w:rPr>
                <w:rStyle w:val="IndexLink"/>
              </w:rPr>
              <w:t>261</w:t>
            </w:r>
          </w:hyperlink>
        </w:p>
        <w:p>
          <w:pPr>
            <w:pStyle w:val="Contents6"/>
            <w:tabs>
              <w:tab w:val="clear" w:pos="7609"/>
              <w:tab w:val="right" w:pos="9026" w:leader="dot"/>
            </w:tabs>
            <w:rPr/>
          </w:pPr>
          <w:hyperlink w:anchor="__RefHeading___Toc838437_222507752">
            <w:r>
              <w:rPr>
                <w:webHidden/>
                <w:rStyle w:val="IndexLink"/>
                <w:rtl w:val="true"/>
              </w:rPr>
              <w:t>الثّالث</w:t>
            </w:r>
            <w:r>
              <w:rPr>
                <w:rStyle w:val="IndexLink"/>
                <w:rtl w:val="true"/>
              </w:rPr>
              <w:t>:</w:t>
            </w:r>
            <w:r>
              <w:rPr>
                <w:rStyle w:val="IndexLink"/>
                <w:rtl w:val="true"/>
              </w:rPr>
              <w:t>خرء ما يؤكل لحمه من الطّيور طاهر عندنا،</w:t>
            </w:r>
            <w:r>
              <w:rPr>
                <w:rStyle w:val="IndexLink"/>
                <w:rtl w:val="true"/>
              </w:rPr>
              <w:tab/>
            </w:r>
            <w:r>
              <w:rPr>
                <w:rStyle w:val="IndexLink"/>
              </w:rPr>
              <w:t>262</w:t>
            </w:r>
          </w:hyperlink>
        </w:p>
        <w:p>
          <w:pPr>
            <w:pStyle w:val="Contents6"/>
            <w:tabs>
              <w:tab w:val="clear" w:pos="7609"/>
              <w:tab w:val="right" w:pos="9026" w:leader="dot"/>
            </w:tabs>
            <w:rPr/>
          </w:pPr>
          <w:hyperlink w:anchor="__RefHeading___Toc838439_222507752">
            <w:r>
              <w:rPr>
                <w:webHidden/>
                <w:rStyle w:val="IndexLink"/>
                <w:rtl w:val="true"/>
              </w:rPr>
              <w:t>الرّابع</w:t>
            </w:r>
            <w:r>
              <w:rPr>
                <w:rStyle w:val="IndexLink"/>
                <w:rtl w:val="true"/>
              </w:rPr>
              <w:t>:</w:t>
            </w:r>
            <w:r>
              <w:rPr>
                <w:rStyle w:val="IndexLink"/>
                <w:rtl w:val="true"/>
              </w:rPr>
              <w:t>لو كان الدّجاج و الحمام جلالا كان ذرقه نجسا،</w:t>
            </w:r>
            <w:r>
              <w:rPr>
                <w:rStyle w:val="IndexLink"/>
                <w:rtl w:val="true"/>
              </w:rPr>
              <w:tab/>
            </w:r>
            <w:r>
              <w:rPr>
                <w:rStyle w:val="IndexLink"/>
              </w:rPr>
              <w:t>264</w:t>
            </w:r>
          </w:hyperlink>
        </w:p>
        <w:p>
          <w:pPr>
            <w:pStyle w:val="Contents6"/>
            <w:tabs>
              <w:tab w:val="clear" w:pos="7609"/>
              <w:tab w:val="right" w:pos="9026" w:leader="dot"/>
            </w:tabs>
            <w:rPr/>
          </w:pPr>
          <w:hyperlink w:anchor="__RefHeading___Toc838441_222507752">
            <w:r>
              <w:rPr>
                <w:webHidden/>
                <w:rStyle w:val="IndexLink"/>
                <w:rtl w:val="true"/>
              </w:rPr>
              <w:t>الخامس</w:t>
            </w:r>
            <w:r>
              <w:rPr>
                <w:rStyle w:val="IndexLink"/>
                <w:rtl w:val="true"/>
              </w:rPr>
              <w:t>:</w:t>
            </w:r>
            <w:r>
              <w:rPr>
                <w:rStyle w:val="IndexLink"/>
                <w:rtl w:val="true"/>
              </w:rPr>
              <w:t>لو تناول ما لا يؤكل لحمه الحبّ و خرج من بطنه صحيحا،</w:t>
            </w:r>
            <w:r>
              <w:rPr>
                <w:rStyle w:val="IndexLink"/>
                <w:rtl w:val="true"/>
              </w:rPr>
              <w:tab/>
            </w:r>
            <w:r>
              <w:rPr>
                <w:rStyle w:val="IndexLink"/>
              </w:rPr>
              <w:t>264</w:t>
            </w:r>
          </w:hyperlink>
        </w:p>
        <w:p>
          <w:pPr>
            <w:pStyle w:val="Contents6"/>
            <w:tabs>
              <w:tab w:val="clear" w:pos="7609"/>
              <w:tab w:val="right" w:pos="9026" w:leader="dot"/>
            </w:tabs>
            <w:rPr/>
          </w:pPr>
          <w:hyperlink w:anchor="__RefHeading___Toc838443_222507752">
            <w:r>
              <w:rPr>
                <w:webHidden/>
                <w:rStyle w:val="IndexLink"/>
                <w:rtl w:val="true"/>
              </w:rPr>
              <w:t>السّادس</w:t>
            </w:r>
            <w:r>
              <w:rPr>
                <w:rStyle w:val="IndexLink"/>
                <w:rtl w:val="true"/>
              </w:rPr>
              <w:t>:</w:t>
            </w:r>
            <w:r>
              <w:rPr>
                <w:rStyle w:val="IndexLink"/>
                <w:rtl w:val="true"/>
              </w:rPr>
              <w:t>الحبّ إذا نبت في النّجاسة كان طاهرا،</w:t>
            </w:r>
            <w:r>
              <w:rPr>
                <w:rStyle w:val="IndexLink"/>
                <w:rtl w:val="true"/>
              </w:rPr>
              <w:tab/>
            </w:r>
            <w:r>
              <w:rPr>
                <w:rStyle w:val="IndexLink"/>
              </w:rPr>
              <w:t>264</w:t>
            </w:r>
          </w:hyperlink>
        </w:p>
        <w:p>
          <w:pPr>
            <w:pStyle w:val="Contents6"/>
            <w:tabs>
              <w:tab w:val="clear" w:pos="7609"/>
              <w:tab w:val="right" w:pos="9026" w:leader="dot"/>
            </w:tabs>
            <w:rPr/>
          </w:pPr>
          <w:hyperlink w:anchor="__RefHeading___Toc838445_222507752">
            <w:r>
              <w:rPr>
                <w:webHidden/>
                <w:rStyle w:val="IndexLink"/>
                <w:rtl w:val="true"/>
              </w:rPr>
              <w:t>السّابع</w:t>
            </w:r>
            <w:r>
              <w:rPr>
                <w:rStyle w:val="IndexLink"/>
                <w:rtl w:val="true"/>
              </w:rPr>
              <w:t>:</w:t>
            </w:r>
            <w:r>
              <w:rPr>
                <w:rStyle w:val="IndexLink"/>
                <w:rtl w:val="true"/>
              </w:rPr>
              <w:t>روث السّمك عندنا طاهر،</w:t>
            </w:r>
            <w:r>
              <w:rPr>
                <w:rStyle w:val="IndexLink"/>
                <w:rtl w:val="true"/>
              </w:rPr>
              <w:tab/>
            </w:r>
            <w:r>
              <w:rPr>
                <w:rStyle w:val="IndexLink"/>
              </w:rPr>
              <w:t>264</w:t>
            </w:r>
          </w:hyperlink>
        </w:p>
        <w:p>
          <w:pPr>
            <w:pStyle w:val="Contents5"/>
            <w:tabs>
              <w:tab w:val="clear" w:pos="7892"/>
              <w:tab w:val="right" w:pos="9026" w:leader="dot"/>
            </w:tabs>
            <w:rPr/>
          </w:pPr>
          <w:hyperlink w:anchor="__RefHeading___Toc83844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المنيّ نجس</w:t>
            </w:r>
            <w:r>
              <w:rPr>
                <w:rStyle w:val="IndexLink"/>
                <w:rtl w:val="true"/>
              </w:rPr>
              <w:t>.</w:t>
              <w:tab/>
            </w:r>
            <w:r>
              <w:rPr>
                <w:rStyle w:val="IndexLink"/>
              </w:rPr>
              <w:t>264</w:t>
            </w:r>
          </w:hyperlink>
        </w:p>
        <w:p>
          <w:pPr>
            <w:pStyle w:val="Contents6"/>
            <w:tabs>
              <w:tab w:val="clear" w:pos="7609"/>
              <w:tab w:val="right" w:pos="9026" w:leader="dot"/>
            </w:tabs>
            <w:rPr/>
          </w:pPr>
          <w:hyperlink w:anchor="__RefHeading___Toc838449_222507752">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838451_222507752">
            <w:r>
              <w:rPr>
                <w:webHidden/>
                <w:rStyle w:val="IndexLink"/>
                <w:rtl w:val="true"/>
              </w:rPr>
              <w:t>فروع</w:t>
            </w:r>
            <w:r>
              <w:rPr>
                <w:rStyle w:val="IndexLink"/>
                <w:rtl w:val="true"/>
              </w:rPr>
              <w:t>:</w:t>
              <w:tab/>
            </w:r>
            <w:r>
              <w:rPr>
                <w:rStyle w:val="IndexLink"/>
              </w:rPr>
              <w:t>268</w:t>
            </w:r>
          </w:hyperlink>
        </w:p>
        <w:p>
          <w:pPr>
            <w:pStyle w:val="Contents6"/>
            <w:tabs>
              <w:tab w:val="clear" w:pos="7609"/>
              <w:tab w:val="right" w:pos="9026" w:leader="dot"/>
            </w:tabs>
            <w:rPr/>
          </w:pPr>
          <w:hyperlink w:anchor="__RefHeading___Toc838453_222507752">
            <w:r>
              <w:rPr>
                <w:webHidden/>
                <w:rStyle w:val="IndexLink"/>
                <w:rtl w:val="true"/>
              </w:rPr>
              <w:t>الأوّل</w:t>
            </w:r>
            <w:r>
              <w:rPr>
                <w:rStyle w:val="IndexLink"/>
                <w:rtl w:val="true"/>
              </w:rPr>
              <w:t>:</w:t>
            </w:r>
            <w:r>
              <w:rPr>
                <w:rStyle w:val="IndexLink"/>
                <w:rtl w:val="true"/>
              </w:rPr>
              <w:t>منيّ الحيوان ذي النّفس السّائلة نجس</w:t>
            </w:r>
            <w:r>
              <w:rPr>
                <w:rStyle w:val="IndexLink"/>
                <w:rtl w:val="true"/>
              </w:rPr>
              <w:tab/>
            </w:r>
            <w:r>
              <w:rPr>
                <w:rStyle w:val="IndexLink"/>
              </w:rPr>
              <w:t>268</w:t>
            </w:r>
          </w:hyperlink>
        </w:p>
        <w:p>
          <w:pPr>
            <w:pStyle w:val="Contents6"/>
            <w:tabs>
              <w:tab w:val="clear" w:pos="7609"/>
              <w:tab w:val="right" w:pos="9026" w:leader="dot"/>
            </w:tabs>
            <w:rPr/>
          </w:pPr>
          <w:hyperlink w:anchor="__RefHeading___Toc838455_222507752">
            <w:r>
              <w:rPr>
                <w:webHidden/>
                <w:rStyle w:val="IndexLink"/>
                <w:rtl w:val="true"/>
              </w:rPr>
              <w:t>الثّاني</w:t>
            </w:r>
            <w:r>
              <w:rPr>
                <w:rStyle w:val="IndexLink"/>
                <w:rtl w:val="true"/>
              </w:rPr>
              <w:t>:</w:t>
            </w:r>
            <w:r>
              <w:rPr>
                <w:rStyle w:val="IndexLink"/>
                <w:rtl w:val="true"/>
              </w:rPr>
              <w:t>منيّ ما لا نفس له سائلة</w:t>
            </w:r>
            <w:r>
              <w:rPr>
                <w:rStyle w:val="IndexLink"/>
                <w:rtl w:val="true"/>
              </w:rPr>
              <w:tab/>
            </w:r>
            <w:r>
              <w:rPr>
                <w:rStyle w:val="IndexLink"/>
              </w:rPr>
              <w:t>269</w:t>
            </w:r>
          </w:hyperlink>
        </w:p>
        <w:p>
          <w:pPr>
            <w:pStyle w:val="Contents6"/>
            <w:tabs>
              <w:tab w:val="clear" w:pos="7609"/>
              <w:tab w:val="right" w:pos="9026" w:leader="dot"/>
            </w:tabs>
            <w:rPr/>
          </w:pPr>
          <w:hyperlink w:anchor="__RefHeading___Toc838457_222507752">
            <w:r>
              <w:rPr>
                <w:webHidden/>
                <w:rStyle w:val="IndexLink"/>
                <w:rtl w:val="true"/>
              </w:rPr>
              <w:t>الثّالث</w:t>
            </w:r>
            <w:r>
              <w:rPr>
                <w:rStyle w:val="IndexLink"/>
                <w:rtl w:val="true"/>
              </w:rPr>
              <w:t>:</w:t>
            </w:r>
            <w:r>
              <w:rPr>
                <w:rStyle w:val="IndexLink"/>
                <w:rtl w:val="true"/>
              </w:rPr>
              <w:t>منيّ المرأة كمنيّ الرّجل،</w:t>
            </w:r>
            <w:r>
              <w:rPr>
                <w:rStyle w:val="IndexLink"/>
                <w:rtl w:val="true"/>
              </w:rPr>
              <w:tab/>
            </w:r>
            <w:r>
              <w:rPr>
                <w:rStyle w:val="IndexLink"/>
              </w:rPr>
              <w:t>269</w:t>
            </w:r>
          </w:hyperlink>
        </w:p>
        <w:p>
          <w:pPr>
            <w:pStyle w:val="Contents6"/>
            <w:tabs>
              <w:tab w:val="clear" w:pos="7609"/>
              <w:tab w:val="right" w:pos="9026" w:leader="dot"/>
            </w:tabs>
            <w:rPr/>
          </w:pPr>
          <w:hyperlink w:anchor="__RefHeading___Toc838459_222507752">
            <w:r>
              <w:rPr>
                <w:webHidden/>
                <w:rStyle w:val="IndexLink"/>
                <w:rtl w:val="true"/>
              </w:rPr>
              <w:t>الرّابع</w:t>
            </w:r>
            <w:r>
              <w:rPr>
                <w:rStyle w:val="IndexLink"/>
                <w:rtl w:val="true"/>
              </w:rPr>
              <w:t>:</w:t>
            </w:r>
            <w:r>
              <w:rPr>
                <w:rStyle w:val="IndexLink"/>
                <w:rtl w:val="true"/>
              </w:rPr>
              <w:t>لو تكوّن المنيّ في الرّحم فصار علقة فهو نجس</w:t>
            </w:r>
            <w:r>
              <w:rPr>
                <w:rStyle w:val="IndexLink"/>
                <w:rtl w:val="true"/>
              </w:rPr>
              <w:t>.</w:t>
              <w:tab/>
            </w:r>
            <w:r>
              <w:rPr>
                <w:rStyle w:val="IndexLink"/>
              </w:rPr>
              <w:t>269</w:t>
            </w:r>
          </w:hyperlink>
        </w:p>
        <w:p>
          <w:pPr>
            <w:pStyle w:val="Contents6"/>
            <w:tabs>
              <w:tab w:val="clear" w:pos="7609"/>
              <w:tab w:val="right" w:pos="9026" w:leader="dot"/>
            </w:tabs>
            <w:rPr/>
          </w:pPr>
          <w:hyperlink w:anchor="__RefHeading___Toc838461_222507752">
            <w:r>
              <w:rPr>
                <w:webHidden/>
                <w:rStyle w:val="IndexLink"/>
                <w:rtl w:val="true"/>
              </w:rPr>
              <w:t>الخامس</w:t>
            </w:r>
            <w:r>
              <w:rPr>
                <w:rStyle w:val="IndexLink"/>
                <w:rtl w:val="true"/>
              </w:rPr>
              <w:t>:</w:t>
            </w:r>
            <w:r>
              <w:rPr>
                <w:rStyle w:val="IndexLink"/>
                <w:rtl w:val="true"/>
              </w:rPr>
              <w:t>المشيمة الّتي يكوّن فيها الولد نجسة</w:t>
            </w:r>
            <w:r>
              <w:rPr>
                <w:rStyle w:val="IndexLink"/>
                <w:rtl w:val="true"/>
              </w:rPr>
              <w:tab/>
            </w:r>
            <w:r>
              <w:rPr>
                <w:rStyle w:val="IndexLink"/>
              </w:rPr>
              <w:t>270</w:t>
            </w:r>
          </w:hyperlink>
        </w:p>
        <w:p>
          <w:pPr>
            <w:pStyle w:val="Contents5"/>
            <w:tabs>
              <w:tab w:val="clear" w:pos="7892"/>
              <w:tab w:val="right" w:pos="9026" w:leader="dot"/>
            </w:tabs>
            <w:rPr/>
          </w:pPr>
          <w:hyperlink w:anchor="__RefHeading___Toc838463_222507752">
            <w:r>
              <w:rPr>
                <w:webHidden/>
                <w:rStyle w:val="IndexLink"/>
                <w:rtl w:val="true"/>
              </w:rPr>
              <w:t>مسألة</w:t>
            </w:r>
            <w:r>
              <w:rPr>
                <w:rStyle w:val="IndexLink"/>
                <w:rtl w:val="true"/>
              </w:rPr>
              <w:t>:</w:t>
            </w:r>
            <w:r>
              <w:rPr>
                <w:rStyle w:val="IndexLink"/>
                <w:rtl w:val="true"/>
              </w:rPr>
              <w:t>و المذي و الودي عندنا طاهران،</w:t>
            </w:r>
            <w:r>
              <w:rPr>
                <w:rStyle w:val="IndexLink"/>
                <w:rtl w:val="true"/>
              </w:rPr>
              <w:tab/>
            </w:r>
            <w:r>
              <w:rPr>
                <w:rStyle w:val="IndexLink"/>
              </w:rPr>
              <w:t>270</w:t>
            </w:r>
          </w:hyperlink>
        </w:p>
        <w:p>
          <w:pPr>
            <w:pStyle w:val="Contents6"/>
            <w:tabs>
              <w:tab w:val="clear" w:pos="7609"/>
              <w:tab w:val="right" w:pos="9026" w:leader="dot"/>
            </w:tabs>
            <w:rPr/>
          </w:pPr>
          <w:hyperlink w:anchor="__RefHeading___Toc838465_222507752">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838467_222507752">
            <w:r>
              <w:rPr>
                <w:webHidden/>
                <w:rStyle w:val="IndexLink"/>
                <w:rtl w:val="true"/>
              </w:rPr>
              <w:t>تذنيب</w:t>
            </w:r>
            <w:r>
              <w:rPr>
                <w:rStyle w:val="IndexLink"/>
                <w:rtl w:val="true"/>
              </w:rPr>
              <w:t>:</w:t>
            </w:r>
            <w:r>
              <w:rPr>
                <w:rStyle w:val="IndexLink"/>
                <w:rtl w:val="true"/>
              </w:rPr>
              <w:t>الأصل في رطوبة فرج المرأة</w:t>
            </w:r>
            <w:r>
              <w:rPr>
                <w:rStyle w:val="IndexLink"/>
                <w:rtl w:val="true"/>
              </w:rPr>
              <w:t>:</w:t>
            </w:r>
            <w:r>
              <w:rPr>
                <w:rStyle w:val="IndexLink"/>
                <w:rtl w:val="true"/>
              </w:rPr>
              <w:t>الطّهارة،</w:t>
            </w:r>
            <w:r>
              <w:rPr>
                <w:rStyle w:val="IndexLink"/>
                <w:rtl w:val="true"/>
              </w:rPr>
              <w:tab/>
            </w:r>
            <w:r>
              <w:rPr>
                <w:rStyle w:val="IndexLink"/>
              </w:rPr>
              <w:t>273</w:t>
            </w:r>
          </w:hyperlink>
        </w:p>
        <w:p>
          <w:pPr>
            <w:pStyle w:val="Contents5"/>
            <w:tabs>
              <w:tab w:val="clear" w:pos="7892"/>
              <w:tab w:val="right" w:pos="9026" w:leader="dot"/>
            </w:tabs>
            <w:rPr/>
          </w:pPr>
          <w:hyperlink w:anchor="__RefHeading___Toc838469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الدّم المسفوح من كلّ حيوان ذي نفس سائلة</w:t>
            </w:r>
            <w:r>
              <w:rPr>
                <w:rStyle w:val="IndexLink"/>
                <w:rtl w:val="true"/>
              </w:rPr>
              <w:tab/>
            </w:r>
            <w:r>
              <w:rPr>
                <w:rStyle w:val="IndexLink"/>
              </w:rPr>
              <w:t>273</w:t>
            </w:r>
          </w:hyperlink>
        </w:p>
        <w:p>
          <w:pPr>
            <w:pStyle w:val="Contents6"/>
            <w:tabs>
              <w:tab w:val="clear" w:pos="7609"/>
              <w:tab w:val="right" w:pos="9026" w:leader="dot"/>
            </w:tabs>
            <w:rPr/>
          </w:pPr>
          <w:hyperlink w:anchor="__RefHeading___Toc838471_222507752">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838473_222507752">
            <w:r>
              <w:rPr>
                <w:webHidden/>
                <w:rStyle w:val="IndexLink"/>
                <w:rtl w:val="true"/>
              </w:rPr>
              <w:t>فروع</w:t>
            </w:r>
            <w:r>
              <w:rPr>
                <w:rStyle w:val="IndexLink"/>
                <w:rtl w:val="true"/>
              </w:rPr>
              <w:t>:</w:t>
              <w:tab/>
            </w:r>
            <w:r>
              <w:rPr>
                <w:rStyle w:val="IndexLink"/>
              </w:rPr>
              <w:t>275</w:t>
            </w:r>
          </w:hyperlink>
        </w:p>
        <w:p>
          <w:pPr>
            <w:pStyle w:val="Contents6"/>
            <w:tabs>
              <w:tab w:val="clear" w:pos="7609"/>
              <w:tab w:val="right" w:pos="9026" w:leader="dot"/>
            </w:tabs>
            <w:rPr/>
          </w:pPr>
          <w:hyperlink w:anchor="__RefHeading___Toc838475_222507752">
            <w:r>
              <w:rPr>
                <w:webHidden/>
                <w:rStyle w:val="IndexLink"/>
                <w:rtl w:val="true"/>
              </w:rPr>
              <w:t>الأوّل</w:t>
            </w:r>
            <w:r>
              <w:rPr>
                <w:rStyle w:val="IndexLink"/>
                <w:rtl w:val="true"/>
              </w:rPr>
              <w:t>:</w:t>
            </w:r>
            <w:r>
              <w:rPr>
                <w:rStyle w:val="IndexLink"/>
                <w:rtl w:val="true"/>
              </w:rPr>
              <w:t>دم ما لا نفس له سائلة كالبقّ و البراغيث و الذّباب و نحوه طاهر</w:t>
            </w:r>
            <w:r>
              <w:rPr>
                <w:rStyle w:val="IndexLink"/>
                <w:rtl w:val="true"/>
              </w:rPr>
              <w:tab/>
            </w:r>
            <w:r>
              <w:rPr>
                <w:rStyle w:val="IndexLink"/>
              </w:rPr>
              <w:t>275</w:t>
            </w:r>
          </w:hyperlink>
        </w:p>
        <w:p>
          <w:pPr>
            <w:pStyle w:val="Contents6"/>
            <w:tabs>
              <w:tab w:val="clear" w:pos="7609"/>
              <w:tab w:val="right" w:pos="9026" w:leader="dot"/>
            </w:tabs>
            <w:rPr/>
          </w:pPr>
          <w:hyperlink w:anchor="__RefHeading___Toc838477_222507752">
            <w:r>
              <w:rPr>
                <w:webHidden/>
                <w:rStyle w:val="IndexLink"/>
                <w:rtl w:val="true"/>
              </w:rPr>
              <w:t>الثّاني</w:t>
            </w:r>
            <w:r>
              <w:rPr>
                <w:rStyle w:val="IndexLink"/>
                <w:rtl w:val="true"/>
              </w:rPr>
              <w:t>:</w:t>
            </w:r>
            <w:r>
              <w:rPr>
                <w:rStyle w:val="IndexLink"/>
                <w:rtl w:val="true"/>
              </w:rPr>
              <w:t>دم السّمك طاهر</w:t>
            </w:r>
            <w:r>
              <w:rPr>
                <w:rStyle w:val="IndexLink"/>
                <w:rtl w:val="true"/>
              </w:rPr>
              <w:t>.</w:t>
              <w:tab/>
            </w:r>
            <w:r>
              <w:rPr>
                <w:rStyle w:val="IndexLink"/>
              </w:rPr>
              <w:t>276</w:t>
            </w:r>
          </w:hyperlink>
        </w:p>
        <w:p>
          <w:pPr>
            <w:pStyle w:val="Contents6"/>
            <w:tabs>
              <w:tab w:val="clear" w:pos="7609"/>
              <w:tab w:val="right" w:pos="9026" w:leader="dot"/>
            </w:tabs>
            <w:rPr/>
          </w:pPr>
          <w:hyperlink w:anchor="__RefHeading___Toc838479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الصّديد و القيح طاهران ،</w:t>
            </w:r>
            <w:r>
              <w:rPr>
                <w:rStyle w:val="IndexLink"/>
                <w:rtl w:val="true"/>
              </w:rPr>
              <w:tab/>
            </w:r>
            <w:r>
              <w:rPr>
                <w:rStyle w:val="IndexLink"/>
              </w:rPr>
              <w:t>278</w:t>
            </w:r>
          </w:hyperlink>
        </w:p>
        <w:p>
          <w:pPr>
            <w:pStyle w:val="Contents6"/>
            <w:tabs>
              <w:tab w:val="clear" w:pos="7609"/>
              <w:tab w:val="right" w:pos="9026" w:leader="dot"/>
            </w:tabs>
            <w:rPr/>
          </w:pPr>
          <w:hyperlink w:anchor="__RefHeading___Toc838481_222507752">
            <w:r>
              <w:rPr>
                <w:webHidden/>
                <w:rStyle w:val="IndexLink"/>
                <w:rtl w:val="true"/>
              </w:rPr>
              <w:t>الرّابع</w:t>
            </w:r>
            <w:r>
              <w:rPr>
                <w:rStyle w:val="IndexLink"/>
                <w:rtl w:val="true"/>
              </w:rPr>
              <w:t>:</w:t>
            </w:r>
            <w:r>
              <w:rPr>
                <w:rStyle w:val="IndexLink"/>
                <w:rtl w:val="true"/>
              </w:rPr>
              <w:t>لو اشتبه الدّم المرئي في الثّوب</w:t>
            </w:r>
            <w:r>
              <w:rPr>
                <w:rStyle w:val="IndexLink"/>
                <w:rtl w:val="true"/>
              </w:rPr>
              <w:tab/>
            </w:r>
            <w:r>
              <w:rPr>
                <w:rStyle w:val="IndexLink"/>
              </w:rPr>
              <w:t>279</w:t>
            </w:r>
          </w:hyperlink>
        </w:p>
        <w:p>
          <w:pPr>
            <w:pStyle w:val="Contents6"/>
            <w:tabs>
              <w:tab w:val="clear" w:pos="7609"/>
              <w:tab w:val="right" w:pos="9026" w:leader="dot"/>
            </w:tabs>
            <w:rPr/>
          </w:pPr>
          <w:hyperlink w:anchor="__RefHeading___Toc838483_222507752">
            <w:r>
              <w:rPr>
                <w:webHidden/>
                <w:rStyle w:val="IndexLink"/>
                <w:rtl w:val="true"/>
              </w:rPr>
              <w:t>الخامس</w:t>
            </w:r>
            <w:r>
              <w:rPr>
                <w:rStyle w:val="IndexLink"/>
                <w:rtl w:val="true"/>
              </w:rPr>
              <w:t>:</w:t>
            </w:r>
            <w:r>
              <w:rPr>
                <w:rStyle w:val="IndexLink"/>
                <w:rtl w:val="true"/>
              </w:rPr>
              <w:t>في نجاسة دم رسول اللّه صلّى اللّه عليه و آله إشكال ينشأ من انّه دم مسفوح،</w:t>
            </w:r>
            <w:r>
              <w:rPr>
                <w:rStyle w:val="IndexLink"/>
                <w:rtl w:val="true"/>
              </w:rPr>
              <w:tab/>
            </w:r>
            <w:r>
              <w:rPr>
                <w:rStyle w:val="IndexLink"/>
              </w:rPr>
              <w:t>279</w:t>
            </w:r>
          </w:hyperlink>
        </w:p>
        <w:p>
          <w:pPr>
            <w:pStyle w:val="Contents5"/>
            <w:tabs>
              <w:tab w:val="clear" w:pos="7892"/>
              <w:tab w:val="right" w:pos="9026" w:leader="dot"/>
            </w:tabs>
            <w:rPr/>
          </w:pPr>
          <w:hyperlink w:anchor="__RefHeading___Toc838485_222507752">
            <w:r>
              <w:rPr>
                <w:webHidden/>
                <w:rStyle w:val="IndexLink"/>
                <w:rtl w:val="true"/>
              </w:rPr>
              <w:t>مسألة</w:t>
            </w:r>
            <w:r>
              <w:rPr>
                <w:rStyle w:val="IndexLink"/>
                <w:rtl w:val="true"/>
              </w:rPr>
              <w:t>:</w:t>
            </w:r>
            <w:r>
              <w:rPr>
                <w:rStyle w:val="IndexLink"/>
                <w:rtl w:val="true"/>
              </w:rPr>
              <w:t>الميتة من الحيوان ذي النّفس السّائلة نجسة سواء كان آدميّا أو غير</w:t>
            </w:r>
            <w:r>
              <w:rPr>
                <w:rStyle w:val="IndexLink"/>
                <w:rtl w:val="true"/>
              </w:rPr>
              <w:tab/>
            </w:r>
            <w:r>
              <w:rPr>
                <w:rStyle w:val="IndexLink"/>
              </w:rPr>
              <w:t>280</w:t>
            </w:r>
          </w:hyperlink>
        </w:p>
        <w:p>
          <w:pPr>
            <w:pStyle w:val="Contents6"/>
            <w:tabs>
              <w:tab w:val="clear" w:pos="7609"/>
              <w:tab w:val="right" w:pos="9026" w:leader="dot"/>
            </w:tabs>
            <w:rPr/>
          </w:pPr>
          <w:hyperlink w:anchor="__RefHeading___Toc838487_2225077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838489_222507752">
            <w:r>
              <w:rPr>
                <w:webHidden/>
                <w:rStyle w:val="IndexLink"/>
                <w:rtl w:val="true"/>
              </w:rPr>
              <w:t>فروع</w:t>
            </w:r>
            <w:r>
              <w:rPr>
                <w:rStyle w:val="IndexLink"/>
                <w:rtl w:val="true"/>
              </w:rPr>
              <w:t>:</w:t>
              <w:tab/>
            </w:r>
            <w:r>
              <w:rPr>
                <w:rStyle w:val="IndexLink"/>
              </w:rPr>
              <w:t>285</w:t>
            </w:r>
          </w:hyperlink>
        </w:p>
        <w:p>
          <w:pPr>
            <w:pStyle w:val="Contents6"/>
            <w:tabs>
              <w:tab w:val="clear" w:pos="7609"/>
              <w:tab w:val="right" w:pos="9026" w:leader="dot"/>
            </w:tabs>
            <w:rPr/>
          </w:pPr>
          <w:hyperlink w:anchor="__RefHeading___Toc838491_222507752">
            <w:r>
              <w:rPr>
                <w:webHidden/>
                <w:rStyle w:val="IndexLink"/>
                <w:rtl w:val="true"/>
              </w:rPr>
              <w:t>الأوّل</w:t>
            </w:r>
            <w:r>
              <w:rPr>
                <w:rStyle w:val="IndexLink"/>
                <w:rtl w:val="true"/>
              </w:rPr>
              <w:t>:</w:t>
            </w:r>
            <w:r>
              <w:rPr>
                <w:rStyle w:val="IndexLink"/>
                <w:rtl w:val="true"/>
              </w:rPr>
              <w:t>الظّفر،و القرن،و الحافر،و السّنّ كالعظم طاهر،</w:t>
            </w:r>
            <w:r>
              <w:rPr>
                <w:rStyle w:val="IndexLink"/>
                <w:rtl w:val="true"/>
              </w:rPr>
              <w:tab/>
            </w:r>
            <w:r>
              <w:rPr>
                <w:rStyle w:val="IndexLink"/>
              </w:rPr>
              <w:t>285</w:t>
            </w:r>
          </w:hyperlink>
        </w:p>
        <w:p>
          <w:pPr>
            <w:pStyle w:val="Contents6"/>
            <w:tabs>
              <w:tab w:val="clear" w:pos="7609"/>
              <w:tab w:val="right" w:pos="9026" w:leader="dot"/>
            </w:tabs>
            <w:rPr/>
          </w:pPr>
          <w:hyperlink w:anchor="__RefHeading___Toc838493_222507752">
            <w:r>
              <w:rPr>
                <w:webHidden/>
                <w:rStyle w:val="IndexLink"/>
                <w:rtl w:val="true"/>
              </w:rPr>
              <w:t>الثّاني</w:t>
            </w:r>
            <w:r>
              <w:rPr>
                <w:rStyle w:val="IndexLink"/>
                <w:rtl w:val="true"/>
              </w:rPr>
              <w:t>:</w:t>
            </w:r>
            <w:r>
              <w:rPr>
                <w:rStyle w:val="IndexLink"/>
                <w:rtl w:val="true"/>
              </w:rPr>
              <w:t>ما لا ينجس بالموت كالسّمك لا بأس بعظامه،</w:t>
            </w:r>
            <w:r>
              <w:rPr>
                <w:rStyle w:val="IndexLink"/>
                <w:rtl w:val="true"/>
              </w:rPr>
              <w:tab/>
            </w:r>
            <w:r>
              <w:rPr>
                <w:rStyle w:val="IndexLink"/>
              </w:rPr>
              <w:t>286</w:t>
            </w:r>
          </w:hyperlink>
        </w:p>
        <w:p>
          <w:pPr>
            <w:pStyle w:val="Contents6"/>
            <w:tabs>
              <w:tab w:val="clear" w:pos="7609"/>
              <w:tab w:val="right" w:pos="9026" w:leader="dot"/>
            </w:tabs>
            <w:rPr/>
          </w:pPr>
          <w:hyperlink w:anchor="__RefHeading___Toc838495_222507752">
            <w:r>
              <w:rPr>
                <w:webHidden/>
                <w:rStyle w:val="IndexLink"/>
                <w:rtl w:val="true"/>
              </w:rPr>
              <w:t>الثّالث</w:t>
            </w:r>
            <w:r>
              <w:rPr>
                <w:rStyle w:val="IndexLink"/>
                <w:rtl w:val="true"/>
              </w:rPr>
              <w:t>:</w:t>
            </w:r>
            <w:r>
              <w:rPr>
                <w:rStyle w:val="IndexLink"/>
                <w:rtl w:val="true"/>
              </w:rPr>
              <w:t>الرّيش كالشّعر،لأنّه في معناه،</w:t>
            </w:r>
            <w:r>
              <w:rPr>
                <w:rStyle w:val="IndexLink"/>
                <w:rtl w:val="true"/>
              </w:rPr>
              <w:tab/>
            </w:r>
            <w:r>
              <w:rPr>
                <w:rStyle w:val="IndexLink"/>
              </w:rPr>
              <w:t>286</w:t>
            </w:r>
          </w:hyperlink>
        </w:p>
        <w:p>
          <w:pPr>
            <w:pStyle w:val="Contents6"/>
            <w:tabs>
              <w:tab w:val="clear" w:pos="7609"/>
              <w:tab w:val="right" w:pos="9026" w:leader="dot"/>
            </w:tabs>
            <w:rPr/>
          </w:pPr>
          <w:hyperlink w:anchor="__RefHeading___Toc838497_222507752">
            <w:r>
              <w:rPr>
                <w:webHidden/>
                <w:rStyle w:val="IndexLink"/>
                <w:rtl w:val="true"/>
              </w:rPr>
              <w:t>الرّابع</w:t>
            </w:r>
            <w:r>
              <w:rPr>
                <w:rStyle w:val="IndexLink"/>
                <w:rtl w:val="true"/>
              </w:rPr>
              <w:t>:</w:t>
            </w:r>
            <w:r>
              <w:rPr>
                <w:rStyle w:val="IndexLink"/>
                <w:rtl w:val="true"/>
              </w:rPr>
              <w:t>شعر الآدميّ إذا انفصل في حياته فهو طاهر،</w:t>
            </w:r>
            <w:r>
              <w:rPr>
                <w:rStyle w:val="IndexLink"/>
                <w:rtl w:val="true"/>
              </w:rPr>
              <w:tab/>
            </w:r>
            <w:r>
              <w:rPr>
                <w:rStyle w:val="IndexLink"/>
              </w:rPr>
              <w:t>286</w:t>
            </w:r>
          </w:hyperlink>
        </w:p>
        <w:p>
          <w:pPr>
            <w:pStyle w:val="Contents6"/>
            <w:tabs>
              <w:tab w:val="clear" w:pos="7609"/>
              <w:tab w:val="right" w:pos="9026" w:leader="dot"/>
            </w:tabs>
            <w:rPr/>
          </w:pPr>
          <w:hyperlink w:anchor="__RefHeading___Toc838499_222507752">
            <w:r>
              <w:rPr>
                <w:webHidden/>
                <w:rStyle w:val="IndexLink"/>
                <w:rtl w:val="true"/>
              </w:rPr>
              <w:t>الخامس</w:t>
            </w:r>
            <w:r>
              <w:rPr>
                <w:rStyle w:val="IndexLink"/>
                <w:rtl w:val="true"/>
              </w:rPr>
              <w:t>:</w:t>
            </w:r>
            <w:r>
              <w:rPr>
                <w:rStyle w:val="IndexLink"/>
                <w:rtl w:val="true"/>
              </w:rPr>
              <w:t>حكم أجزاء الميتة ممّا تحلّه الحياة،</w:t>
            </w:r>
            <w:r>
              <w:rPr>
                <w:rStyle w:val="IndexLink"/>
                <w:rtl w:val="true"/>
              </w:rPr>
              <w:tab/>
            </w:r>
            <w:r>
              <w:rPr>
                <w:rStyle w:val="IndexLink"/>
              </w:rPr>
              <w:t>287</w:t>
            </w:r>
          </w:hyperlink>
        </w:p>
        <w:p>
          <w:pPr>
            <w:pStyle w:val="Contents6"/>
            <w:tabs>
              <w:tab w:val="clear" w:pos="7609"/>
              <w:tab w:val="right" w:pos="9026" w:leader="dot"/>
            </w:tabs>
            <w:rPr/>
          </w:pPr>
          <w:hyperlink w:anchor="__RefHeading___Toc838501_222507752">
            <w:r>
              <w:rPr>
                <w:webHidden/>
                <w:rStyle w:val="IndexLink"/>
                <w:rtl w:val="true"/>
              </w:rPr>
              <w:t>السّادس</w:t>
            </w:r>
            <w:r>
              <w:rPr>
                <w:rStyle w:val="IndexLink"/>
                <w:rtl w:val="true"/>
              </w:rPr>
              <w:t>:</w:t>
            </w:r>
            <w:r>
              <w:rPr>
                <w:rStyle w:val="IndexLink"/>
                <w:rtl w:val="true"/>
              </w:rPr>
              <w:t>الوزغ لا ينجس بالموت،</w:t>
            </w:r>
            <w:r>
              <w:rPr>
                <w:rStyle w:val="IndexLink"/>
                <w:rtl w:val="true"/>
              </w:rPr>
              <w:tab/>
            </w:r>
            <w:r>
              <w:rPr>
                <w:rStyle w:val="IndexLink"/>
              </w:rPr>
              <w:t>287</w:t>
            </w:r>
          </w:hyperlink>
        </w:p>
        <w:p>
          <w:pPr>
            <w:pStyle w:val="Contents6"/>
            <w:tabs>
              <w:tab w:val="clear" w:pos="7609"/>
              <w:tab w:val="right" w:pos="9026" w:leader="dot"/>
            </w:tabs>
            <w:rPr/>
          </w:pPr>
          <w:hyperlink w:anchor="__RefHeading___Toc838503_222507752">
            <w:r>
              <w:rPr>
                <w:webHidden/>
                <w:rStyle w:val="IndexLink"/>
                <w:rtl w:val="true"/>
              </w:rPr>
              <w:t>السّابع</w:t>
            </w:r>
            <w:r>
              <w:rPr>
                <w:rStyle w:val="IndexLink"/>
                <w:rtl w:val="true"/>
              </w:rPr>
              <w:t>:</w:t>
            </w:r>
            <w:r>
              <w:rPr>
                <w:rStyle w:val="IndexLink"/>
                <w:rtl w:val="true"/>
              </w:rPr>
              <w:t>اختلف علماؤنا في شعر الكلب و الخنزير،</w:t>
            </w:r>
            <w:r>
              <w:rPr>
                <w:rStyle w:val="IndexLink"/>
                <w:rtl w:val="true"/>
              </w:rPr>
              <w:tab/>
            </w:r>
            <w:r>
              <w:rPr>
                <w:rStyle w:val="IndexLink"/>
              </w:rPr>
              <w:t>288</w:t>
            </w:r>
          </w:hyperlink>
        </w:p>
        <w:p>
          <w:pPr>
            <w:pStyle w:val="Contents6"/>
            <w:tabs>
              <w:tab w:val="clear" w:pos="7609"/>
              <w:tab w:val="right" w:pos="9026" w:leader="dot"/>
            </w:tabs>
            <w:rPr/>
          </w:pPr>
          <w:hyperlink w:anchor="__RefHeading___Toc838505_222507752">
            <w:r>
              <w:rPr>
                <w:webHidden/>
                <w:rStyle w:val="IndexLink"/>
                <w:rtl w:val="true"/>
              </w:rPr>
              <w:t>الثّامن</w:t>
            </w:r>
            <w:r>
              <w:rPr>
                <w:rStyle w:val="IndexLink"/>
                <w:rtl w:val="true"/>
              </w:rPr>
              <w:t>:</w:t>
            </w:r>
            <w:r>
              <w:rPr>
                <w:rStyle w:val="IndexLink"/>
                <w:rtl w:val="true"/>
              </w:rPr>
              <w:t>روى الشّيخ،عن إسماعيل الجعفيّ،عن أبي عبد اللّه عليه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838507_222507752">
            <w:r>
              <w:rPr>
                <w:webHidden/>
                <w:rStyle w:val="IndexLink"/>
                <w:rtl w:val="true"/>
              </w:rPr>
              <w:t>التّاسع</w:t>
            </w:r>
            <w:r>
              <w:rPr>
                <w:rStyle w:val="IndexLink"/>
                <w:rtl w:val="true"/>
              </w:rPr>
              <w:t>:</w:t>
            </w:r>
            <w:r>
              <w:rPr>
                <w:rStyle w:val="IndexLink"/>
                <w:rtl w:val="true"/>
              </w:rPr>
              <w:t>المشهور عند علمائنا انّ اللّبن من الميتة المأكولة اللّحم بالذّكاة</w:t>
            </w:r>
            <w:r>
              <w:rPr>
                <w:rStyle w:val="IndexLink"/>
                <w:rtl w:val="true"/>
              </w:rPr>
              <w:tab/>
            </w:r>
            <w:r>
              <w:rPr>
                <w:rStyle w:val="IndexLink"/>
              </w:rPr>
              <w:t>289</w:t>
            </w:r>
          </w:hyperlink>
        </w:p>
        <w:p>
          <w:pPr>
            <w:pStyle w:val="Contents6"/>
            <w:tabs>
              <w:tab w:val="clear" w:pos="7609"/>
              <w:tab w:val="right" w:pos="9026" w:leader="dot"/>
            </w:tabs>
            <w:rPr/>
          </w:pPr>
          <w:hyperlink w:anchor="__RefHeading___Toc838509_222507752">
            <w:r>
              <w:rPr>
                <w:webHidden/>
                <w:rStyle w:val="IndexLink"/>
                <w:rtl w:val="true"/>
              </w:rPr>
              <w:t>العاشر</w:t>
            </w:r>
            <w:r>
              <w:rPr>
                <w:rStyle w:val="IndexLink"/>
                <w:rtl w:val="true"/>
              </w:rPr>
              <w:t>:</w:t>
            </w:r>
            <w:r>
              <w:rPr>
                <w:rStyle w:val="IndexLink"/>
                <w:rtl w:val="true"/>
              </w:rPr>
              <w:t>الإنفحة من الميتة طاهرة</w:t>
            </w:r>
            <w:r>
              <w:rPr>
                <w:rStyle w:val="IndexLink"/>
                <w:rtl w:val="true"/>
              </w:rPr>
              <w:t>.</w:t>
              <w:tab/>
            </w:r>
            <w:r>
              <w:rPr>
                <w:rStyle w:val="IndexLink"/>
              </w:rPr>
              <w:t>292</w:t>
            </w:r>
          </w:hyperlink>
        </w:p>
        <w:p>
          <w:pPr>
            <w:pStyle w:val="Contents6"/>
            <w:tabs>
              <w:tab w:val="clear" w:pos="7609"/>
              <w:tab w:val="right" w:pos="9026" w:leader="dot"/>
            </w:tabs>
            <w:rPr/>
          </w:pPr>
          <w:hyperlink w:anchor="__RefHeading___Toc838511_222507752">
            <w:r>
              <w:rPr>
                <w:webHidden/>
                <w:rStyle w:val="IndexLink"/>
                <w:rtl w:val="true"/>
              </w:rPr>
              <w:t>الحادي عشر</w:t>
            </w:r>
            <w:r>
              <w:rPr>
                <w:rStyle w:val="IndexLink"/>
                <w:rtl w:val="true"/>
              </w:rPr>
              <w:t>:</w:t>
            </w:r>
            <w:r>
              <w:rPr>
                <w:rStyle w:val="IndexLink"/>
                <w:rtl w:val="true"/>
              </w:rPr>
              <w:t>البيضة من الدّجاجة الميتة طاهرة إن اكتست الجلد الصّلب</w:t>
            </w:r>
            <w:r>
              <w:rPr>
                <w:rStyle w:val="IndexLink"/>
                <w:rtl w:val="true"/>
              </w:rPr>
              <w:t>.</w:t>
              <w:tab/>
            </w:r>
            <w:r>
              <w:rPr>
                <w:rStyle w:val="IndexLink"/>
              </w:rPr>
              <w:t>292</w:t>
            </w:r>
          </w:hyperlink>
        </w:p>
        <w:p>
          <w:pPr>
            <w:pStyle w:val="Contents6"/>
            <w:tabs>
              <w:tab w:val="clear" w:pos="7609"/>
              <w:tab w:val="right" w:pos="9026" w:leader="dot"/>
            </w:tabs>
            <w:rPr/>
          </w:pPr>
          <w:hyperlink w:anchor="__RefHeading___Toc838513_222507752">
            <w:r>
              <w:rPr>
                <w:webHidden/>
                <w:rStyle w:val="IndexLink"/>
                <w:rtl w:val="true"/>
              </w:rPr>
              <w:t>الثّاني عشر</w:t>
            </w:r>
            <w:r>
              <w:rPr>
                <w:rStyle w:val="IndexLink"/>
                <w:rtl w:val="true"/>
              </w:rPr>
              <w:t>:</w:t>
            </w:r>
            <w:r>
              <w:rPr>
                <w:rStyle w:val="IndexLink"/>
                <w:rtl w:val="true"/>
              </w:rPr>
              <w:t>فأرة المسك إذا انفصلت عن الظّبية في حياتها</w:t>
            </w:r>
            <w:r>
              <w:rPr>
                <w:rStyle w:val="IndexLink"/>
                <w:rtl w:val="true"/>
              </w:rPr>
              <w:tab/>
            </w:r>
            <w:r>
              <w:rPr>
                <w:rStyle w:val="IndexLink"/>
              </w:rPr>
              <w:t>294</w:t>
            </w:r>
          </w:hyperlink>
        </w:p>
        <w:p>
          <w:pPr>
            <w:pStyle w:val="Contents6"/>
            <w:tabs>
              <w:tab w:val="clear" w:pos="7609"/>
              <w:tab w:val="right" w:pos="9026" w:leader="dot"/>
            </w:tabs>
            <w:rPr/>
          </w:pPr>
          <w:hyperlink w:anchor="__RefHeading___Toc838515_222507752">
            <w:r>
              <w:rPr>
                <w:webHidden/>
                <w:rStyle w:val="IndexLink"/>
                <w:rtl w:val="true"/>
              </w:rPr>
              <w:t>الثّالث عشر</w:t>
            </w:r>
            <w:r>
              <w:rPr>
                <w:rStyle w:val="IndexLink"/>
                <w:rtl w:val="true"/>
              </w:rPr>
              <w:t>:</w:t>
            </w:r>
            <w:r>
              <w:rPr>
                <w:rStyle w:val="IndexLink"/>
                <w:rtl w:val="true"/>
              </w:rPr>
              <w:t>ما لا يؤكل لحمه ممّا يقع عليه الذّكاة إذا ذبح كان جلده طاهرا،</w:t>
            </w:r>
            <w:r>
              <w:rPr>
                <w:rStyle w:val="IndexLink"/>
                <w:rtl w:val="true"/>
              </w:rPr>
              <w:tab/>
            </w:r>
            <w:r>
              <w:rPr>
                <w:rStyle w:val="IndexLink"/>
              </w:rPr>
              <w:t>294</w:t>
            </w:r>
          </w:hyperlink>
        </w:p>
        <w:p>
          <w:pPr>
            <w:pStyle w:val="Contents6"/>
            <w:tabs>
              <w:tab w:val="clear" w:pos="7609"/>
              <w:tab w:val="right" w:pos="9026" w:leader="dot"/>
            </w:tabs>
            <w:rPr/>
          </w:pPr>
          <w:hyperlink w:anchor="__RefHeading___Toc838517_222507752">
            <w:r>
              <w:rPr>
                <w:webHidden/>
                <w:rStyle w:val="IndexLink"/>
                <w:rtl w:val="true"/>
              </w:rPr>
              <w:t>الرّابع عشر</w:t>
            </w:r>
            <w:r>
              <w:rPr>
                <w:rStyle w:val="IndexLink"/>
                <w:rtl w:val="true"/>
              </w:rPr>
              <w:t>:</w:t>
            </w:r>
            <w:r>
              <w:rPr>
                <w:rStyle w:val="IndexLink"/>
                <w:rtl w:val="true"/>
              </w:rPr>
              <w:t>المشيمة الّتي فيها الولد نجسة،</w:t>
            </w:r>
            <w:r>
              <w:rPr>
                <w:rStyle w:val="IndexLink"/>
                <w:rtl w:val="true"/>
              </w:rPr>
              <w:tab/>
            </w:r>
            <w:r>
              <w:rPr>
                <w:rStyle w:val="IndexLink"/>
              </w:rPr>
              <w:t>294</w:t>
            </w:r>
          </w:hyperlink>
        </w:p>
        <w:p>
          <w:pPr>
            <w:pStyle w:val="Contents6"/>
            <w:tabs>
              <w:tab w:val="clear" w:pos="7609"/>
              <w:tab w:val="right" w:pos="9026" w:leader="dot"/>
            </w:tabs>
            <w:rPr/>
          </w:pPr>
          <w:hyperlink w:anchor="__RefHeading___Toc838519_222507752">
            <w:r>
              <w:rPr>
                <w:webHidden/>
                <w:rStyle w:val="IndexLink"/>
                <w:rtl w:val="true"/>
              </w:rPr>
              <w:t>الخامس عشر</w:t>
            </w:r>
            <w:r>
              <w:rPr>
                <w:rStyle w:val="IndexLink"/>
                <w:rtl w:val="true"/>
              </w:rPr>
              <w:t>:</w:t>
            </w:r>
            <w:r>
              <w:rPr>
                <w:rStyle w:val="IndexLink"/>
                <w:rtl w:val="true"/>
              </w:rPr>
              <w:t>الوسخ الّذي ينفصل عن بدن الآدميّ في الحمّام و غيره طاهر،</w:t>
            </w:r>
            <w:r>
              <w:rPr>
                <w:rStyle w:val="IndexLink"/>
                <w:rtl w:val="true"/>
              </w:rPr>
              <w:tab/>
            </w:r>
            <w:r>
              <w:rPr>
                <w:rStyle w:val="IndexLink"/>
              </w:rPr>
              <w:t>294</w:t>
            </w:r>
          </w:hyperlink>
        </w:p>
        <w:p>
          <w:pPr>
            <w:pStyle w:val="Contents6"/>
            <w:tabs>
              <w:tab w:val="clear" w:pos="7609"/>
              <w:tab w:val="right" w:pos="9026" w:leader="dot"/>
            </w:tabs>
            <w:rPr/>
          </w:pPr>
          <w:hyperlink w:anchor="__RefHeading___Toc838521_222507752">
            <w:r>
              <w:rPr>
                <w:webHidden/>
                <w:rStyle w:val="IndexLink"/>
                <w:rtl w:val="true"/>
              </w:rPr>
              <w:t>السّادس عشر</w:t>
            </w:r>
            <w:r>
              <w:rPr>
                <w:rStyle w:val="IndexLink"/>
                <w:rtl w:val="true"/>
              </w:rPr>
              <w:t>:</w:t>
            </w:r>
            <w:r>
              <w:rPr>
                <w:rStyle w:val="IndexLink"/>
                <w:rtl w:val="true"/>
              </w:rPr>
              <w:t>الأقرب طهارة ما ينفصل من بدن الإنسان من الأجزاء</w:t>
            </w:r>
            <w:r>
              <w:rPr>
                <w:rStyle w:val="IndexLink"/>
                <w:rtl w:val="true"/>
              </w:rPr>
              <w:tab/>
            </w:r>
            <w:r>
              <w:rPr>
                <w:rStyle w:val="IndexLink"/>
              </w:rPr>
              <w:t>295</w:t>
            </w:r>
          </w:hyperlink>
        </w:p>
        <w:p>
          <w:pPr>
            <w:pStyle w:val="Contents6"/>
            <w:tabs>
              <w:tab w:val="clear" w:pos="7609"/>
              <w:tab w:val="right" w:pos="9026" w:leader="dot"/>
            </w:tabs>
            <w:rPr/>
          </w:pPr>
          <w:hyperlink w:anchor="__RefHeading___Toc838523_222507752">
            <w:r>
              <w:rPr>
                <w:webHidden/>
                <w:rStyle w:val="IndexLink"/>
                <w:rtl w:val="true"/>
              </w:rPr>
              <w:t>السّابع عشر</w:t>
            </w:r>
            <w:r>
              <w:rPr>
                <w:rStyle w:val="IndexLink"/>
                <w:rtl w:val="true"/>
              </w:rPr>
              <w:t>:</w:t>
            </w:r>
            <w:r>
              <w:rPr>
                <w:rStyle w:val="IndexLink"/>
                <w:rtl w:val="true"/>
              </w:rPr>
              <w:t>الدّود المتولّد من الميتة طاهر،خلافا لبعض الشّافعيّة ،</w:t>
            </w:r>
            <w:r>
              <w:rPr>
                <w:rStyle w:val="IndexLink"/>
                <w:rtl w:val="true"/>
              </w:rPr>
              <w:tab/>
            </w:r>
            <w:r>
              <w:rPr>
                <w:rStyle w:val="IndexLink"/>
              </w:rPr>
              <w:t>295</w:t>
            </w:r>
          </w:hyperlink>
        </w:p>
        <w:p>
          <w:pPr>
            <w:pStyle w:val="Contents6"/>
            <w:tabs>
              <w:tab w:val="clear" w:pos="7609"/>
              <w:tab w:val="right" w:pos="9026" w:leader="dot"/>
            </w:tabs>
            <w:rPr/>
          </w:pPr>
          <w:hyperlink w:anchor="__RefHeading___Toc838525_222507752">
            <w:r>
              <w:rPr>
                <w:webHidden/>
                <w:rStyle w:val="IndexLink"/>
                <w:rtl w:val="true"/>
              </w:rPr>
              <w:t>الثّامن عشر</w:t>
            </w:r>
            <w:r>
              <w:rPr>
                <w:rStyle w:val="IndexLink"/>
                <w:rtl w:val="true"/>
              </w:rPr>
              <w:t>:</w:t>
            </w:r>
            <w:r>
              <w:rPr>
                <w:rStyle w:val="IndexLink"/>
                <w:rtl w:val="true"/>
              </w:rPr>
              <w:t>المسك طاهر بالإجماع و إن قيل انّه دم،</w:t>
            </w:r>
            <w:r>
              <w:rPr>
                <w:rStyle w:val="IndexLink"/>
                <w:rtl w:val="true"/>
              </w:rPr>
              <w:tab/>
            </w:r>
            <w:r>
              <w:rPr>
                <w:rStyle w:val="IndexLink"/>
              </w:rPr>
              <w:t>295</w:t>
            </w:r>
          </w:hyperlink>
        </w:p>
        <w:p>
          <w:pPr>
            <w:pStyle w:val="Contents5"/>
            <w:tabs>
              <w:tab w:val="clear" w:pos="7892"/>
              <w:tab w:val="right" w:pos="9026" w:leader="dot"/>
            </w:tabs>
            <w:rPr/>
          </w:pPr>
          <w:hyperlink w:anchor="__RefHeading___Toc838527_222507752">
            <w:r>
              <w:rPr>
                <w:webHidden/>
                <w:rStyle w:val="IndexLink"/>
                <w:rtl w:val="true"/>
              </w:rPr>
              <w:t>مسألة</w:t>
            </w:r>
            <w:r>
              <w:rPr>
                <w:rStyle w:val="IndexLink"/>
                <w:rtl w:val="true"/>
              </w:rPr>
              <w:t>:</w:t>
            </w:r>
            <w:r>
              <w:rPr>
                <w:rStyle w:val="IndexLink"/>
                <w:rtl w:val="true"/>
              </w:rPr>
              <w:t>الكلب و الخنزير نجسان عينا قاله علماؤنا أجمع</w:t>
            </w:r>
            <w:r>
              <w:rPr>
                <w:rStyle w:val="IndexLink"/>
                <w:rtl w:val="true"/>
              </w:rPr>
              <w:t>.</w:t>
              <w:tab/>
            </w:r>
            <w:r>
              <w:rPr>
                <w:rStyle w:val="IndexLink"/>
              </w:rPr>
              <w:t>295</w:t>
            </w:r>
          </w:hyperlink>
        </w:p>
        <w:p>
          <w:pPr>
            <w:pStyle w:val="Contents6"/>
            <w:tabs>
              <w:tab w:val="clear" w:pos="7609"/>
              <w:tab w:val="right" w:pos="9026" w:leader="dot"/>
            </w:tabs>
            <w:rPr/>
          </w:pPr>
          <w:hyperlink w:anchor="__RefHeading___Toc838529_222507752">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838531_222507752">
            <w:r>
              <w:rPr>
                <w:webHidden/>
                <w:rStyle w:val="IndexLink"/>
                <w:rtl w:val="true"/>
              </w:rPr>
              <w:t>فروع</w:t>
            </w:r>
            <w:r>
              <w:rPr>
                <w:rStyle w:val="IndexLink"/>
                <w:rtl w:val="true"/>
              </w:rPr>
              <w:t>:</w:t>
              <w:tab/>
            </w:r>
            <w:r>
              <w:rPr>
                <w:rStyle w:val="IndexLink"/>
              </w:rPr>
              <w:t>298</w:t>
            </w:r>
          </w:hyperlink>
        </w:p>
        <w:p>
          <w:pPr>
            <w:pStyle w:val="Contents6"/>
            <w:tabs>
              <w:tab w:val="clear" w:pos="7609"/>
              <w:tab w:val="right" w:pos="9026" w:leader="dot"/>
            </w:tabs>
            <w:rPr/>
          </w:pPr>
          <w:hyperlink w:anchor="__RefHeading___Toc838533_222507752">
            <w:r>
              <w:rPr>
                <w:webHidden/>
                <w:rStyle w:val="IndexLink"/>
                <w:rtl w:val="true"/>
              </w:rPr>
              <w:t>الأوّل</w:t>
            </w:r>
            <w:r>
              <w:rPr>
                <w:rStyle w:val="IndexLink"/>
                <w:rtl w:val="true"/>
              </w:rPr>
              <w:t>:</w:t>
            </w:r>
            <w:r>
              <w:rPr>
                <w:rStyle w:val="IndexLink"/>
                <w:rtl w:val="true"/>
              </w:rPr>
              <w:t>الحيوان المتولّد من الكلب و الخنزير نجس</w:t>
            </w:r>
            <w:r>
              <w:rPr>
                <w:rStyle w:val="IndexLink"/>
                <w:rtl w:val="true"/>
              </w:rPr>
              <w:tab/>
            </w:r>
            <w:r>
              <w:rPr>
                <w:rStyle w:val="IndexLink"/>
              </w:rPr>
              <w:t>298</w:t>
            </w:r>
          </w:hyperlink>
        </w:p>
        <w:p>
          <w:pPr>
            <w:pStyle w:val="Contents6"/>
            <w:tabs>
              <w:tab w:val="clear" w:pos="7609"/>
              <w:tab w:val="right" w:pos="9026" w:leader="dot"/>
            </w:tabs>
            <w:rPr/>
          </w:pPr>
          <w:hyperlink w:anchor="__RefHeading___Toc838535_222507752">
            <w:r>
              <w:rPr>
                <w:webHidden/>
                <w:rStyle w:val="IndexLink"/>
                <w:rtl w:val="true"/>
              </w:rPr>
              <w:t>الثّاني</w:t>
            </w:r>
            <w:r>
              <w:rPr>
                <w:rStyle w:val="IndexLink"/>
                <w:rtl w:val="true"/>
              </w:rPr>
              <w:t>:</w:t>
            </w:r>
            <w:r>
              <w:rPr>
                <w:rStyle w:val="IndexLink"/>
                <w:rtl w:val="true"/>
              </w:rPr>
              <w:t>لعاب الكلب و سائر رطوباته و الخنزير نجس لأنّه ملاق له،</w:t>
            </w:r>
            <w:r>
              <w:rPr>
                <w:rStyle w:val="IndexLink"/>
                <w:rtl w:val="true"/>
              </w:rPr>
              <w:tab/>
            </w:r>
            <w:r>
              <w:rPr>
                <w:rStyle w:val="IndexLink"/>
              </w:rPr>
              <w:t>298</w:t>
            </w:r>
          </w:hyperlink>
        </w:p>
        <w:p>
          <w:pPr>
            <w:pStyle w:val="Contents6"/>
            <w:tabs>
              <w:tab w:val="clear" w:pos="7609"/>
              <w:tab w:val="right" w:pos="9026" w:leader="dot"/>
            </w:tabs>
            <w:rPr/>
          </w:pPr>
          <w:hyperlink w:anchor="__RefHeading___Toc838537_222507752">
            <w:r>
              <w:rPr>
                <w:webHidden/>
                <w:rStyle w:val="IndexLink"/>
                <w:rtl w:val="true"/>
              </w:rPr>
              <w:t>الثّالث</w:t>
            </w:r>
            <w:r>
              <w:rPr>
                <w:rStyle w:val="IndexLink"/>
                <w:rtl w:val="true"/>
              </w:rPr>
              <w:t>:</w:t>
            </w:r>
            <w:r>
              <w:rPr>
                <w:rStyle w:val="IndexLink"/>
                <w:rtl w:val="true"/>
              </w:rPr>
              <w:t>الأقرب انّ كلب الماء لا يتناوله هذا الحكم،</w:t>
            </w:r>
            <w:r>
              <w:rPr>
                <w:rStyle w:val="IndexLink"/>
                <w:rtl w:val="true"/>
              </w:rPr>
              <w:tab/>
            </w:r>
            <w:r>
              <w:rPr>
                <w:rStyle w:val="IndexLink"/>
              </w:rPr>
              <w:t>298</w:t>
            </w:r>
          </w:hyperlink>
        </w:p>
        <w:p>
          <w:pPr>
            <w:pStyle w:val="Contents5"/>
            <w:tabs>
              <w:tab w:val="clear" w:pos="7892"/>
              <w:tab w:val="right" w:pos="9026" w:leader="dot"/>
            </w:tabs>
            <w:rPr/>
          </w:pPr>
          <w:hyperlink w:anchor="__RefHeading___Toc838539_222507752">
            <w:r>
              <w:rPr>
                <w:webHidden/>
                <w:rStyle w:val="IndexLink"/>
                <w:rtl w:val="true"/>
              </w:rPr>
              <w:t>مسألة</w:t>
            </w:r>
            <w:r>
              <w:rPr>
                <w:rStyle w:val="IndexLink"/>
                <w:rtl w:val="true"/>
              </w:rPr>
              <w:t>:</w:t>
            </w:r>
            <w:r>
              <w:rPr>
                <w:rStyle w:val="IndexLink"/>
                <w:rtl w:val="true"/>
              </w:rPr>
              <w:t>الخمر نجس</w:t>
            </w:r>
            <w:r>
              <w:rPr>
                <w:rStyle w:val="IndexLink"/>
                <w:rtl w:val="true"/>
              </w:rPr>
              <w:t>.</w:t>
              <w:tab/>
            </w:r>
            <w:r>
              <w:rPr>
                <w:rStyle w:val="IndexLink"/>
              </w:rPr>
              <w:t>298</w:t>
            </w:r>
          </w:hyperlink>
        </w:p>
        <w:p>
          <w:pPr>
            <w:pStyle w:val="Contents6"/>
            <w:tabs>
              <w:tab w:val="clear" w:pos="7609"/>
              <w:tab w:val="right" w:pos="9026" w:leader="dot"/>
            </w:tabs>
            <w:rPr/>
          </w:pPr>
          <w:hyperlink w:anchor="__RefHeading___Toc838541_222507752">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838543_222507752">
            <w:r>
              <w:rPr>
                <w:webHidden/>
                <w:rStyle w:val="IndexLink"/>
                <w:rtl w:val="true"/>
              </w:rPr>
              <w:t>فروع</w:t>
            </w:r>
            <w:r>
              <w:rPr>
                <w:rStyle w:val="IndexLink"/>
                <w:rtl w:val="true"/>
              </w:rPr>
              <w:t>:</w:t>
              <w:tab/>
            </w:r>
            <w:r>
              <w:rPr>
                <w:rStyle w:val="IndexLink"/>
              </w:rPr>
              <w:t>302</w:t>
            </w:r>
          </w:hyperlink>
        </w:p>
        <w:p>
          <w:pPr>
            <w:pStyle w:val="Contents6"/>
            <w:tabs>
              <w:tab w:val="clear" w:pos="7609"/>
              <w:tab w:val="right" w:pos="9026" w:leader="dot"/>
            </w:tabs>
            <w:rPr/>
          </w:pPr>
          <w:hyperlink w:anchor="__RefHeading___Toc838545_222507752">
            <w:r>
              <w:rPr>
                <w:webHidden/>
                <w:rStyle w:val="IndexLink"/>
                <w:rtl w:val="true"/>
              </w:rPr>
              <w:t>الأوّل</w:t>
            </w:r>
            <w:r>
              <w:rPr>
                <w:rStyle w:val="IndexLink"/>
                <w:rtl w:val="true"/>
              </w:rPr>
              <w:t>:</w:t>
            </w:r>
            <w:r>
              <w:rPr>
                <w:rStyle w:val="IndexLink"/>
                <w:rtl w:val="true"/>
              </w:rPr>
              <w:t>أجمع علماؤنا على انّ حكم الفقاع حكم الخمر،</w:t>
            </w:r>
            <w:r>
              <w:rPr>
                <w:rStyle w:val="IndexLink"/>
                <w:rtl w:val="true"/>
              </w:rPr>
              <w:tab/>
            </w:r>
            <w:r>
              <w:rPr>
                <w:rStyle w:val="IndexLink"/>
              </w:rPr>
              <w:t>302</w:t>
            </w:r>
          </w:hyperlink>
        </w:p>
        <w:p>
          <w:pPr>
            <w:pStyle w:val="Contents6"/>
            <w:tabs>
              <w:tab w:val="clear" w:pos="7609"/>
              <w:tab w:val="right" w:pos="9026" w:leader="dot"/>
            </w:tabs>
            <w:rPr/>
          </w:pPr>
          <w:hyperlink w:anchor="__RefHeading___Toc838547_222507752">
            <w:r>
              <w:rPr>
                <w:webHidden/>
                <w:rStyle w:val="IndexLink"/>
                <w:rtl w:val="true"/>
              </w:rPr>
              <w:t>الثّاني</w:t>
            </w:r>
            <w:r>
              <w:rPr>
                <w:rStyle w:val="IndexLink"/>
                <w:rtl w:val="true"/>
              </w:rPr>
              <w:t>:</w:t>
            </w:r>
            <w:r>
              <w:rPr>
                <w:rStyle w:val="IndexLink"/>
                <w:rtl w:val="true"/>
              </w:rPr>
              <w:t>بصاق شارب الخمر طاهر ما لم يكن متلوّثا بالنّجاسة،</w:t>
            </w:r>
            <w:r>
              <w:rPr>
                <w:rStyle w:val="IndexLink"/>
                <w:rtl w:val="true"/>
              </w:rPr>
              <w:tab/>
            </w:r>
            <w:r>
              <w:rPr>
                <w:rStyle w:val="IndexLink"/>
              </w:rPr>
              <w:t>303</w:t>
            </w:r>
          </w:hyperlink>
        </w:p>
        <w:p>
          <w:pPr>
            <w:pStyle w:val="Contents6"/>
            <w:tabs>
              <w:tab w:val="clear" w:pos="7609"/>
              <w:tab w:val="right" w:pos="9026" w:leader="dot"/>
            </w:tabs>
            <w:rPr/>
          </w:pPr>
          <w:hyperlink w:anchor="__RefHeading___Toc838549_222507752">
            <w:r>
              <w:rPr>
                <w:webHidden/>
                <w:rStyle w:val="IndexLink"/>
                <w:rtl w:val="true"/>
              </w:rPr>
              <w:t>الثّالث</w:t>
            </w:r>
            <w:r>
              <w:rPr>
                <w:rStyle w:val="IndexLink"/>
                <w:rtl w:val="true"/>
              </w:rPr>
              <w:t>:</w:t>
            </w:r>
            <w:r>
              <w:rPr>
                <w:rStyle w:val="IndexLink"/>
                <w:rtl w:val="true"/>
              </w:rPr>
              <w:t>كلّ مسكر حكمه حكم الخمر،</w:t>
            </w:r>
            <w:r>
              <w:rPr>
                <w:rStyle w:val="IndexLink"/>
                <w:rtl w:val="true"/>
              </w:rPr>
              <w:tab/>
            </w:r>
            <w:r>
              <w:rPr>
                <w:rStyle w:val="IndexLink"/>
              </w:rPr>
              <w:t>303</w:t>
            </w:r>
          </w:hyperlink>
        </w:p>
        <w:p>
          <w:pPr>
            <w:pStyle w:val="Contents6"/>
            <w:tabs>
              <w:tab w:val="clear" w:pos="7609"/>
              <w:tab w:val="right" w:pos="9026" w:leader="dot"/>
            </w:tabs>
            <w:rPr/>
          </w:pPr>
          <w:hyperlink w:anchor="__RefHeading___Toc838551_222507752">
            <w:r>
              <w:rPr>
                <w:webHidden/>
                <w:rStyle w:val="IndexLink"/>
                <w:rtl w:val="true"/>
              </w:rPr>
              <w:t>الرّابع</w:t>
            </w:r>
            <w:r>
              <w:rPr>
                <w:rStyle w:val="IndexLink"/>
                <w:rtl w:val="true"/>
              </w:rPr>
              <w:t>:</w:t>
            </w:r>
            <w:r>
              <w:rPr>
                <w:rStyle w:val="IndexLink"/>
                <w:rtl w:val="true"/>
              </w:rPr>
              <w:t>حكم العصير إذا غلى و اشتدّ</w:t>
            </w:r>
            <w:r>
              <w:rPr>
                <w:rStyle w:val="IndexLink"/>
                <w:rtl w:val="true"/>
              </w:rPr>
              <w:tab/>
            </w:r>
            <w:r>
              <w:rPr>
                <w:rStyle w:val="IndexLink"/>
              </w:rPr>
              <w:t>304</w:t>
            </w:r>
          </w:hyperlink>
        </w:p>
        <w:p>
          <w:pPr>
            <w:pStyle w:val="Contents6"/>
            <w:tabs>
              <w:tab w:val="clear" w:pos="7609"/>
              <w:tab w:val="right" w:pos="9026" w:leader="dot"/>
            </w:tabs>
            <w:rPr/>
          </w:pPr>
          <w:hyperlink w:anchor="__RefHeading___Toc838553_222507752">
            <w:r>
              <w:rPr>
                <w:webHidden/>
                <w:rStyle w:val="IndexLink"/>
                <w:rtl w:val="true"/>
              </w:rPr>
              <w:t>الخامس</w:t>
            </w:r>
            <w:r>
              <w:rPr>
                <w:rStyle w:val="IndexLink"/>
                <w:rtl w:val="true"/>
              </w:rPr>
              <w:t>:</w:t>
            </w:r>
            <w:r>
              <w:rPr>
                <w:rStyle w:val="IndexLink"/>
                <w:rtl w:val="true"/>
              </w:rPr>
              <w:t>الخمر إذا انقلب بنفسه طهر</w:t>
            </w:r>
            <w:r>
              <w:rPr>
                <w:rStyle w:val="IndexLink"/>
                <w:rtl w:val="true"/>
              </w:rPr>
              <w:t>.</w:t>
              <w:tab/>
            </w:r>
            <w:r>
              <w:rPr>
                <w:rStyle w:val="IndexLink"/>
              </w:rPr>
              <w:t>304</w:t>
            </w:r>
          </w:hyperlink>
        </w:p>
        <w:p>
          <w:pPr>
            <w:pStyle w:val="Contents6"/>
            <w:tabs>
              <w:tab w:val="clear" w:pos="7609"/>
              <w:tab w:val="right" w:pos="9026" w:leader="dot"/>
            </w:tabs>
            <w:rPr/>
          </w:pPr>
          <w:hyperlink w:anchor="__RefHeading___Toc838555_222507752">
            <w:r>
              <w:rPr>
                <w:webHidden/>
                <w:rStyle w:val="IndexLink"/>
                <w:rtl w:val="true"/>
              </w:rPr>
              <w:t>السّادس</w:t>
            </w:r>
            <w:r>
              <w:rPr>
                <w:rStyle w:val="IndexLink"/>
                <w:rtl w:val="true"/>
              </w:rPr>
              <w:t>:</w:t>
            </w:r>
            <w:r>
              <w:rPr>
                <w:rStyle w:val="IndexLink"/>
                <w:rtl w:val="true"/>
              </w:rPr>
              <w:t>لم أقف على قول لعلمائنا في الحشيشة المتّخذة من ورق القنَّب</w:t>
            </w:r>
            <w:r>
              <w:rPr>
                <w:rStyle w:val="IndexLink"/>
              </w:rPr>
              <w:t>1</w:t>
            </w:r>
            <w:r>
              <w:rPr>
                <w:rStyle w:val="IndexLink"/>
                <w:rtl w:val="true"/>
              </w:rPr>
              <w:t>،</w:t>
            </w:r>
            <w:r>
              <w:rPr>
                <w:rStyle w:val="IndexLink"/>
                <w:rtl w:val="true"/>
              </w:rPr>
              <w:tab/>
            </w:r>
            <w:r>
              <w:rPr>
                <w:rStyle w:val="IndexLink"/>
              </w:rPr>
              <w:t>307</w:t>
            </w:r>
          </w:hyperlink>
        </w:p>
        <w:p>
          <w:pPr>
            <w:pStyle w:val="Contents6"/>
            <w:tabs>
              <w:tab w:val="clear" w:pos="7609"/>
              <w:tab w:val="right" w:pos="9026" w:leader="dot"/>
            </w:tabs>
            <w:rPr/>
          </w:pPr>
          <w:hyperlink w:anchor="__RefHeading___Toc838557_222507752">
            <w:r>
              <w:rPr>
                <w:webHidden/>
                <w:rStyle w:val="IndexLink"/>
                <w:rtl w:val="true"/>
              </w:rPr>
              <w:t>السّابع</w:t>
            </w:r>
            <w:r>
              <w:rPr>
                <w:rStyle w:val="IndexLink"/>
                <w:rtl w:val="true"/>
              </w:rPr>
              <w:t>:</w:t>
            </w:r>
            <w:r>
              <w:rPr>
                <w:rStyle w:val="IndexLink"/>
                <w:rtl w:val="true"/>
              </w:rPr>
              <w:t>الخمر المستحيل في بواطن حبّات العنب نجس لوجود المقتضي،</w:t>
            </w:r>
            <w:r>
              <w:rPr>
                <w:rStyle w:val="IndexLink"/>
                <w:rtl w:val="true"/>
              </w:rPr>
              <w:tab/>
            </w:r>
            <w:r>
              <w:rPr>
                <w:rStyle w:val="IndexLink"/>
              </w:rPr>
              <w:t>307</w:t>
            </w:r>
          </w:hyperlink>
        </w:p>
        <w:p>
          <w:pPr>
            <w:pStyle w:val="Contents5"/>
            <w:tabs>
              <w:tab w:val="clear" w:pos="7892"/>
              <w:tab w:val="right" w:pos="9026" w:leader="dot"/>
            </w:tabs>
            <w:rPr/>
          </w:pPr>
          <w:hyperlink w:anchor="__RefHeading___Toc838559_222507752">
            <w:r>
              <w:rPr>
                <w:webHidden/>
                <w:rStyle w:val="IndexLink"/>
                <w:rtl w:val="true"/>
              </w:rPr>
              <w:t>مسألة</w:t>
            </w:r>
            <w:r>
              <w:rPr>
                <w:rStyle w:val="IndexLink"/>
                <w:rtl w:val="true"/>
              </w:rPr>
              <w:t>:</w:t>
            </w:r>
            <w:r>
              <w:rPr>
                <w:rStyle w:val="IndexLink"/>
                <w:rtl w:val="true"/>
              </w:rPr>
              <w:t>الكفّار أنجاس</w:t>
            </w:r>
            <w:r>
              <w:rPr>
                <w:rStyle w:val="IndexLink"/>
                <w:rtl w:val="true"/>
              </w:rPr>
              <w:t>.</w:t>
              <w:tab/>
            </w:r>
            <w:r>
              <w:rPr>
                <w:rStyle w:val="IndexLink"/>
              </w:rPr>
              <w:t>307</w:t>
            </w:r>
          </w:hyperlink>
        </w:p>
        <w:p>
          <w:pPr>
            <w:pStyle w:val="Contents6"/>
            <w:tabs>
              <w:tab w:val="clear" w:pos="7609"/>
              <w:tab w:val="right" w:pos="9026" w:leader="dot"/>
            </w:tabs>
            <w:rPr/>
          </w:pPr>
          <w:hyperlink w:anchor="__RefHeading___Toc838561_2225077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838563_222507752">
            <w:r>
              <w:rPr>
                <w:webHidden/>
                <w:rStyle w:val="IndexLink"/>
                <w:rtl w:val="true"/>
              </w:rPr>
              <w:t>فروع</w:t>
            </w:r>
            <w:r>
              <w:rPr>
                <w:rStyle w:val="IndexLink"/>
                <w:rtl w:val="true"/>
              </w:rPr>
              <w:t>:</w:t>
              <w:tab/>
            </w:r>
            <w:r>
              <w:rPr>
                <w:rStyle w:val="IndexLink"/>
              </w:rPr>
              <w:t>309</w:t>
            </w:r>
          </w:hyperlink>
        </w:p>
        <w:p>
          <w:pPr>
            <w:pStyle w:val="Contents6"/>
            <w:tabs>
              <w:tab w:val="clear" w:pos="7609"/>
              <w:tab w:val="right" w:pos="9026" w:leader="dot"/>
            </w:tabs>
            <w:rPr/>
          </w:pPr>
          <w:hyperlink w:anchor="__RefHeading___Toc838565_222507752">
            <w:r>
              <w:rPr>
                <w:webHidden/>
                <w:rStyle w:val="IndexLink"/>
                <w:rtl w:val="true"/>
              </w:rPr>
              <w:t>الأوّل</w:t>
            </w:r>
            <w:r>
              <w:rPr>
                <w:rStyle w:val="IndexLink"/>
                <w:rtl w:val="true"/>
              </w:rPr>
              <w:t>:</w:t>
            </w:r>
            <w:r>
              <w:rPr>
                <w:rStyle w:val="IndexLink"/>
                <w:rtl w:val="true"/>
              </w:rPr>
              <w:t>حكم النّاصب حكم الكافر،</w:t>
            </w:r>
            <w:r>
              <w:rPr>
                <w:rStyle w:val="IndexLink"/>
                <w:rtl w:val="true"/>
              </w:rPr>
              <w:tab/>
            </w:r>
            <w:r>
              <w:rPr>
                <w:rStyle w:val="IndexLink"/>
              </w:rPr>
              <w:t>309</w:t>
            </w:r>
          </w:hyperlink>
        </w:p>
        <w:p>
          <w:pPr>
            <w:pStyle w:val="Contents6"/>
            <w:tabs>
              <w:tab w:val="clear" w:pos="7609"/>
              <w:tab w:val="right" w:pos="9026" w:leader="dot"/>
            </w:tabs>
            <w:rPr/>
          </w:pPr>
          <w:hyperlink w:anchor="__RefHeading___Toc838567_222507752">
            <w:r>
              <w:rPr>
                <w:webHidden/>
                <w:rStyle w:val="IndexLink"/>
                <w:rtl w:val="true"/>
              </w:rPr>
              <w:t>الثّاني</w:t>
            </w:r>
            <w:r>
              <w:rPr>
                <w:rStyle w:val="IndexLink"/>
                <w:rtl w:val="true"/>
              </w:rPr>
              <w:t>:</w:t>
            </w:r>
            <w:r>
              <w:rPr>
                <w:rStyle w:val="IndexLink"/>
                <w:rtl w:val="true"/>
              </w:rPr>
              <w:t>لو أسلم طهر إجماعا،</w:t>
            </w:r>
            <w:r>
              <w:rPr>
                <w:rStyle w:val="IndexLink"/>
                <w:rtl w:val="true"/>
              </w:rPr>
              <w:tab/>
            </w:r>
            <w:r>
              <w:rPr>
                <w:rStyle w:val="IndexLink"/>
              </w:rPr>
              <w:t>310</w:t>
            </w:r>
          </w:hyperlink>
        </w:p>
        <w:p>
          <w:pPr>
            <w:pStyle w:val="Contents6"/>
            <w:tabs>
              <w:tab w:val="clear" w:pos="7609"/>
              <w:tab w:val="right" w:pos="9026" w:leader="dot"/>
            </w:tabs>
            <w:rPr/>
          </w:pPr>
          <w:hyperlink w:anchor="__RefHeading___Toc838569_222507752">
            <w:r>
              <w:rPr>
                <w:webHidden/>
                <w:rStyle w:val="IndexLink"/>
                <w:rtl w:val="true"/>
              </w:rPr>
              <w:t>الثّالث</w:t>
            </w:r>
            <w:r>
              <w:rPr>
                <w:rStyle w:val="IndexLink"/>
                <w:rtl w:val="true"/>
              </w:rPr>
              <w:t>:</w:t>
            </w:r>
            <w:r>
              <w:rPr>
                <w:rStyle w:val="IndexLink"/>
                <w:rtl w:val="true"/>
              </w:rPr>
              <w:t>لو باشر شيئا في حال كفره برطوبة نجسه،</w:t>
            </w:r>
            <w:r>
              <w:rPr>
                <w:rStyle w:val="IndexLink"/>
                <w:rtl w:val="true"/>
              </w:rPr>
              <w:tab/>
            </w:r>
            <w:r>
              <w:rPr>
                <w:rStyle w:val="IndexLink"/>
              </w:rPr>
              <w:t>310</w:t>
            </w:r>
          </w:hyperlink>
        </w:p>
        <w:p>
          <w:pPr>
            <w:pStyle w:val="Contents6"/>
            <w:tabs>
              <w:tab w:val="clear" w:pos="7609"/>
              <w:tab w:val="right" w:pos="9026" w:leader="dot"/>
            </w:tabs>
            <w:rPr/>
          </w:pPr>
          <w:hyperlink w:anchor="__RefHeading___Toc838571_222507752">
            <w:r>
              <w:rPr>
                <w:webHidden/>
                <w:rStyle w:val="IndexLink"/>
                <w:rtl w:val="true"/>
              </w:rPr>
              <w:t>الرّابع</w:t>
            </w:r>
            <w:r>
              <w:rPr>
                <w:rStyle w:val="IndexLink"/>
                <w:rtl w:val="true"/>
              </w:rPr>
              <w:t>:</w:t>
            </w:r>
            <w:r>
              <w:rPr>
                <w:rStyle w:val="IndexLink"/>
                <w:rtl w:val="true"/>
              </w:rPr>
              <w:t>ثوب الكافر طاهر ما لم يعلم مباشرته له برطوبة،</w:t>
            </w:r>
            <w:r>
              <w:rPr>
                <w:rStyle w:val="IndexLink"/>
                <w:rtl w:val="true"/>
              </w:rPr>
              <w:tab/>
            </w:r>
            <w:r>
              <w:rPr>
                <w:rStyle w:val="IndexLink"/>
              </w:rPr>
              <w:t>310</w:t>
            </w:r>
          </w:hyperlink>
        </w:p>
        <w:p>
          <w:pPr>
            <w:pStyle w:val="Contents5"/>
            <w:tabs>
              <w:tab w:val="clear" w:pos="7892"/>
              <w:tab w:val="right" w:pos="9026" w:leader="dot"/>
            </w:tabs>
            <w:rPr/>
          </w:pPr>
          <w:hyperlink w:anchor="__RefHeading___Toc838573_222507752">
            <w:r>
              <w:rPr>
                <w:webHidden/>
                <w:rStyle w:val="IndexLink"/>
                <w:rtl w:val="true"/>
              </w:rPr>
              <w:t>مسألة</w:t>
            </w:r>
            <w:r>
              <w:rPr>
                <w:rStyle w:val="IndexLink"/>
                <w:rtl w:val="true"/>
              </w:rPr>
              <w:t>:</w:t>
            </w:r>
            <w:r>
              <w:rPr>
                <w:rStyle w:val="IndexLink"/>
                <w:rtl w:val="true"/>
              </w:rPr>
              <w:t>السّباع كلّها طاهرة،</w:t>
            </w:r>
            <w:r>
              <w:rPr>
                <w:rStyle w:val="IndexLink"/>
                <w:rtl w:val="true"/>
              </w:rPr>
              <w:tab/>
            </w:r>
            <w:r>
              <w:rPr>
                <w:rStyle w:val="IndexLink"/>
              </w:rPr>
              <w:t>310</w:t>
            </w:r>
          </w:hyperlink>
        </w:p>
        <w:p>
          <w:pPr>
            <w:pStyle w:val="Contents6"/>
            <w:tabs>
              <w:tab w:val="clear" w:pos="7609"/>
              <w:tab w:val="right" w:pos="9026" w:leader="dot"/>
            </w:tabs>
            <w:rPr/>
          </w:pPr>
          <w:hyperlink w:anchor="__RefHeading___Toc838575_222507752">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838577_222507752">
            <w:r>
              <w:rPr>
                <w:webHidden/>
                <w:rStyle w:val="IndexLink"/>
                <w:rtl w:val="true"/>
              </w:rPr>
              <w:t>فروع</w:t>
            </w:r>
            <w:r>
              <w:rPr>
                <w:rStyle w:val="IndexLink"/>
                <w:rtl w:val="true"/>
              </w:rPr>
              <w:t>:</w:t>
              <w:tab/>
            </w:r>
            <w:r>
              <w:rPr>
                <w:rStyle w:val="IndexLink"/>
              </w:rPr>
              <w:t>312</w:t>
            </w:r>
          </w:hyperlink>
        </w:p>
        <w:p>
          <w:pPr>
            <w:pStyle w:val="Contents6"/>
            <w:tabs>
              <w:tab w:val="clear" w:pos="7609"/>
              <w:tab w:val="right" w:pos="9026" w:leader="dot"/>
            </w:tabs>
            <w:rPr/>
          </w:pPr>
          <w:hyperlink w:anchor="__RefHeading___Toc838579_222507752">
            <w:r>
              <w:rPr>
                <w:webHidden/>
                <w:rStyle w:val="IndexLink"/>
                <w:rtl w:val="true"/>
              </w:rPr>
              <w:t>الأوّل</w:t>
            </w:r>
            <w:r>
              <w:rPr>
                <w:rStyle w:val="IndexLink"/>
                <w:rtl w:val="true"/>
              </w:rPr>
              <w:t>:</w:t>
            </w:r>
            <w:r>
              <w:rPr>
                <w:rStyle w:val="IndexLink"/>
                <w:rtl w:val="true"/>
              </w:rPr>
              <w:t>لو أكلت الهرّة فأرة،</w:t>
            </w:r>
            <w:r>
              <w:rPr>
                <w:rStyle w:val="IndexLink"/>
                <w:rtl w:val="true"/>
              </w:rPr>
              <w:tab/>
            </w:r>
            <w:r>
              <w:rPr>
                <w:rStyle w:val="IndexLink"/>
              </w:rPr>
              <w:t>312</w:t>
            </w:r>
          </w:hyperlink>
        </w:p>
        <w:p>
          <w:pPr>
            <w:pStyle w:val="Contents6"/>
            <w:tabs>
              <w:tab w:val="clear" w:pos="7609"/>
              <w:tab w:val="right" w:pos="9026" w:leader="dot"/>
            </w:tabs>
            <w:rPr/>
          </w:pPr>
          <w:hyperlink w:anchor="__RefHeading___Toc838581_222507752">
            <w:r>
              <w:rPr>
                <w:webHidden/>
                <w:rStyle w:val="IndexLink"/>
                <w:rtl w:val="true"/>
              </w:rPr>
              <w:t>الثّاني</w:t>
            </w:r>
            <w:r>
              <w:rPr>
                <w:rStyle w:val="IndexLink"/>
                <w:rtl w:val="true"/>
              </w:rPr>
              <w:t>:</w:t>
            </w:r>
            <w:r>
              <w:rPr>
                <w:rStyle w:val="IndexLink"/>
                <w:rtl w:val="true"/>
              </w:rPr>
              <w:t>الحمر الأهليّة،</w:t>
            </w:r>
            <w:r>
              <w:rPr>
                <w:rStyle w:val="IndexLink"/>
                <w:rtl w:val="true"/>
              </w:rPr>
              <w:tab/>
            </w:r>
            <w:r>
              <w:rPr>
                <w:rStyle w:val="IndexLink"/>
              </w:rPr>
              <w:t>313</w:t>
            </w:r>
          </w:hyperlink>
        </w:p>
        <w:p>
          <w:pPr>
            <w:pStyle w:val="Contents6"/>
            <w:tabs>
              <w:tab w:val="clear" w:pos="7609"/>
              <w:tab w:val="right" w:pos="9026" w:leader="dot"/>
            </w:tabs>
            <w:rPr/>
          </w:pPr>
          <w:hyperlink w:anchor="__RefHeading___Toc838583_222507752">
            <w:r>
              <w:rPr>
                <w:webHidden/>
                <w:rStyle w:val="IndexLink"/>
                <w:rtl w:val="true"/>
              </w:rPr>
              <w:t>الثّالث</w:t>
            </w:r>
            <w:r>
              <w:rPr>
                <w:rStyle w:val="IndexLink"/>
                <w:rtl w:val="true"/>
              </w:rPr>
              <w:t>:</w:t>
            </w:r>
            <w:r>
              <w:rPr>
                <w:rStyle w:val="IndexLink"/>
                <w:rtl w:val="true"/>
              </w:rPr>
              <w:t>الفيل طاهر</w:t>
            </w:r>
            <w:r>
              <w:rPr>
                <w:rStyle w:val="IndexLink"/>
                <w:rtl w:val="true"/>
              </w:rPr>
              <w:t>.</w:t>
              <w:tab/>
            </w:r>
            <w:r>
              <w:rPr>
                <w:rStyle w:val="IndexLink"/>
              </w:rPr>
              <w:t>314</w:t>
            </w:r>
          </w:hyperlink>
        </w:p>
        <w:p>
          <w:pPr>
            <w:pStyle w:val="Contents6"/>
            <w:tabs>
              <w:tab w:val="clear" w:pos="7609"/>
              <w:tab w:val="right" w:pos="9026" w:leader="dot"/>
            </w:tabs>
            <w:rPr/>
          </w:pPr>
          <w:hyperlink w:anchor="__RefHeading___Toc838585_222507752">
            <w:r>
              <w:rPr>
                <w:webHidden/>
                <w:rStyle w:val="IndexLink"/>
                <w:rtl w:val="true"/>
              </w:rPr>
              <w:t>فرع</w:t>
            </w:r>
            <w:r>
              <w:rPr>
                <w:rStyle w:val="IndexLink"/>
                <w:rtl w:val="true"/>
              </w:rPr>
              <w:t>:</w:t>
            </w:r>
            <w:r>
              <w:rPr>
                <w:rStyle w:val="IndexLink"/>
                <w:rtl w:val="true"/>
              </w:rPr>
              <w:t>لا بأس باتّخاذ الأمشاط منها و استعمال الأواني و غيرها المصنوعة من عظامها</w:t>
            </w:r>
            <w:r>
              <w:rPr>
                <w:rStyle w:val="IndexLink"/>
                <w:rtl w:val="true"/>
              </w:rPr>
              <w:t>.</w:t>
              <w:tab/>
            </w:r>
            <w:r>
              <w:rPr>
                <w:rStyle w:val="IndexLink"/>
              </w:rPr>
              <w:t>314</w:t>
            </w:r>
          </w:hyperlink>
        </w:p>
        <w:p>
          <w:pPr>
            <w:pStyle w:val="Contents6"/>
            <w:tabs>
              <w:tab w:val="clear" w:pos="7609"/>
              <w:tab w:val="right" w:pos="9026" w:leader="dot"/>
            </w:tabs>
            <w:rPr/>
          </w:pPr>
          <w:hyperlink w:anchor="__RefHeading___Toc838587_222507752">
            <w:r>
              <w:rPr>
                <w:webHidden/>
                <w:rStyle w:val="IndexLink"/>
                <w:rtl w:val="true"/>
              </w:rPr>
              <w:t>الرّابع</w:t>
            </w:r>
            <w:r>
              <w:rPr>
                <w:rStyle w:val="IndexLink"/>
                <w:rtl w:val="true"/>
              </w:rPr>
              <w:t>:</w:t>
            </w:r>
            <w:r>
              <w:rPr>
                <w:rStyle w:val="IndexLink"/>
                <w:rtl w:val="true"/>
              </w:rPr>
              <w:t>السّباع طاهرة،</w:t>
            </w:r>
            <w:r>
              <w:rPr>
                <w:rStyle w:val="IndexLink"/>
                <w:rtl w:val="true"/>
              </w:rPr>
              <w:tab/>
            </w:r>
            <w:r>
              <w:rPr>
                <w:rStyle w:val="IndexLink"/>
              </w:rPr>
              <w:t>315</w:t>
            </w:r>
          </w:hyperlink>
        </w:p>
        <w:p>
          <w:pPr>
            <w:pStyle w:val="Contents6"/>
            <w:tabs>
              <w:tab w:val="clear" w:pos="7609"/>
              <w:tab w:val="right" w:pos="9026" w:leader="dot"/>
            </w:tabs>
            <w:rPr/>
          </w:pPr>
          <w:hyperlink w:anchor="__RefHeading___Toc838589_222507752">
            <w:r>
              <w:rPr>
                <w:webHidden/>
                <w:rStyle w:val="IndexLink"/>
                <w:rtl w:val="true"/>
              </w:rPr>
              <w:t>الخامس</w:t>
            </w:r>
            <w:r>
              <w:rPr>
                <w:rStyle w:val="IndexLink"/>
                <w:rtl w:val="true"/>
              </w:rPr>
              <w:t>:</w:t>
            </w:r>
            <w:r>
              <w:rPr>
                <w:rStyle w:val="IndexLink"/>
                <w:rtl w:val="true"/>
              </w:rPr>
              <w:t>الأظهر بين علمائنا طهارة الثّعلب،و الأرنب،</w:t>
            </w:r>
            <w:r>
              <w:rPr>
                <w:rStyle w:val="IndexLink"/>
                <w:rtl w:val="true"/>
              </w:rPr>
              <w:tab/>
            </w:r>
            <w:r>
              <w:rPr>
                <w:rStyle w:val="IndexLink"/>
              </w:rPr>
              <w:t>316</w:t>
            </w:r>
          </w:hyperlink>
        </w:p>
        <w:p>
          <w:pPr>
            <w:pStyle w:val="Contents6"/>
            <w:tabs>
              <w:tab w:val="clear" w:pos="7609"/>
              <w:tab w:val="right" w:pos="9026" w:leader="dot"/>
            </w:tabs>
            <w:rPr/>
          </w:pPr>
          <w:hyperlink w:anchor="__RefHeading___Toc838591_222507752">
            <w:r>
              <w:rPr>
                <w:webHidden/>
                <w:rStyle w:val="IndexLink"/>
                <w:rtl w:val="true"/>
              </w:rPr>
              <w:t>السّادس</w:t>
            </w:r>
            <w:r>
              <w:rPr>
                <w:rStyle w:val="IndexLink"/>
                <w:rtl w:val="true"/>
              </w:rPr>
              <w:t>:</w:t>
            </w:r>
            <w:r>
              <w:rPr>
                <w:rStyle w:val="IndexLink"/>
                <w:rtl w:val="true"/>
              </w:rPr>
              <w:t>لعاب البغل و الحمار لا يمنع الصّلاة و إن كثر،</w:t>
            </w:r>
            <w:r>
              <w:rPr>
                <w:rStyle w:val="IndexLink"/>
                <w:rtl w:val="true"/>
              </w:rPr>
              <w:tab/>
            </w:r>
            <w:r>
              <w:rPr>
                <w:rStyle w:val="IndexLink"/>
              </w:rPr>
              <w:t>317</w:t>
            </w:r>
          </w:hyperlink>
        </w:p>
        <w:p>
          <w:pPr>
            <w:pStyle w:val="Contents6"/>
            <w:tabs>
              <w:tab w:val="clear" w:pos="7609"/>
              <w:tab w:val="right" w:pos="9026" w:leader="dot"/>
            </w:tabs>
            <w:rPr/>
          </w:pPr>
          <w:hyperlink w:anchor="__RefHeading___Toc838593_222507752">
            <w:r>
              <w:rPr>
                <w:webHidden/>
                <w:rStyle w:val="IndexLink"/>
                <w:rtl w:val="true"/>
              </w:rPr>
              <w:t>السّابع</w:t>
            </w:r>
            <w:r>
              <w:rPr>
                <w:rStyle w:val="IndexLink"/>
                <w:rtl w:val="true"/>
              </w:rPr>
              <w:t>:</w:t>
            </w:r>
            <w:r>
              <w:rPr>
                <w:rStyle w:val="IndexLink"/>
                <w:rtl w:val="true"/>
              </w:rPr>
              <w:t>عرق الجنب طاهر و إن كان من الحرام،</w:t>
            </w:r>
            <w:r>
              <w:rPr>
                <w:rStyle w:val="IndexLink"/>
                <w:rtl w:val="true"/>
              </w:rPr>
              <w:tab/>
            </w:r>
            <w:r>
              <w:rPr>
                <w:rStyle w:val="IndexLink"/>
              </w:rPr>
              <w:t>317</w:t>
            </w:r>
          </w:hyperlink>
        </w:p>
        <w:p>
          <w:pPr>
            <w:pStyle w:val="Contents6"/>
            <w:tabs>
              <w:tab w:val="clear" w:pos="7609"/>
              <w:tab w:val="right" w:pos="9026" w:leader="dot"/>
            </w:tabs>
            <w:rPr/>
          </w:pPr>
          <w:hyperlink w:anchor="__RefHeading___Toc838595_222507752">
            <w:r>
              <w:rPr>
                <w:webHidden/>
                <w:rStyle w:val="IndexLink"/>
                <w:rtl w:val="true"/>
              </w:rPr>
              <w:t>فروع</w:t>
            </w:r>
            <w:r>
              <w:rPr>
                <w:rStyle w:val="IndexLink"/>
                <w:rtl w:val="true"/>
              </w:rPr>
              <w:t>:</w:t>
              <w:tab/>
            </w:r>
            <w:r>
              <w:rPr>
                <w:rStyle w:val="IndexLink"/>
              </w:rPr>
              <w:t>320</w:t>
            </w:r>
          </w:hyperlink>
        </w:p>
        <w:p>
          <w:pPr>
            <w:pStyle w:val="Contents6"/>
            <w:tabs>
              <w:tab w:val="clear" w:pos="7609"/>
              <w:tab w:val="right" w:pos="9026" w:leader="dot"/>
            </w:tabs>
            <w:rPr/>
          </w:pPr>
          <w:hyperlink w:anchor="__RefHeading___Toc838597_222507752">
            <w:r>
              <w:rPr>
                <w:webHidden/>
                <w:rStyle w:val="IndexLink"/>
                <w:rtl w:val="true"/>
              </w:rPr>
              <w:t>الأوّل</w:t>
            </w:r>
            <w:r>
              <w:rPr>
                <w:rStyle w:val="IndexLink"/>
                <w:rtl w:val="true"/>
              </w:rPr>
              <w:t>:</w:t>
            </w:r>
            <w:r>
              <w:rPr>
                <w:rStyle w:val="IndexLink"/>
                <w:rtl w:val="true"/>
              </w:rPr>
              <w:t>لا فرق بين أن يكون الجنب رجلا أو أمره،</w:t>
            </w:r>
            <w:r>
              <w:rPr>
                <w:rStyle w:val="IndexLink"/>
                <w:rtl w:val="true"/>
              </w:rPr>
              <w:tab/>
            </w:r>
            <w:r>
              <w:rPr>
                <w:rStyle w:val="IndexLink"/>
              </w:rPr>
              <w:t>320</w:t>
            </w:r>
          </w:hyperlink>
        </w:p>
        <w:p>
          <w:pPr>
            <w:pStyle w:val="Contents6"/>
            <w:tabs>
              <w:tab w:val="clear" w:pos="7609"/>
              <w:tab w:val="right" w:pos="9026" w:leader="dot"/>
            </w:tabs>
            <w:rPr/>
          </w:pPr>
          <w:hyperlink w:anchor="__RefHeading___Toc838599_222507752">
            <w:r>
              <w:rPr>
                <w:webHidden/>
                <w:rStyle w:val="IndexLink"/>
                <w:rtl w:val="true"/>
              </w:rPr>
              <w:t>الثّاني</w:t>
            </w:r>
            <w:r>
              <w:rPr>
                <w:rStyle w:val="IndexLink"/>
                <w:rtl w:val="true"/>
              </w:rPr>
              <w:t>:</w:t>
            </w:r>
            <w:r>
              <w:rPr>
                <w:rStyle w:val="IndexLink"/>
                <w:rtl w:val="true"/>
              </w:rPr>
              <w:t>لو وطأ الصّغير أجنبيّة و ألحقنا به حكم الجنابة</w:t>
            </w:r>
            <w:r>
              <w:rPr>
                <w:rStyle w:val="IndexLink"/>
                <w:rtl w:val="true"/>
              </w:rPr>
              <w:tab/>
            </w:r>
            <w:r>
              <w:rPr>
                <w:rStyle w:val="IndexLink"/>
              </w:rPr>
              <w:t>320</w:t>
            </w:r>
          </w:hyperlink>
        </w:p>
        <w:p>
          <w:pPr>
            <w:pStyle w:val="Contents6"/>
            <w:tabs>
              <w:tab w:val="clear" w:pos="7609"/>
              <w:tab w:val="right" w:pos="9026" w:leader="dot"/>
            </w:tabs>
            <w:rPr/>
          </w:pPr>
          <w:hyperlink w:anchor="__RefHeading___Toc838601_222507752">
            <w:r>
              <w:rPr>
                <w:webHidden/>
                <w:rStyle w:val="IndexLink"/>
                <w:rtl w:val="true"/>
              </w:rPr>
              <w:t>الثّالث</w:t>
            </w:r>
            <w:r>
              <w:rPr>
                <w:rStyle w:val="IndexLink"/>
                <w:rtl w:val="true"/>
              </w:rPr>
              <w:t>:</w:t>
            </w:r>
            <w:r>
              <w:rPr>
                <w:rStyle w:val="IndexLink"/>
                <w:rtl w:val="true"/>
              </w:rPr>
              <w:t>الأقرب اختصاص الحكم في الجلاّل بالإبل،</w:t>
            </w:r>
            <w:r>
              <w:rPr>
                <w:rStyle w:val="IndexLink"/>
                <w:rtl w:val="true"/>
              </w:rPr>
              <w:tab/>
            </w:r>
            <w:r>
              <w:rPr>
                <w:rStyle w:val="IndexLink"/>
              </w:rPr>
              <w:t>320</w:t>
            </w:r>
          </w:hyperlink>
        </w:p>
        <w:p>
          <w:pPr>
            <w:pStyle w:val="Contents6"/>
            <w:tabs>
              <w:tab w:val="clear" w:pos="7609"/>
              <w:tab w:val="right" w:pos="9026" w:leader="dot"/>
            </w:tabs>
            <w:rPr/>
          </w:pPr>
          <w:hyperlink w:anchor="__RefHeading___Toc838603_222507752">
            <w:r>
              <w:rPr>
                <w:webHidden/>
                <w:rStyle w:val="IndexLink"/>
                <w:rtl w:val="true"/>
              </w:rPr>
              <w:t>الرّابع</w:t>
            </w:r>
            <w:r>
              <w:rPr>
                <w:rStyle w:val="IndexLink"/>
                <w:rtl w:val="true"/>
              </w:rPr>
              <w:t>:</w:t>
            </w:r>
            <w:r>
              <w:rPr>
                <w:rStyle w:val="IndexLink"/>
                <w:rtl w:val="true"/>
              </w:rPr>
              <w:t>بدن الجنب من الحرام و الإبل الجلاّلة طاهر،</w:t>
            </w:r>
            <w:r>
              <w:rPr>
                <w:rStyle w:val="IndexLink"/>
                <w:rtl w:val="true"/>
              </w:rPr>
              <w:tab/>
            </w:r>
            <w:r>
              <w:rPr>
                <w:rStyle w:val="IndexLink"/>
              </w:rPr>
              <w:t>320</w:t>
            </w:r>
          </w:hyperlink>
        </w:p>
        <w:p>
          <w:pPr>
            <w:pStyle w:val="Contents6"/>
            <w:tabs>
              <w:tab w:val="clear" w:pos="7609"/>
              <w:tab w:val="right" w:pos="9026" w:leader="dot"/>
            </w:tabs>
            <w:rPr/>
          </w:pPr>
          <w:hyperlink w:anchor="__RefHeading___Toc838605_222507752">
            <w:r>
              <w:rPr>
                <w:webHidden/>
                <w:rStyle w:val="IndexLink"/>
                <w:rtl w:val="true"/>
              </w:rPr>
              <w:t>الخامس</w:t>
            </w:r>
            <w:r>
              <w:rPr>
                <w:rStyle w:val="IndexLink"/>
                <w:rtl w:val="true"/>
              </w:rPr>
              <w:t>:</w:t>
            </w:r>
            <w:r>
              <w:rPr>
                <w:rStyle w:val="IndexLink"/>
                <w:rtl w:val="true"/>
              </w:rPr>
              <w:t>لم يثبت عندي نجاسة المسوخ و لا لعابها،</w:t>
            </w:r>
            <w:r>
              <w:rPr>
                <w:rStyle w:val="IndexLink"/>
                <w:rtl w:val="true"/>
              </w:rPr>
              <w:tab/>
            </w:r>
            <w:r>
              <w:rPr>
                <w:rStyle w:val="IndexLink"/>
              </w:rPr>
              <w:t>320</w:t>
            </w:r>
          </w:hyperlink>
        </w:p>
        <w:p>
          <w:pPr>
            <w:pStyle w:val="Contents5"/>
            <w:tabs>
              <w:tab w:val="clear" w:pos="7892"/>
              <w:tab w:val="right" w:pos="9026" w:leader="dot"/>
            </w:tabs>
            <w:rPr/>
          </w:pPr>
          <w:hyperlink w:anchor="__RefHeading___Toc838607_222507752">
            <w:r>
              <w:rPr>
                <w:webHidden/>
                <w:rStyle w:val="IndexLink"/>
                <w:rtl w:val="true"/>
              </w:rPr>
              <w:t>مسألة</w:t>
            </w:r>
            <w:r>
              <w:rPr>
                <w:rStyle w:val="IndexLink"/>
                <w:rtl w:val="true"/>
              </w:rPr>
              <w:t>:</w:t>
            </w:r>
            <w:r>
              <w:rPr>
                <w:rStyle w:val="IndexLink"/>
                <w:rtl w:val="true"/>
              </w:rPr>
              <w:t>القيء ليس بنجس</w:t>
            </w:r>
            <w:r>
              <w:rPr>
                <w:rStyle w:val="IndexLink"/>
                <w:rtl w:val="true"/>
              </w:rPr>
              <w:t>.</w:t>
              <w:tab/>
            </w:r>
            <w:r>
              <w:rPr>
                <w:rStyle w:val="IndexLink"/>
              </w:rPr>
              <w:t>322</w:t>
            </w:r>
          </w:hyperlink>
        </w:p>
        <w:p>
          <w:pPr>
            <w:pStyle w:val="Contents6"/>
            <w:tabs>
              <w:tab w:val="clear" w:pos="7609"/>
              <w:tab w:val="right" w:pos="9026" w:leader="dot"/>
            </w:tabs>
            <w:rPr/>
          </w:pPr>
          <w:hyperlink w:anchor="__RefHeading___Toc838609_222507752">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838611_222507752">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838613_222507752">
            <w:r>
              <w:rPr>
                <w:webHidden/>
                <w:rStyle w:val="IndexLink"/>
                <w:rtl w:val="true"/>
              </w:rPr>
              <w:t>الأوّل</w:t>
            </w:r>
            <w:r>
              <w:rPr>
                <w:rStyle w:val="IndexLink"/>
                <w:rtl w:val="true"/>
              </w:rPr>
              <w:t>:</w:t>
            </w:r>
            <w:r>
              <w:rPr>
                <w:rStyle w:val="IndexLink"/>
                <w:rtl w:val="true"/>
              </w:rPr>
              <w:t>النّخامة طاهرة</w:t>
            </w:r>
            <w:r>
              <w:rPr>
                <w:rStyle w:val="IndexLink"/>
                <w:rtl w:val="true"/>
              </w:rPr>
              <w:t>:</w:t>
              <w:tab/>
            </w:r>
            <w:r>
              <w:rPr>
                <w:rStyle w:val="IndexLink"/>
              </w:rPr>
              <w:t>323</w:t>
            </w:r>
          </w:hyperlink>
        </w:p>
        <w:p>
          <w:pPr>
            <w:pStyle w:val="Contents6"/>
            <w:tabs>
              <w:tab w:val="clear" w:pos="7609"/>
              <w:tab w:val="right" w:pos="9026" w:leader="dot"/>
            </w:tabs>
            <w:rPr/>
          </w:pPr>
          <w:hyperlink w:anchor="__RefHeading___Toc838615_222507752">
            <w:r>
              <w:rPr>
                <w:webHidden/>
                <w:rStyle w:val="IndexLink"/>
                <w:rtl w:val="true"/>
              </w:rPr>
              <w:t>الثّاني</w:t>
            </w:r>
            <w:r>
              <w:rPr>
                <w:rStyle w:val="IndexLink"/>
                <w:rtl w:val="true"/>
              </w:rPr>
              <w:t>:</w:t>
            </w:r>
            <w:r>
              <w:rPr>
                <w:rStyle w:val="IndexLink"/>
                <w:rtl w:val="true"/>
              </w:rPr>
              <w:t>لا فرق في القيء بين خروجه قبل الاستحالة و بعدها</w:t>
            </w:r>
            <w:r>
              <w:rPr>
                <w:rStyle w:val="IndexLink"/>
                <w:rtl w:val="true"/>
              </w:rPr>
              <w:tab/>
            </w:r>
            <w:r>
              <w:rPr>
                <w:rStyle w:val="IndexLink"/>
              </w:rPr>
              <w:t>323</w:t>
            </w:r>
          </w:hyperlink>
        </w:p>
        <w:p>
          <w:pPr>
            <w:pStyle w:val="Contents6"/>
            <w:tabs>
              <w:tab w:val="clear" w:pos="7609"/>
              <w:tab w:val="right" w:pos="9026" w:leader="dot"/>
            </w:tabs>
            <w:rPr/>
          </w:pPr>
          <w:hyperlink w:anchor="__RefHeading___Toc838617_222507752">
            <w:r>
              <w:rPr>
                <w:webHidden/>
                <w:rStyle w:val="IndexLink"/>
                <w:rtl w:val="true"/>
              </w:rPr>
              <w:t>الثّالث</w:t>
            </w:r>
            <w:r>
              <w:rPr>
                <w:rStyle w:val="IndexLink"/>
                <w:rtl w:val="true"/>
              </w:rPr>
              <w:t>:</w:t>
            </w:r>
            <w:r>
              <w:rPr>
                <w:rStyle w:val="IndexLink"/>
                <w:rtl w:val="true"/>
              </w:rPr>
              <w:t>لا فرق بين ما ينزل من الرّأس و ما يخرج من الصّدر من البلغم في</w:t>
            </w:r>
            <w:r>
              <w:rPr>
                <w:rStyle w:val="IndexLink"/>
                <w:rtl w:val="true"/>
              </w:rPr>
              <w:tab/>
            </w:r>
            <w:r>
              <w:rPr>
                <w:rStyle w:val="IndexLink"/>
              </w:rPr>
              <w:t>323</w:t>
            </w:r>
          </w:hyperlink>
        </w:p>
        <w:p>
          <w:pPr>
            <w:pStyle w:val="Contents6"/>
            <w:tabs>
              <w:tab w:val="clear" w:pos="7609"/>
              <w:tab w:val="right" w:pos="9026" w:leader="dot"/>
            </w:tabs>
            <w:rPr/>
          </w:pPr>
          <w:hyperlink w:anchor="__RefHeading___Toc838619_222507752">
            <w:r>
              <w:rPr>
                <w:webHidden/>
                <w:rStyle w:val="IndexLink"/>
                <w:rtl w:val="true"/>
              </w:rPr>
              <w:t>الرّابع</w:t>
            </w:r>
            <w:r>
              <w:rPr>
                <w:rStyle w:val="IndexLink"/>
                <w:rtl w:val="true"/>
              </w:rPr>
              <w:t>:</w:t>
            </w:r>
            <w:r>
              <w:rPr>
                <w:rStyle w:val="IndexLink"/>
                <w:rtl w:val="true"/>
              </w:rPr>
              <w:t>المرّة الصّفراء طاهرة</w:t>
            </w:r>
            <w:r>
              <w:rPr>
                <w:rStyle w:val="IndexLink"/>
                <w:rtl w:val="true"/>
              </w:rPr>
              <w:t>.</w:t>
              <w:tab/>
            </w:r>
            <w:r>
              <w:rPr>
                <w:rStyle w:val="IndexLink"/>
              </w:rPr>
              <w:t>324</w:t>
            </w:r>
          </w:hyperlink>
        </w:p>
        <w:p>
          <w:pPr>
            <w:pStyle w:val="Contents5"/>
            <w:tabs>
              <w:tab w:val="clear" w:pos="7892"/>
              <w:tab w:val="right" w:pos="9026" w:leader="dot"/>
            </w:tabs>
            <w:rPr/>
          </w:pPr>
          <w:hyperlink w:anchor="__RefHeading___Toc838621_222507752">
            <w:r>
              <w:rPr>
                <w:webHidden/>
                <w:rStyle w:val="IndexLink"/>
                <w:rtl w:val="true"/>
              </w:rPr>
              <w:t>مسألة</w:t>
            </w:r>
            <w:r>
              <w:rPr>
                <w:rStyle w:val="IndexLink"/>
                <w:rtl w:val="true"/>
              </w:rPr>
              <w:t>:</w:t>
            </w:r>
            <w:r>
              <w:rPr>
                <w:rStyle w:val="IndexLink"/>
                <w:rtl w:val="true"/>
              </w:rPr>
              <w:t>و روى الشّيخ،عن إسحاق بن عمّار،عن أبي عبد اللّه عليه السّلام</w:t>
            </w:r>
            <w:r>
              <w:rPr>
                <w:rStyle w:val="IndexLink"/>
                <w:rtl w:val="true"/>
              </w:rPr>
              <w:t>:</w:t>
              <w:tab/>
            </w:r>
            <w:r>
              <w:rPr>
                <w:rStyle w:val="IndexLink"/>
              </w:rPr>
              <w:t>324</w:t>
            </w:r>
          </w:hyperlink>
        </w:p>
        <w:p>
          <w:pPr>
            <w:pStyle w:val="Contents5"/>
            <w:tabs>
              <w:tab w:val="clear" w:pos="7892"/>
              <w:tab w:val="right" w:pos="9026" w:leader="dot"/>
            </w:tabs>
            <w:rPr/>
          </w:pPr>
          <w:hyperlink w:anchor="__RefHeading___Toc838623_222507752">
            <w:r>
              <w:rPr>
                <w:webHidden/>
                <w:rStyle w:val="IndexLink"/>
                <w:rtl w:val="true"/>
              </w:rPr>
              <w:t>مسألة</w:t>
            </w:r>
            <w:r>
              <w:rPr>
                <w:rStyle w:val="IndexLink"/>
                <w:rtl w:val="true"/>
              </w:rPr>
              <w:t>:</w:t>
            </w:r>
            <w:r>
              <w:rPr>
                <w:rStyle w:val="IndexLink"/>
                <w:rtl w:val="true"/>
              </w:rPr>
              <w:t>طين الطّريق طاهر ما لم يعلم فيه نجاسة عملا بالأصل،</w:t>
            </w:r>
            <w:r>
              <w:rPr>
                <w:rStyle w:val="IndexLink"/>
                <w:rtl w:val="true"/>
              </w:rPr>
              <w:tab/>
            </w:r>
            <w:r>
              <w:rPr>
                <w:rStyle w:val="IndexLink"/>
              </w:rPr>
              <w:t>325</w:t>
            </w:r>
          </w:hyperlink>
        </w:p>
        <w:p>
          <w:pPr>
            <w:pStyle w:val="Contents6"/>
            <w:tabs>
              <w:tab w:val="clear" w:pos="7609"/>
              <w:tab w:val="right" w:pos="9026" w:leader="dot"/>
            </w:tabs>
            <w:rPr/>
          </w:pPr>
          <w:hyperlink w:anchor="__RefHeading___Toc838625_222507752">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838627_222507752">
            <w:r>
              <w:rPr>
                <w:webHidden/>
                <w:rStyle w:val="IndexLink"/>
                <w:rtl w:val="true"/>
              </w:rPr>
              <w:t>فرع</w:t>
            </w:r>
            <w:r>
              <w:rPr>
                <w:rStyle w:val="IndexLink"/>
                <w:rtl w:val="true"/>
              </w:rPr>
              <w:t>:</w:t>
            </w:r>
            <w:r>
              <w:rPr>
                <w:rStyle w:val="IndexLink"/>
                <w:rtl w:val="true"/>
              </w:rPr>
              <w:t>لو سقط عليه ماء من طريق لا يعلم ما هو،</w:t>
            </w:r>
            <w:r>
              <w:rPr>
                <w:rStyle w:val="IndexLink"/>
                <w:rtl w:val="true"/>
              </w:rPr>
              <w:tab/>
            </w:r>
            <w:r>
              <w:rPr>
                <w:rStyle w:val="IndexLink"/>
              </w:rPr>
              <w:t>326</w:t>
            </w:r>
          </w:hyperlink>
        </w:p>
        <w:p>
          <w:pPr>
            <w:pStyle w:val="Contents4"/>
            <w:tabs>
              <w:tab w:val="clear" w:pos="8176"/>
              <w:tab w:val="right" w:pos="9026" w:leader="dot"/>
            </w:tabs>
            <w:rPr/>
          </w:pPr>
          <w:hyperlink w:anchor="__RefHeading___Toc838629_222507752">
            <w:r>
              <w:rPr>
                <w:webHidden/>
                <w:rStyle w:val="IndexLink"/>
                <w:rtl w:val="true"/>
              </w:rPr>
              <w:t>البحث الثّاني</w:t>
            </w:r>
            <w:r>
              <w:rPr>
                <w:rStyle w:val="IndexLink"/>
                <w:rtl w:val="true"/>
              </w:rPr>
              <w:t>:</w:t>
            </w:r>
            <w:r>
              <w:rPr>
                <w:rStyle w:val="IndexLink"/>
                <w:rtl w:val="true"/>
              </w:rPr>
              <w:t>في الأحكام</w:t>
            </w:r>
            <w:r>
              <w:rPr>
                <w:rStyle w:val="IndexLink"/>
                <w:rtl w:val="true"/>
              </w:rPr>
              <w:t>:</w:t>
              <w:tab/>
            </w:r>
            <w:r>
              <w:rPr>
                <w:rStyle w:val="IndexLink"/>
              </w:rPr>
              <w:t>327</w:t>
            </w:r>
          </w:hyperlink>
        </w:p>
        <w:p>
          <w:pPr>
            <w:pStyle w:val="Contents5"/>
            <w:tabs>
              <w:tab w:val="clear" w:pos="7892"/>
              <w:tab w:val="right" w:pos="9026" w:leader="dot"/>
            </w:tabs>
            <w:rPr/>
          </w:pPr>
          <w:hyperlink w:anchor="__RefHeading___Toc838631_222507752">
            <w:r>
              <w:rPr>
                <w:webHidden/>
                <w:rStyle w:val="IndexLink"/>
                <w:rtl w:val="true"/>
              </w:rPr>
              <w:t>مسألة</w:t>
            </w:r>
            <w:r>
              <w:rPr>
                <w:rStyle w:val="IndexLink"/>
                <w:rtl w:val="true"/>
              </w:rPr>
              <w:t>:</w:t>
            </w:r>
            <w:r>
              <w:rPr>
                <w:rStyle w:val="IndexLink"/>
                <w:rtl w:val="true"/>
              </w:rPr>
              <w:t>يجب إزالة النّجاسة عن الثّوب و البدن للصّلاة و الطّواف و دخول</w:t>
            </w:r>
            <w:r>
              <w:rPr>
                <w:rStyle w:val="IndexLink"/>
                <w:rtl w:val="true"/>
              </w:rPr>
              <w:tab/>
            </w:r>
            <w:r>
              <w:rPr>
                <w:rStyle w:val="IndexLink"/>
              </w:rPr>
              <w:t>327</w:t>
            </w:r>
          </w:hyperlink>
        </w:p>
        <w:p>
          <w:pPr>
            <w:pStyle w:val="Contents6"/>
            <w:tabs>
              <w:tab w:val="clear" w:pos="7609"/>
              <w:tab w:val="right" w:pos="9026" w:leader="dot"/>
            </w:tabs>
            <w:rPr/>
          </w:pPr>
          <w:hyperlink w:anchor="__RefHeading___Toc838633_2225077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838635_222507752">
            <w:r>
              <w:rPr>
                <w:webHidden/>
                <w:rStyle w:val="IndexLink"/>
                <w:rtl w:val="true"/>
              </w:rPr>
              <w:t>فروع</w:t>
            </w:r>
            <w:r>
              <w:rPr>
                <w:rStyle w:val="IndexLink"/>
                <w:rtl w:val="true"/>
              </w:rPr>
              <w:t>:</w:t>
              <w:tab/>
            </w:r>
            <w:r>
              <w:rPr>
                <w:rStyle w:val="IndexLink"/>
              </w:rPr>
              <w:t>328</w:t>
            </w:r>
          </w:hyperlink>
        </w:p>
        <w:p>
          <w:pPr>
            <w:pStyle w:val="Contents6"/>
            <w:tabs>
              <w:tab w:val="clear" w:pos="7609"/>
              <w:tab w:val="right" w:pos="9026" w:leader="dot"/>
            </w:tabs>
            <w:rPr/>
          </w:pPr>
          <w:hyperlink w:anchor="__RefHeading___Toc838637_222507752">
            <w:r>
              <w:rPr>
                <w:webHidden/>
                <w:rStyle w:val="IndexLink"/>
                <w:rtl w:val="true"/>
              </w:rPr>
              <w:t>الأوّل</w:t>
            </w:r>
            <w:r>
              <w:rPr>
                <w:rStyle w:val="IndexLink"/>
                <w:rtl w:val="true"/>
              </w:rPr>
              <w:t>:</w:t>
            </w:r>
            <w:r>
              <w:rPr>
                <w:rStyle w:val="IndexLink"/>
                <w:rtl w:val="true"/>
              </w:rPr>
              <w:t>يجب إزالة العين بالماء،</w:t>
            </w:r>
            <w:r>
              <w:rPr>
                <w:rStyle w:val="IndexLink"/>
                <w:rtl w:val="true"/>
              </w:rPr>
              <w:tab/>
            </w:r>
            <w:r>
              <w:rPr>
                <w:rStyle w:val="IndexLink"/>
              </w:rPr>
              <w:t>328</w:t>
            </w:r>
          </w:hyperlink>
        </w:p>
        <w:p>
          <w:pPr>
            <w:pStyle w:val="Contents6"/>
            <w:tabs>
              <w:tab w:val="clear" w:pos="7609"/>
              <w:tab w:val="right" w:pos="9026" w:leader="dot"/>
            </w:tabs>
            <w:rPr/>
          </w:pPr>
          <w:hyperlink w:anchor="__RefHeading___Toc838639_222507752">
            <w:r>
              <w:rPr>
                <w:webHidden/>
                <w:rStyle w:val="IndexLink"/>
                <w:rtl w:val="true"/>
              </w:rPr>
              <w:t>الثّاني</w:t>
            </w:r>
            <w:r>
              <w:rPr>
                <w:rStyle w:val="IndexLink"/>
                <w:rtl w:val="true"/>
              </w:rPr>
              <w:t>:</w:t>
            </w:r>
            <w:r>
              <w:rPr>
                <w:rStyle w:val="IndexLink"/>
                <w:rtl w:val="true"/>
              </w:rPr>
              <w:t>إذا تعذّر إزالة اللّون طهر المحلّ بإزالة العين</w:t>
            </w:r>
            <w:r>
              <w:rPr>
                <w:rStyle w:val="IndexLink"/>
                <w:rtl w:val="true"/>
              </w:rPr>
              <w:t>.</w:t>
              <w:tab/>
            </w:r>
            <w:r>
              <w:rPr>
                <w:rStyle w:val="IndexLink"/>
              </w:rPr>
              <w:t>328</w:t>
            </w:r>
          </w:hyperlink>
        </w:p>
        <w:p>
          <w:pPr>
            <w:pStyle w:val="Contents6"/>
            <w:tabs>
              <w:tab w:val="clear" w:pos="7609"/>
              <w:tab w:val="right" w:pos="9026" w:leader="dot"/>
            </w:tabs>
            <w:rPr/>
          </w:pPr>
          <w:hyperlink w:anchor="__RefHeading___Toc838641_222507752">
            <w:r>
              <w:rPr>
                <w:webHidden/>
                <w:rStyle w:val="IndexLink"/>
                <w:rtl w:val="true"/>
              </w:rPr>
              <w:t>الثّالث</w:t>
            </w:r>
            <w:r>
              <w:rPr>
                <w:rStyle w:val="IndexLink"/>
                <w:rtl w:val="true"/>
              </w:rPr>
              <w:t>:</w:t>
            </w:r>
            <w:r>
              <w:rPr>
                <w:rStyle w:val="IndexLink"/>
                <w:rtl w:val="true"/>
              </w:rPr>
              <w:t>لو صبغ الثّوب بصبغ نجس و غسله،</w:t>
            </w:r>
            <w:r>
              <w:rPr>
                <w:rStyle w:val="IndexLink"/>
                <w:rtl w:val="true"/>
              </w:rPr>
              <w:tab/>
            </w:r>
            <w:r>
              <w:rPr>
                <w:rStyle w:val="IndexLink"/>
              </w:rPr>
              <w:t>328</w:t>
            </w:r>
          </w:hyperlink>
        </w:p>
        <w:p>
          <w:pPr>
            <w:pStyle w:val="Contents5"/>
            <w:tabs>
              <w:tab w:val="clear" w:pos="7892"/>
              <w:tab w:val="right" w:pos="9026" w:leader="dot"/>
            </w:tabs>
            <w:rPr/>
          </w:pPr>
          <w:hyperlink w:anchor="__RefHeading___Toc838643_222507752">
            <w:r>
              <w:rPr>
                <w:webHidden/>
                <w:rStyle w:val="IndexLink"/>
                <w:rtl w:val="true"/>
              </w:rPr>
              <w:t>مسألة</w:t>
            </w:r>
            <w:r>
              <w:rPr>
                <w:rStyle w:val="IndexLink"/>
                <w:rtl w:val="true"/>
              </w:rPr>
              <w:t>:</w:t>
            </w:r>
            <w:r>
              <w:rPr>
                <w:rStyle w:val="IndexLink"/>
                <w:rtl w:val="true"/>
              </w:rPr>
              <w:t>و لا فرق بين قليل النّجاسة و كثيرها في وجوب الإزالة إلاّ الدّم</w:t>
            </w:r>
            <w:r>
              <w:rPr>
                <w:rStyle w:val="IndexLink"/>
                <w:rtl w:val="true"/>
              </w:rPr>
              <w:tab/>
            </w:r>
            <w:r>
              <w:rPr>
                <w:rStyle w:val="IndexLink"/>
              </w:rPr>
              <w:t>329</w:t>
            </w:r>
          </w:hyperlink>
        </w:p>
        <w:p>
          <w:pPr>
            <w:pStyle w:val="Contents5"/>
            <w:tabs>
              <w:tab w:val="clear" w:pos="7892"/>
              <w:tab w:val="right" w:pos="9026" w:leader="dot"/>
            </w:tabs>
            <w:rPr/>
          </w:pPr>
          <w:hyperlink w:anchor="__RefHeading___Toc838645_222507752">
            <w:r>
              <w:rPr>
                <w:webHidden/>
                <w:rStyle w:val="IndexLink"/>
                <w:rtl w:val="true"/>
              </w:rPr>
              <w:t>مسألة</w:t>
            </w:r>
            <w:r>
              <w:rPr>
                <w:rStyle w:val="IndexLink"/>
                <w:rtl w:val="true"/>
              </w:rPr>
              <w:t>:</w:t>
            </w:r>
            <w:r>
              <w:rPr>
                <w:rStyle w:val="IndexLink"/>
                <w:rtl w:val="true"/>
              </w:rPr>
              <w:t>الدّم النّجس قسمان</w:t>
            </w:r>
            <w:r>
              <w:rPr>
                <w:rStyle w:val="IndexLink"/>
                <w:rtl w:val="true"/>
              </w:rPr>
              <w:t>:</w:t>
              <w:tab/>
            </w:r>
            <w:r>
              <w:rPr>
                <w:rStyle w:val="IndexLink"/>
              </w:rPr>
              <w:t>330</w:t>
            </w:r>
          </w:hyperlink>
        </w:p>
        <w:p>
          <w:pPr>
            <w:pStyle w:val="Contents6"/>
            <w:tabs>
              <w:tab w:val="clear" w:pos="7609"/>
              <w:tab w:val="right" w:pos="9026" w:leader="dot"/>
            </w:tabs>
            <w:rPr/>
          </w:pPr>
          <w:hyperlink w:anchor="__RefHeading___Toc838647_222507752">
            <w:r>
              <w:rPr>
                <w:webHidden/>
                <w:rStyle w:val="IndexLink"/>
                <w:rtl w:val="true"/>
              </w:rPr>
              <w:t>أحدهما</w:t>
            </w:r>
            <w:r>
              <w:rPr>
                <w:rStyle w:val="IndexLink"/>
                <w:rtl w:val="true"/>
              </w:rPr>
              <w:t>:</w:t>
            </w:r>
            <w:r>
              <w:rPr>
                <w:rStyle w:val="IndexLink"/>
                <w:rtl w:val="true"/>
              </w:rPr>
              <w:t>تجب إزالته مطلقا قلّ أو كثر،و هو دم الحيض و الاستحاضة و النّفاس،</w:t>
            </w:r>
            <w:r>
              <w:rPr>
                <w:rStyle w:val="IndexLink"/>
                <w:rtl w:val="true"/>
              </w:rPr>
              <w:tab/>
            </w:r>
            <w:r>
              <w:rPr>
                <w:rStyle w:val="IndexLink"/>
              </w:rPr>
              <w:t>330</w:t>
            </w:r>
          </w:hyperlink>
        </w:p>
        <w:p>
          <w:pPr>
            <w:pStyle w:val="Contents6"/>
            <w:tabs>
              <w:tab w:val="clear" w:pos="7609"/>
              <w:tab w:val="right" w:pos="9026" w:leader="dot"/>
            </w:tabs>
            <w:rPr/>
          </w:pPr>
          <w:hyperlink w:anchor="__RefHeading___Toc838649_222507752">
            <w:r>
              <w:rPr>
                <w:webHidden/>
                <w:rStyle w:val="IndexLink"/>
                <w:rtl w:val="true"/>
              </w:rPr>
              <w:t>الثّاني</w:t>
            </w:r>
            <w:r>
              <w:rPr>
                <w:rStyle w:val="IndexLink"/>
                <w:rtl w:val="true"/>
              </w:rPr>
              <w:t>:</w:t>
            </w:r>
            <w:r>
              <w:rPr>
                <w:rStyle w:val="IndexLink"/>
                <w:rtl w:val="true"/>
              </w:rPr>
              <w:t>ما لا تجب إزالته في حال قلّته،</w:t>
            </w:r>
            <w:r>
              <w:rPr>
                <w:rStyle w:val="IndexLink"/>
                <w:rtl w:val="true"/>
              </w:rPr>
              <w:tab/>
            </w:r>
            <w:r>
              <w:rPr>
                <w:rStyle w:val="IndexLink"/>
              </w:rPr>
              <w:t>331</w:t>
            </w:r>
          </w:hyperlink>
        </w:p>
        <w:p>
          <w:pPr>
            <w:pStyle w:val="Contents6"/>
            <w:tabs>
              <w:tab w:val="clear" w:pos="7609"/>
              <w:tab w:val="right" w:pos="9026" w:leader="dot"/>
            </w:tabs>
            <w:rPr/>
          </w:pPr>
          <w:hyperlink w:anchor="__RefHeading___Toc838651_222507752">
            <w:r>
              <w:rPr>
                <w:webHidden/>
                <w:rStyle w:val="IndexLink"/>
                <w:rtl w:val="true"/>
              </w:rPr>
              <w:t>فالأوّل دم الجروح السّائلة و القروح الدّامية الّتي تشقّ إزالتها و لا يقف</w:t>
            </w:r>
            <w:r>
              <w:rPr>
                <w:rStyle w:val="IndexLink"/>
                <w:rtl w:val="true"/>
              </w:rPr>
              <w:tab/>
            </w:r>
            <w:r>
              <w:rPr>
                <w:rStyle w:val="IndexLink"/>
              </w:rPr>
              <w:t>332</w:t>
            </w:r>
          </w:hyperlink>
        </w:p>
        <w:p>
          <w:pPr>
            <w:pStyle w:val="Contents6"/>
            <w:tabs>
              <w:tab w:val="clear" w:pos="7609"/>
              <w:tab w:val="right" w:pos="9026" w:leader="dot"/>
            </w:tabs>
            <w:rPr/>
          </w:pPr>
          <w:hyperlink w:anchor="__RefHeading___Toc838653_222507752">
            <w:r>
              <w:rPr>
                <w:webHidden/>
                <w:rStyle w:val="IndexLink"/>
                <w:rtl w:val="true"/>
              </w:rPr>
              <w:t>فروع</w:t>
            </w:r>
            <w:r>
              <w:rPr>
                <w:rStyle w:val="IndexLink"/>
                <w:rtl w:val="true"/>
              </w:rPr>
              <w:t>:</w:t>
              <w:tab/>
            </w:r>
            <w:r>
              <w:rPr>
                <w:rStyle w:val="IndexLink"/>
              </w:rPr>
              <w:t>333</w:t>
            </w:r>
          </w:hyperlink>
        </w:p>
        <w:p>
          <w:pPr>
            <w:pStyle w:val="Contents6"/>
            <w:tabs>
              <w:tab w:val="clear" w:pos="7609"/>
              <w:tab w:val="right" w:pos="9026" w:leader="dot"/>
            </w:tabs>
            <w:rPr/>
          </w:pPr>
          <w:hyperlink w:anchor="__RefHeading___Toc838655_222507752">
            <w:r>
              <w:rPr>
                <w:webHidden/>
                <w:rStyle w:val="IndexLink"/>
                <w:rtl w:val="true"/>
              </w:rPr>
              <w:t>الأوّل</w:t>
            </w:r>
            <w:r>
              <w:rPr>
                <w:rStyle w:val="IndexLink"/>
                <w:rtl w:val="true"/>
              </w:rPr>
              <w:t>:</w:t>
            </w:r>
            <w:r>
              <w:rPr>
                <w:rStyle w:val="IndexLink"/>
                <w:rtl w:val="true"/>
              </w:rPr>
              <w:t>يستحبّ لصاحب هذا العذر أن يغسل ثوبه في كلّ يوم مرّة،</w:t>
            </w:r>
            <w:r>
              <w:rPr>
                <w:rStyle w:val="IndexLink"/>
                <w:rtl w:val="true"/>
              </w:rPr>
              <w:tab/>
            </w:r>
            <w:r>
              <w:rPr>
                <w:rStyle w:val="IndexLink"/>
              </w:rPr>
              <w:t>333</w:t>
            </w:r>
          </w:hyperlink>
        </w:p>
        <w:p>
          <w:pPr>
            <w:pStyle w:val="Contents6"/>
            <w:tabs>
              <w:tab w:val="clear" w:pos="7609"/>
              <w:tab w:val="right" w:pos="9026" w:leader="dot"/>
            </w:tabs>
            <w:rPr/>
          </w:pPr>
          <w:hyperlink w:anchor="__RefHeading___Toc838657_222507752">
            <w:r>
              <w:rPr>
                <w:webHidden/>
                <w:rStyle w:val="IndexLink"/>
                <w:rtl w:val="true"/>
              </w:rPr>
              <w:t>الثّاني</w:t>
            </w:r>
            <w:r>
              <w:rPr>
                <w:rStyle w:val="IndexLink"/>
                <w:rtl w:val="true"/>
              </w:rPr>
              <w:t>:</w:t>
            </w:r>
            <w:r>
              <w:rPr>
                <w:rStyle w:val="IndexLink"/>
                <w:rtl w:val="true"/>
              </w:rPr>
              <w:t>لو تمكّن من إبدال الثّوب فالأقرب الوجوب،</w:t>
            </w:r>
            <w:r>
              <w:rPr>
                <w:rStyle w:val="IndexLink"/>
                <w:rtl w:val="true"/>
              </w:rPr>
              <w:tab/>
            </w:r>
            <w:r>
              <w:rPr>
                <w:rStyle w:val="IndexLink"/>
              </w:rPr>
              <w:t>333</w:t>
            </w:r>
          </w:hyperlink>
        </w:p>
        <w:p>
          <w:pPr>
            <w:pStyle w:val="Contents6"/>
            <w:tabs>
              <w:tab w:val="clear" w:pos="7609"/>
              <w:tab w:val="right" w:pos="9026" w:leader="dot"/>
            </w:tabs>
            <w:rPr/>
          </w:pPr>
          <w:hyperlink w:anchor="__RefHeading___Toc838659_222507752">
            <w:r>
              <w:rPr>
                <w:webHidden/>
                <w:rStyle w:val="IndexLink"/>
                <w:rtl w:val="true"/>
              </w:rPr>
              <w:t>الثّالث</w:t>
            </w:r>
            <w:r>
              <w:rPr>
                <w:rStyle w:val="IndexLink"/>
                <w:rtl w:val="true"/>
              </w:rPr>
              <w:t>:</w:t>
            </w:r>
            <w:r>
              <w:rPr>
                <w:rStyle w:val="IndexLink"/>
                <w:rtl w:val="true"/>
              </w:rPr>
              <w:t>لا فرق بين الثّوب و البدن في هذا الحكم،</w:t>
            </w:r>
            <w:r>
              <w:rPr>
                <w:rStyle w:val="IndexLink"/>
                <w:rtl w:val="true"/>
              </w:rPr>
              <w:tab/>
            </w:r>
            <w:r>
              <w:rPr>
                <w:rStyle w:val="IndexLink"/>
              </w:rPr>
              <w:t>333</w:t>
            </w:r>
          </w:hyperlink>
        </w:p>
        <w:p>
          <w:pPr>
            <w:pStyle w:val="Contents6"/>
            <w:tabs>
              <w:tab w:val="clear" w:pos="7609"/>
              <w:tab w:val="right" w:pos="9026" w:leader="dot"/>
            </w:tabs>
            <w:rPr/>
          </w:pPr>
          <w:hyperlink w:anchor="__RefHeading___Toc838661_222507752">
            <w:r>
              <w:rPr>
                <w:webHidden/>
                <w:rStyle w:val="IndexLink"/>
                <w:rtl w:val="true"/>
              </w:rPr>
              <w:t>الرّابع</w:t>
            </w:r>
            <w:r>
              <w:rPr>
                <w:rStyle w:val="IndexLink"/>
                <w:rtl w:val="true"/>
              </w:rPr>
              <w:t>:</w:t>
            </w:r>
            <w:r>
              <w:rPr>
                <w:rStyle w:val="IndexLink"/>
                <w:rtl w:val="true"/>
              </w:rPr>
              <w:t>لو تعدّى الدّم عن محلّ الضّرورة في الثّوب أو البدن</w:t>
            </w:r>
            <w:r>
              <w:rPr>
                <w:rStyle w:val="IndexLink"/>
                <w:rtl w:val="true"/>
              </w:rPr>
              <w:tab/>
            </w:r>
            <w:r>
              <w:rPr>
                <w:rStyle w:val="IndexLink"/>
              </w:rPr>
              <w:t>333</w:t>
            </w:r>
          </w:hyperlink>
        </w:p>
        <w:p>
          <w:pPr>
            <w:pStyle w:val="Contents6"/>
            <w:tabs>
              <w:tab w:val="clear" w:pos="7609"/>
              <w:tab w:val="right" w:pos="9026" w:leader="dot"/>
            </w:tabs>
            <w:rPr/>
          </w:pPr>
          <w:hyperlink w:anchor="__RefHeading___Toc838663_222507752">
            <w:r>
              <w:rPr>
                <w:webHidden/>
                <w:rStyle w:val="IndexLink"/>
                <w:rtl w:val="true"/>
              </w:rPr>
              <w:t>الخامس</w:t>
            </w:r>
            <w:r>
              <w:rPr>
                <w:rStyle w:val="IndexLink"/>
                <w:rtl w:val="true"/>
              </w:rPr>
              <w:t>:</w:t>
            </w:r>
            <w:r>
              <w:rPr>
                <w:rStyle w:val="IndexLink"/>
                <w:rtl w:val="true"/>
              </w:rPr>
              <w:t>لا يخرج هذا النّوع من الدّم عن مقتضاه و هو النّجاسة باعتبار العفو عنه</w:t>
            </w:r>
            <w:r>
              <w:rPr>
                <w:rStyle w:val="IndexLink"/>
                <w:rtl w:val="true"/>
              </w:rPr>
              <w:tab/>
            </w:r>
            <w:r>
              <w:rPr>
                <w:rStyle w:val="IndexLink"/>
              </w:rPr>
              <w:t>333</w:t>
            </w:r>
          </w:hyperlink>
        </w:p>
        <w:p>
          <w:pPr>
            <w:pStyle w:val="Contents6"/>
            <w:tabs>
              <w:tab w:val="clear" w:pos="7609"/>
              <w:tab w:val="right" w:pos="9026" w:leader="dot"/>
            </w:tabs>
            <w:rPr/>
          </w:pPr>
          <w:hyperlink w:anchor="__RefHeading___Toc838665_222507752">
            <w:r>
              <w:rPr>
                <w:webHidden/>
                <w:rStyle w:val="IndexLink"/>
                <w:rtl w:val="true"/>
              </w:rPr>
              <w:t>القسم الثّاني</w:t>
            </w:r>
            <w:r>
              <w:rPr>
                <w:rStyle w:val="IndexLink"/>
                <w:rtl w:val="true"/>
              </w:rPr>
              <w:t>:</w:t>
            </w:r>
            <w:r>
              <w:rPr>
                <w:rStyle w:val="IndexLink"/>
                <w:rtl w:val="true"/>
              </w:rPr>
              <w:t>ما عدا ما ذكرنا من الدّماء،فإن كان مجتمعا وجب إزالة ما زاد</w:t>
            </w:r>
            <w:r>
              <w:rPr>
                <w:rStyle w:val="IndexLink"/>
                <w:rtl w:val="true"/>
              </w:rPr>
              <w:tab/>
            </w:r>
            <w:r>
              <w:rPr>
                <w:rStyle w:val="IndexLink"/>
              </w:rPr>
              <w:t>334</w:t>
            </w:r>
          </w:hyperlink>
        </w:p>
        <w:p>
          <w:pPr>
            <w:pStyle w:val="Contents6"/>
            <w:tabs>
              <w:tab w:val="clear" w:pos="7609"/>
              <w:tab w:val="right" w:pos="9026" w:leader="dot"/>
            </w:tabs>
            <w:rPr/>
          </w:pPr>
          <w:hyperlink w:anchor="__RefHeading___Toc838667_222507752">
            <w:r>
              <w:rPr>
                <w:webHidden/>
                <w:rStyle w:val="IndexLink"/>
                <w:rtl w:val="true"/>
              </w:rPr>
              <w:t>فروع</w:t>
            </w:r>
            <w:r>
              <w:rPr>
                <w:rStyle w:val="IndexLink"/>
                <w:rtl w:val="true"/>
              </w:rPr>
              <w:t>:</w:t>
              <w:tab/>
            </w:r>
            <w:r>
              <w:rPr>
                <w:rStyle w:val="IndexLink"/>
              </w:rPr>
              <w:t>337</w:t>
            </w:r>
          </w:hyperlink>
        </w:p>
        <w:p>
          <w:pPr>
            <w:pStyle w:val="Contents6"/>
            <w:tabs>
              <w:tab w:val="clear" w:pos="7609"/>
              <w:tab w:val="right" w:pos="9026" w:leader="dot"/>
            </w:tabs>
            <w:rPr/>
          </w:pPr>
          <w:hyperlink w:anchor="__RefHeading___Toc838669_222507752">
            <w:r>
              <w:rPr>
                <w:webHidden/>
                <w:rStyle w:val="IndexLink"/>
                <w:rtl w:val="true"/>
              </w:rPr>
              <w:t>الأوّل</w:t>
            </w:r>
            <w:r>
              <w:rPr>
                <w:rStyle w:val="IndexLink"/>
                <w:rtl w:val="true"/>
              </w:rPr>
              <w:t>:</w:t>
            </w:r>
            <w:r>
              <w:rPr>
                <w:rStyle w:val="IndexLink"/>
                <w:rtl w:val="true"/>
              </w:rPr>
              <w:t>لو كان الدّم متفرّقا في كلّ موضع أقل من الدّرهم،</w:t>
            </w:r>
            <w:r>
              <w:rPr>
                <w:rStyle w:val="IndexLink"/>
                <w:rtl w:val="true"/>
              </w:rPr>
              <w:tab/>
            </w:r>
            <w:r>
              <w:rPr>
                <w:rStyle w:val="IndexLink"/>
              </w:rPr>
              <w:t>337</w:t>
            </w:r>
          </w:hyperlink>
        </w:p>
        <w:p>
          <w:pPr>
            <w:pStyle w:val="Contents6"/>
            <w:tabs>
              <w:tab w:val="clear" w:pos="7609"/>
              <w:tab w:val="right" w:pos="9026" w:leader="dot"/>
            </w:tabs>
            <w:rPr/>
          </w:pPr>
          <w:hyperlink w:anchor="__RefHeading___Toc838671_222507752">
            <w:r>
              <w:rPr>
                <w:webHidden/>
                <w:rStyle w:val="IndexLink"/>
                <w:rtl w:val="true"/>
              </w:rPr>
              <w:t>الثّاني</w:t>
            </w:r>
            <w:r>
              <w:rPr>
                <w:rStyle w:val="IndexLink"/>
                <w:rtl w:val="true"/>
              </w:rPr>
              <w:t>:</w:t>
            </w:r>
            <w:r>
              <w:rPr>
                <w:rStyle w:val="IndexLink"/>
                <w:rtl w:val="true"/>
              </w:rPr>
              <w:t>لو كان الدّم متفرّقا و لو جمع لزاد على الدّرهم</w:t>
            </w:r>
            <w:r>
              <w:rPr>
                <w:rStyle w:val="IndexLink"/>
                <w:rtl w:val="true"/>
              </w:rPr>
              <w:tab/>
            </w:r>
            <w:r>
              <w:rPr>
                <w:rStyle w:val="IndexLink"/>
              </w:rPr>
              <w:t>339</w:t>
            </w:r>
          </w:hyperlink>
        </w:p>
        <w:p>
          <w:pPr>
            <w:pStyle w:val="Contents6"/>
            <w:tabs>
              <w:tab w:val="clear" w:pos="7609"/>
              <w:tab w:val="right" w:pos="9026" w:leader="dot"/>
            </w:tabs>
            <w:rPr/>
          </w:pPr>
          <w:hyperlink w:anchor="__RefHeading___Toc838673_222507752">
            <w:r>
              <w:rPr>
                <w:webHidden/>
                <w:rStyle w:val="IndexLink"/>
                <w:rtl w:val="true"/>
              </w:rPr>
              <w:t>الثّالث</w:t>
            </w:r>
            <w:r>
              <w:rPr>
                <w:rStyle w:val="IndexLink"/>
                <w:rtl w:val="true"/>
              </w:rPr>
              <w:t>:</w:t>
            </w:r>
            <w:r>
              <w:rPr>
                <w:rStyle w:val="IndexLink"/>
                <w:rtl w:val="true"/>
              </w:rPr>
              <w:t>الدّماء بأسرها متساوية في اعتبار الدّرهم إلاّ ما استثنيناه</w:t>
            </w:r>
            <w:r>
              <w:rPr>
                <w:rStyle w:val="IndexLink"/>
                <w:rtl w:val="true"/>
              </w:rPr>
              <w:t>.</w:t>
              <w:tab/>
            </w:r>
            <w:r>
              <w:rPr>
                <w:rStyle w:val="IndexLink"/>
              </w:rPr>
              <w:t>339</w:t>
            </w:r>
          </w:hyperlink>
        </w:p>
        <w:p>
          <w:pPr>
            <w:pStyle w:val="Contents6"/>
            <w:tabs>
              <w:tab w:val="clear" w:pos="7609"/>
              <w:tab w:val="right" w:pos="9026" w:leader="dot"/>
            </w:tabs>
            <w:rPr/>
          </w:pPr>
          <w:hyperlink w:anchor="__RefHeading___Toc838675_222507752">
            <w:r>
              <w:rPr>
                <w:webHidden/>
                <w:rStyle w:val="IndexLink"/>
                <w:rtl w:val="true"/>
              </w:rPr>
              <w:t>الرّابع</w:t>
            </w:r>
            <w:r>
              <w:rPr>
                <w:rStyle w:val="IndexLink"/>
                <w:rtl w:val="true"/>
              </w:rPr>
              <w:t>:</w:t>
            </w:r>
            <w:r>
              <w:rPr>
                <w:rStyle w:val="IndexLink"/>
                <w:rtl w:val="true"/>
              </w:rPr>
              <w:t>لو أصاب الدّم نجاسة،لم يعف عنه قليلا و كثيرا،</w:t>
            </w:r>
            <w:r>
              <w:rPr>
                <w:rStyle w:val="IndexLink"/>
                <w:rtl w:val="true"/>
              </w:rPr>
              <w:tab/>
            </w:r>
            <w:r>
              <w:rPr>
                <w:rStyle w:val="IndexLink"/>
              </w:rPr>
              <w:t>340</w:t>
            </w:r>
          </w:hyperlink>
        </w:p>
        <w:p>
          <w:pPr>
            <w:pStyle w:val="Contents6"/>
            <w:tabs>
              <w:tab w:val="clear" w:pos="7609"/>
              <w:tab w:val="right" w:pos="9026" w:leader="dot"/>
            </w:tabs>
            <w:rPr/>
          </w:pPr>
          <w:hyperlink w:anchor="__RefHeading___Toc838677_222507752">
            <w:r>
              <w:rPr>
                <w:webHidden/>
                <w:rStyle w:val="IndexLink"/>
                <w:rtl w:val="true"/>
              </w:rPr>
              <w:t>الخامس</w:t>
            </w:r>
            <w:r>
              <w:rPr>
                <w:rStyle w:val="IndexLink"/>
                <w:rtl w:val="true"/>
              </w:rPr>
              <w:t>:</w:t>
            </w:r>
            <w:r>
              <w:rPr>
                <w:rStyle w:val="IndexLink"/>
                <w:rtl w:val="true"/>
              </w:rPr>
              <w:t>روى الشّيخ،عن مثّنى بن عبد السّلام</w:t>
            </w:r>
            <w:r>
              <w:rPr>
                <w:rStyle w:val="IndexLink"/>
              </w:rPr>
              <w:t>1</w:t>
            </w:r>
            <w:r>
              <w:rPr>
                <w:rStyle w:val="IndexLink"/>
                <w:rtl w:val="true"/>
              </w:rPr>
              <w:t>،عن أبي عبد اللّه عليه</w:t>
            </w:r>
            <w:r>
              <w:rPr>
                <w:rStyle w:val="IndexLink"/>
                <w:rtl w:val="true"/>
              </w:rPr>
              <w:tab/>
            </w:r>
            <w:r>
              <w:rPr>
                <w:rStyle w:val="IndexLink"/>
              </w:rPr>
              <w:t>340</w:t>
            </w:r>
          </w:hyperlink>
        </w:p>
        <w:p>
          <w:pPr>
            <w:pStyle w:val="Contents6"/>
            <w:tabs>
              <w:tab w:val="clear" w:pos="7609"/>
              <w:tab w:val="right" w:pos="9026" w:leader="dot"/>
            </w:tabs>
            <w:rPr/>
          </w:pPr>
          <w:hyperlink w:anchor="__RefHeading___Toc838679_222507752">
            <w:r>
              <w:rPr>
                <w:webHidden/>
                <w:rStyle w:val="IndexLink"/>
                <w:rtl w:val="true"/>
              </w:rPr>
              <w:t>السّادس</w:t>
            </w:r>
            <w:r>
              <w:rPr>
                <w:rStyle w:val="IndexLink"/>
                <w:rtl w:val="true"/>
              </w:rPr>
              <w:t>:</w:t>
            </w:r>
            <w:r>
              <w:rPr>
                <w:rStyle w:val="IndexLink"/>
                <w:rtl w:val="true"/>
              </w:rPr>
              <w:t>حكم البدن حكم الثّوب في هذا الباب</w:t>
            </w:r>
            <w:r>
              <w:rPr>
                <w:rStyle w:val="IndexLink"/>
                <w:rtl w:val="true"/>
              </w:rPr>
              <w:t>.</w:t>
              <w:tab/>
            </w:r>
            <w:r>
              <w:rPr>
                <w:rStyle w:val="IndexLink"/>
              </w:rPr>
              <w:t>340</w:t>
            </w:r>
          </w:hyperlink>
        </w:p>
        <w:p>
          <w:pPr>
            <w:pStyle w:val="Contents6"/>
            <w:tabs>
              <w:tab w:val="clear" w:pos="7609"/>
              <w:tab w:val="right" w:pos="9026" w:leader="dot"/>
            </w:tabs>
            <w:rPr/>
          </w:pPr>
          <w:hyperlink w:anchor="__RefHeading___Toc838681_222507752">
            <w:r>
              <w:rPr>
                <w:webHidden/>
                <w:rStyle w:val="IndexLink"/>
                <w:rtl w:val="true"/>
              </w:rPr>
              <w:t>السّابع</w:t>
            </w:r>
            <w:r>
              <w:rPr>
                <w:rStyle w:val="IndexLink"/>
                <w:rtl w:val="true"/>
              </w:rPr>
              <w:t>:</w:t>
            </w:r>
            <w:r>
              <w:rPr>
                <w:rStyle w:val="IndexLink"/>
                <w:rtl w:val="true"/>
              </w:rPr>
              <w:t>الرّطب الطّاهر لو تنجّس بالدّم ثمَّ أصاب الثّوب لم يعتبر الدّرهم فيه،</w:t>
            </w:r>
            <w:r>
              <w:rPr>
                <w:rStyle w:val="IndexLink"/>
                <w:rtl w:val="true"/>
              </w:rPr>
              <w:tab/>
            </w:r>
            <w:r>
              <w:rPr>
                <w:rStyle w:val="IndexLink"/>
              </w:rPr>
              <w:t>341</w:t>
            </w:r>
          </w:hyperlink>
        </w:p>
        <w:p>
          <w:pPr>
            <w:pStyle w:val="Contents6"/>
            <w:tabs>
              <w:tab w:val="clear" w:pos="7609"/>
              <w:tab w:val="right" w:pos="9026" w:leader="dot"/>
            </w:tabs>
            <w:rPr/>
          </w:pPr>
          <w:hyperlink w:anchor="__RefHeading___Toc838683_222507752">
            <w:r>
              <w:rPr>
                <w:webHidden/>
                <w:rStyle w:val="IndexLink"/>
                <w:rtl w:val="true"/>
              </w:rPr>
              <w:t>الثّامن</w:t>
            </w:r>
            <w:r>
              <w:rPr>
                <w:rStyle w:val="IndexLink"/>
                <w:rtl w:val="true"/>
              </w:rPr>
              <w:t>:</w:t>
            </w:r>
            <w:r>
              <w:rPr>
                <w:rStyle w:val="IndexLink"/>
                <w:rtl w:val="true"/>
              </w:rPr>
              <w:t>يجب غسل الدّم في كلّ موضع يجب غسله بالماء،</w:t>
            </w:r>
            <w:r>
              <w:rPr>
                <w:rStyle w:val="IndexLink"/>
                <w:rtl w:val="true"/>
              </w:rPr>
              <w:tab/>
            </w:r>
            <w:r>
              <w:rPr>
                <w:rStyle w:val="IndexLink"/>
              </w:rPr>
              <w:t>341</w:t>
            </w:r>
          </w:hyperlink>
        </w:p>
        <w:p>
          <w:pPr>
            <w:pStyle w:val="Contents6"/>
            <w:tabs>
              <w:tab w:val="clear" w:pos="7609"/>
              <w:tab w:val="right" w:pos="9026" w:leader="dot"/>
            </w:tabs>
            <w:rPr/>
          </w:pPr>
          <w:hyperlink w:anchor="__RefHeading___Toc838685_222507752">
            <w:r>
              <w:rPr>
                <w:webHidden/>
                <w:rStyle w:val="IndexLink"/>
                <w:rtl w:val="true"/>
              </w:rPr>
              <w:t>التّاسع</w:t>
            </w:r>
            <w:r>
              <w:rPr>
                <w:rStyle w:val="IndexLink"/>
                <w:rtl w:val="true"/>
              </w:rPr>
              <w:t>:</w:t>
            </w:r>
            <w:r>
              <w:rPr>
                <w:rStyle w:val="IndexLink"/>
                <w:rtl w:val="true"/>
              </w:rPr>
              <w:t>لو كان الثّوب ضعيفا فأصاب الدّم أحد الجانبين و اتّصل بالجانب الآخر</w:t>
            </w:r>
            <w:r>
              <w:rPr>
                <w:rStyle w:val="IndexLink"/>
                <w:rtl w:val="true"/>
              </w:rPr>
              <w:tab/>
            </w:r>
            <w:r>
              <w:rPr>
                <w:rStyle w:val="IndexLink"/>
              </w:rPr>
              <w:t>342</w:t>
            </w:r>
          </w:hyperlink>
        </w:p>
        <w:p>
          <w:pPr>
            <w:pStyle w:val="Contents5"/>
            <w:tabs>
              <w:tab w:val="clear" w:pos="7892"/>
              <w:tab w:val="right" w:pos="9026" w:leader="dot"/>
            </w:tabs>
            <w:rPr/>
          </w:pPr>
          <w:hyperlink w:anchor="__RefHeading___Toc838687_222507752">
            <w:r>
              <w:rPr>
                <w:webHidden/>
                <w:rStyle w:val="IndexLink"/>
                <w:rtl w:val="true"/>
              </w:rPr>
              <w:t>مسألة</w:t>
            </w:r>
            <w:r>
              <w:rPr>
                <w:rStyle w:val="IndexLink"/>
                <w:rtl w:val="true"/>
              </w:rPr>
              <w:t>:</w:t>
            </w:r>
            <w:r>
              <w:rPr>
                <w:rStyle w:val="IndexLink"/>
                <w:rtl w:val="true"/>
              </w:rPr>
              <w:t>و قد عفى عن النّجاسة مطلقا دما كانت أو غيره عمّا لا تتم الصّلاة فيه</w:t>
            </w:r>
            <w:r>
              <w:rPr>
                <w:rStyle w:val="IndexLink"/>
                <w:rtl w:val="true"/>
              </w:rPr>
              <w:tab/>
            </w:r>
            <w:r>
              <w:rPr>
                <w:rStyle w:val="IndexLink"/>
              </w:rPr>
              <w:t>342</w:t>
            </w:r>
          </w:hyperlink>
        </w:p>
        <w:p>
          <w:pPr>
            <w:pStyle w:val="Contents6"/>
            <w:tabs>
              <w:tab w:val="clear" w:pos="7609"/>
              <w:tab w:val="right" w:pos="9026" w:leader="dot"/>
            </w:tabs>
            <w:rPr/>
          </w:pPr>
          <w:hyperlink w:anchor="__RefHeading___Toc838689_222507752">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838691_222507752">
            <w:r>
              <w:rPr>
                <w:webHidden/>
                <w:rStyle w:val="IndexLink"/>
                <w:rtl w:val="true"/>
              </w:rPr>
              <w:t>فروع</w:t>
            </w:r>
            <w:r>
              <w:rPr>
                <w:rStyle w:val="IndexLink"/>
                <w:rtl w:val="true"/>
              </w:rPr>
              <w:t>:</w:t>
              <w:tab/>
            </w:r>
            <w:r>
              <w:rPr>
                <w:rStyle w:val="IndexLink"/>
              </w:rPr>
              <w:t>345</w:t>
            </w:r>
          </w:hyperlink>
        </w:p>
        <w:p>
          <w:pPr>
            <w:pStyle w:val="Contents6"/>
            <w:tabs>
              <w:tab w:val="clear" w:pos="7609"/>
              <w:tab w:val="right" w:pos="9026" w:leader="dot"/>
            </w:tabs>
            <w:rPr/>
          </w:pPr>
          <w:hyperlink w:anchor="__RefHeading___Toc838693_222507752">
            <w:r>
              <w:rPr>
                <w:webHidden/>
                <w:rStyle w:val="IndexLink"/>
                <w:rtl w:val="true"/>
              </w:rPr>
              <w:t>الأوّل</w:t>
            </w:r>
            <w:r>
              <w:rPr>
                <w:rStyle w:val="IndexLink"/>
                <w:rtl w:val="true"/>
              </w:rPr>
              <w:t>:</w:t>
            </w:r>
            <w:r>
              <w:rPr>
                <w:rStyle w:val="IndexLink"/>
                <w:rtl w:val="true"/>
              </w:rPr>
              <w:t>هذا الحكم إنّما يتعلّق بما لا تتمّ الصّلاة فيه منفردا من الملابس،</w:t>
            </w:r>
            <w:r>
              <w:rPr>
                <w:rStyle w:val="IndexLink"/>
                <w:rtl w:val="true"/>
              </w:rPr>
              <w:tab/>
            </w:r>
            <w:r>
              <w:rPr>
                <w:rStyle w:val="IndexLink"/>
              </w:rPr>
              <w:t>345</w:t>
            </w:r>
          </w:hyperlink>
        </w:p>
        <w:p>
          <w:pPr>
            <w:pStyle w:val="Contents6"/>
            <w:tabs>
              <w:tab w:val="clear" w:pos="7609"/>
              <w:tab w:val="right" w:pos="9026" w:leader="dot"/>
            </w:tabs>
            <w:rPr/>
          </w:pPr>
          <w:hyperlink w:anchor="__RefHeading___Toc838695_222507752">
            <w:r>
              <w:rPr>
                <w:webHidden/>
                <w:rStyle w:val="IndexLink"/>
                <w:rtl w:val="true"/>
              </w:rPr>
              <w:t>الثّاني</w:t>
            </w:r>
            <w:r>
              <w:rPr>
                <w:rStyle w:val="IndexLink"/>
                <w:rtl w:val="true"/>
              </w:rPr>
              <w:t>:</w:t>
            </w:r>
            <w:r>
              <w:rPr>
                <w:rStyle w:val="IndexLink"/>
                <w:rtl w:val="true"/>
              </w:rPr>
              <w:t>إنّما يعفى عن نجاسة هذه الأشياء إذا كانت في محالّها،</w:t>
            </w:r>
            <w:r>
              <w:rPr>
                <w:rStyle w:val="IndexLink"/>
                <w:rtl w:val="true"/>
              </w:rPr>
              <w:tab/>
            </w:r>
            <w:r>
              <w:rPr>
                <w:rStyle w:val="IndexLink"/>
              </w:rPr>
              <w:t>345</w:t>
            </w:r>
          </w:hyperlink>
        </w:p>
        <w:p>
          <w:pPr>
            <w:pStyle w:val="Contents6"/>
            <w:tabs>
              <w:tab w:val="clear" w:pos="7609"/>
              <w:tab w:val="right" w:pos="9026" w:leader="dot"/>
            </w:tabs>
            <w:rPr/>
          </w:pPr>
          <w:hyperlink w:anchor="__RefHeading___Toc838697_222507752">
            <w:r>
              <w:rPr>
                <w:webHidden/>
                <w:rStyle w:val="IndexLink"/>
                <w:rtl w:val="true"/>
              </w:rPr>
              <w:t>الثّالث</w:t>
            </w:r>
            <w:r>
              <w:rPr>
                <w:rStyle w:val="IndexLink"/>
                <w:rtl w:val="true"/>
              </w:rPr>
              <w:t>:</w:t>
            </w:r>
            <w:r>
              <w:rPr>
                <w:rStyle w:val="IndexLink"/>
                <w:rtl w:val="true"/>
              </w:rPr>
              <w:t>لا فرق بين أن يكون النّجس واحدا من هذه الأشياء أو أكثر أو الجميع،</w:t>
            </w:r>
            <w:r>
              <w:rPr>
                <w:rStyle w:val="IndexLink"/>
                <w:rtl w:val="true"/>
              </w:rPr>
              <w:tab/>
            </w:r>
            <w:r>
              <w:rPr>
                <w:rStyle w:val="IndexLink"/>
              </w:rPr>
              <w:t>345</w:t>
            </w:r>
          </w:hyperlink>
        </w:p>
        <w:p>
          <w:pPr>
            <w:pStyle w:val="Contents5"/>
            <w:tabs>
              <w:tab w:val="clear" w:pos="7892"/>
              <w:tab w:val="right" w:pos="9026" w:leader="dot"/>
            </w:tabs>
            <w:rPr/>
          </w:pPr>
          <w:hyperlink w:anchor="__RefHeading___Toc838699_222507752">
            <w:r>
              <w:rPr>
                <w:webHidden/>
                <w:rStyle w:val="IndexLink"/>
                <w:rtl w:val="true"/>
              </w:rPr>
              <w:t>مسألة</w:t>
            </w:r>
            <w:r>
              <w:rPr>
                <w:rStyle w:val="IndexLink"/>
                <w:rtl w:val="true"/>
              </w:rPr>
              <w:t>:</w:t>
            </w:r>
            <w:r>
              <w:rPr>
                <w:rStyle w:val="IndexLink"/>
                <w:rtl w:val="true"/>
              </w:rPr>
              <w:t>لا يجزي في المنيّ الفرك،بل لا بدّ من غسله بالماء رطبا كان أو يابسا،</w:t>
            </w:r>
            <w:r>
              <w:rPr>
                <w:rStyle w:val="IndexLink"/>
                <w:rtl w:val="true"/>
              </w:rPr>
              <w:tab/>
            </w:r>
            <w:r>
              <w:rPr>
                <w:rStyle w:val="IndexLink"/>
              </w:rPr>
              <w:t>345</w:t>
            </w:r>
          </w:hyperlink>
        </w:p>
        <w:p>
          <w:pPr>
            <w:pStyle w:val="Contents5"/>
            <w:tabs>
              <w:tab w:val="clear" w:pos="7892"/>
              <w:tab w:val="right" w:pos="9026" w:leader="dot"/>
            </w:tabs>
            <w:rPr/>
          </w:pPr>
          <w:hyperlink w:anchor="__RefHeading___Toc838701_222507752">
            <w:r>
              <w:rPr>
                <w:webHidden/>
                <w:rStyle w:val="IndexLink"/>
                <w:rtl w:val="true"/>
              </w:rPr>
              <w:t>مسألة</w:t>
            </w:r>
            <w:r>
              <w:rPr>
                <w:rStyle w:val="IndexLink"/>
                <w:rtl w:val="true"/>
              </w:rPr>
              <w:t>:</w:t>
            </w:r>
            <w:r>
              <w:rPr>
                <w:rStyle w:val="IndexLink"/>
                <w:rtl w:val="true"/>
              </w:rPr>
              <w:t>و يستحبّ قرص الثّوب و حتّه،ثمَّ غسله بالماء من دم الحيض</w:t>
            </w:r>
            <w:r>
              <w:rPr>
                <w:rStyle w:val="IndexLink"/>
                <w:rtl w:val="true"/>
              </w:rPr>
              <w:t>.</w:t>
              <w:tab/>
            </w:r>
            <w:r>
              <w:rPr>
                <w:rStyle w:val="IndexLink"/>
              </w:rPr>
              <w:t>347</w:t>
            </w:r>
          </w:hyperlink>
        </w:p>
        <w:p>
          <w:pPr>
            <w:pStyle w:val="Contents5"/>
            <w:tabs>
              <w:tab w:val="clear" w:pos="7892"/>
              <w:tab w:val="right" w:pos="9026" w:leader="dot"/>
            </w:tabs>
            <w:rPr/>
          </w:pPr>
          <w:hyperlink w:anchor="__RefHeading___Toc838703_222507752">
            <w:r>
              <w:rPr>
                <w:webHidden/>
                <w:rStyle w:val="IndexLink"/>
                <w:rtl w:val="true"/>
              </w:rPr>
              <w:t>مسألة</w:t>
            </w:r>
            <w:r>
              <w:rPr>
                <w:rStyle w:val="IndexLink"/>
                <w:rtl w:val="true"/>
              </w:rPr>
              <w:t>:</w:t>
            </w:r>
            <w:r>
              <w:rPr>
                <w:rStyle w:val="IndexLink"/>
                <w:rtl w:val="true"/>
              </w:rPr>
              <w:t>و يجب غسل الثّوب من البول مرّتين،</w:t>
            </w:r>
            <w:r>
              <w:rPr>
                <w:rStyle w:val="IndexLink"/>
                <w:rtl w:val="true"/>
              </w:rPr>
              <w:tab/>
            </w:r>
            <w:r>
              <w:rPr>
                <w:rStyle w:val="IndexLink"/>
              </w:rPr>
              <w:t>348</w:t>
            </w:r>
          </w:hyperlink>
        </w:p>
        <w:p>
          <w:pPr>
            <w:pStyle w:val="Contents6"/>
            <w:tabs>
              <w:tab w:val="clear" w:pos="7609"/>
              <w:tab w:val="right" w:pos="9026" w:leader="dot"/>
            </w:tabs>
            <w:rPr/>
          </w:pPr>
          <w:hyperlink w:anchor="__RefHeading___Toc838705_222507752">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838707_222507752">
            <w:r>
              <w:rPr>
                <w:webHidden/>
                <w:rStyle w:val="IndexLink"/>
                <w:rtl w:val="true"/>
              </w:rPr>
              <w:t>فروع</w:t>
            </w:r>
            <w:r>
              <w:rPr>
                <w:rStyle w:val="IndexLink"/>
                <w:rtl w:val="true"/>
              </w:rPr>
              <w:t>:</w:t>
              <w:tab/>
            </w:r>
            <w:r>
              <w:rPr>
                <w:rStyle w:val="IndexLink"/>
              </w:rPr>
              <w:t>349</w:t>
            </w:r>
          </w:hyperlink>
        </w:p>
        <w:p>
          <w:pPr>
            <w:pStyle w:val="Contents6"/>
            <w:tabs>
              <w:tab w:val="clear" w:pos="7609"/>
              <w:tab w:val="right" w:pos="9026" w:leader="dot"/>
            </w:tabs>
            <w:rPr/>
          </w:pPr>
          <w:hyperlink w:anchor="__RefHeading___Toc838709_222507752">
            <w:r>
              <w:rPr>
                <w:webHidden/>
                <w:rStyle w:val="IndexLink"/>
                <w:rtl w:val="true"/>
              </w:rPr>
              <w:t>الأوّل</w:t>
            </w:r>
            <w:r>
              <w:rPr>
                <w:rStyle w:val="IndexLink"/>
                <w:rtl w:val="true"/>
              </w:rPr>
              <w:t>:</w:t>
            </w:r>
            <w:r>
              <w:rPr>
                <w:rStyle w:val="IndexLink"/>
                <w:rtl w:val="true"/>
              </w:rPr>
              <w:t>النّجاسات الّتي لها قوام و ثخن كالمنيّ و شبهه أولى بالتّعدّد في الغسلات</w:t>
            </w:r>
            <w:r>
              <w:rPr>
                <w:rStyle w:val="IndexLink"/>
                <w:rtl w:val="true"/>
              </w:rPr>
              <w:t>.</w:t>
              <w:tab/>
            </w:r>
            <w:r>
              <w:rPr>
                <w:rStyle w:val="IndexLink"/>
              </w:rPr>
              <w:t>349</w:t>
            </w:r>
          </w:hyperlink>
        </w:p>
        <w:p>
          <w:pPr>
            <w:pStyle w:val="Contents6"/>
            <w:tabs>
              <w:tab w:val="clear" w:pos="7609"/>
              <w:tab w:val="right" w:pos="9026" w:leader="dot"/>
            </w:tabs>
            <w:rPr/>
          </w:pPr>
          <w:hyperlink w:anchor="__RefHeading___Toc838711_222507752">
            <w:r>
              <w:rPr>
                <w:webHidden/>
                <w:rStyle w:val="IndexLink"/>
                <w:rtl w:val="true"/>
              </w:rPr>
              <w:t>الثّاني</w:t>
            </w:r>
            <w:r>
              <w:rPr>
                <w:rStyle w:val="IndexLink"/>
                <w:rtl w:val="true"/>
              </w:rPr>
              <w:t>:</w:t>
            </w:r>
            <w:r>
              <w:rPr>
                <w:rStyle w:val="IndexLink"/>
                <w:rtl w:val="true"/>
              </w:rPr>
              <w:t>النّجاسة إذا لم تكن مرئيّة طهرت بالغسل مرّة واحدة</w:t>
            </w:r>
            <w:r>
              <w:rPr>
                <w:rStyle w:val="IndexLink"/>
                <w:rtl w:val="true"/>
              </w:rPr>
              <w:t>.</w:t>
              <w:tab/>
            </w:r>
            <w:r>
              <w:rPr>
                <w:rStyle w:val="IndexLink"/>
              </w:rPr>
              <w:t>349</w:t>
            </w:r>
          </w:hyperlink>
        </w:p>
        <w:p>
          <w:pPr>
            <w:pStyle w:val="Contents6"/>
            <w:tabs>
              <w:tab w:val="clear" w:pos="7609"/>
              <w:tab w:val="right" w:pos="9026" w:leader="dot"/>
            </w:tabs>
            <w:rPr/>
          </w:pPr>
          <w:hyperlink w:anchor="__RefHeading___Toc838713_222507752">
            <w:r>
              <w:rPr>
                <w:webHidden/>
                <w:rStyle w:val="IndexLink"/>
                <w:rtl w:val="true"/>
              </w:rPr>
              <w:t>الثّالث</w:t>
            </w:r>
            <w:r>
              <w:rPr>
                <w:rStyle w:val="IndexLink"/>
                <w:rtl w:val="true"/>
              </w:rPr>
              <w:t>:</w:t>
            </w:r>
            <w:r>
              <w:rPr>
                <w:rStyle w:val="IndexLink"/>
                <w:rtl w:val="true"/>
              </w:rPr>
              <w:t>لا يكفي صبّ الماء في النّجاسة بل لا بدّ من عصر الثّوب و دلك الجسد،</w:t>
            </w:r>
            <w:r>
              <w:rPr>
                <w:rStyle w:val="IndexLink"/>
                <w:rtl w:val="true"/>
              </w:rPr>
              <w:tab/>
            </w:r>
            <w:r>
              <w:rPr>
                <w:rStyle w:val="IndexLink"/>
              </w:rPr>
              <w:t>350</w:t>
            </w:r>
          </w:hyperlink>
        </w:p>
        <w:p>
          <w:pPr>
            <w:pStyle w:val="Contents6"/>
            <w:tabs>
              <w:tab w:val="clear" w:pos="7609"/>
              <w:tab w:val="right" w:pos="9026" w:leader="dot"/>
            </w:tabs>
            <w:rPr/>
          </w:pPr>
          <w:hyperlink w:anchor="__RefHeading___Toc838715_222507752">
            <w:r>
              <w:rPr>
                <w:webHidden/>
                <w:rStyle w:val="IndexLink"/>
                <w:rtl w:val="true"/>
              </w:rPr>
              <w:t>الرابع</w:t>
            </w:r>
            <w:r>
              <w:rPr>
                <w:rStyle w:val="IndexLink"/>
                <w:rtl w:val="true"/>
              </w:rPr>
              <w:t>:</w:t>
            </w:r>
            <w:r>
              <w:rPr>
                <w:rStyle w:val="IndexLink"/>
                <w:rtl w:val="true"/>
              </w:rPr>
              <w:t>لو كان المتنّجس</w:t>
            </w:r>
            <w:r>
              <w:rPr>
                <w:rStyle w:val="IndexLink"/>
              </w:rPr>
              <w:t>1</w:t>
            </w:r>
            <w:r>
              <w:rPr>
                <w:rStyle w:val="IndexLink"/>
                <w:rtl w:val="true"/>
              </w:rPr>
              <w:t>بساطا أو فراشا يعسر عصره غسل ما ظهر في وجهه،</w:t>
            </w:r>
            <w:r>
              <w:rPr>
                <w:rStyle w:val="IndexLink"/>
                <w:rtl w:val="true"/>
              </w:rPr>
              <w:tab/>
            </w:r>
            <w:r>
              <w:rPr>
                <w:rStyle w:val="IndexLink"/>
              </w:rPr>
              <w:t>352</w:t>
            </w:r>
          </w:hyperlink>
        </w:p>
        <w:p>
          <w:pPr>
            <w:pStyle w:val="Contents6"/>
            <w:tabs>
              <w:tab w:val="clear" w:pos="7609"/>
              <w:tab w:val="right" w:pos="9026" w:leader="dot"/>
            </w:tabs>
            <w:rPr/>
          </w:pPr>
          <w:hyperlink w:anchor="__RefHeading___Toc838717_222507752">
            <w:r>
              <w:rPr>
                <w:webHidden/>
                <w:rStyle w:val="IndexLink"/>
                <w:rtl w:val="true"/>
              </w:rPr>
              <w:t>الخامس</w:t>
            </w:r>
            <w:r>
              <w:rPr>
                <w:rStyle w:val="IndexLink"/>
                <w:rtl w:val="true"/>
              </w:rPr>
              <w:t>:</w:t>
            </w:r>
            <w:r>
              <w:rPr>
                <w:rStyle w:val="IndexLink"/>
                <w:rtl w:val="true"/>
              </w:rPr>
              <w:t>لو أخلّ بالعصر في الثّوب لم يطهر،</w:t>
            </w:r>
            <w:r>
              <w:rPr>
                <w:rStyle w:val="IndexLink"/>
                <w:rtl w:val="true"/>
              </w:rPr>
              <w:tab/>
            </w:r>
            <w:r>
              <w:rPr>
                <w:rStyle w:val="IndexLink"/>
              </w:rPr>
              <w:t>352</w:t>
            </w:r>
          </w:hyperlink>
        </w:p>
        <w:p>
          <w:pPr>
            <w:pStyle w:val="Contents6"/>
            <w:tabs>
              <w:tab w:val="clear" w:pos="7609"/>
              <w:tab w:val="right" w:pos="9026" w:leader="dot"/>
            </w:tabs>
            <w:rPr/>
          </w:pPr>
          <w:hyperlink w:anchor="__RefHeading___Toc838719_222507752">
            <w:r>
              <w:rPr>
                <w:webHidden/>
                <w:rStyle w:val="IndexLink"/>
                <w:rtl w:val="true"/>
              </w:rPr>
              <w:t>السّادس</w:t>
            </w:r>
            <w:r>
              <w:rPr>
                <w:rStyle w:val="IndexLink"/>
                <w:rtl w:val="true"/>
              </w:rPr>
              <w:t>:</w:t>
            </w:r>
            <w:r>
              <w:rPr>
                <w:rStyle w:val="IndexLink"/>
                <w:rtl w:val="true"/>
              </w:rPr>
              <w:t>لو غسل بعض الثّوب النّجس طهر المغسول دون غيره</w:t>
            </w:r>
            <w:r>
              <w:rPr>
                <w:rStyle w:val="IndexLink"/>
                <w:rtl w:val="true"/>
              </w:rPr>
              <w:t>.</w:t>
              <w:tab/>
            </w:r>
            <w:r>
              <w:rPr>
                <w:rStyle w:val="IndexLink"/>
              </w:rPr>
              <w:t>352</w:t>
            </w:r>
          </w:hyperlink>
        </w:p>
        <w:p>
          <w:pPr>
            <w:pStyle w:val="Contents6"/>
            <w:tabs>
              <w:tab w:val="clear" w:pos="7609"/>
              <w:tab w:val="right" w:pos="9026" w:leader="dot"/>
            </w:tabs>
            <w:rPr/>
          </w:pPr>
          <w:hyperlink w:anchor="__RefHeading___Toc838721_222507752">
            <w:r>
              <w:rPr>
                <w:webHidden/>
                <w:rStyle w:val="IndexLink"/>
                <w:rtl w:val="true"/>
              </w:rPr>
              <w:t>السّابع</w:t>
            </w:r>
            <w:r>
              <w:rPr>
                <w:rStyle w:val="IndexLink"/>
                <w:rtl w:val="true"/>
              </w:rPr>
              <w:t>:</w:t>
            </w:r>
            <w:r>
              <w:rPr>
                <w:rStyle w:val="IndexLink"/>
                <w:rtl w:val="true"/>
              </w:rPr>
              <w:t>إذا أراد غسل الثّوب بالماء القليل ينبغي أن يورد الماء عليه،</w:t>
            </w:r>
            <w:r>
              <w:rPr>
                <w:rStyle w:val="IndexLink"/>
                <w:rtl w:val="true"/>
              </w:rPr>
              <w:tab/>
            </w:r>
            <w:r>
              <w:rPr>
                <w:rStyle w:val="IndexLink"/>
              </w:rPr>
              <w:t>353</w:t>
            </w:r>
          </w:hyperlink>
        </w:p>
        <w:p>
          <w:pPr>
            <w:pStyle w:val="Contents5"/>
            <w:tabs>
              <w:tab w:val="clear" w:pos="7892"/>
              <w:tab w:val="right" w:pos="9026" w:leader="dot"/>
            </w:tabs>
            <w:rPr/>
          </w:pPr>
          <w:hyperlink w:anchor="__RefHeading___Toc838723_222507752">
            <w:r>
              <w:rPr>
                <w:webHidden/>
                <w:rStyle w:val="IndexLink"/>
                <w:rtl w:val="true"/>
              </w:rPr>
              <w:t>مسألة</w:t>
            </w:r>
            <w:r>
              <w:rPr>
                <w:rStyle w:val="IndexLink"/>
                <w:rtl w:val="true"/>
              </w:rPr>
              <w:t>:</w:t>
            </w:r>
            <w:r>
              <w:rPr>
                <w:rStyle w:val="IndexLink"/>
                <w:rtl w:val="true"/>
              </w:rPr>
              <w:t>في بول الصّبي روايتان</w:t>
            </w:r>
            <w:r>
              <w:rPr>
                <w:rStyle w:val="IndexLink"/>
                <w:rtl w:val="true"/>
              </w:rPr>
              <w:t>:</w:t>
            </w:r>
            <w:r>
              <w:rPr>
                <w:rStyle w:val="IndexLink"/>
                <w:rtl w:val="true"/>
              </w:rPr>
              <w:t>روى الشّيخ في الحسن،</w:t>
            </w:r>
            <w:r>
              <w:rPr>
                <w:rStyle w:val="IndexLink"/>
                <w:rtl w:val="true"/>
              </w:rPr>
              <w:tab/>
            </w:r>
            <w:r>
              <w:rPr>
                <w:rStyle w:val="IndexLink"/>
              </w:rPr>
              <w:t>353</w:t>
            </w:r>
          </w:hyperlink>
        </w:p>
        <w:p>
          <w:pPr>
            <w:pStyle w:val="Contents6"/>
            <w:tabs>
              <w:tab w:val="clear" w:pos="7609"/>
              <w:tab w:val="right" w:pos="9026" w:leader="dot"/>
            </w:tabs>
            <w:rPr/>
          </w:pPr>
          <w:hyperlink w:anchor="__RefHeading___Toc838725_222507752">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838727_222507752">
            <w:r>
              <w:rPr>
                <w:webHidden/>
                <w:rStyle w:val="IndexLink"/>
                <w:rtl w:val="true"/>
              </w:rPr>
              <w:t>تذنيب</w:t>
            </w:r>
            <w:r>
              <w:rPr>
                <w:rStyle w:val="IndexLink"/>
                <w:rtl w:val="true"/>
              </w:rPr>
              <w:t>:</w:t>
            </w:r>
            <w:r>
              <w:rPr>
                <w:rStyle w:val="IndexLink"/>
                <w:rtl w:val="true"/>
              </w:rPr>
              <w:t>هذا التّحقيق متعلّق بمن لم يأكل،</w:t>
            </w:r>
            <w:r>
              <w:rPr>
                <w:rStyle w:val="IndexLink"/>
                <w:rtl w:val="true"/>
              </w:rPr>
              <w:tab/>
            </w:r>
            <w:r>
              <w:rPr>
                <w:rStyle w:val="IndexLink"/>
              </w:rPr>
              <w:t>356</w:t>
            </w:r>
          </w:hyperlink>
        </w:p>
        <w:p>
          <w:pPr>
            <w:pStyle w:val="Contents5"/>
            <w:tabs>
              <w:tab w:val="clear" w:pos="7892"/>
              <w:tab w:val="right" w:pos="9026" w:leader="dot"/>
            </w:tabs>
            <w:rPr/>
          </w:pPr>
          <w:hyperlink w:anchor="__RefHeading___Toc838729_222507752">
            <w:r>
              <w:rPr>
                <w:webHidden/>
                <w:rStyle w:val="IndexLink"/>
                <w:rtl w:val="true"/>
              </w:rPr>
              <w:t>مسألة</w:t>
            </w:r>
            <w:r>
              <w:rPr>
                <w:rStyle w:val="IndexLink"/>
                <w:rtl w:val="true"/>
              </w:rPr>
              <w:t>:</w:t>
            </w:r>
            <w:r>
              <w:rPr>
                <w:rStyle w:val="IndexLink"/>
                <w:rtl w:val="true"/>
              </w:rPr>
              <w:t>و يكتفي في المربّية للصّبيّ</w:t>
            </w:r>
            <w:r>
              <w:rPr>
                <w:rStyle w:val="IndexLink"/>
                <w:rtl w:val="true"/>
              </w:rPr>
              <w:tab/>
            </w:r>
            <w:r>
              <w:rPr>
                <w:rStyle w:val="IndexLink"/>
              </w:rPr>
              <w:t>356</w:t>
            </w:r>
          </w:hyperlink>
        </w:p>
        <w:p>
          <w:pPr>
            <w:pStyle w:val="Contents6"/>
            <w:tabs>
              <w:tab w:val="clear" w:pos="7609"/>
              <w:tab w:val="right" w:pos="9026" w:leader="dot"/>
            </w:tabs>
            <w:rPr/>
          </w:pPr>
          <w:hyperlink w:anchor="__RefHeading___Toc838731_222507752">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838733_222507752">
            <w:r>
              <w:rPr>
                <w:webHidden/>
                <w:rStyle w:val="IndexLink"/>
                <w:rtl w:val="true"/>
              </w:rPr>
              <w:t>فروع</w:t>
            </w:r>
            <w:r>
              <w:rPr>
                <w:rStyle w:val="IndexLink"/>
                <w:rtl w:val="true"/>
              </w:rPr>
              <w:t>:</w:t>
              <w:tab/>
            </w:r>
            <w:r>
              <w:rPr>
                <w:rStyle w:val="IndexLink"/>
              </w:rPr>
              <w:t>357</w:t>
            </w:r>
          </w:hyperlink>
        </w:p>
        <w:p>
          <w:pPr>
            <w:pStyle w:val="Contents6"/>
            <w:tabs>
              <w:tab w:val="clear" w:pos="7609"/>
              <w:tab w:val="right" w:pos="9026" w:leader="dot"/>
            </w:tabs>
            <w:rPr/>
          </w:pPr>
          <w:hyperlink w:anchor="__RefHeading___Toc838735_222507752">
            <w:r>
              <w:rPr>
                <w:webHidden/>
                <w:rStyle w:val="IndexLink"/>
                <w:rtl w:val="true"/>
              </w:rPr>
              <w:t>الأوّل</w:t>
            </w:r>
            <w:r>
              <w:rPr>
                <w:rStyle w:val="IndexLink"/>
                <w:rtl w:val="true"/>
              </w:rPr>
              <w:t>:</w:t>
            </w:r>
            <w:r>
              <w:rPr>
                <w:rStyle w:val="IndexLink"/>
                <w:rtl w:val="true"/>
              </w:rPr>
              <w:t>اسم اليوم يطلق على النّهار و اللّيل،</w:t>
            </w:r>
            <w:r>
              <w:rPr>
                <w:rStyle w:val="IndexLink"/>
                <w:rtl w:val="true"/>
              </w:rPr>
              <w:tab/>
            </w:r>
            <w:r>
              <w:rPr>
                <w:rStyle w:val="IndexLink"/>
              </w:rPr>
              <w:t>357</w:t>
            </w:r>
          </w:hyperlink>
        </w:p>
        <w:p>
          <w:pPr>
            <w:pStyle w:val="Contents6"/>
            <w:tabs>
              <w:tab w:val="clear" w:pos="7609"/>
              <w:tab w:val="right" w:pos="9026" w:leader="dot"/>
            </w:tabs>
            <w:rPr/>
          </w:pPr>
          <w:hyperlink w:anchor="__RefHeading___Toc838737_222507752">
            <w:r>
              <w:rPr>
                <w:webHidden/>
                <w:rStyle w:val="IndexLink"/>
                <w:rtl w:val="true"/>
              </w:rPr>
              <w:t>الثّاني</w:t>
            </w:r>
            <w:r>
              <w:rPr>
                <w:rStyle w:val="IndexLink"/>
                <w:rtl w:val="true"/>
              </w:rPr>
              <w:t>:</w:t>
            </w:r>
            <w:r>
              <w:rPr>
                <w:rStyle w:val="IndexLink"/>
                <w:rtl w:val="true"/>
              </w:rPr>
              <w:t>لو قيل باستحباب جعل الغسلة</w:t>
            </w:r>
            <w:r>
              <w:rPr>
                <w:rStyle w:val="IndexLink"/>
              </w:rPr>
              <w:t>2</w:t>
            </w:r>
            <w:r>
              <w:rPr>
                <w:rStyle w:val="IndexLink"/>
                <w:rtl w:val="true"/>
              </w:rPr>
              <w:tab/>
            </w:r>
            <w:r>
              <w:rPr>
                <w:rStyle w:val="IndexLink"/>
              </w:rPr>
              <w:t>357</w:t>
            </w:r>
          </w:hyperlink>
        </w:p>
        <w:p>
          <w:pPr>
            <w:pStyle w:val="Contents6"/>
            <w:tabs>
              <w:tab w:val="clear" w:pos="7609"/>
              <w:tab w:val="right" w:pos="9026" w:leader="dot"/>
            </w:tabs>
            <w:rPr/>
          </w:pPr>
          <w:hyperlink w:anchor="__RefHeading___Toc838739_222507752">
            <w:r>
              <w:rPr>
                <w:webHidden/>
                <w:rStyle w:val="IndexLink"/>
                <w:rtl w:val="true"/>
              </w:rPr>
              <w:t>الثّالث</w:t>
            </w:r>
            <w:r>
              <w:rPr>
                <w:rStyle w:val="IndexLink"/>
                <w:rtl w:val="true"/>
              </w:rPr>
              <w:t>:</w:t>
            </w:r>
            <w:r>
              <w:rPr>
                <w:rStyle w:val="IndexLink"/>
                <w:rtl w:val="true"/>
              </w:rPr>
              <w:t>روى عبد الرّحيم القصير قال</w:t>
            </w:r>
            <w:r>
              <w:rPr>
                <w:rStyle w:val="IndexLink"/>
                <w:rtl w:val="true"/>
              </w:rPr>
              <w:t>:</w:t>
            </w:r>
            <w:r>
              <w:rPr>
                <w:rStyle w:val="IndexLink"/>
                <w:rtl w:val="true"/>
              </w:rPr>
              <w:t>كتبت إلى أبي الحسن عليه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838741_222507752">
            <w:r>
              <w:rPr>
                <w:webHidden/>
                <w:rStyle w:val="IndexLink"/>
                <w:rtl w:val="true"/>
              </w:rPr>
              <w:t>مسألة</w:t>
            </w:r>
            <w:r>
              <w:rPr>
                <w:rStyle w:val="IndexLink"/>
                <w:rtl w:val="true"/>
              </w:rPr>
              <w:t>:</w:t>
            </w:r>
            <w:r>
              <w:rPr>
                <w:rStyle w:val="IndexLink"/>
                <w:rtl w:val="true"/>
              </w:rPr>
              <w:t>كلّ نجاسة لاقت البدن أو الثّوب رطبا وجب غسل موضع الملاقاة،</w:t>
            </w:r>
            <w:r>
              <w:rPr>
                <w:rStyle w:val="IndexLink"/>
                <w:rtl w:val="true"/>
              </w:rPr>
              <w:tab/>
            </w:r>
            <w:r>
              <w:rPr>
                <w:rStyle w:val="IndexLink"/>
              </w:rPr>
              <w:t>357</w:t>
            </w:r>
          </w:hyperlink>
        </w:p>
        <w:p>
          <w:pPr>
            <w:pStyle w:val="Contents5"/>
            <w:tabs>
              <w:tab w:val="clear" w:pos="7892"/>
              <w:tab w:val="right" w:pos="9026" w:leader="dot"/>
            </w:tabs>
            <w:rPr/>
          </w:pPr>
          <w:hyperlink w:anchor="__RefHeading___Toc838743_222507752">
            <w:r>
              <w:rPr>
                <w:webHidden/>
                <w:rStyle w:val="IndexLink"/>
                <w:rtl w:val="true"/>
              </w:rPr>
              <w:t>مسألة</w:t>
            </w:r>
            <w:r>
              <w:rPr>
                <w:rStyle w:val="IndexLink"/>
                <w:rtl w:val="true"/>
              </w:rPr>
              <w:t>:</w:t>
            </w:r>
            <w:r>
              <w:rPr>
                <w:rStyle w:val="IndexLink"/>
                <w:rtl w:val="true"/>
              </w:rPr>
              <w:t>و البول إذا لاقى الأرض و البواري و الحصر و جفّفته الشّمس كانت المحالّ</w:t>
            </w:r>
            <w:r>
              <w:rPr>
                <w:rStyle w:val="IndexLink"/>
                <w:rtl w:val="true"/>
              </w:rPr>
              <w:tab/>
            </w:r>
            <w:r>
              <w:rPr>
                <w:rStyle w:val="IndexLink"/>
              </w:rPr>
              <w:t>359</w:t>
            </w:r>
          </w:hyperlink>
        </w:p>
        <w:p>
          <w:pPr>
            <w:pStyle w:val="Contents6"/>
            <w:tabs>
              <w:tab w:val="clear" w:pos="7609"/>
              <w:tab w:val="right" w:pos="9026" w:leader="dot"/>
            </w:tabs>
            <w:rPr/>
          </w:pPr>
          <w:hyperlink w:anchor="__RefHeading___Toc838745_222507752">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838747_222507752">
            <w:r>
              <w:rPr>
                <w:webHidden/>
                <w:rStyle w:val="IndexLink"/>
                <w:rtl w:val="true"/>
              </w:rPr>
              <w:t>فروع</w:t>
            </w:r>
            <w:r>
              <w:rPr>
                <w:rStyle w:val="IndexLink"/>
                <w:rtl w:val="true"/>
              </w:rPr>
              <w:t>:</w:t>
              <w:tab/>
            </w:r>
            <w:r>
              <w:rPr>
                <w:rStyle w:val="IndexLink"/>
              </w:rPr>
              <w:t>363</w:t>
            </w:r>
          </w:hyperlink>
        </w:p>
        <w:p>
          <w:pPr>
            <w:pStyle w:val="Contents6"/>
            <w:tabs>
              <w:tab w:val="clear" w:pos="7609"/>
              <w:tab w:val="right" w:pos="9026" w:leader="dot"/>
            </w:tabs>
            <w:rPr/>
          </w:pPr>
          <w:hyperlink w:anchor="__RefHeading___Toc838749_222507752">
            <w:r>
              <w:rPr>
                <w:webHidden/>
                <w:rStyle w:val="IndexLink"/>
                <w:rtl w:val="true"/>
              </w:rPr>
              <w:t>الأوّل</w:t>
            </w:r>
            <w:r>
              <w:rPr>
                <w:rStyle w:val="IndexLink"/>
                <w:rtl w:val="true"/>
              </w:rPr>
              <w:t>:</w:t>
            </w:r>
            <w:r>
              <w:rPr>
                <w:rStyle w:val="IndexLink"/>
                <w:rtl w:val="true"/>
              </w:rPr>
              <w:t xml:space="preserve">لو جفّ بغير الشّمس لم يطهر عندنا قولا واحدا،خلافا للحنفيّة </w:t>
            </w:r>
            <w:r>
              <w:rPr>
                <w:rStyle w:val="IndexLink"/>
                <w:rtl w:val="true"/>
              </w:rPr>
              <w:t>.</w:t>
              <w:tab/>
            </w:r>
            <w:r>
              <w:rPr>
                <w:rStyle w:val="IndexLink"/>
              </w:rPr>
              <w:t>363</w:t>
            </w:r>
          </w:hyperlink>
        </w:p>
        <w:p>
          <w:pPr>
            <w:pStyle w:val="Contents6"/>
            <w:tabs>
              <w:tab w:val="clear" w:pos="7609"/>
              <w:tab w:val="right" w:pos="9026" w:leader="dot"/>
            </w:tabs>
            <w:rPr/>
          </w:pPr>
          <w:hyperlink w:anchor="__RefHeading___Toc838751_222507752">
            <w:r>
              <w:rPr>
                <w:webHidden/>
                <w:rStyle w:val="IndexLink"/>
                <w:rtl w:val="true"/>
              </w:rPr>
              <w:t>الثّاني</w:t>
            </w:r>
            <w:r>
              <w:rPr>
                <w:rStyle w:val="IndexLink"/>
                <w:rtl w:val="true"/>
              </w:rPr>
              <w:t>:</w:t>
            </w:r>
            <w:r>
              <w:rPr>
                <w:rStyle w:val="IndexLink"/>
                <w:rtl w:val="true"/>
              </w:rPr>
              <w:t>قال الشّيخ في الخلاف</w:t>
            </w:r>
            <w:r>
              <w:rPr>
                <w:rStyle w:val="IndexLink"/>
                <w:rtl w:val="true"/>
              </w:rPr>
              <w:t>:</w:t>
            </w:r>
            <w:r>
              <w:rPr>
                <w:rStyle w:val="IndexLink"/>
                <w:rtl w:val="true"/>
              </w:rPr>
              <w:t xml:space="preserve">انّ الأرض لو جفّت بغير الشّمس لم تطهر </w:t>
            </w:r>
            <w:r>
              <w:rPr>
                <w:rStyle w:val="IndexLink"/>
                <w:rtl w:val="true"/>
              </w:rPr>
              <w:t>.</w:t>
              <w:tab/>
            </w:r>
            <w:r>
              <w:rPr>
                <w:rStyle w:val="IndexLink"/>
              </w:rPr>
              <w:t>363</w:t>
            </w:r>
          </w:hyperlink>
        </w:p>
        <w:p>
          <w:pPr>
            <w:pStyle w:val="Contents6"/>
            <w:tabs>
              <w:tab w:val="clear" w:pos="7609"/>
              <w:tab w:val="right" w:pos="9026" w:leader="dot"/>
            </w:tabs>
            <w:rPr/>
          </w:pPr>
          <w:hyperlink w:anchor="__RefHeading___Toc838753_222507752">
            <w:r>
              <w:rPr>
                <w:webHidden/>
                <w:rStyle w:val="IndexLink"/>
                <w:rtl w:val="true"/>
              </w:rPr>
              <w:t>الثّالث</w:t>
            </w:r>
            <w:r>
              <w:rPr>
                <w:rStyle w:val="IndexLink"/>
                <w:rtl w:val="true"/>
              </w:rPr>
              <w:t>:</w:t>
            </w:r>
            <w:r>
              <w:rPr>
                <w:rStyle w:val="IndexLink"/>
                <w:rtl w:val="true"/>
              </w:rPr>
              <w:t>قال في المبسوط</w:t>
            </w:r>
            <w:r>
              <w:rPr>
                <w:rStyle w:val="IndexLink"/>
                <w:rtl w:val="true"/>
              </w:rPr>
              <w:t>:</w:t>
            </w:r>
            <w:r>
              <w:rPr>
                <w:rStyle w:val="IndexLink"/>
                <w:rtl w:val="true"/>
              </w:rPr>
              <w:t>لو وقع الخمر لم تطهّره الشّمس ،</w:t>
            </w:r>
            <w:r>
              <w:rPr>
                <w:rStyle w:val="IndexLink"/>
                <w:rtl w:val="true"/>
              </w:rPr>
              <w:tab/>
            </w:r>
            <w:r>
              <w:rPr>
                <w:rStyle w:val="IndexLink"/>
              </w:rPr>
              <w:t>364</w:t>
            </w:r>
          </w:hyperlink>
        </w:p>
        <w:p>
          <w:pPr>
            <w:pStyle w:val="Contents6"/>
            <w:tabs>
              <w:tab w:val="clear" w:pos="7609"/>
              <w:tab w:val="right" w:pos="9026" w:leader="dot"/>
            </w:tabs>
            <w:rPr/>
          </w:pPr>
          <w:hyperlink w:anchor="__RefHeading___Toc838755_222507752">
            <w:r>
              <w:rPr>
                <w:webHidden/>
                <w:rStyle w:val="IndexLink"/>
                <w:rtl w:val="true"/>
              </w:rPr>
              <w:t>الرّابع</w:t>
            </w:r>
            <w:r>
              <w:rPr>
                <w:rStyle w:val="IndexLink"/>
                <w:rtl w:val="true"/>
              </w:rPr>
              <w:t>:</w:t>
            </w:r>
            <w:r>
              <w:rPr>
                <w:rStyle w:val="IndexLink"/>
                <w:rtl w:val="true"/>
              </w:rPr>
              <w:t>لا تطهر غير الأرض و البارية و الحصر و ما يشبههما من المعمول من نبات</w:t>
            </w:r>
            <w:r>
              <w:rPr>
                <w:rStyle w:val="IndexLink"/>
                <w:rtl w:val="true"/>
              </w:rPr>
              <w:tab/>
            </w:r>
            <w:r>
              <w:rPr>
                <w:rStyle w:val="IndexLink"/>
              </w:rPr>
              <w:t>364</w:t>
            </w:r>
          </w:hyperlink>
        </w:p>
        <w:p>
          <w:pPr>
            <w:pStyle w:val="Contents6"/>
            <w:tabs>
              <w:tab w:val="clear" w:pos="7609"/>
              <w:tab w:val="right" w:pos="9026" w:leader="dot"/>
            </w:tabs>
            <w:rPr/>
          </w:pPr>
          <w:hyperlink w:anchor="__RefHeading___Toc838757_222507752">
            <w:r>
              <w:rPr>
                <w:webHidden/>
                <w:rStyle w:val="IndexLink"/>
                <w:rtl w:val="true"/>
              </w:rPr>
              <w:t>الخامس</w:t>
            </w:r>
            <w:r>
              <w:rPr>
                <w:rStyle w:val="IndexLink"/>
                <w:rtl w:val="true"/>
              </w:rPr>
              <w:t>:</w:t>
            </w:r>
            <w:r>
              <w:rPr>
                <w:rStyle w:val="IndexLink"/>
                <w:rtl w:val="true"/>
              </w:rPr>
              <w:t>لا يطهر الكنيف و شبهه بالشّمس</w:t>
            </w:r>
            <w:r>
              <w:rPr>
                <w:rStyle w:val="IndexLink"/>
                <w:rtl w:val="true"/>
              </w:rPr>
              <w:t>.</w:t>
              <w:tab/>
            </w:r>
            <w:r>
              <w:rPr>
                <w:rStyle w:val="IndexLink"/>
              </w:rPr>
              <w:t>364</w:t>
            </w:r>
          </w:hyperlink>
        </w:p>
        <w:p>
          <w:pPr>
            <w:pStyle w:val="Contents6"/>
            <w:tabs>
              <w:tab w:val="clear" w:pos="7609"/>
              <w:tab w:val="right" w:pos="9026" w:leader="dot"/>
            </w:tabs>
            <w:rPr/>
          </w:pPr>
          <w:hyperlink w:anchor="__RefHeading___Toc838759_222507752">
            <w:r>
              <w:rPr>
                <w:webHidden/>
                <w:rStyle w:val="IndexLink"/>
                <w:rtl w:val="true"/>
              </w:rPr>
              <w:t>السّادس</w:t>
            </w:r>
            <w:r>
              <w:rPr>
                <w:rStyle w:val="IndexLink"/>
                <w:rtl w:val="true"/>
              </w:rPr>
              <w:t>:</w:t>
            </w:r>
            <w:r>
              <w:rPr>
                <w:rStyle w:val="IndexLink"/>
                <w:rtl w:val="true"/>
              </w:rPr>
              <w:t>يجوز التّيمم بالأرض اليابسة بالشّمس لأنّها طاهرة،</w:t>
            </w:r>
            <w:r>
              <w:rPr>
                <w:rStyle w:val="IndexLink"/>
                <w:rtl w:val="true"/>
              </w:rPr>
              <w:tab/>
            </w:r>
            <w:r>
              <w:rPr>
                <w:rStyle w:val="IndexLink"/>
              </w:rPr>
              <w:t>365</w:t>
            </w:r>
          </w:hyperlink>
        </w:p>
        <w:p>
          <w:pPr>
            <w:pStyle w:val="Contents5"/>
            <w:tabs>
              <w:tab w:val="clear" w:pos="7892"/>
              <w:tab w:val="right" w:pos="9026" w:leader="dot"/>
            </w:tabs>
            <w:rPr/>
          </w:pPr>
          <w:hyperlink w:anchor="__RefHeading___Toc838761_222507752">
            <w:r>
              <w:rPr>
                <w:webHidden/>
                <w:rStyle w:val="IndexLink"/>
                <w:rtl w:val="true"/>
              </w:rPr>
              <w:t>مسألة</w:t>
            </w:r>
            <w:r>
              <w:rPr>
                <w:rStyle w:val="IndexLink"/>
                <w:rtl w:val="true"/>
              </w:rPr>
              <w:t>:</w:t>
            </w:r>
            <w:r>
              <w:rPr>
                <w:rStyle w:val="IndexLink"/>
                <w:rtl w:val="true"/>
              </w:rPr>
              <w:t>و تطهر الأرض من البول إذا وقع عليها ذنوب من ماء بحيث يقهره و يزيل</w:t>
            </w:r>
            <w:r>
              <w:rPr>
                <w:rStyle w:val="IndexLink"/>
                <w:rtl w:val="true"/>
              </w:rPr>
              <w:tab/>
            </w:r>
            <w:r>
              <w:rPr>
                <w:rStyle w:val="IndexLink"/>
              </w:rPr>
              <w:t>365</w:t>
            </w:r>
          </w:hyperlink>
        </w:p>
        <w:p>
          <w:pPr>
            <w:pStyle w:val="Contents6"/>
            <w:tabs>
              <w:tab w:val="clear" w:pos="7609"/>
              <w:tab w:val="right" w:pos="9026" w:leader="dot"/>
            </w:tabs>
            <w:rPr/>
          </w:pPr>
          <w:hyperlink w:anchor="__RefHeading___Toc838763_222507752">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838765_222507752">
            <w:r>
              <w:rPr>
                <w:webHidden/>
                <w:rStyle w:val="IndexLink"/>
                <w:rtl w:val="true"/>
              </w:rPr>
              <w:t>فروع</w:t>
            </w:r>
            <w:r>
              <w:rPr>
                <w:rStyle w:val="IndexLink"/>
                <w:rtl w:val="true"/>
              </w:rPr>
              <w:t>:</w:t>
              <w:tab/>
            </w:r>
            <w:r>
              <w:rPr>
                <w:rStyle w:val="IndexLink"/>
              </w:rPr>
              <w:t>366</w:t>
            </w:r>
          </w:hyperlink>
        </w:p>
        <w:p>
          <w:pPr>
            <w:pStyle w:val="Contents6"/>
            <w:tabs>
              <w:tab w:val="clear" w:pos="7609"/>
              <w:tab w:val="right" w:pos="9026" w:leader="dot"/>
            </w:tabs>
            <w:rPr/>
          </w:pPr>
          <w:hyperlink w:anchor="__RefHeading___Toc838767_222507752">
            <w:r>
              <w:rPr>
                <w:webHidden/>
                <w:rStyle w:val="IndexLink"/>
                <w:rtl w:val="true"/>
              </w:rPr>
              <w:t>الأوّل</w:t>
            </w:r>
            <w:r>
              <w:rPr>
                <w:rStyle w:val="IndexLink"/>
                <w:rtl w:val="true"/>
              </w:rPr>
              <w:t>:</w:t>
            </w:r>
            <w:r>
              <w:rPr>
                <w:rStyle w:val="IndexLink"/>
                <w:rtl w:val="true"/>
              </w:rPr>
              <w:t>لا تطهر الأرض من نجاسة البول و شبهه إلاّ بإجراء الماء الكثير عليه،</w:t>
            </w:r>
            <w:r>
              <w:rPr>
                <w:rStyle w:val="IndexLink"/>
                <w:rtl w:val="true"/>
              </w:rPr>
              <w:tab/>
            </w:r>
            <w:r>
              <w:rPr>
                <w:rStyle w:val="IndexLink"/>
              </w:rPr>
              <w:t>366</w:t>
            </w:r>
          </w:hyperlink>
        </w:p>
        <w:p>
          <w:pPr>
            <w:pStyle w:val="Contents6"/>
            <w:tabs>
              <w:tab w:val="clear" w:pos="7609"/>
              <w:tab w:val="right" w:pos="9026" w:leader="dot"/>
            </w:tabs>
            <w:rPr/>
          </w:pPr>
          <w:hyperlink w:anchor="__RefHeading___Toc838769_222507752">
            <w:r>
              <w:rPr>
                <w:webHidden/>
                <w:rStyle w:val="IndexLink"/>
                <w:rtl w:val="true"/>
              </w:rPr>
              <w:t>الثّاني</w:t>
            </w:r>
            <w:r>
              <w:rPr>
                <w:rStyle w:val="IndexLink"/>
                <w:rtl w:val="true"/>
              </w:rPr>
              <w:t>:</w:t>
            </w:r>
            <w:r>
              <w:rPr>
                <w:rStyle w:val="IndexLink"/>
                <w:rtl w:val="true"/>
              </w:rPr>
              <w:t>لا فرق بين قليل المطر إذا وقع و كثيره إذا أزال العين و الأثر</w:t>
            </w:r>
            <w:r>
              <w:rPr>
                <w:rStyle w:val="IndexLink"/>
                <w:rtl w:val="true"/>
              </w:rPr>
              <w:t>.</w:t>
              <w:tab/>
            </w:r>
            <w:r>
              <w:rPr>
                <w:rStyle w:val="IndexLink"/>
              </w:rPr>
              <w:t>366</w:t>
            </w:r>
          </w:hyperlink>
        </w:p>
        <w:p>
          <w:pPr>
            <w:pStyle w:val="Contents6"/>
            <w:tabs>
              <w:tab w:val="clear" w:pos="7609"/>
              <w:tab w:val="right" w:pos="9026" w:leader="dot"/>
            </w:tabs>
            <w:rPr/>
          </w:pPr>
          <w:hyperlink w:anchor="__RefHeading___Toc838771_222507752">
            <w:r>
              <w:rPr>
                <w:webHidden/>
                <w:rStyle w:val="IndexLink"/>
                <w:rtl w:val="true"/>
              </w:rPr>
              <w:t>الثّالث</w:t>
            </w:r>
            <w:r>
              <w:rPr>
                <w:rStyle w:val="IndexLink"/>
                <w:rtl w:val="true"/>
              </w:rPr>
              <w:t>:</w:t>
            </w:r>
            <w:r>
              <w:rPr>
                <w:rStyle w:val="IndexLink"/>
                <w:rtl w:val="true"/>
              </w:rPr>
              <w:t>لا تطهر الأرض مع وجود الرائحة أو اللّون،</w:t>
            </w:r>
            <w:r>
              <w:rPr>
                <w:rStyle w:val="IndexLink"/>
                <w:rtl w:val="true"/>
              </w:rPr>
              <w:tab/>
            </w:r>
            <w:r>
              <w:rPr>
                <w:rStyle w:val="IndexLink"/>
              </w:rPr>
              <w:t>367</w:t>
            </w:r>
          </w:hyperlink>
        </w:p>
        <w:p>
          <w:pPr>
            <w:pStyle w:val="Contents6"/>
            <w:tabs>
              <w:tab w:val="clear" w:pos="7609"/>
              <w:tab w:val="right" w:pos="9026" w:leader="dot"/>
            </w:tabs>
            <w:rPr/>
          </w:pPr>
          <w:hyperlink w:anchor="__RefHeading___Toc838773_222507752">
            <w:r>
              <w:rPr>
                <w:webHidden/>
                <w:rStyle w:val="IndexLink"/>
                <w:rtl w:val="true"/>
              </w:rPr>
              <w:t>الرابع</w:t>
            </w:r>
            <w:r>
              <w:rPr>
                <w:rStyle w:val="IndexLink"/>
                <w:rtl w:val="true"/>
              </w:rPr>
              <w:t>:</w:t>
            </w:r>
            <w:r>
              <w:rPr>
                <w:rStyle w:val="IndexLink"/>
                <w:rtl w:val="true"/>
              </w:rPr>
              <w:t>لو كانت النّجاسة جامدة أزيلت عينها،</w:t>
            </w:r>
            <w:r>
              <w:rPr>
                <w:rStyle w:val="IndexLink"/>
                <w:rtl w:val="true"/>
              </w:rPr>
              <w:tab/>
            </w:r>
            <w:r>
              <w:rPr>
                <w:rStyle w:val="IndexLink"/>
              </w:rPr>
              <w:t>367</w:t>
            </w:r>
          </w:hyperlink>
        </w:p>
        <w:p>
          <w:pPr>
            <w:pStyle w:val="Contents5"/>
            <w:tabs>
              <w:tab w:val="clear" w:pos="7892"/>
              <w:tab w:val="right" w:pos="9026" w:leader="dot"/>
            </w:tabs>
            <w:rPr/>
          </w:pPr>
          <w:hyperlink w:anchor="__RefHeading___Toc838775_222507752">
            <w:r>
              <w:rPr>
                <w:webHidden/>
                <w:rStyle w:val="IndexLink"/>
                <w:rtl w:val="true"/>
              </w:rPr>
              <w:t>مسألة</w:t>
            </w:r>
            <w:r>
              <w:rPr>
                <w:rStyle w:val="IndexLink"/>
                <w:rtl w:val="true"/>
              </w:rPr>
              <w:t>:</w:t>
            </w:r>
            <w:r>
              <w:rPr>
                <w:rStyle w:val="IndexLink"/>
                <w:rtl w:val="true"/>
              </w:rPr>
              <w:t>و تطهّر الأرض أسفل الخفّ و النّعل و القدم مع زوال النّجاسة</w:t>
            </w:r>
            <w:r>
              <w:rPr>
                <w:rStyle w:val="IndexLink"/>
                <w:rtl w:val="true"/>
              </w:rPr>
              <w:t>.</w:t>
              <w:tab/>
            </w:r>
            <w:r>
              <w:rPr>
                <w:rStyle w:val="IndexLink"/>
              </w:rPr>
              <w:t>367</w:t>
            </w:r>
          </w:hyperlink>
        </w:p>
        <w:p>
          <w:pPr>
            <w:pStyle w:val="Contents6"/>
            <w:tabs>
              <w:tab w:val="clear" w:pos="7609"/>
              <w:tab w:val="right" w:pos="9026" w:leader="dot"/>
            </w:tabs>
            <w:rPr/>
          </w:pPr>
          <w:hyperlink w:anchor="__RefHeading___Toc838777_222507752">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838779_222507752">
            <w:r>
              <w:rPr>
                <w:webHidden/>
                <w:rStyle w:val="IndexLink"/>
                <w:rtl w:val="true"/>
              </w:rPr>
              <w:t>فروع</w:t>
            </w:r>
            <w:r>
              <w:rPr>
                <w:rStyle w:val="IndexLink"/>
                <w:rtl w:val="true"/>
              </w:rPr>
              <w:t>:</w:t>
              <w:tab/>
            </w:r>
            <w:r>
              <w:rPr>
                <w:rStyle w:val="IndexLink"/>
              </w:rPr>
              <w:t>370</w:t>
            </w:r>
          </w:hyperlink>
        </w:p>
        <w:p>
          <w:pPr>
            <w:pStyle w:val="Contents6"/>
            <w:tabs>
              <w:tab w:val="clear" w:pos="7609"/>
              <w:tab w:val="right" w:pos="9026" w:leader="dot"/>
            </w:tabs>
            <w:rPr/>
          </w:pPr>
          <w:hyperlink w:anchor="__RefHeading___Toc838781_222507752">
            <w:r>
              <w:rPr>
                <w:webHidden/>
                <w:rStyle w:val="IndexLink"/>
                <w:rtl w:val="true"/>
              </w:rPr>
              <w:t>الأوّل</w:t>
            </w:r>
            <w:r>
              <w:rPr>
                <w:rStyle w:val="IndexLink"/>
                <w:rtl w:val="true"/>
              </w:rPr>
              <w:t>:</w:t>
            </w:r>
            <w:r>
              <w:rPr>
                <w:rStyle w:val="IndexLink"/>
                <w:rtl w:val="true"/>
              </w:rPr>
              <w:t>قال بعض أصحابنا</w:t>
            </w:r>
            <w:r>
              <w:rPr>
                <w:rStyle w:val="IndexLink"/>
                <w:rtl w:val="true"/>
              </w:rPr>
              <w:t>:</w:t>
            </w:r>
            <w:r>
              <w:rPr>
                <w:rStyle w:val="IndexLink"/>
                <w:rtl w:val="true"/>
              </w:rPr>
              <w:t xml:space="preserve">انّ أسفل القدم حكمه حكم الخفّ و النّعل </w:t>
            </w:r>
            <w:r>
              <w:rPr>
                <w:rStyle w:val="IndexLink"/>
                <w:rtl w:val="true"/>
              </w:rPr>
              <w:t>.</w:t>
              <w:tab/>
            </w:r>
            <w:r>
              <w:rPr>
                <w:rStyle w:val="IndexLink"/>
              </w:rPr>
              <w:t>370</w:t>
            </w:r>
          </w:hyperlink>
        </w:p>
        <w:p>
          <w:pPr>
            <w:pStyle w:val="Contents6"/>
            <w:tabs>
              <w:tab w:val="clear" w:pos="7609"/>
              <w:tab w:val="right" w:pos="9026" w:leader="dot"/>
            </w:tabs>
            <w:rPr/>
          </w:pPr>
          <w:hyperlink w:anchor="__RefHeading___Toc838783_222507752">
            <w:r>
              <w:rPr>
                <w:webHidden/>
                <w:rStyle w:val="IndexLink"/>
                <w:rtl w:val="true"/>
              </w:rPr>
              <w:t>الثّاني</w:t>
            </w:r>
            <w:r>
              <w:rPr>
                <w:rStyle w:val="IndexLink"/>
                <w:rtl w:val="true"/>
              </w:rPr>
              <w:t>:</w:t>
            </w:r>
            <w:r>
              <w:rPr>
                <w:rStyle w:val="IndexLink"/>
                <w:rtl w:val="true"/>
              </w:rPr>
              <w:t>لو دلكهما قبل جفاف النّجاسة أو بعدها استويا إذا زالت العين،</w:t>
            </w:r>
            <w:r>
              <w:rPr>
                <w:rStyle w:val="IndexLink"/>
                <w:rtl w:val="true"/>
              </w:rPr>
              <w:tab/>
            </w:r>
            <w:r>
              <w:rPr>
                <w:rStyle w:val="IndexLink"/>
              </w:rPr>
              <w:t>370</w:t>
            </w:r>
          </w:hyperlink>
        </w:p>
        <w:p>
          <w:pPr>
            <w:pStyle w:val="Contents6"/>
            <w:tabs>
              <w:tab w:val="clear" w:pos="7609"/>
              <w:tab w:val="right" w:pos="9026" w:leader="dot"/>
            </w:tabs>
            <w:rPr/>
          </w:pPr>
          <w:hyperlink w:anchor="__RefHeading___Toc838785_222507752">
            <w:r>
              <w:rPr>
                <w:webHidden/>
                <w:rStyle w:val="IndexLink"/>
                <w:rtl w:val="true"/>
              </w:rPr>
              <w:t>الثّالث</w:t>
            </w:r>
            <w:r>
              <w:rPr>
                <w:rStyle w:val="IndexLink"/>
                <w:rtl w:val="true"/>
              </w:rPr>
              <w:t>:</w:t>
            </w:r>
            <w:r>
              <w:rPr>
                <w:rStyle w:val="IndexLink"/>
                <w:rtl w:val="true"/>
              </w:rPr>
              <w:t>الدّلك مطهّر،خلافا لبعض الجمهور ،</w:t>
            </w:r>
            <w:r>
              <w:rPr>
                <w:rStyle w:val="IndexLink"/>
                <w:rtl w:val="true"/>
              </w:rPr>
              <w:tab/>
            </w:r>
            <w:r>
              <w:rPr>
                <w:rStyle w:val="IndexLink"/>
              </w:rPr>
              <w:t>370</w:t>
            </w:r>
          </w:hyperlink>
        </w:p>
        <w:p>
          <w:pPr>
            <w:pStyle w:val="Contents5"/>
            <w:tabs>
              <w:tab w:val="clear" w:pos="7892"/>
              <w:tab w:val="right" w:pos="9026" w:leader="dot"/>
            </w:tabs>
            <w:rPr/>
          </w:pPr>
          <w:hyperlink w:anchor="__RefHeading___Toc838787_222507752">
            <w:r>
              <w:rPr>
                <w:webHidden/>
                <w:rStyle w:val="IndexLink"/>
                <w:rtl w:val="true"/>
              </w:rPr>
              <w:t>مسألة</w:t>
            </w:r>
            <w:r>
              <w:rPr>
                <w:rStyle w:val="IndexLink"/>
                <w:rtl w:val="true"/>
              </w:rPr>
              <w:t>:</w:t>
            </w:r>
            <w:r>
              <w:rPr>
                <w:rStyle w:val="IndexLink"/>
                <w:rtl w:val="true"/>
              </w:rPr>
              <w:t>الجسم الصّقيل كالسّيف و المرآة و شبههما إذا لاقته نجاسة،</w:t>
            </w:r>
            <w:r>
              <w:rPr>
                <w:rStyle w:val="IndexLink"/>
                <w:rtl w:val="true"/>
              </w:rPr>
              <w:tab/>
            </w:r>
            <w:r>
              <w:rPr>
                <w:rStyle w:val="IndexLink"/>
              </w:rPr>
              <w:t>371</w:t>
            </w:r>
          </w:hyperlink>
        </w:p>
        <w:p>
          <w:pPr>
            <w:pStyle w:val="Contents5"/>
            <w:tabs>
              <w:tab w:val="clear" w:pos="7892"/>
              <w:tab w:val="right" w:pos="9026" w:leader="dot"/>
            </w:tabs>
            <w:rPr/>
          </w:pPr>
          <w:hyperlink w:anchor="__RefHeading___Toc838789_222507752">
            <w:r>
              <w:rPr>
                <w:webHidden/>
                <w:rStyle w:val="IndexLink"/>
                <w:rtl w:val="true"/>
              </w:rPr>
              <w:t>مسألة</w:t>
            </w:r>
            <w:r>
              <w:rPr>
                <w:rStyle w:val="IndexLink"/>
                <w:rtl w:val="true"/>
              </w:rPr>
              <w:t>:</w:t>
            </w:r>
            <w:r>
              <w:rPr>
                <w:rStyle w:val="IndexLink"/>
                <w:rtl w:val="true"/>
              </w:rPr>
              <w:t>الأعيان النّجسة إذا استحالت فقد تطهر في مواضع قد وقع الاتّفاق على</w:t>
            </w:r>
            <w:r>
              <w:rPr>
                <w:rStyle w:val="IndexLink"/>
                <w:rtl w:val="true"/>
              </w:rPr>
              <w:tab/>
            </w:r>
            <w:r>
              <w:rPr>
                <w:rStyle w:val="IndexLink"/>
              </w:rPr>
              <w:t>371</w:t>
            </w:r>
          </w:hyperlink>
        </w:p>
        <w:p>
          <w:pPr>
            <w:pStyle w:val="Contents6"/>
            <w:tabs>
              <w:tab w:val="clear" w:pos="7609"/>
              <w:tab w:val="right" w:pos="9026" w:leader="dot"/>
            </w:tabs>
            <w:rPr/>
          </w:pPr>
          <w:hyperlink w:anchor="__RefHeading___Toc838791_222507752">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838793_222507752">
            <w:r>
              <w:rPr>
                <w:webHidden/>
                <w:rStyle w:val="IndexLink"/>
                <w:rtl w:val="true"/>
              </w:rPr>
              <w:t>الأوّل</w:t>
            </w:r>
            <w:r>
              <w:rPr>
                <w:rStyle w:val="IndexLink"/>
                <w:rtl w:val="true"/>
              </w:rPr>
              <w:t>:</w:t>
            </w:r>
            <w:r>
              <w:rPr>
                <w:rStyle w:val="IndexLink"/>
                <w:rtl w:val="true"/>
              </w:rPr>
              <w:t>الخمر إذا انقلب خلاّ طهر إجماعا</w:t>
            </w:r>
            <w:r>
              <w:rPr>
                <w:rStyle w:val="IndexLink"/>
                <w:rtl w:val="true"/>
              </w:rPr>
              <w:t>.</w:t>
              <w:tab/>
            </w:r>
            <w:r>
              <w:rPr>
                <w:rStyle w:val="IndexLink"/>
              </w:rPr>
              <w:t>371</w:t>
            </w:r>
          </w:hyperlink>
        </w:p>
        <w:p>
          <w:pPr>
            <w:pStyle w:val="Contents6"/>
            <w:tabs>
              <w:tab w:val="clear" w:pos="7609"/>
              <w:tab w:val="right" w:pos="9026" w:leader="dot"/>
            </w:tabs>
            <w:rPr/>
          </w:pPr>
          <w:hyperlink w:anchor="__RefHeading___Toc838795_222507752">
            <w:r>
              <w:rPr>
                <w:webHidden/>
                <w:rStyle w:val="IndexLink"/>
                <w:rtl w:val="true"/>
              </w:rPr>
              <w:t>الثّاني</w:t>
            </w:r>
            <w:r>
              <w:rPr>
                <w:rStyle w:val="IndexLink"/>
                <w:rtl w:val="true"/>
              </w:rPr>
              <w:t>:</w:t>
            </w:r>
            <w:r>
              <w:rPr>
                <w:rStyle w:val="IndexLink"/>
                <w:rtl w:val="true"/>
              </w:rPr>
              <w:t>جلود الميتة إذا دبغت،</w:t>
            </w:r>
            <w:r>
              <w:rPr>
                <w:rStyle w:val="IndexLink"/>
                <w:rtl w:val="true"/>
              </w:rPr>
              <w:tab/>
            </w:r>
            <w:r>
              <w:rPr>
                <w:rStyle w:val="IndexLink"/>
              </w:rPr>
              <w:t>371</w:t>
            </w:r>
          </w:hyperlink>
        </w:p>
        <w:p>
          <w:pPr>
            <w:pStyle w:val="Contents6"/>
            <w:tabs>
              <w:tab w:val="clear" w:pos="7609"/>
              <w:tab w:val="right" w:pos="9026" w:leader="dot"/>
            </w:tabs>
            <w:rPr/>
          </w:pPr>
          <w:hyperlink w:anchor="__RefHeading___Toc838797_222507752">
            <w:r>
              <w:rPr>
                <w:webHidden/>
                <w:rStyle w:val="IndexLink"/>
                <w:rtl w:val="true"/>
              </w:rPr>
              <w:t>الثّالث</w:t>
            </w:r>
            <w:r>
              <w:rPr>
                <w:rStyle w:val="IndexLink"/>
                <w:rtl w:val="true"/>
              </w:rPr>
              <w:t>:</w:t>
            </w:r>
            <w:r>
              <w:rPr>
                <w:rStyle w:val="IndexLink"/>
                <w:rtl w:val="true"/>
              </w:rPr>
              <w:t>النّطفة و العلقة إذا تكوّنتا إنسانا طهرتا إجماعا من القائلين بالتّنجيس</w:t>
            </w:r>
            <w:r>
              <w:rPr>
                <w:rStyle w:val="IndexLink"/>
                <w:rtl w:val="true"/>
              </w:rPr>
              <w:t>.</w:t>
              <w:tab/>
            </w:r>
            <w:r>
              <w:rPr>
                <w:rStyle w:val="IndexLink"/>
              </w:rPr>
              <w:t>372</w:t>
            </w:r>
          </w:hyperlink>
        </w:p>
        <w:p>
          <w:pPr>
            <w:pStyle w:val="Contents6"/>
            <w:tabs>
              <w:tab w:val="clear" w:pos="7609"/>
              <w:tab w:val="right" w:pos="9026" w:leader="dot"/>
            </w:tabs>
            <w:rPr/>
          </w:pPr>
          <w:hyperlink w:anchor="__RefHeading___Toc838799_222507752">
            <w:r>
              <w:rPr>
                <w:webHidden/>
                <w:rStyle w:val="IndexLink"/>
                <w:rtl w:val="true"/>
              </w:rPr>
              <w:t>الرّابع</w:t>
            </w:r>
            <w:r>
              <w:rPr>
                <w:rStyle w:val="IndexLink"/>
                <w:rtl w:val="true"/>
              </w:rPr>
              <w:t>:</w:t>
            </w:r>
            <w:r>
              <w:rPr>
                <w:rStyle w:val="IndexLink"/>
                <w:rtl w:val="true"/>
              </w:rPr>
              <w:t>إذا وقع الخنزير و شبهه في ملاحة فاستحال ملحا،</w:t>
            </w:r>
            <w:r>
              <w:rPr>
                <w:rStyle w:val="IndexLink"/>
                <w:rtl w:val="true"/>
              </w:rPr>
              <w:tab/>
            </w:r>
            <w:r>
              <w:rPr>
                <w:rStyle w:val="IndexLink"/>
              </w:rPr>
              <w:t>372</w:t>
            </w:r>
          </w:hyperlink>
        </w:p>
        <w:p>
          <w:pPr>
            <w:pStyle w:val="Contents6"/>
            <w:tabs>
              <w:tab w:val="clear" w:pos="7609"/>
              <w:tab w:val="right" w:pos="9026" w:leader="dot"/>
            </w:tabs>
            <w:rPr/>
          </w:pPr>
          <w:hyperlink w:anchor="__RefHeading___Toc838801_222507752">
            <w:r>
              <w:rPr>
                <w:webHidden/>
                <w:rStyle w:val="IndexLink"/>
                <w:rtl w:val="true"/>
              </w:rPr>
              <w:t>الخامس</w:t>
            </w:r>
            <w:r>
              <w:rPr>
                <w:rStyle w:val="IndexLink"/>
                <w:rtl w:val="true"/>
              </w:rPr>
              <w:t>:</w:t>
            </w:r>
            <w:r>
              <w:rPr>
                <w:rStyle w:val="IndexLink"/>
                <w:rtl w:val="true"/>
              </w:rPr>
              <w:t>الأعيان النّجسة إذا أحرقت بالنّار فصارت رمادا طهرت</w:t>
            </w:r>
            <w:r>
              <w:rPr>
                <w:rStyle w:val="IndexLink"/>
                <w:rtl w:val="true"/>
              </w:rPr>
              <w:t>.</w:t>
              <w:tab/>
            </w:r>
            <w:r>
              <w:rPr>
                <w:rStyle w:val="IndexLink"/>
              </w:rPr>
              <w:t>372</w:t>
            </w:r>
          </w:hyperlink>
        </w:p>
        <w:p>
          <w:pPr>
            <w:pStyle w:val="Contents6"/>
            <w:tabs>
              <w:tab w:val="clear" w:pos="7609"/>
              <w:tab w:val="right" w:pos="9026" w:leader="dot"/>
            </w:tabs>
            <w:rPr/>
          </w:pPr>
          <w:hyperlink w:anchor="__RefHeading___Toc838803_222507752">
            <w:r>
              <w:rPr>
                <w:webHidden/>
                <w:rStyle w:val="IndexLink"/>
                <w:rtl w:val="true"/>
              </w:rPr>
              <w:t>السّادس</w:t>
            </w:r>
            <w:r>
              <w:rPr>
                <w:rStyle w:val="IndexLink"/>
                <w:rtl w:val="true"/>
              </w:rPr>
              <w:t>:</w:t>
            </w:r>
            <w:r>
              <w:rPr>
                <w:rStyle w:val="IndexLink"/>
                <w:rtl w:val="true"/>
              </w:rPr>
              <w:t>قال الشّيخ</w:t>
            </w:r>
            <w:r>
              <w:rPr>
                <w:rStyle w:val="IndexLink"/>
                <w:rtl w:val="true"/>
              </w:rPr>
              <w:t>:</w:t>
            </w:r>
            <w:r>
              <w:rPr>
                <w:rStyle w:val="IndexLink"/>
                <w:rtl w:val="true"/>
              </w:rPr>
              <w:t>اللّبن المضروب من الطّين النجس إذا طبخ آجرا</w:t>
            </w:r>
            <w:r>
              <w:rPr>
                <w:rStyle w:val="IndexLink"/>
                <w:rtl w:val="true"/>
              </w:rPr>
              <w:tab/>
            </w:r>
            <w:r>
              <w:rPr>
                <w:rStyle w:val="IndexLink"/>
              </w:rPr>
              <w:t>373</w:t>
            </w:r>
          </w:hyperlink>
        </w:p>
        <w:p>
          <w:pPr>
            <w:pStyle w:val="Contents6"/>
            <w:tabs>
              <w:tab w:val="clear" w:pos="7609"/>
              <w:tab w:val="right" w:pos="9026" w:leader="dot"/>
            </w:tabs>
            <w:rPr/>
          </w:pPr>
          <w:hyperlink w:anchor="__RefHeading___Toc838805_222507752">
            <w:r>
              <w:rPr>
                <w:webHidden/>
                <w:rStyle w:val="IndexLink"/>
                <w:rtl w:val="true"/>
              </w:rPr>
              <w:t>السّابع لو استحال الدّبس النّجس إلى الخلّ لم يطهر،</w:t>
            </w:r>
            <w:r>
              <w:rPr>
                <w:rStyle w:val="IndexLink"/>
                <w:rtl w:val="true"/>
              </w:rPr>
              <w:tab/>
            </w:r>
            <w:r>
              <w:rPr>
                <w:rStyle w:val="IndexLink"/>
              </w:rPr>
              <w:t>373</w:t>
            </w:r>
          </w:hyperlink>
        </w:p>
        <w:p>
          <w:pPr>
            <w:pStyle w:val="Contents6"/>
            <w:tabs>
              <w:tab w:val="clear" w:pos="7609"/>
              <w:tab w:val="right" w:pos="9026" w:leader="dot"/>
            </w:tabs>
            <w:rPr/>
          </w:pPr>
          <w:hyperlink w:anchor="__RefHeading___Toc838807_222507752">
            <w:r>
              <w:rPr>
                <w:webHidden/>
                <w:rStyle w:val="IndexLink"/>
                <w:rtl w:val="true"/>
              </w:rPr>
              <w:t>الثّامن</w:t>
            </w:r>
            <w:r>
              <w:rPr>
                <w:rStyle w:val="IndexLink"/>
                <w:rtl w:val="true"/>
              </w:rPr>
              <w:t>:</w:t>
            </w:r>
            <w:r>
              <w:rPr>
                <w:rStyle w:val="IndexLink"/>
                <w:rtl w:val="true"/>
              </w:rPr>
              <w:t>لو صارت الأعيان النّجسة ترابا فالأقرب الطّهارة،</w:t>
            </w:r>
            <w:r>
              <w:rPr>
                <w:rStyle w:val="IndexLink"/>
                <w:rtl w:val="true"/>
              </w:rPr>
              <w:tab/>
            </w:r>
            <w:r>
              <w:rPr>
                <w:rStyle w:val="IndexLink"/>
              </w:rPr>
              <w:t>373</w:t>
            </w:r>
          </w:hyperlink>
        </w:p>
        <w:p>
          <w:pPr>
            <w:pStyle w:val="Contents6"/>
            <w:tabs>
              <w:tab w:val="clear" w:pos="7609"/>
              <w:tab w:val="right" w:pos="9026" w:leader="dot"/>
            </w:tabs>
            <w:rPr/>
          </w:pPr>
          <w:hyperlink w:anchor="__RefHeading___Toc838809_222507752">
            <w:r>
              <w:rPr>
                <w:webHidden/>
                <w:rStyle w:val="IndexLink"/>
                <w:rtl w:val="true"/>
              </w:rPr>
              <w:t>التّاسع</w:t>
            </w:r>
            <w:r>
              <w:rPr>
                <w:rStyle w:val="IndexLink"/>
                <w:rtl w:val="true"/>
              </w:rPr>
              <w:t>:</w:t>
            </w:r>
            <w:r>
              <w:rPr>
                <w:rStyle w:val="IndexLink"/>
                <w:rtl w:val="true"/>
              </w:rPr>
              <w:t>العجين إذا كان ماؤه نجسا لم تطهّره النّار إلاّ بصيرورته رمادا،</w:t>
            </w:r>
            <w:r>
              <w:rPr>
                <w:rStyle w:val="IndexLink"/>
                <w:rtl w:val="true"/>
              </w:rPr>
              <w:tab/>
            </w:r>
            <w:r>
              <w:rPr>
                <w:rStyle w:val="IndexLink"/>
              </w:rPr>
              <w:t>374</w:t>
            </w:r>
          </w:hyperlink>
        </w:p>
        <w:p>
          <w:pPr>
            <w:pStyle w:val="Contents6"/>
            <w:tabs>
              <w:tab w:val="clear" w:pos="7609"/>
              <w:tab w:val="right" w:pos="9026" w:leader="dot"/>
            </w:tabs>
            <w:rPr/>
          </w:pPr>
          <w:hyperlink w:anchor="__RefHeading___Toc838811_222507752">
            <w:r>
              <w:rPr>
                <w:webHidden/>
                <w:rStyle w:val="IndexLink"/>
                <w:rtl w:val="true"/>
              </w:rPr>
              <w:t>العاشر</w:t>
            </w:r>
            <w:r>
              <w:rPr>
                <w:rStyle w:val="IndexLink"/>
                <w:rtl w:val="true"/>
              </w:rPr>
              <w:t>:</w:t>
            </w:r>
            <w:r>
              <w:rPr>
                <w:rStyle w:val="IndexLink"/>
                <w:rtl w:val="true"/>
              </w:rPr>
              <w:t>الصّابون إذا انتقع في الماء النّجس و السّمسم و الحنطة إذا انتقعا</w:t>
            </w:r>
            <w:r>
              <w:rPr>
                <w:rStyle w:val="IndexLink"/>
                <w:rtl w:val="true"/>
              </w:rPr>
              <w:tab/>
            </w:r>
            <w:r>
              <w:rPr>
                <w:rStyle w:val="IndexLink"/>
              </w:rPr>
              <w:t>376</w:t>
            </w:r>
          </w:hyperlink>
        </w:p>
        <w:p>
          <w:pPr>
            <w:pStyle w:val="Contents6"/>
            <w:tabs>
              <w:tab w:val="clear" w:pos="7609"/>
              <w:tab w:val="right" w:pos="9026" w:leader="dot"/>
            </w:tabs>
            <w:rPr/>
          </w:pPr>
          <w:hyperlink w:anchor="__RefHeading___Toc838813_222507752">
            <w:r>
              <w:rPr>
                <w:webHidden/>
                <w:rStyle w:val="IndexLink"/>
                <w:rtl w:val="true"/>
              </w:rPr>
              <w:t>فرع</w:t>
            </w:r>
            <w:r>
              <w:rPr>
                <w:rStyle w:val="IndexLink"/>
                <w:rtl w:val="true"/>
              </w:rPr>
              <w:t>:</w:t>
            </w:r>
            <w:r>
              <w:rPr>
                <w:rStyle w:val="IndexLink"/>
                <w:rtl w:val="true"/>
              </w:rPr>
              <w:t>لا بأس أن يطعم العجين النّجس الدّواب،</w:t>
            </w:r>
            <w:r>
              <w:rPr>
                <w:rStyle w:val="IndexLink"/>
                <w:rtl w:val="true"/>
              </w:rPr>
              <w:tab/>
            </w:r>
            <w:r>
              <w:rPr>
                <w:rStyle w:val="IndexLink"/>
              </w:rPr>
              <w:t>376</w:t>
            </w:r>
          </w:hyperlink>
        </w:p>
        <w:p>
          <w:pPr>
            <w:pStyle w:val="Contents6"/>
            <w:tabs>
              <w:tab w:val="clear" w:pos="7609"/>
              <w:tab w:val="right" w:pos="9026" w:leader="dot"/>
            </w:tabs>
            <w:rPr/>
          </w:pPr>
          <w:hyperlink w:anchor="__RefHeading___Toc838815_222507752">
            <w:r>
              <w:rPr>
                <w:webHidden/>
                <w:rStyle w:val="IndexLink"/>
                <w:rtl w:val="true"/>
              </w:rPr>
              <w:t>الحادي عشر</w:t>
            </w:r>
            <w:r>
              <w:rPr>
                <w:rStyle w:val="IndexLink"/>
                <w:rtl w:val="true"/>
              </w:rPr>
              <w:t>:</w:t>
            </w:r>
            <w:r>
              <w:rPr>
                <w:rStyle w:val="IndexLink"/>
                <w:rtl w:val="true"/>
              </w:rPr>
              <w:t>الدّهن النّجس لا يطهر بالغسل</w:t>
            </w:r>
            <w:r>
              <w:rPr>
                <w:rStyle w:val="IndexLink"/>
                <w:rtl w:val="true"/>
              </w:rPr>
              <w:t>.</w:t>
              <w:tab/>
            </w:r>
            <w:r>
              <w:rPr>
                <w:rStyle w:val="IndexLink"/>
              </w:rPr>
              <w:t>376</w:t>
            </w:r>
          </w:hyperlink>
        </w:p>
        <w:p>
          <w:pPr>
            <w:pStyle w:val="Contents6"/>
            <w:tabs>
              <w:tab w:val="clear" w:pos="7609"/>
              <w:tab w:val="right" w:pos="9026" w:leader="dot"/>
            </w:tabs>
            <w:rPr/>
          </w:pPr>
          <w:hyperlink w:anchor="__RefHeading___Toc838817_222507752">
            <w:r>
              <w:rPr>
                <w:webHidden/>
                <w:rStyle w:val="IndexLink"/>
                <w:rtl w:val="true"/>
              </w:rPr>
              <w:t>الثّاني عشر</w:t>
            </w:r>
            <w:r>
              <w:rPr>
                <w:rStyle w:val="IndexLink"/>
                <w:rtl w:val="true"/>
              </w:rPr>
              <w:t>:</w:t>
            </w:r>
            <w:r>
              <w:rPr>
                <w:rStyle w:val="IndexLink"/>
                <w:rtl w:val="true"/>
              </w:rPr>
              <w:t>طين الطّريق طاهر ما لم يعلم فيه نجاسة بناء على الأصل</w:t>
            </w:r>
            <w:r>
              <w:rPr>
                <w:rStyle w:val="IndexLink"/>
                <w:rtl w:val="true"/>
              </w:rPr>
              <w:t>.</w:t>
              <w:tab/>
            </w:r>
            <w:r>
              <w:rPr>
                <w:rStyle w:val="IndexLink"/>
              </w:rPr>
              <w:t>377</w:t>
            </w:r>
          </w:hyperlink>
        </w:p>
        <w:p>
          <w:pPr>
            <w:pStyle w:val="Contents6"/>
            <w:tabs>
              <w:tab w:val="clear" w:pos="7609"/>
              <w:tab w:val="right" w:pos="9026" w:leader="dot"/>
            </w:tabs>
            <w:rPr/>
          </w:pPr>
          <w:hyperlink w:anchor="__RefHeading___Toc838819_222507752">
            <w:r>
              <w:rPr>
                <w:webHidden/>
                <w:rStyle w:val="IndexLink"/>
                <w:rtl w:val="true"/>
              </w:rPr>
              <w:t>الثّالث عشر</w:t>
            </w:r>
            <w:r>
              <w:rPr>
                <w:rStyle w:val="IndexLink"/>
                <w:rtl w:val="true"/>
              </w:rPr>
              <w:t>:</w:t>
            </w:r>
            <w:r>
              <w:rPr>
                <w:rStyle w:val="IndexLink"/>
                <w:rtl w:val="true"/>
              </w:rPr>
              <w:t>دخان الأعيان النّجسة طاهر عندنا،</w:t>
            </w:r>
            <w:r>
              <w:rPr>
                <w:rStyle w:val="IndexLink"/>
                <w:rtl w:val="true"/>
              </w:rPr>
              <w:tab/>
            </w:r>
            <w:r>
              <w:rPr>
                <w:rStyle w:val="IndexLink"/>
              </w:rPr>
              <w:t>377</w:t>
            </w:r>
          </w:hyperlink>
        </w:p>
        <w:p>
          <w:pPr>
            <w:pStyle w:val="Contents5"/>
            <w:tabs>
              <w:tab w:val="clear" w:pos="7892"/>
              <w:tab w:val="right" w:pos="9026" w:leader="dot"/>
            </w:tabs>
            <w:rPr/>
          </w:pPr>
          <w:hyperlink w:anchor="__RefHeading___Toc838821_222507752">
            <w:r>
              <w:rPr>
                <w:webHidden/>
                <w:rStyle w:val="IndexLink"/>
                <w:rtl w:val="true"/>
              </w:rPr>
              <w:t>مسألة</w:t>
            </w:r>
            <w:r>
              <w:rPr>
                <w:rStyle w:val="IndexLink"/>
                <w:rtl w:val="true"/>
              </w:rPr>
              <w:t>:</w:t>
            </w:r>
            <w:r>
              <w:rPr>
                <w:rStyle w:val="IndexLink"/>
                <w:rtl w:val="true"/>
              </w:rPr>
              <w:t>إذا كان حصول النّجاسة في الثّوب أو البدن معلوما وجب غسل ما</w:t>
            </w:r>
            <w:r>
              <w:rPr>
                <w:rStyle w:val="IndexLink"/>
                <w:rtl w:val="true"/>
              </w:rPr>
              <w:tab/>
            </w:r>
            <w:r>
              <w:rPr>
                <w:rStyle w:val="IndexLink"/>
              </w:rPr>
              <w:t>377</w:t>
            </w:r>
          </w:hyperlink>
        </w:p>
        <w:p>
          <w:pPr>
            <w:pStyle w:val="Contents6"/>
            <w:tabs>
              <w:tab w:val="clear" w:pos="7609"/>
              <w:tab w:val="right" w:pos="9026" w:leader="dot"/>
            </w:tabs>
            <w:rPr/>
          </w:pPr>
          <w:hyperlink w:anchor="__RefHeading___Toc838823_222507752">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838825_222507752">
            <w:r>
              <w:rPr>
                <w:webHidden/>
                <w:rStyle w:val="IndexLink"/>
                <w:rtl w:val="true"/>
              </w:rPr>
              <w:t>فصل</w:t>
            </w:r>
            <w:r>
              <w:rPr>
                <w:rStyle w:val="IndexLink"/>
                <w:rtl w:val="true"/>
              </w:rPr>
              <w:t>:</w:t>
            </w:r>
            <w:r>
              <w:rPr>
                <w:rStyle w:val="IndexLink"/>
                <w:rtl w:val="true"/>
              </w:rPr>
              <w:t>و روي استحباب النّضح في مواضع أخر</w:t>
            </w:r>
            <w:r>
              <w:rPr>
                <w:rStyle w:val="IndexLink"/>
                <w:rtl w:val="true"/>
              </w:rPr>
              <w:t>:</w:t>
              <w:tab/>
            </w:r>
            <w:r>
              <w:rPr>
                <w:rStyle w:val="IndexLink"/>
              </w:rPr>
              <w:t>378</w:t>
            </w:r>
          </w:hyperlink>
        </w:p>
        <w:p>
          <w:pPr>
            <w:pStyle w:val="Contents5"/>
            <w:tabs>
              <w:tab w:val="clear" w:pos="7892"/>
              <w:tab w:val="right" w:pos="9026" w:leader="dot"/>
            </w:tabs>
            <w:rPr/>
          </w:pPr>
          <w:hyperlink w:anchor="__RefHeading___Toc838827_222507752">
            <w:r>
              <w:rPr>
                <w:webHidden/>
                <w:rStyle w:val="IndexLink"/>
                <w:rtl w:val="true"/>
              </w:rPr>
              <w:t>مسألة</w:t>
            </w:r>
            <w:r>
              <w:rPr>
                <w:rStyle w:val="IndexLink"/>
                <w:rtl w:val="true"/>
              </w:rPr>
              <w:t>:</w:t>
            </w:r>
            <w:r>
              <w:rPr>
                <w:rStyle w:val="IndexLink"/>
                <w:rtl w:val="true"/>
              </w:rPr>
              <w:t>و إذا علم بموضع النّجاسة وجب غسله،</w:t>
            </w:r>
            <w:r>
              <w:rPr>
                <w:rStyle w:val="IndexLink"/>
                <w:rtl w:val="true"/>
              </w:rPr>
              <w:tab/>
            </w:r>
            <w:r>
              <w:rPr>
                <w:rStyle w:val="IndexLink"/>
              </w:rPr>
              <w:t>379</w:t>
            </w:r>
          </w:hyperlink>
        </w:p>
        <w:p>
          <w:pPr>
            <w:pStyle w:val="Contents6"/>
            <w:tabs>
              <w:tab w:val="clear" w:pos="7609"/>
              <w:tab w:val="right" w:pos="9026" w:leader="dot"/>
            </w:tabs>
            <w:rPr/>
          </w:pPr>
          <w:hyperlink w:anchor="__RefHeading___Toc838829_222507752">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838831_222507752">
            <w:r>
              <w:rPr>
                <w:webHidden/>
                <w:rStyle w:val="IndexLink"/>
                <w:rtl w:val="true"/>
              </w:rPr>
              <w:t>فروع</w:t>
            </w:r>
            <w:r>
              <w:rPr>
                <w:rStyle w:val="IndexLink"/>
                <w:rtl w:val="true"/>
              </w:rPr>
              <w:t>:</w:t>
              <w:tab/>
            </w:r>
            <w:r>
              <w:rPr>
                <w:rStyle w:val="IndexLink"/>
              </w:rPr>
              <w:t>381</w:t>
            </w:r>
          </w:hyperlink>
        </w:p>
        <w:p>
          <w:pPr>
            <w:pStyle w:val="Contents6"/>
            <w:tabs>
              <w:tab w:val="clear" w:pos="7609"/>
              <w:tab w:val="right" w:pos="9026" w:leader="dot"/>
            </w:tabs>
            <w:rPr/>
          </w:pPr>
          <w:hyperlink w:anchor="__RefHeading___Toc838833_222507752">
            <w:r>
              <w:rPr>
                <w:webHidden/>
                <w:rStyle w:val="IndexLink"/>
                <w:rtl w:val="true"/>
              </w:rPr>
              <w:t>الأوّل</w:t>
            </w:r>
            <w:r>
              <w:rPr>
                <w:rStyle w:val="IndexLink"/>
                <w:rtl w:val="true"/>
              </w:rPr>
              <w:t>:</w:t>
            </w:r>
            <w:r>
              <w:rPr>
                <w:rStyle w:val="IndexLink"/>
                <w:rtl w:val="true"/>
              </w:rPr>
              <w:t>لو تيقّن حصول النّجاسة غير المعفوّ عنها في أحد الثّوبين و جهل المعيّن</w:t>
            </w:r>
            <w:r>
              <w:rPr>
                <w:rStyle w:val="IndexLink"/>
                <w:rtl w:val="true"/>
              </w:rPr>
              <w:tab/>
            </w:r>
            <w:r>
              <w:rPr>
                <w:rStyle w:val="IndexLink"/>
              </w:rPr>
              <w:t>381</w:t>
            </w:r>
          </w:hyperlink>
        </w:p>
        <w:p>
          <w:pPr>
            <w:pStyle w:val="Contents6"/>
            <w:tabs>
              <w:tab w:val="clear" w:pos="7609"/>
              <w:tab w:val="right" w:pos="9026" w:leader="dot"/>
            </w:tabs>
            <w:rPr/>
          </w:pPr>
          <w:hyperlink w:anchor="__RefHeading___Toc838835_222507752">
            <w:r>
              <w:rPr>
                <w:webHidden/>
                <w:rStyle w:val="IndexLink"/>
                <w:rtl w:val="true"/>
              </w:rPr>
              <w:t>الثّاني</w:t>
            </w:r>
            <w:r>
              <w:rPr>
                <w:rStyle w:val="IndexLink"/>
                <w:rtl w:val="true"/>
              </w:rPr>
              <w:t>:</w:t>
            </w:r>
            <w:r>
              <w:rPr>
                <w:rStyle w:val="IndexLink"/>
                <w:rtl w:val="true"/>
              </w:rPr>
              <w:t>لا يجوز له التّحرّي فيهما،</w:t>
            </w:r>
            <w:r>
              <w:rPr>
                <w:rStyle w:val="IndexLink"/>
                <w:rtl w:val="true"/>
              </w:rPr>
              <w:tab/>
            </w:r>
            <w:r>
              <w:rPr>
                <w:rStyle w:val="IndexLink"/>
              </w:rPr>
              <w:t>381</w:t>
            </w:r>
          </w:hyperlink>
        </w:p>
        <w:p>
          <w:pPr>
            <w:pStyle w:val="Contents6"/>
            <w:tabs>
              <w:tab w:val="clear" w:pos="7609"/>
              <w:tab w:val="right" w:pos="9026" w:leader="dot"/>
            </w:tabs>
            <w:rPr/>
          </w:pPr>
          <w:hyperlink w:anchor="__RefHeading___Toc838837_222507752">
            <w:r>
              <w:rPr>
                <w:webHidden/>
                <w:rStyle w:val="IndexLink"/>
                <w:rtl w:val="true"/>
              </w:rPr>
              <w:t>الثّالث</w:t>
            </w:r>
            <w:r>
              <w:rPr>
                <w:rStyle w:val="IndexLink"/>
                <w:rtl w:val="true"/>
              </w:rPr>
              <w:t>:</w:t>
            </w:r>
            <w:r>
              <w:rPr>
                <w:rStyle w:val="IndexLink"/>
                <w:rtl w:val="true"/>
              </w:rPr>
              <w:t>لو تعدّدت الثّياب النّجسة صلّى بعددها</w:t>
            </w:r>
            <w:r>
              <w:rPr>
                <w:rStyle w:val="IndexLink"/>
                <w:rtl w:val="true"/>
              </w:rPr>
              <w:tab/>
            </w:r>
            <w:r>
              <w:rPr>
                <w:rStyle w:val="IndexLink"/>
              </w:rPr>
              <w:t>384</w:t>
            </w:r>
          </w:hyperlink>
        </w:p>
        <w:p>
          <w:pPr>
            <w:pStyle w:val="Contents6"/>
            <w:tabs>
              <w:tab w:val="clear" w:pos="7609"/>
              <w:tab w:val="right" w:pos="9026" w:leader="dot"/>
            </w:tabs>
            <w:rPr/>
          </w:pPr>
          <w:hyperlink w:anchor="__RefHeading___Toc838839_222507752">
            <w:r>
              <w:rPr>
                <w:webHidden/>
                <w:rStyle w:val="IndexLink"/>
                <w:rtl w:val="true"/>
              </w:rPr>
              <w:t>الرّابع</w:t>
            </w:r>
            <w:r>
              <w:rPr>
                <w:rStyle w:val="IndexLink"/>
                <w:rtl w:val="true"/>
              </w:rPr>
              <w:t>:</w:t>
            </w:r>
            <w:r>
              <w:rPr>
                <w:rStyle w:val="IndexLink"/>
                <w:rtl w:val="true"/>
              </w:rPr>
              <w:t>لو صلّى الظّهر في أحدهما،ثمَّ كرّرها في الآخر صحّت له الظّهر،</w:t>
            </w:r>
            <w:r>
              <w:rPr>
                <w:rStyle w:val="IndexLink"/>
                <w:rtl w:val="true"/>
              </w:rPr>
              <w:tab/>
            </w:r>
            <w:r>
              <w:rPr>
                <w:rStyle w:val="IndexLink"/>
              </w:rPr>
              <w:t>384</w:t>
            </w:r>
          </w:hyperlink>
        </w:p>
        <w:p>
          <w:pPr>
            <w:pStyle w:val="Contents6"/>
            <w:tabs>
              <w:tab w:val="clear" w:pos="7609"/>
              <w:tab w:val="right" w:pos="9026" w:leader="dot"/>
            </w:tabs>
            <w:rPr/>
          </w:pPr>
          <w:hyperlink w:anchor="__RefHeading___Toc838841_222507752">
            <w:r>
              <w:rPr>
                <w:webHidden/>
                <w:rStyle w:val="IndexLink"/>
                <w:rtl w:val="true"/>
              </w:rPr>
              <w:t>الخامس</w:t>
            </w:r>
            <w:r>
              <w:rPr>
                <w:rStyle w:val="IndexLink"/>
                <w:rtl w:val="true"/>
              </w:rPr>
              <w:t>:</w:t>
            </w:r>
            <w:r>
              <w:rPr>
                <w:rStyle w:val="IndexLink"/>
                <w:rtl w:val="true"/>
              </w:rPr>
              <w:t>لو نجس أحد الكمّين و اشتبها لم يجز له التّحرّي،</w:t>
            </w:r>
            <w:r>
              <w:rPr>
                <w:rStyle w:val="IndexLink"/>
                <w:rtl w:val="true"/>
              </w:rPr>
              <w:tab/>
            </w:r>
            <w:r>
              <w:rPr>
                <w:rStyle w:val="IndexLink"/>
              </w:rPr>
              <w:t>384</w:t>
            </w:r>
          </w:hyperlink>
        </w:p>
        <w:p>
          <w:pPr>
            <w:pStyle w:val="Contents6"/>
            <w:tabs>
              <w:tab w:val="clear" w:pos="7609"/>
              <w:tab w:val="right" w:pos="9026" w:leader="dot"/>
            </w:tabs>
            <w:rPr/>
          </w:pPr>
          <w:hyperlink w:anchor="__RefHeading___Toc838843_222507752">
            <w:r>
              <w:rPr>
                <w:webHidden/>
                <w:rStyle w:val="IndexLink"/>
                <w:rtl w:val="true"/>
              </w:rPr>
              <w:t>السّادس</w:t>
            </w:r>
            <w:r>
              <w:rPr>
                <w:rStyle w:val="IndexLink"/>
                <w:rtl w:val="true"/>
              </w:rPr>
              <w:t>:</w:t>
            </w:r>
            <w:r>
              <w:rPr>
                <w:rStyle w:val="IndexLink"/>
                <w:rtl w:val="true"/>
              </w:rPr>
              <w:t>لو غسل النّجس بالاشتباه صحّت الصّلاة فيه قطعا لطهارته،</w:t>
            </w:r>
            <w:r>
              <w:rPr>
                <w:rStyle w:val="IndexLink"/>
                <w:rtl w:val="true"/>
              </w:rPr>
              <w:tab/>
            </w:r>
            <w:r>
              <w:rPr>
                <w:rStyle w:val="IndexLink"/>
              </w:rPr>
              <w:t>385</w:t>
            </w:r>
          </w:hyperlink>
        </w:p>
        <w:p>
          <w:pPr>
            <w:pStyle w:val="Contents6"/>
            <w:tabs>
              <w:tab w:val="clear" w:pos="7609"/>
              <w:tab w:val="right" w:pos="9026" w:leader="dot"/>
            </w:tabs>
            <w:rPr/>
          </w:pPr>
          <w:hyperlink w:anchor="__RefHeading___Toc838845_222507752">
            <w:r>
              <w:rPr>
                <w:webHidden/>
                <w:rStyle w:val="IndexLink"/>
                <w:rtl w:val="true"/>
              </w:rPr>
              <w:t>السّابع</w:t>
            </w:r>
            <w:r>
              <w:rPr>
                <w:rStyle w:val="IndexLink"/>
                <w:rtl w:val="true"/>
              </w:rPr>
              <w:t>:</w:t>
            </w:r>
            <w:r>
              <w:rPr>
                <w:rStyle w:val="IndexLink"/>
                <w:rtl w:val="true"/>
              </w:rPr>
              <w:t>لو جمعهما و صلّى فيهما لم تصحّ صلاته،</w:t>
            </w:r>
            <w:r>
              <w:rPr>
                <w:rStyle w:val="IndexLink"/>
                <w:rtl w:val="true"/>
              </w:rPr>
              <w:tab/>
            </w:r>
            <w:r>
              <w:rPr>
                <w:rStyle w:val="IndexLink"/>
              </w:rPr>
              <w:t>385</w:t>
            </w:r>
          </w:hyperlink>
        </w:p>
        <w:p>
          <w:pPr>
            <w:pStyle w:val="Contents6"/>
            <w:tabs>
              <w:tab w:val="clear" w:pos="7609"/>
              <w:tab w:val="right" w:pos="9026" w:leader="dot"/>
            </w:tabs>
            <w:rPr/>
          </w:pPr>
          <w:hyperlink w:anchor="__RefHeading___Toc838847_222507752">
            <w:r>
              <w:rPr>
                <w:webHidden/>
                <w:rStyle w:val="IndexLink"/>
                <w:rtl w:val="true"/>
              </w:rPr>
              <w:t>الثّامن</w:t>
            </w:r>
            <w:r>
              <w:rPr>
                <w:rStyle w:val="IndexLink"/>
                <w:rtl w:val="true"/>
              </w:rPr>
              <w:t>:</w:t>
            </w:r>
            <w:r>
              <w:rPr>
                <w:rStyle w:val="IndexLink"/>
                <w:rtl w:val="true"/>
              </w:rPr>
              <w:t>لو كان معه ثوب متيقّن الطّهارة تعيّن للصّلاة،</w:t>
            </w:r>
            <w:r>
              <w:rPr>
                <w:rStyle w:val="IndexLink"/>
                <w:rtl w:val="true"/>
              </w:rPr>
              <w:tab/>
            </w:r>
            <w:r>
              <w:rPr>
                <w:rStyle w:val="IndexLink"/>
              </w:rPr>
              <w:t>386</w:t>
            </w:r>
          </w:hyperlink>
        </w:p>
        <w:p>
          <w:pPr>
            <w:pStyle w:val="Contents5"/>
            <w:tabs>
              <w:tab w:val="clear" w:pos="7892"/>
              <w:tab w:val="right" w:pos="9026" w:leader="dot"/>
            </w:tabs>
            <w:rPr/>
          </w:pPr>
          <w:hyperlink w:anchor="__RefHeading___Toc838849_222507752">
            <w:r>
              <w:rPr>
                <w:webHidden/>
                <w:rStyle w:val="IndexLink"/>
                <w:rtl w:val="true"/>
              </w:rPr>
              <w:t>مسألة</w:t>
            </w:r>
            <w:r>
              <w:rPr>
                <w:rStyle w:val="IndexLink"/>
                <w:rtl w:val="true"/>
              </w:rPr>
              <w:t>:</w:t>
            </w:r>
            <w:r>
              <w:rPr>
                <w:rStyle w:val="IndexLink"/>
                <w:rtl w:val="true"/>
              </w:rPr>
              <w:t>لو لم يكن معه إلاّ ثوب نجس و لم يتمكّن من تطهيره،</w:t>
            </w:r>
            <w:r>
              <w:rPr>
                <w:rStyle w:val="IndexLink"/>
                <w:rtl w:val="true"/>
              </w:rPr>
              <w:tab/>
            </w:r>
            <w:r>
              <w:rPr>
                <w:rStyle w:val="IndexLink"/>
              </w:rPr>
              <w:t>386</w:t>
            </w:r>
          </w:hyperlink>
        </w:p>
        <w:p>
          <w:pPr>
            <w:pStyle w:val="Contents6"/>
            <w:tabs>
              <w:tab w:val="clear" w:pos="7609"/>
              <w:tab w:val="right" w:pos="9026" w:leader="dot"/>
            </w:tabs>
            <w:rPr/>
          </w:pPr>
          <w:hyperlink w:anchor="__RefHeading___Toc838851_222507752">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838853_222507752">
            <w:r>
              <w:rPr>
                <w:webHidden/>
                <w:rStyle w:val="IndexLink"/>
                <w:rtl w:val="true"/>
              </w:rPr>
              <w:t>فرع</w:t>
            </w:r>
            <w:r>
              <w:rPr>
                <w:rStyle w:val="IndexLink"/>
                <w:rtl w:val="true"/>
              </w:rPr>
              <w:t>:</w:t>
            </w:r>
            <w:r>
              <w:rPr>
                <w:rStyle w:val="IndexLink"/>
                <w:rtl w:val="true"/>
              </w:rPr>
              <w:t>لو صلّى عاريا لم يعد الصّلاة قولا واحدا</w:t>
            </w:r>
            <w:r>
              <w:rPr>
                <w:rStyle w:val="IndexLink"/>
                <w:rtl w:val="true"/>
              </w:rPr>
              <w:t>.</w:t>
              <w:tab/>
            </w:r>
            <w:r>
              <w:rPr>
                <w:rStyle w:val="IndexLink"/>
              </w:rPr>
              <w:t>389</w:t>
            </w:r>
          </w:hyperlink>
        </w:p>
        <w:p>
          <w:pPr>
            <w:pStyle w:val="Contents5"/>
            <w:tabs>
              <w:tab w:val="clear" w:pos="7892"/>
              <w:tab w:val="right" w:pos="9026" w:leader="dot"/>
            </w:tabs>
            <w:rPr/>
          </w:pPr>
          <w:hyperlink w:anchor="__RefHeading___Toc838855_222507752">
            <w:r>
              <w:rPr>
                <w:webHidden/>
                <w:rStyle w:val="IndexLink"/>
                <w:rtl w:val="true"/>
              </w:rPr>
              <w:t>مسألة</w:t>
            </w:r>
            <w:r>
              <w:rPr>
                <w:rStyle w:val="IndexLink"/>
                <w:rtl w:val="true"/>
              </w:rPr>
              <w:t>:</w:t>
            </w:r>
            <w:r>
              <w:rPr>
                <w:rStyle w:val="IndexLink"/>
                <w:rtl w:val="true"/>
              </w:rPr>
              <w:t>من صلّى في ثوب نجس نجاسة مغلّظة عالما بنجاسته متمكّنا من غيره</w:t>
            </w:r>
            <w:r>
              <w:rPr>
                <w:rStyle w:val="IndexLink"/>
                <w:rtl w:val="true"/>
              </w:rPr>
              <w:tab/>
            </w:r>
            <w:r>
              <w:rPr>
                <w:rStyle w:val="IndexLink"/>
              </w:rPr>
              <w:t>389</w:t>
            </w:r>
          </w:hyperlink>
        </w:p>
        <w:p>
          <w:pPr>
            <w:pStyle w:val="Contents5"/>
            <w:tabs>
              <w:tab w:val="clear" w:pos="7892"/>
              <w:tab w:val="right" w:pos="9026" w:leader="dot"/>
            </w:tabs>
            <w:rPr/>
          </w:pPr>
          <w:hyperlink w:anchor="__RefHeading___Toc838857_222507752">
            <w:r>
              <w:rPr>
                <w:webHidden/>
                <w:rStyle w:val="IndexLink"/>
                <w:rtl w:val="true"/>
              </w:rPr>
              <w:t>مسألة</w:t>
            </w:r>
            <w:r>
              <w:rPr>
                <w:rStyle w:val="IndexLink"/>
                <w:rtl w:val="true"/>
              </w:rPr>
              <w:t>:</w:t>
            </w:r>
            <w:r>
              <w:rPr>
                <w:rStyle w:val="IndexLink"/>
                <w:rtl w:val="true"/>
              </w:rPr>
              <w:t>و لو صلّى في الثّوب النّجس جاهلا،</w:t>
            </w:r>
            <w:r>
              <w:rPr>
                <w:rStyle w:val="IndexLink"/>
                <w:rtl w:val="true"/>
              </w:rPr>
              <w:tab/>
            </w:r>
            <w:r>
              <w:rPr>
                <w:rStyle w:val="IndexLink"/>
              </w:rPr>
              <w:t>390</w:t>
            </w:r>
          </w:hyperlink>
        </w:p>
        <w:p>
          <w:pPr>
            <w:pStyle w:val="Contents6"/>
            <w:tabs>
              <w:tab w:val="clear" w:pos="7609"/>
              <w:tab w:val="right" w:pos="9026" w:leader="dot"/>
            </w:tabs>
            <w:rPr/>
          </w:pPr>
          <w:hyperlink w:anchor="__RefHeading___Toc838859_222507752">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838861_222507752">
            <w:r>
              <w:rPr>
                <w:webHidden/>
                <w:rStyle w:val="IndexLink"/>
                <w:rtl w:val="true"/>
              </w:rPr>
              <w:t>فروع</w:t>
            </w:r>
            <w:r>
              <w:rPr>
                <w:rStyle w:val="IndexLink"/>
                <w:rtl w:val="true"/>
              </w:rPr>
              <w:t>:</w:t>
              <w:tab/>
            </w:r>
            <w:r>
              <w:rPr>
                <w:rStyle w:val="IndexLink"/>
              </w:rPr>
              <w:t>397</w:t>
            </w:r>
          </w:hyperlink>
        </w:p>
        <w:p>
          <w:pPr>
            <w:pStyle w:val="Contents6"/>
            <w:tabs>
              <w:tab w:val="clear" w:pos="7609"/>
              <w:tab w:val="right" w:pos="9026" w:leader="dot"/>
            </w:tabs>
            <w:rPr/>
          </w:pPr>
          <w:hyperlink w:anchor="__RefHeading___Toc838863_222507752">
            <w:r>
              <w:rPr>
                <w:webHidden/>
                <w:rStyle w:val="IndexLink"/>
                <w:rtl w:val="true"/>
              </w:rPr>
              <w:t>الأوّل</w:t>
            </w:r>
            <w:r>
              <w:rPr>
                <w:rStyle w:val="IndexLink"/>
                <w:rtl w:val="true"/>
              </w:rPr>
              <w:t>:</w:t>
            </w:r>
            <w:r>
              <w:rPr>
                <w:rStyle w:val="IndexLink"/>
                <w:rtl w:val="true"/>
              </w:rPr>
              <w:t>لو دخل في الصّلاة و لم يعلم،</w:t>
            </w:r>
            <w:r>
              <w:rPr>
                <w:rStyle w:val="IndexLink"/>
                <w:rtl w:val="true"/>
              </w:rPr>
              <w:tab/>
            </w:r>
            <w:r>
              <w:rPr>
                <w:rStyle w:val="IndexLink"/>
              </w:rPr>
              <w:t>397</w:t>
            </w:r>
          </w:hyperlink>
        </w:p>
        <w:p>
          <w:pPr>
            <w:pStyle w:val="Contents6"/>
            <w:tabs>
              <w:tab w:val="clear" w:pos="7609"/>
              <w:tab w:val="right" w:pos="9026" w:leader="dot"/>
            </w:tabs>
            <w:rPr/>
          </w:pPr>
          <w:hyperlink w:anchor="__RefHeading___Toc838865_222507752">
            <w:r>
              <w:rPr>
                <w:webHidden/>
                <w:rStyle w:val="IndexLink"/>
                <w:rtl w:val="true"/>
              </w:rPr>
              <w:t>الثّاني</w:t>
            </w:r>
            <w:r>
              <w:rPr>
                <w:rStyle w:val="IndexLink"/>
                <w:rtl w:val="true"/>
              </w:rPr>
              <w:t>:</w:t>
            </w:r>
            <w:r>
              <w:rPr>
                <w:rStyle w:val="IndexLink"/>
                <w:rtl w:val="true"/>
              </w:rPr>
              <w:t>لو صلّى ثمَّ رأى النّجاسة و شكّ هل كانت عليه في الصّلاة أم لا؟</w:t>
            </w:r>
            <w:r>
              <w:rPr>
                <w:rStyle w:val="IndexLink"/>
                <w:rtl w:val="true"/>
              </w:rPr>
              <w:tab/>
            </w:r>
            <w:r>
              <w:rPr>
                <w:rStyle w:val="IndexLink"/>
              </w:rPr>
              <w:t>398</w:t>
            </w:r>
          </w:hyperlink>
        </w:p>
        <w:p>
          <w:pPr>
            <w:pStyle w:val="Contents6"/>
            <w:tabs>
              <w:tab w:val="clear" w:pos="7609"/>
              <w:tab w:val="right" w:pos="9026" w:leader="dot"/>
            </w:tabs>
            <w:rPr/>
          </w:pPr>
          <w:hyperlink w:anchor="__RefHeading___Toc838867_222507752">
            <w:r>
              <w:rPr>
                <w:webHidden/>
                <w:rStyle w:val="IndexLink"/>
                <w:rtl w:val="true"/>
              </w:rPr>
              <w:t>الثّالث</w:t>
            </w:r>
            <w:r>
              <w:rPr>
                <w:rStyle w:val="IndexLink"/>
                <w:rtl w:val="true"/>
              </w:rPr>
              <w:t>:</w:t>
            </w:r>
            <w:r>
              <w:rPr>
                <w:rStyle w:val="IndexLink"/>
                <w:rtl w:val="true"/>
              </w:rPr>
              <w:t>لو سقطت عليه نجاسة ثمَّ زالت عنه و هو لا يعلم ثمَّ علم،</w:t>
            </w:r>
            <w:r>
              <w:rPr>
                <w:rStyle w:val="IndexLink"/>
                <w:rtl w:val="true"/>
              </w:rPr>
              <w:tab/>
            </w:r>
            <w:r>
              <w:rPr>
                <w:rStyle w:val="IndexLink"/>
              </w:rPr>
              <w:t>399</w:t>
            </w:r>
          </w:hyperlink>
        </w:p>
        <w:p>
          <w:pPr>
            <w:pStyle w:val="Contents6"/>
            <w:tabs>
              <w:tab w:val="clear" w:pos="7609"/>
              <w:tab w:val="right" w:pos="9026" w:leader="dot"/>
            </w:tabs>
            <w:rPr/>
          </w:pPr>
          <w:hyperlink w:anchor="__RefHeading___Toc838869_222507752">
            <w:r>
              <w:rPr>
                <w:webHidden/>
                <w:rStyle w:val="IndexLink"/>
                <w:rtl w:val="true"/>
              </w:rPr>
              <w:t>الرّابع</w:t>
            </w:r>
            <w:r>
              <w:rPr>
                <w:rStyle w:val="IndexLink"/>
                <w:rtl w:val="true"/>
              </w:rPr>
              <w:t>:</w:t>
            </w:r>
            <w:r>
              <w:rPr>
                <w:rStyle w:val="IndexLink"/>
                <w:rtl w:val="true"/>
              </w:rPr>
              <w:t>لو حمل حيوانا طاهرا مأكول اللّحم صحّت صلاته،</w:t>
            </w:r>
            <w:r>
              <w:rPr>
                <w:rStyle w:val="IndexLink"/>
                <w:rtl w:val="true"/>
              </w:rPr>
              <w:tab/>
            </w:r>
            <w:r>
              <w:rPr>
                <w:rStyle w:val="IndexLink"/>
              </w:rPr>
              <w:t>399</w:t>
            </w:r>
          </w:hyperlink>
        </w:p>
        <w:p>
          <w:pPr>
            <w:pStyle w:val="Contents6"/>
            <w:tabs>
              <w:tab w:val="clear" w:pos="7609"/>
              <w:tab w:val="right" w:pos="9026" w:leader="dot"/>
            </w:tabs>
            <w:rPr/>
          </w:pPr>
          <w:hyperlink w:anchor="__RefHeading___Toc838871_222507752">
            <w:r>
              <w:rPr>
                <w:webHidden/>
                <w:rStyle w:val="IndexLink"/>
                <w:rtl w:val="true"/>
              </w:rPr>
              <w:t>الخامس</w:t>
            </w:r>
            <w:r>
              <w:rPr>
                <w:rStyle w:val="IndexLink"/>
                <w:rtl w:val="true"/>
              </w:rPr>
              <w:t>:</w:t>
            </w:r>
            <w:r>
              <w:rPr>
                <w:rStyle w:val="IndexLink"/>
                <w:rtl w:val="true"/>
              </w:rPr>
              <w:t>لو جبر عظمه بعظم حيوان طاهر فقد أجمع أهل العلم على جوازه،</w:t>
            </w:r>
            <w:r>
              <w:rPr>
                <w:rStyle w:val="IndexLink"/>
                <w:rtl w:val="true"/>
              </w:rPr>
              <w:tab/>
            </w:r>
            <w:r>
              <w:rPr>
                <w:rStyle w:val="IndexLink"/>
              </w:rPr>
              <w:t>400</w:t>
            </w:r>
          </w:hyperlink>
        </w:p>
        <w:p>
          <w:pPr>
            <w:pStyle w:val="Contents6"/>
            <w:tabs>
              <w:tab w:val="clear" w:pos="7609"/>
              <w:tab w:val="right" w:pos="9026" w:leader="dot"/>
            </w:tabs>
            <w:rPr/>
          </w:pPr>
          <w:hyperlink w:anchor="__RefHeading___Toc838873_222507752">
            <w:r>
              <w:rPr>
                <w:webHidden/>
                <w:rStyle w:val="IndexLink"/>
                <w:rtl w:val="true"/>
              </w:rPr>
              <w:t>السّادس</w:t>
            </w:r>
            <w:r>
              <w:rPr>
                <w:rStyle w:val="IndexLink"/>
                <w:rtl w:val="true"/>
              </w:rPr>
              <w:t>:</w:t>
            </w:r>
            <w:r>
              <w:rPr>
                <w:rStyle w:val="IndexLink"/>
                <w:rtl w:val="true"/>
              </w:rPr>
              <w:t>يكره للمرأة أن تصل شعرها بشعر غيرها رجلا كان أو امرأة،</w:t>
            </w:r>
            <w:r>
              <w:rPr>
                <w:rStyle w:val="IndexLink"/>
                <w:rtl w:val="true"/>
              </w:rPr>
              <w:tab/>
            </w:r>
            <w:r>
              <w:rPr>
                <w:rStyle w:val="IndexLink"/>
              </w:rPr>
              <w:t>401</w:t>
            </w:r>
          </w:hyperlink>
        </w:p>
        <w:p>
          <w:pPr>
            <w:pStyle w:val="Contents6"/>
            <w:tabs>
              <w:tab w:val="clear" w:pos="7609"/>
              <w:tab w:val="right" w:pos="9026" w:leader="dot"/>
            </w:tabs>
            <w:rPr/>
          </w:pPr>
          <w:hyperlink w:anchor="__RefHeading___Toc838875_222507752">
            <w:r>
              <w:rPr>
                <w:webHidden/>
                <w:rStyle w:val="IndexLink"/>
                <w:rtl w:val="true"/>
              </w:rPr>
              <w:t>السّابع</w:t>
            </w:r>
            <w:r>
              <w:rPr>
                <w:rStyle w:val="IndexLink"/>
                <w:rtl w:val="true"/>
              </w:rPr>
              <w:t>:</w:t>
            </w:r>
            <w:r>
              <w:rPr>
                <w:rStyle w:val="IndexLink"/>
                <w:rtl w:val="true"/>
              </w:rPr>
              <w:t>لو شرب خمرا أو أكل ميتة ففي وجوب قيئه نظر أقربه الوجوب،</w:t>
            </w:r>
            <w:r>
              <w:rPr>
                <w:rStyle w:val="IndexLink"/>
                <w:rtl w:val="true"/>
              </w:rPr>
              <w:tab/>
            </w:r>
            <w:r>
              <w:rPr>
                <w:rStyle w:val="IndexLink"/>
              </w:rPr>
              <w:t>403</w:t>
            </w:r>
          </w:hyperlink>
        </w:p>
        <w:p>
          <w:pPr>
            <w:pStyle w:val="Contents6"/>
            <w:tabs>
              <w:tab w:val="clear" w:pos="7609"/>
              <w:tab w:val="right" w:pos="9026" w:leader="dot"/>
            </w:tabs>
            <w:rPr/>
          </w:pPr>
          <w:hyperlink w:anchor="__RefHeading___Toc838877_222507752">
            <w:r>
              <w:rPr>
                <w:webHidden/>
                <w:rStyle w:val="IndexLink"/>
                <w:rtl w:val="true"/>
              </w:rPr>
              <w:t>الثّامن</w:t>
            </w:r>
            <w:r>
              <w:rPr>
                <w:rStyle w:val="IndexLink"/>
                <w:rtl w:val="true"/>
              </w:rPr>
              <w:t>:</w:t>
            </w:r>
            <w:r>
              <w:rPr>
                <w:rStyle w:val="IndexLink"/>
                <w:rtl w:val="true"/>
              </w:rPr>
              <w:t>لو كان وسطه مشدودا بطرف حبل و طرفه الآخر مشدودا في نجاسة</w:t>
            </w:r>
            <w:r>
              <w:rPr>
                <w:rStyle w:val="IndexLink"/>
                <w:rtl w:val="true"/>
              </w:rPr>
              <w:tab/>
            </w:r>
            <w:r>
              <w:rPr>
                <w:rStyle w:val="IndexLink"/>
              </w:rPr>
              <w:t>403</w:t>
            </w:r>
          </w:hyperlink>
        </w:p>
        <w:p>
          <w:pPr>
            <w:pStyle w:val="Contents6"/>
            <w:tabs>
              <w:tab w:val="clear" w:pos="7609"/>
              <w:tab w:val="right" w:pos="9026" w:leader="dot"/>
            </w:tabs>
            <w:rPr/>
          </w:pPr>
          <w:hyperlink w:anchor="__RefHeading___Toc838879_222507752">
            <w:r>
              <w:rPr>
                <w:webHidden/>
                <w:rStyle w:val="IndexLink"/>
                <w:rtl w:val="true"/>
              </w:rPr>
              <w:t>التّاسع</w:t>
            </w:r>
            <w:r>
              <w:rPr>
                <w:rStyle w:val="IndexLink"/>
                <w:rtl w:val="true"/>
              </w:rPr>
              <w:t>:</w:t>
            </w:r>
            <w:r>
              <w:rPr>
                <w:rStyle w:val="IndexLink"/>
                <w:rtl w:val="true"/>
              </w:rPr>
              <w:t>يجوز أن يصلّي على فراش قد أصابته نجاسة إذا لم يتعدّ إليه و كان موضع</w:t>
            </w:r>
            <w:r>
              <w:rPr>
                <w:rStyle w:val="IndexLink"/>
                <w:rtl w:val="true"/>
              </w:rPr>
              <w:tab/>
            </w:r>
            <w:r>
              <w:rPr>
                <w:rStyle w:val="IndexLink"/>
              </w:rPr>
              <w:t>404</w:t>
            </w:r>
          </w:hyperlink>
        </w:p>
        <w:p>
          <w:pPr>
            <w:pStyle w:val="Contents5"/>
            <w:tabs>
              <w:tab w:val="clear" w:pos="7892"/>
              <w:tab w:val="right" w:pos="9026" w:leader="dot"/>
            </w:tabs>
            <w:rPr/>
          </w:pPr>
          <w:hyperlink w:anchor="__RefHeading___Toc838881_222507752">
            <w:r>
              <w:rPr>
                <w:webHidden/>
                <w:rStyle w:val="IndexLink"/>
                <w:rtl w:val="true"/>
              </w:rPr>
              <w:t>مسألة</w:t>
            </w:r>
            <w:r>
              <w:rPr>
                <w:rStyle w:val="IndexLink"/>
                <w:rtl w:val="true"/>
              </w:rPr>
              <w:t>:</w:t>
            </w:r>
            <w:r>
              <w:rPr>
                <w:rStyle w:val="IndexLink"/>
                <w:rtl w:val="true"/>
              </w:rPr>
              <w:t>روى الشّيخ في الصّحيح،عن عليّ بن جعفر،</w:t>
            </w:r>
            <w:r>
              <w:rPr>
                <w:rStyle w:val="IndexLink"/>
                <w:rtl w:val="true"/>
              </w:rPr>
              <w:tab/>
            </w:r>
            <w:r>
              <w:rPr>
                <w:rStyle w:val="IndexLink"/>
              </w:rPr>
              <w:t>404</w:t>
            </w:r>
          </w:hyperlink>
        </w:p>
        <w:p>
          <w:pPr>
            <w:pStyle w:val="Contents5"/>
            <w:tabs>
              <w:tab w:val="clear" w:pos="7892"/>
              <w:tab w:val="right" w:pos="9026" w:leader="dot"/>
            </w:tabs>
            <w:rPr/>
          </w:pPr>
          <w:hyperlink w:anchor="__RefHeading___Toc838883_222507752">
            <w:r>
              <w:rPr>
                <w:webHidden/>
                <w:rStyle w:val="IndexLink"/>
                <w:rtl w:val="true"/>
              </w:rPr>
              <w:t>مسألة</w:t>
            </w:r>
            <w:r>
              <w:rPr>
                <w:rStyle w:val="IndexLink"/>
                <w:rtl w:val="true"/>
              </w:rPr>
              <w:t>:</w:t>
            </w:r>
            <w:r>
              <w:rPr>
                <w:rStyle w:val="IndexLink"/>
                <w:rtl w:val="true"/>
              </w:rPr>
              <w:t>و لا بأس بالصّلاة في ثياب الصّبيان</w:t>
            </w:r>
            <w:r>
              <w:rPr>
                <w:rStyle w:val="IndexLink"/>
                <w:rtl w:val="true"/>
              </w:rPr>
              <w:t>.</w:t>
              <w:tab/>
            </w:r>
            <w:r>
              <w:rPr>
                <w:rStyle w:val="IndexLink"/>
              </w:rPr>
              <w:t>404</w:t>
            </w:r>
          </w:hyperlink>
        </w:p>
        <w:p>
          <w:pPr>
            <w:pStyle w:val="Contents5"/>
            <w:tabs>
              <w:tab w:val="clear" w:pos="7892"/>
              <w:tab w:val="right" w:pos="9026" w:leader="dot"/>
            </w:tabs>
            <w:rPr/>
          </w:pPr>
          <w:hyperlink w:anchor="__RefHeading___Toc838885_222507752">
            <w:r>
              <w:rPr>
                <w:webHidden/>
                <w:rStyle w:val="IndexLink"/>
                <w:rtl w:val="true"/>
              </w:rPr>
              <w:t>مسألة</w:t>
            </w:r>
            <w:r>
              <w:rPr>
                <w:rStyle w:val="IndexLink"/>
                <w:rtl w:val="true"/>
              </w:rPr>
              <w:t>:</w:t>
            </w:r>
            <w:r>
              <w:rPr>
                <w:rStyle w:val="IndexLink"/>
                <w:rtl w:val="true"/>
              </w:rPr>
              <w:t>و الثّوب إذا كان على كافر لم تجز الصّلاة فيه،</w:t>
            </w:r>
            <w:r>
              <w:rPr>
                <w:rStyle w:val="IndexLink"/>
                <w:rtl w:val="true"/>
              </w:rPr>
              <w:tab/>
            </w:r>
            <w:r>
              <w:rPr>
                <w:rStyle w:val="IndexLink"/>
              </w:rPr>
              <w:t>406</w:t>
            </w:r>
          </w:hyperlink>
        </w:p>
        <w:p>
          <w:pPr>
            <w:pStyle w:val="Contents4"/>
            <w:tabs>
              <w:tab w:val="clear" w:pos="8176"/>
              <w:tab w:val="right" w:pos="9026" w:leader="dot"/>
            </w:tabs>
            <w:rPr/>
          </w:pPr>
          <w:hyperlink w:anchor="__RefHeading___Toc838887_222507752">
            <w:r>
              <w:rPr>
                <w:webHidden/>
                <w:rStyle w:val="IndexLink"/>
                <w:rtl w:val="true"/>
              </w:rPr>
              <w:t>البحث الثّالث</w:t>
            </w:r>
            <w:r>
              <w:rPr>
                <w:rStyle w:val="IndexLink"/>
                <w:rtl w:val="true"/>
              </w:rPr>
              <w:t>:</w:t>
            </w:r>
            <w:r>
              <w:rPr>
                <w:rStyle w:val="IndexLink"/>
                <w:rtl w:val="true"/>
              </w:rPr>
              <w:t>في الأواني و الجلود</w:t>
            </w:r>
            <w:r>
              <w:rPr>
                <w:rStyle w:val="IndexLink"/>
                <w:rtl w:val="true"/>
              </w:rPr>
              <w:tab/>
            </w:r>
            <w:r>
              <w:rPr>
                <w:rStyle w:val="IndexLink"/>
              </w:rPr>
              <w:t>407</w:t>
            </w:r>
          </w:hyperlink>
        </w:p>
        <w:p>
          <w:pPr>
            <w:pStyle w:val="Contents5"/>
            <w:tabs>
              <w:tab w:val="clear" w:pos="7892"/>
              <w:tab w:val="right" w:pos="9026" w:leader="dot"/>
            </w:tabs>
            <w:rPr/>
          </w:pPr>
          <w:hyperlink w:anchor="__RefHeading___Toc838889_222507752">
            <w:r>
              <w:rPr>
                <w:webHidden/>
                <w:rStyle w:val="IndexLink"/>
                <w:rtl w:val="true"/>
              </w:rPr>
              <w:t>مسألة</w:t>
            </w:r>
            <w:r>
              <w:rPr>
                <w:rStyle w:val="IndexLink"/>
                <w:rtl w:val="true"/>
              </w:rPr>
              <w:t>:</w:t>
            </w:r>
            <w:r>
              <w:rPr>
                <w:rStyle w:val="IndexLink"/>
                <w:rtl w:val="true"/>
              </w:rPr>
              <w:t>أجمع كلّ من يحفظ عنه العلم على تحريم الأكل و الشّرب في الآنية</w:t>
            </w:r>
            <w:r>
              <w:rPr>
                <w:rStyle w:val="IndexLink"/>
                <w:rtl w:val="true"/>
              </w:rPr>
              <w:tab/>
            </w:r>
            <w:r>
              <w:rPr>
                <w:rStyle w:val="IndexLink"/>
              </w:rPr>
              <w:t>407</w:t>
            </w:r>
          </w:hyperlink>
        </w:p>
        <w:p>
          <w:pPr>
            <w:pStyle w:val="Contents6"/>
            <w:tabs>
              <w:tab w:val="clear" w:pos="7609"/>
              <w:tab w:val="right" w:pos="9026" w:leader="dot"/>
            </w:tabs>
            <w:rPr/>
          </w:pPr>
          <w:hyperlink w:anchor="__RefHeading___Toc838891_222507752">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838893_222507752">
            <w:r>
              <w:rPr>
                <w:webHidden/>
                <w:rStyle w:val="IndexLink"/>
                <w:rtl w:val="true"/>
              </w:rPr>
              <w:t>فروع</w:t>
            </w:r>
            <w:r>
              <w:rPr>
                <w:rStyle w:val="IndexLink"/>
                <w:rtl w:val="true"/>
              </w:rPr>
              <w:t>:</w:t>
              <w:tab/>
            </w:r>
            <w:r>
              <w:rPr>
                <w:rStyle w:val="IndexLink"/>
              </w:rPr>
              <w:t>409</w:t>
            </w:r>
          </w:hyperlink>
        </w:p>
        <w:p>
          <w:pPr>
            <w:pStyle w:val="Contents6"/>
            <w:tabs>
              <w:tab w:val="clear" w:pos="7609"/>
              <w:tab w:val="right" w:pos="9026" w:leader="dot"/>
            </w:tabs>
            <w:rPr/>
          </w:pPr>
          <w:hyperlink w:anchor="__RefHeading___Toc838895_222507752">
            <w:r>
              <w:rPr>
                <w:webHidden/>
                <w:rStyle w:val="IndexLink"/>
                <w:rtl w:val="true"/>
              </w:rPr>
              <w:t>الأوّل</w:t>
            </w:r>
            <w:r>
              <w:rPr>
                <w:rStyle w:val="IndexLink"/>
                <w:rtl w:val="true"/>
              </w:rPr>
              <w:t>:</w:t>
            </w:r>
            <w:r>
              <w:rPr>
                <w:rStyle w:val="IndexLink"/>
                <w:rtl w:val="true"/>
              </w:rPr>
              <w:t>هل يحرم استعمالها مطلقا في غير الأكل و الشّرب؟</w:t>
            </w:r>
            <w:r>
              <w:rPr>
                <w:rStyle w:val="IndexLink"/>
                <w:rtl w:val="true"/>
              </w:rPr>
              <w:tab/>
            </w:r>
            <w:r>
              <w:rPr>
                <w:rStyle w:val="IndexLink"/>
              </w:rPr>
              <w:t>409</w:t>
            </w:r>
          </w:hyperlink>
        </w:p>
        <w:p>
          <w:pPr>
            <w:pStyle w:val="Contents6"/>
            <w:tabs>
              <w:tab w:val="clear" w:pos="7609"/>
              <w:tab w:val="right" w:pos="9026" w:leader="dot"/>
            </w:tabs>
            <w:rPr/>
          </w:pPr>
          <w:hyperlink w:anchor="__RefHeading___Toc838897_222507752">
            <w:r>
              <w:rPr>
                <w:webHidden/>
                <w:rStyle w:val="IndexLink"/>
                <w:rtl w:val="true"/>
              </w:rPr>
              <w:t>الثّاني</w:t>
            </w:r>
            <w:r>
              <w:rPr>
                <w:rStyle w:val="IndexLink"/>
                <w:rtl w:val="true"/>
              </w:rPr>
              <w:t>:</w:t>
            </w:r>
            <w:r>
              <w:rPr>
                <w:rStyle w:val="IndexLink"/>
                <w:rtl w:val="true"/>
              </w:rPr>
              <w:t>لو توضّأ من الآنية أو اغتسل صحّت طهارته</w:t>
            </w:r>
            <w:r>
              <w:rPr>
                <w:rStyle w:val="IndexLink"/>
                <w:rtl w:val="true"/>
              </w:rPr>
              <w:t>.</w:t>
              <w:tab/>
            </w:r>
            <w:r>
              <w:rPr>
                <w:rStyle w:val="IndexLink"/>
              </w:rPr>
              <w:t>410</w:t>
            </w:r>
          </w:hyperlink>
        </w:p>
        <w:p>
          <w:pPr>
            <w:pStyle w:val="Contents6"/>
            <w:tabs>
              <w:tab w:val="clear" w:pos="7609"/>
              <w:tab w:val="right" w:pos="9026" w:leader="dot"/>
            </w:tabs>
            <w:rPr/>
          </w:pPr>
          <w:hyperlink w:anchor="__RefHeading___Toc838899_222507752">
            <w:r>
              <w:rPr>
                <w:webHidden/>
                <w:rStyle w:val="IndexLink"/>
                <w:rtl w:val="true"/>
              </w:rPr>
              <w:t>الثّالث</w:t>
            </w:r>
            <w:r>
              <w:rPr>
                <w:rStyle w:val="IndexLink"/>
                <w:rtl w:val="true"/>
              </w:rPr>
              <w:t>:</w:t>
            </w:r>
            <w:r>
              <w:rPr>
                <w:rStyle w:val="IndexLink"/>
                <w:rtl w:val="true"/>
              </w:rPr>
              <w:t>لو جعلت مصبّا لماء الوضوء ينفصل الماء عن أعضائه إليه صحّت</w:t>
            </w:r>
            <w:r>
              <w:rPr>
                <w:rStyle w:val="IndexLink"/>
                <w:rtl w:val="true"/>
              </w:rPr>
              <w:tab/>
            </w:r>
            <w:r>
              <w:rPr>
                <w:rStyle w:val="IndexLink"/>
              </w:rPr>
              <w:t>410</w:t>
            </w:r>
          </w:hyperlink>
        </w:p>
        <w:p>
          <w:pPr>
            <w:pStyle w:val="Contents6"/>
            <w:tabs>
              <w:tab w:val="clear" w:pos="7609"/>
              <w:tab w:val="right" w:pos="9026" w:leader="dot"/>
            </w:tabs>
            <w:rPr/>
          </w:pPr>
          <w:hyperlink w:anchor="__RefHeading___Toc838901_222507752">
            <w:r>
              <w:rPr>
                <w:webHidden/>
                <w:rStyle w:val="IndexLink"/>
                <w:rtl w:val="true"/>
              </w:rPr>
              <w:t>الرّابع</w:t>
            </w:r>
            <w:r>
              <w:rPr>
                <w:rStyle w:val="IndexLink"/>
                <w:rtl w:val="true"/>
              </w:rPr>
              <w:t>:</w:t>
            </w:r>
            <w:r>
              <w:rPr>
                <w:rStyle w:val="IndexLink"/>
                <w:rtl w:val="true"/>
              </w:rPr>
              <w:t xml:space="preserve">قال الشّيخ يحرم اتّخاذ أواني الذّهب و الفضّة </w:t>
            </w:r>
            <w:r>
              <w:rPr>
                <w:rStyle w:val="IndexLink"/>
                <w:rtl w:val="true"/>
              </w:rPr>
              <w:t>.</w:t>
              <w:tab/>
            </w:r>
            <w:r>
              <w:rPr>
                <w:rStyle w:val="IndexLink"/>
              </w:rPr>
              <w:t>411</w:t>
            </w:r>
          </w:hyperlink>
        </w:p>
        <w:p>
          <w:pPr>
            <w:pStyle w:val="Contents6"/>
            <w:tabs>
              <w:tab w:val="clear" w:pos="7609"/>
              <w:tab w:val="right" w:pos="9026" w:leader="dot"/>
            </w:tabs>
            <w:rPr/>
          </w:pPr>
          <w:hyperlink w:anchor="__RefHeading___Toc838903_222507752">
            <w:r>
              <w:rPr>
                <w:webHidden/>
                <w:rStyle w:val="IndexLink"/>
                <w:rtl w:val="true"/>
              </w:rPr>
              <w:t>الخامس</w:t>
            </w:r>
            <w:r>
              <w:rPr>
                <w:rStyle w:val="IndexLink"/>
                <w:rtl w:val="true"/>
              </w:rPr>
              <w:t>:</w:t>
            </w:r>
            <w:r>
              <w:rPr>
                <w:rStyle w:val="IndexLink"/>
                <w:rtl w:val="true"/>
              </w:rPr>
              <w:t>تحريم الاستعمال مشترك بين الرّجال و النّساء لعموم الأدلّة،</w:t>
            </w:r>
            <w:r>
              <w:rPr>
                <w:rStyle w:val="IndexLink"/>
                <w:rtl w:val="true"/>
              </w:rPr>
              <w:tab/>
            </w:r>
            <w:r>
              <w:rPr>
                <w:rStyle w:val="IndexLink"/>
              </w:rPr>
              <w:t>412</w:t>
            </w:r>
          </w:hyperlink>
        </w:p>
        <w:p>
          <w:pPr>
            <w:pStyle w:val="Contents6"/>
            <w:tabs>
              <w:tab w:val="clear" w:pos="7609"/>
              <w:tab w:val="right" w:pos="9026" w:leader="dot"/>
            </w:tabs>
            <w:rPr/>
          </w:pPr>
          <w:hyperlink w:anchor="__RefHeading___Toc838905_222507752">
            <w:r>
              <w:rPr>
                <w:webHidden/>
                <w:rStyle w:val="IndexLink"/>
                <w:rtl w:val="true"/>
              </w:rPr>
              <w:t>السّادس</w:t>
            </w:r>
            <w:r>
              <w:rPr>
                <w:rStyle w:val="IndexLink"/>
                <w:rtl w:val="true"/>
              </w:rPr>
              <w:t>:</w:t>
            </w:r>
            <w:r>
              <w:rPr>
                <w:rStyle w:val="IndexLink"/>
                <w:rtl w:val="true"/>
              </w:rPr>
              <w:t>لو اتّخذ إناء من ذهب أو فضّة،و موّهه بنحاس أو رصاص حرم</w:t>
            </w:r>
            <w:r>
              <w:rPr>
                <w:rStyle w:val="IndexLink"/>
                <w:rtl w:val="true"/>
              </w:rPr>
              <w:tab/>
            </w:r>
            <w:r>
              <w:rPr>
                <w:rStyle w:val="IndexLink"/>
              </w:rPr>
              <w:t>412</w:t>
            </w:r>
          </w:hyperlink>
        </w:p>
        <w:p>
          <w:pPr>
            <w:pStyle w:val="Contents5"/>
            <w:tabs>
              <w:tab w:val="clear" w:pos="7892"/>
              <w:tab w:val="right" w:pos="9026" w:leader="dot"/>
            </w:tabs>
            <w:rPr/>
          </w:pPr>
          <w:hyperlink w:anchor="__RefHeading___Toc838907_222507752">
            <w:r>
              <w:rPr>
                <w:webHidden/>
                <w:rStyle w:val="IndexLink"/>
                <w:rtl w:val="true"/>
              </w:rPr>
              <w:t>مسألة</w:t>
            </w:r>
            <w:r>
              <w:rPr>
                <w:rStyle w:val="IndexLink"/>
                <w:rtl w:val="true"/>
              </w:rPr>
              <w:t>:</w:t>
            </w:r>
            <w:r>
              <w:rPr>
                <w:rStyle w:val="IndexLink"/>
                <w:rtl w:val="true"/>
              </w:rPr>
              <w:t>و في المفضّض قولان</w:t>
            </w:r>
            <w:r>
              <w:rPr>
                <w:rStyle w:val="IndexLink"/>
                <w:rtl w:val="true"/>
              </w:rPr>
              <w:t>:</w:t>
              <w:tab/>
            </w:r>
            <w:r>
              <w:rPr>
                <w:rStyle w:val="IndexLink"/>
              </w:rPr>
              <w:t>412</w:t>
            </w:r>
          </w:hyperlink>
        </w:p>
        <w:p>
          <w:pPr>
            <w:pStyle w:val="Contents6"/>
            <w:tabs>
              <w:tab w:val="clear" w:pos="7609"/>
              <w:tab w:val="right" w:pos="9026" w:leader="dot"/>
            </w:tabs>
            <w:rPr/>
          </w:pPr>
          <w:hyperlink w:anchor="__RefHeading___Toc838909_222507752">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838911_222507752">
            <w:r>
              <w:rPr>
                <w:webHidden/>
                <w:rStyle w:val="IndexLink"/>
                <w:rtl w:val="true"/>
              </w:rPr>
              <w:t>فروع</w:t>
            </w:r>
            <w:r>
              <w:rPr>
                <w:rStyle w:val="IndexLink"/>
                <w:rtl w:val="true"/>
              </w:rPr>
              <w:t>:</w:t>
              <w:tab/>
            </w:r>
            <w:r>
              <w:rPr>
                <w:rStyle w:val="IndexLink"/>
              </w:rPr>
              <w:t>414</w:t>
            </w:r>
          </w:hyperlink>
        </w:p>
        <w:p>
          <w:pPr>
            <w:pStyle w:val="Contents6"/>
            <w:tabs>
              <w:tab w:val="clear" w:pos="7609"/>
              <w:tab w:val="right" w:pos="9026" w:leader="dot"/>
            </w:tabs>
            <w:rPr/>
          </w:pPr>
          <w:hyperlink w:anchor="__RefHeading___Toc838913_222507752">
            <w:r>
              <w:rPr>
                <w:webHidden/>
                <w:rStyle w:val="IndexLink"/>
                <w:rtl w:val="true"/>
              </w:rPr>
              <w:t>الأوّل</w:t>
            </w:r>
            <w:r>
              <w:rPr>
                <w:rStyle w:val="IndexLink"/>
                <w:rtl w:val="true"/>
              </w:rPr>
              <w:t>:</w:t>
            </w:r>
            <w:r>
              <w:rPr>
                <w:rStyle w:val="IndexLink"/>
                <w:rtl w:val="true"/>
              </w:rPr>
              <w:t>قال الشّيخ</w:t>
            </w:r>
            <w:r>
              <w:rPr>
                <w:rStyle w:val="IndexLink"/>
                <w:rtl w:val="true"/>
              </w:rPr>
              <w:t>:</w:t>
            </w:r>
            <w:r>
              <w:rPr>
                <w:rStyle w:val="IndexLink"/>
                <w:rtl w:val="true"/>
              </w:rPr>
              <w:t xml:space="preserve">يجب عزل الفم عن موضع الفضّة </w:t>
            </w:r>
            <w:r>
              <w:rPr>
                <w:rStyle w:val="IndexLink"/>
                <w:rtl w:val="true"/>
              </w:rPr>
              <w:t>.</w:t>
            </w:r>
            <w:r>
              <w:rPr>
                <w:rStyle w:val="IndexLink"/>
                <w:rtl w:val="true"/>
              </w:rPr>
              <w:t>و هو جيّد،</w:t>
            </w:r>
            <w:r>
              <w:rPr>
                <w:rStyle w:val="IndexLink"/>
                <w:rtl w:val="true"/>
              </w:rPr>
              <w:tab/>
            </w:r>
            <w:r>
              <w:rPr>
                <w:rStyle w:val="IndexLink"/>
              </w:rPr>
              <w:t>414</w:t>
            </w:r>
          </w:hyperlink>
        </w:p>
        <w:p>
          <w:pPr>
            <w:pStyle w:val="Contents6"/>
            <w:tabs>
              <w:tab w:val="clear" w:pos="7609"/>
              <w:tab w:val="right" w:pos="9026" w:leader="dot"/>
            </w:tabs>
            <w:rPr/>
          </w:pPr>
          <w:hyperlink w:anchor="__RefHeading___Toc838915_222507752">
            <w:r>
              <w:rPr>
                <w:webHidden/>
                <w:rStyle w:val="IndexLink"/>
                <w:rtl w:val="true"/>
              </w:rPr>
              <w:t>الثّاني</w:t>
            </w:r>
            <w:r>
              <w:rPr>
                <w:rStyle w:val="IndexLink"/>
                <w:rtl w:val="true"/>
              </w:rPr>
              <w:t>:</w:t>
            </w:r>
            <w:r>
              <w:rPr>
                <w:rStyle w:val="IndexLink"/>
                <w:rtl w:val="true"/>
              </w:rPr>
              <w:t>الأحاديث وردت في المفضّض و هو مشتقّ من الفضّة،</w:t>
            </w:r>
            <w:r>
              <w:rPr>
                <w:rStyle w:val="IndexLink"/>
                <w:rtl w:val="true"/>
              </w:rPr>
              <w:tab/>
            </w:r>
            <w:r>
              <w:rPr>
                <w:rStyle w:val="IndexLink"/>
              </w:rPr>
              <w:t>414</w:t>
            </w:r>
          </w:hyperlink>
        </w:p>
        <w:p>
          <w:pPr>
            <w:pStyle w:val="Contents6"/>
            <w:tabs>
              <w:tab w:val="clear" w:pos="7609"/>
              <w:tab w:val="right" w:pos="9026" w:leader="dot"/>
            </w:tabs>
            <w:rPr/>
          </w:pPr>
          <w:hyperlink w:anchor="__RefHeading___Toc838917_222507752">
            <w:r>
              <w:rPr>
                <w:webHidden/>
                <w:rStyle w:val="IndexLink"/>
                <w:rtl w:val="true"/>
              </w:rPr>
              <w:t>الثّالث</w:t>
            </w:r>
            <w:r>
              <w:rPr>
                <w:rStyle w:val="IndexLink"/>
                <w:rtl w:val="true"/>
              </w:rPr>
              <w:t>:</w:t>
            </w:r>
            <w:r>
              <w:rPr>
                <w:rStyle w:val="IndexLink"/>
                <w:rtl w:val="true"/>
              </w:rPr>
              <w:t>لا بأس باتّخاذ الفضّة اليسيرة كالحلية للسّيف،</w:t>
            </w:r>
            <w:r>
              <w:rPr>
                <w:rStyle w:val="IndexLink"/>
                <w:rtl w:val="true"/>
              </w:rPr>
              <w:tab/>
            </w:r>
            <w:r>
              <w:rPr>
                <w:rStyle w:val="IndexLink"/>
              </w:rPr>
              <w:t>414</w:t>
            </w:r>
          </w:hyperlink>
        </w:p>
        <w:p>
          <w:pPr>
            <w:pStyle w:val="Contents6"/>
            <w:tabs>
              <w:tab w:val="clear" w:pos="7609"/>
              <w:tab w:val="right" w:pos="9026" w:leader="dot"/>
            </w:tabs>
            <w:rPr/>
          </w:pPr>
          <w:hyperlink w:anchor="__RefHeading___Toc838919_222507752">
            <w:r>
              <w:rPr>
                <w:webHidden/>
                <w:rStyle w:val="IndexLink"/>
                <w:rtl w:val="true"/>
              </w:rPr>
              <w:t>الرّابع</w:t>
            </w:r>
            <w:r>
              <w:rPr>
                <w:rStyle w:val="IndexLink"/>
                <w:rtl w:val="true"/>
              </w:rPr>
              <w:t>:</w:t>
            </w:r>
            <w:r>
              <w:rPr>
                <w:rStyle w:val="IndexLink"/>
                <w:rtl w:val="true"/>
              </w:rPr>
              <w:t>يجوز اتّخاذ الأواني من كلّ ما عدا الذّهب و الفضّة مرتفعا كان في الثّمن</w:t>
            </w:r>
            <w:r>
              <w:rPr>
                <w:rStyle w:val="IndexLink"/>
                <w:rtl w:val="true"/>
              </w:rPr>
              <w:tab/>
            </w:r>
            <w:r>
              <w:rPr>
                <w:rStyle w:val="IndexLink"/>
              </w:rPr>
              <w:t>415</w:t>
            </w:r>
          </w:hyperlink>
        </w:p>
        <w:p>
          <w:pPr>
            <w:pStyle w:val="Contents6"/>
            <w:tabs>
              <w:tab w:val="clear" w:pos="7609"/>
              <w:tab w:val="right" w:pos="9026" w:leader="dot"/>
            </w:tabs>
            <w:rPr/>
          </w:pPr>
          <w:hyperlink w:anchor="__RefHeading___Toc838921_222507752">
            <w:r>
              <w:rPr>
                <w:webHidden/>
                <w:rStyle w:val="IndexLink"/>
                <w:rtl w:val="true"/>
              </w:rPr>
              <w:t>الخامس</w:t>
            </w:r>
            <w:r>
              <w:rPr>
                <w:rStyle w:val="IndexLink"/>
                <w:rtl w:val="true"/>
              </w:rPr>
              <w:t>:</w:t>
            </w:r>
            <w:r>
              <w:rPr>
                <w:rStyle w:val="IndexLink"/>
                <w:rtl w:val="true"/>
              </w:rPr>
              <w:t>لو أكل من آنية الذّهب أو الفضّة على القول بالتّحريم أو شرب يكون</w:t>
            </w:r>
            <w:r>
              <w:rPr>
                <w:rStyle w:val="IndexLink"/>
                <w:rtl w:val="true"/>
              </w:rPr>
              <w:tab/>
            </w:r>
            <w:r>
              <w:rPr>
                <w:rStyle w:val="IndexLink"/>
              </w:rPr>
              <w:t>417</w:t>
            </w:r>
          </w:hyperlink>
        </w:p>
        <w:p>
          <w:pPr>
            <w:pStyle w:val="Contents5"/>
            <w:tabs>
              <w:tab w:val="clear" w:pos="7892"/>
              <w:tab w:val="right" w:pos="9026" w:leader="dot"/>
            </w:tabs>
            <w:rPr/>
          </w:pPr>
          <w:hyperlink w:anchor="__RefHeading___Toc838923_222507752">
            <w:r>
              <w:rPr>
                <w:webHidden/>
                <w:rStyle w:val="IndexLink"/>
                <w:rtl w:val="true"/>
              </w:rPr>
              <w:t>مسألة</w:t>
            </w:r>
            <w:r>
              <w:rPr>
                <w:rStyle w:val="IndexLink"/>
                <w:rtl w:val="true"/>
              </w:rPr>
              <w:t>:</w:t>
            </w:r>
            <w:r>
              <w:rPr>
                <w:rStyle w:val="IndexLink"/>
                <w:rtl w:val="true"/>
              </w:rPr>
              <w:t>إذا ولغ الكلب في الإناء نجس الماء و وجب غسله</w:t>
            </w:r>
            <w:r>
              <w:rPr>
                <w:rStyle w:val="IndexLink"/>
                <w:rtl w:val="true"/>
              </w:rPr>
              <w:t>.</w:t>
              <w:tab/>
            </w:r>
            <w:r>
              <w:rPr>
                <w:rStyle w:val="IndexLink"/>
              </w:rPr>
              <w:t>417</w:t>
            </w:r>
          </w:hyperlink>
        </w:p>
        <w:p>
          <w:pPr>
            <w:pStyle w:val="Contents6"/>
            <w:tabs>
              <w:tab w:val="clear" w:pos="7609"/>
              <w:tab w:val="right" w:pos="9026" w:leader="dot"/>
            </w:tabs>
            <w:rPr/>
          </w:pPr>
          <w:hyperlink w:anchor="__RefHeading___Toc838925_222507752">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838927_222507752">
            <w:r>
              <w:rPr>
                <w:webHidden/>
                <w:rStyle w:val="IndexLink"/>
                <w:rtl w:val="true"/>
              </w:rPr>
              <w:t>فروع</w:t>
            </w:r>
            <w:r>
              <w:rPr>
                <w:rStyle w:val="IndexLink"/>
                <w:rtl w:val="true"/>
              </w:rPr>
              <w:t>:</w:t>
              <w:tab/>
            </w:r>
            <w:r>
              <w:rPr>
                <w:rStyle w:val="IndexLink"/>
              </w:rPr>
              <w:t>422</w:t>
            </w:r>
          </w:hyperlink>
        </w:p>
        <w:p>
          <w:pPr>
            <w:pStyle w:val="Contents6"/>
            <w:tabs>
              <w:tab w:val="clear" w:pos="7609"/>
              <w:tab w:val="right" w:pos="9026" w:leader="dot"/>
            </w:tabs>
            <w:rPr/>
          </w:pPr>
          <w:hyperlink w:anchor="__RefHeading___Toc838929_222507752">
            <w:r>
              <w:rPr>
                <w:webHidden/>
                <w:rStyle w:val="IndexLink"/>
                <w:rtl w:val="true"/>
              </w:rPr>
              <w:t>الأوّل</w:t>
            </w:r>
            <w:r>
              <w:rPr>
                <w:rStyle w:val="IndexLink"/>
                <w:rtl w:val="true"/>
              </w:rPr>
              <w:t>:</w:t>
            </w:r>
            <w:r>
              <w:rPr>
                <w:rStyle w:val="IndexLink"/>
                <w:rtl w:val="true"/>
              </w:rPr>
              <w:t>قال المفيد</w:t>
            </w:r>
            <w:r>
              <w:rPr>
                <w:rStyle w:val="IndexLink"/>
                <w:rtl w:val="true"/>
              </w:rPr>
              <w:t>:</w:t>
            </w:r>
            <w:r>
              <w:rPr>
                <w:rStyle w:val="IndexLink"/>
                <w:rtl w:val="true"/>
              </w:rPr>
              <w:t>يغسل ثلاث مرّات،</w:t>
            </w:r>
            <w:r>
              <w:rPr>
                <w:rStyle w:val="IndexLink"/>
                <w:rtl w:val="true"/>
              </w:rPr>
              <w:tab/>
            </w:r>
            <w:r>
              <w:rPr>
                <w:rStyle w:val="IndexLink"/>
              </w:rPr>
              <w:t>422</w:t>
            </w:r>
          </w:hyperlink>
        </w:p>
        <w:p>
          <w:pPr>
            <w:pStyle w:val="Contents6"/>
            <w:tabs>
              <w:tab w:val="clear" w:pos="7609"/>
              <w:tab w:val="right" w:pos="9026" w:leader="dot"/>
            </w:tabs>
            <w:rPr/>
          </w:pPr>
          <w:hyperlink w:anchor="__RefHeading___Toc838931_222507752">
            <w:r>
              <w:rPr>
                <w:webHidden/>
                <w:rStyle w:val="IndexLink"/>
                <w:rtl w:val="true"/>
              </w:rPr>
              <w:t>الثّاني</w:t>
            </w:r>
            <w:r>
              <w:rPr>
                <w:rStyle w:val="IndexLink"/>
                <w:rtl w:val="true"/>
              </w:rPr>
              <w:t>:</w:t>
            </w:r>
            <w:r>
              <w:rPr>
                <w:rStyle w:val="IndexLink"/>
                <w:rtl w:val="true"/>
              </w:rPr>
              <w:t>لو لم يوجد التّراب،</w:t>
            </w:r>
            <w:r>
              <w:rPr>
                <w:rStyle w:val="IndexLink"/>
                <w:rtl w:val="true"/>
              </w:rPr>
              <w:tab/>
            </w:r>
            <w:r>
              <w:rPr>
                <w:rStyle w:val="IndexLink"/>
              </w:rPr>
              <w:t>422</w:t>
            </w:r>
          </w:hyperlink>
        </w:p>
        <w:p>
          <w:pPr>
            <w:pStyle w:val="Contents6"/>
            <w:tabs>
              <w:tab w:val="clear" w:pos="7609"/>
              <w:tab w:val="right" w:pos="9026" w:leader="dot"/>
            </w:tabs>
            <w:rPr/>
          </w:pPr>
          <w:hyperlink w:anchor="__RefHeading___Toc838933_222507752">
            <w:r>
              <w:rPr>
                <w:webHidden/>
                <w:rStyle w:val="IndexLink"/>
                <w:rtl w:val="true"/>
              </w:rPr>
              <w:t>الثّالث</w:t>
            </w:r>
            <w:r>
              <w:rPr>
                <w:rStyle w:val="IndexLink"/>
                <w:rtl w:val="true"/>
              </w:rPr>
              <w:t>:</w:t>
            </w:r>
            <w:r>
              <w:rPr>
                <w:rStyle w:val="IndexLink"/>
                <w:rtl w:val="true"/>
              </w:rPr>
              <w:t>قال</w:t>
            </w:r>
            <w:r>
              <w:rPr>
                <w:rStyle w:val="IndexLink"/>
                <w:rtl w:val="true"/>
              </w:rPr>
              <w:t>:</w:t>
            </w:r>
            <w:r>
              <w:rPr>
                <w:rStyle w:val="IndexLink"/>
                <w:rtl w:val="true"/>
              </w:rPr>
              <w:t>لو لم يوجد التّراب و وجد ما يشبهه،</w:t>
            </w:r>
            <w:r>
              <w:rPr>
                <w:rStyle w:val="IndexLink"/>
                <w:rtl w:val="true"/>
              </w:rPr>
              <w:tab/>
            </w:r>
            <w:r>
              <w:rPr>
                <w:rStyle w:val="IndexLink"/>
              </w:rPr>
              <w:t>423</w:t>
            </w:r>
          </w:hyperlink>
        </w:p>
        <w:p>
          <w:pPr>
            <w:pStyle w:val="Contents6"/>
            <w:tabs>
              <w:tab w:val="clear" w:pos="7609"/>
              <w:tab w:val="right" w:pos="9026" w:leader="dot"/>
            </w:tabs>
            <w:rPr/>
          </w:pPr>
          <w:hyperlink w:anchor="__RefHeading___Toc838935_222507752">
            <w:r>
              <w:rPr>
                <w:webHidden/>
                <w:rStyle w:val="IndexLink"/>
                <w:rtl w:val="true"/>
              </w:rPr>
              <w:t>الرّابع</w:t>
            </w:r>
            <w:r>
              <w:rPr>
                <w:rStyle w:val="IndexLink"/>
                <w:rtl w:val="true"/>
              </w:rPr>
              <w:t>:</w:t>
            </w:r>
            <w:r>
              <w:rPr>
                <w:rStyle w:val="IndexLink"/>
                <w:rtl w:val="true"/>
              </w:rPr>
              <w:t>لو خيف فساد المحل</w:t>
            </w:r>
            <w:r>
              <w:rPr>
                <w:rStyle w:val="IndexLink"/>
                <w:rtl w:val="true"/>
              </w:rPr>
              <w:tab/>
            </w:r>
            <w:r>
              <w:rPr>
                <w:rStyle w:val="IndexLink"/>
              </w:rPr>
              <w:t>423</w:t>
            </w:r>
          </w:hyperlink>
        </w:p>
        <w:p>
          <w:pPr>
            <w:pStyle w:val="Contents6"/>
            <w:tabs>
              <w:tab w:val="clear" w:pos="7609"/>
              <w:tab w:val="right" w:pos="9026" w:leader="dot"/>
            </w:tabs>
            <w:rPr/>
          </w:pPr>
          <w:hyperlink w:anchor="__RefHeading___Toc838937_222507752">
            <w:r>
              <w:rPr>
                <w:webHidden/>
                <w:rStyle w:val="IndexLink"/>
                <w:rtl w:val="true"/>
              </w:rPr>
              <w:t>الخامس</w:t>
            </w:r>
            <w:r>
              <w:rPr>
                <w:rStyle w:val="IndexLink"/>
                <w:rtl w:val="true"/>
              </w:rPr>
              <w:t>:</w:t>
            </w:r>
            <w:r>
              <w:rPr>
                <w:rStyle w:val="IndexLink"/>
                <w:rtl w:val="true"/>
              </w:rPr>
              <w:t>لو غسله بالماء بدل التّراب مع وجوده لم يجزئه،</w:t>
            </w:r>
            <w:r>
              <w:rPr>
                <w:rStyle w:val="IndexLink"/>
                <w:rtl w:val="true"/>
              </w:rPr>
              <w:tab/>
            </w:r>
            <w:r>
              <w:rPr>
                <w:rStyle w:val="IndexLink"/>
              </w:rPr>
              <w:t>423</w:t>
            </w:r>
          </w:hyperlink>
        </w:p>
        <w:p>
          <w:pPr>
            <w:pStyle w:val="Contents6"/>
            <w:tabs>
              <w:tab w:val="clear" w:pos="7609"/>
              <w:tab w:val="right" w:pos="9026" w:leader="dot"/>
            </w:tabs>
            <w:rPr/>
          </w:pPr>
          <w:hyperlink w:anchor="__RefHeading___Toc838939_222507752">
            <w:r>
              <w:rPr>
                <w:webHidden/>
                <w:rStyle w:val="IndexLink"/>
                <w:rtl w:val="true"/>
              </w:rPr>
              <w:t>السّادس</w:t>
            </w:r>
            <w:r>
              <w:rPr>
                <w:rStyle w:val="IndexLink"/>
                <w:rtl w:val="true"/>
              </w:rPr>
              <w:t>:</w:t>
            </w:r>
            <w:r>
              <w:rPr>
                <w:rStyle w:val="IndexLink"/>
                <w:rtl w:val="true"/>
              </w:rPr>
              <w:t>قال ابن إدريس</w:t>
            </w:r>
            <w:r>
              <w:rPr>
                <w:rStyle w:val="IndexLink"/>
                <w:rtl w:val="true"/>
              </w:rPr>
              <w:t>:</w:t>
            </w:r>
            <w:r>
              <w:rPr>
                <w:rStyle w:val="IndexLink"/>
                <w:rtl w:val="true"/>
              </w:rPr>
              <w:t>الغسل بالتّراب غسل بمجموع الأمرين منه و من الماء</w:t>
            </w:r>
            <w:r>
              <w:rPr>
                <w:rStyle w:val="IndexLink"/>
                <w:rtl w:val="true"/>
              </w:rPr>
              <w:tab/>
            </w:r>
            <w:r>
              <w:rPr>
                <w:rStyle w:val="IndexLink"/>
              </w:rPr>
              <w:t>424</w:t>
            </w:r>
          </w:hyperlink>
        </w:p>
        <w:p>
          <w:pPr>
            <w:pStyle w:val="Contents6"/>
            <w:tabs>
              <w:tab w:val="clear" w:pos="7609"/>
              <w:tab w:val="right" w:pos="9026" w:leader="dot"/>
            </w:tabs>
            <w:rPr/>
          </w:pPr>
          <w:hyperlink w:anchor="__RefHeading___Toc838941_222507752">
            <w:r>
              <w:rPr>
                <w:webHidden/>
                <w:rStyle w:val="IndexLink"/>
                <w:rtl w:val="true"/>
              </w:rPr>
              <w:t>السّابع</w:t>
            </w:r>
            <w:r>
              <w:rPr>
                <w:rStyle w:val="IndexLink"/>
                <w:rtl w:val="true"/>
              </w:rPr>
              <w:t>:</w:t>
            </w:r>
            <w:r>
              <w:rPr>
                <w:rStyle w:val="IndexLink"/>
                <w:rtl w:val="true"/>
              </w:rPr>
              <w:t>لو تكرّر الولوغ كفت الثّلاث،</w:t>
            </w:r>
            <w:r>
              <w:rPr>
                <w:rStyle w:val="IndexLink"/>
                <w:rtl w:val="true"/>
              </w:rPr>
              <w:tab/>
            </w:r>
            <w:r>
              <w:rPr>
                <w:rStyle w:val="IndexLink"/>
              </w:rPr>
              <w:t>424</w:t>
            </w:r>
          </w:hyperlink>
        </w:p>
        <w:p>
          <w:pPr>
            <w:pStyle w:val="Contents6"/>
            <w:tabs>
              <w:tab w:val="clear" w:pos="7609"/>
              <w:tab w:val="right" w:pos="9026" w:leader="dot"/>
            </w:tabs>
            <w:rPr/>
          </w:pPr>
          <w:hyperlink w:anchor="__RefHeading___Toc838943_222507752">
            <w:r>
              <w:rPr>
                <w:webHidden/>
                <w:rStyle w:val="IndexLink"/>
                <w:rtl w:val="true"/>
              </w:rPr>
              <w:t>الثّامن</w:t>
            </w:r>
            <w:r>
              <w:rPr>
                <w:rStyle w:val="IndexLink"/>
                <w:rtl w:val="true"/>
              </w:rPr>
              <w:t>:</w:t>
            </w:r>
            <w:r>
              <w:rPr>
                <w:rStyle w:val="IndexLink"/>
                <w:rtl w:val="true"/>
              </w:rPr>
              <w:t>لا يغسل بالتّراب إلاّ من الولوغ خاصّة،</w:t>
            </w:r>
            <w:r>
              <w:rPr>
                <w:rStyle w:val="IndexLink"/>
                <w:rtl w:val="true"/>
              </w:rPr>
              <w:tab/>
            </w:r>
            <w:r>
              <w:rPr>
                <w:rStyle w:val="IndexLink"/>
              </w:rPr>
              <w:t>424</w:t>
            </w:r>
          </w:hyperlink>
        </w:p>
        <w:p>
          <w:pPr>
            <w:pStyle w:val="Contents6"/>
            <w:tabs>
              <w:tab w:val="clear" w:pos="7609"/>
              <w:tab w:val="right" w:pos="9026" w:leader="dot"/>
            </w:tabs>
            <w:rPr/>
          </w:pPr>
          <w:hyperlink w:anchor="__RefHeading___Toc838945_222507752">
            <w:r>
              <w:rPr>
                <w:webHidden/>
                <w:rStyle w:val="IndexLink"/>
                <w:rtl w:val="true"/>
              </w:rPr>
              <w:t>التّاسع</w:t>
            </w:r>
            <w:r>
              <w:rPr>
                <w:rStyle w:val="IndexLink"/>
                <w:rtl w:val="true"/>
              </w:rPr>
              <w:t>:</w:t>
            </w:r>
            <w:r>
              <w:rPr>
                <w:rStyle w:val="IndexLink"/>
                <w:rtl w:val="true"/>
              </w:rPr>
              <w:t>المتولّد من الكلب و غيره</w:t>
            </w:r>
            <w:r>
              <w:rPr>
                <w:rStyle w:val="IndexLink"/>
                <w:rtl w:val="true"/>
              </w:rPr>
              <w:tab/>
            </w:r>
            <w:r>
              <w:rPr>
                <w:rStyle w:val="IndexLink"/>
              </w:rPr>
              <w:t>425</w:t>
            </w:r>
          </w:hyperlink>
        </w:p>
        <w:p>
          <w:pPr>
            <w:pStyle w:val="Contents6"/>
            <w:tabs>
              <w:tab w:val="clear" w:pos="7609"/>
              <w:tab w:val="right" w:pos="9026" w:leader="dot"/>
            </w:tabs>
            <w:rPr/>
          </w:pPr>
          <w:hyperlink w:anchor="__RefHeading___Toc838947_222507752">
            <w:r>
              <w:rPr>
                <w:webHidden/>
                <w:rStyle w:val="IndexLink"/>
                <w:rtl w:val="true"/>
              </w:rPr>
              <w:t>العاشر</w:t>
            </w:r>
            <w:r>
              <w:rPr>
                <w:rStyle w:val="IndexLink"/>
                <w:rtl w:val="true"/>
              </w:rPr>
              <w:t>:</w:t>
            </w:r>
            <w:r>
              <w:rPr>
                <w:rStyle w:val="IndexLink"/>
                <w:rtl w:val="true"/>
              </w:rPr>
              <w:t>قال الشّيخ في المبسوط و الخلاف</w:t>
            </w:r>
            <w:r>
              <w:rPr>
                <w:rStyle w:val="IndexLink"/>
                <w:rtl w:val="true"/>
              </w:rPr>
              <w:t>:</w:t>
              <w:tab/>
            </w:r>
            <w:r>
              <w:rPr>
                <w:rStyle w:val="IndexLink"/>
              </w:rPr>
              <w:t>425</w:t>
            </w:r>
          </w:hyperlink>
        </w:p>
        <w:p>
          <w:pPr>
            <w:pStyle w:val="Contents6"/>
            <w:tabs>
              <w:tab w:val="clear" w:pos="7609"/>
              <w:tab w:val="right" w:pos="9026" w:leader="dot"/>
            </w:tabs>
            <w:rPr/>
          </w:pPr>
          <w:hyperlink w:anchor="__RefHeading___Toc838949_222507752">
            <w:r>
              <w:rPr>
                <w:webHidden/>
                <w:rStyle w:val="IndexLink"/>
                <w:rtl w:val="true"/>
              </w:rPr>
              <w:t>الحادي عشر</w:t>
            </w:r>
            <w:r>
              <w:rPr>
                <w:rStyle w:val="IndexLink"/>
                <w:rtl w:val="true"/>
              </w:rPr>
              <w:t>:</w:t>
            </w:r>
            <w:r>
              <w:rPr>
                <w:rStyle w:val="IndexLink"/>
                <w:rtl w:val="true"/>
              </w:rPr>
              <w:t>لو وقع فيه نجاسة بعد غسله بعض العدد،</w:t>
            </w:r>
            <w:r>
              <w:rPr>
                <w:rStyle w:val="IndexLink"/>
                <w:rtl w:val="true"/>
              </w:rPr>
              <w:tab/>
            </w:r>
            <w:r>
              <w:rPr>
                <w:rStyle w:val="IndexLink"/>
              </w:rPr>
              <w:t>426</w:t>
            </w:r>
          </w:hyperlink>
        </w:p>
        <w:p>
          <w:pPr>
            <w:pStyle w:val="Contents6"/>
            <w:tabs>
              <w:tab w:val="clear" w:pos="7609"/>
              <w:tab w:val="right" w:pos="9026" w:leader="dot"/>
            </w:tabs>
            <w:rPr/>
          </w:pPr>
          <w:hyperlink w:anchor="__RefHeading___Toc838951_222507752">
            <w:r>
              <w:rPr>
                <w:webHidden/>
                <w:rStyle w:val="IndexLink"/>
                <w:rtl w:val="true"/>
              </w:rPr>
              <w:t>الثّاني عشر</w:t>
            </w:r>
            <w:r>
              <w:rPr>
                <w:rStyle w:val="IndexLink"/>
                <w:rtl w:val="true"/>
              </w:rPr>
              <w:t>:</w:t>
            </w:r>
            <w:r>
              <w:rPr>
                <w:rStyle w:val="IndexLink"/>
                <w:rtl w:val="true"/>
              </w:rPr>
              <w:t>لو غسله بالتّراب،ثمَّ بالماء مرّة واحدة فولغ مرّة ثانية</w:t>
            </w:r>
            <w:r>
              <w:rPr>
                <w:rStyle w:val="IndexLink"/>
                <w:rtl w:val="true"/>
              </w:rPr>
              <w:tab/>
            </w:r>
            <w:r>
              <w:rPr>
                <w:rStyle w:val="IndexLink"/>
              </w:rPr>
              <w:t>426</w:t>
            </w:r>
          </w:hyperlink>
        </w:p>
        <w:p>
          <w:pPr>
            <w:pStyle w:val="Contents6"/>
            <w:tabs>
              <w:tab w:val="clear" w:pos="7609"/>
              <w:tab w:val="right" w:pos="9026" w:leader="dot"/>
            </w:tabs>
            <w:rPr/>
          </w:pPr>
          <w:hyperlink w:anchor="__RefHeading___Toc838953_222507752">
            <w:r>
              <w:rPr>
                <w:webHidden/>
                <w:rStyle w:val="IndexLink"/>
                <w:rtl w:val="true"/>
              </w:rPr>
              <w:t>الثّالث عشر</w:t>
            </w:r>
            <w:r>
              <w:rPr>
                <w:rStyle w:val="IndexLink"/>
                <w:rtl w:val="true"/>
              </w:rPr>
              <w:t>:</w:t>
            </w:r>
            <w:r>
              <w:rPr>
                <w:rStyle w:val="IndexLink"/>
                <w:rtl w:val="true"/>
              </w:rPr>
              <w:t>لو وقع إناء الولوغ في ماء قليل،نجس الماء</w:t>
            </w:r>
            <w:r>
              <w:rPr>
                <w:rStyle w:val="IndexLink"/>
                <w:rtl w:val="true"/>
              </w:rPr>
              <w:tab/>
            </w:r>
            <w:r>
              <w:rPr>
                <w:rStyle w:val="IndexLink"/>
              </w:rPr>
              <w:t>427</w:t>
            </w:r>
          </w:hyperlink>
        </w:p>
        <w:p>
          <w:pPr>
            <w:pStyle w:val="Contents6"/>
            <w:tabs>
              <w:tab w:val="clear" w:pos="7609"/>
              <w:tab w:val="right" w:pos="9026" w:leader="dot"/>
            </w:tabs>
            <w:rPr/>
          </w:pPr>
          <w:hyperlink w:anchor="__RefHeading___Toc838955_222507752">
            <w:r>
              <w:rPr>
                <w:webHidden/>
                <w:rStyle w:val="IndexLink"/>
                <w:rtl w:val="true"/>
              </w:rPr>
              <w:t>الرّابع عشر</w:t>
            </w:r>
            <w:r>
              <w:rPr>
                <w:rStyle w:val="IndexLink"/>
                <w:rtl w:val="true"/>
              </w:rPr>
              <w:t>:</w:t>
            </w:r>
            <w:r>
              <w:rPr>
                <w:rStyle w:val="IndexLink"/>
                <w:rtl w:val="true"/>
              </w:rPr>
              <w:t>ليس حكم الماء الّذي يغسل به إناء الولوغ حكم الولوغ</w:t>
            </w:r>
            <w:r>
              <w:rPr>
                <w:rStyle w:val="IndexLink"/>
                <w:rtl w:val="true"/>
              </w:rPr>
              <w:tab/>
            </w:r>
            <w:r>
              <w:rPr>
                <w:rStyle w:val="IndexLink"/>
              </w:rPr>
              <w:t>427</w:t>
            </w:r>
          </w:hyperlink>
        </w:p>
        <w:p>
          <w:pPr>
            <w:pStyle w:val="Contents6"/>
            <w:tabs>
              <w:tab w:val="clear" w:pos="7609"/>
              <w:tab w:val="right" w:pos="9026" w:leader="dot"/>
            </w:tabs>
            <w:rPr/>
          </w:pPr>
          <w:hyperlink w:anchor="__RefHeading___Toc838957_222507752">
            <w:r>
              <w:rPr>
                <w:webHidden/>
                <w:rStyle w:val="IndexLink"/>
                <w:rtl w:val="true"/>
              </w:rPr>
              <w:t>الخامس عشر</w:t>
            </w:r>
            <w:r>
              <w:rPr>
                <w:rStyle w:val="IndexLink"/>
                <w:rtl w:val="true"/>
              </w:rPr>
              <w:t>:</w:t>
            </w:r>
            <w:r>
              <w:rPr>
                <w:rStyle w:val="IndexLink"/>
                <w:rtl w:val="true"/>
              </w:rPr>
              <w:t>الأقرب اشتراط طهارة التّراب،</w:t>
            </w:r>
            <w:r>
              <w:rPr>
                <w:rStyle w:val="IndexLink"/>
                <w:rtl w:val="true"/>
              </w:rPr>
              <w:tab/>
            </w:r>
            <w:r>
              <w:rPr>
                <w:rStyle w:val="IndexLink"/>
              </w:rPr>
              <w:t>428</w:t>
            </w:r>
          </w:hyperlink>
        </w:p>
        <w:p>
          <w:pPr>
            <w:pStyle w:val="Contents6"/>
            <w:tabs>
              <w:tab w:val="clear" w:pos="7609"/>
              <w:tab w:val="right" w:pos="9026" w:leader="dot"/>
            </w:tabs>
            <w:rPr/>
          </w:pPr>
          <w:hyperlink w:anchor="__RefHeading___Toc838959_222507752">
            <w:r>
              <w:rPr>
                <w:webHidden/>
                <w:rStyle w:val="IndexLink"/>
                <w:rtl w:val="true"/>
              </w:rPr>
              <w:t>السّادس عشر</w:t>
            </w:r>
            <w:r>
              <w:rPr>
                <w:rStyle w:val="IndexLink"/>
                <w:rtl w:val="true"/>
              </w:rPr>
              <w:t>:</w:t>
            </w:r>
            <w:r>
              <w:rPr>
                <w:rStyle w:val="IndexLink"/>
                <w:rtl w:val="true"/>
              </w:rPr>
              <w:t>لو ولغ الكلب في إناء فيه طعام جامد،</w:t>
            </w:r>
            <w:r>
              <w:rPr>
                <w:rStyle w:val="IndexLink"/>
                <w:rtl w:val="true"/>
              </w:rPr>
              <w:tab/>
            </w:r>
            <w:r>
              <w:rPr>
                <w:rStyle w:val="IndexLink"/>
              </w:rPr>
              <w:t>428</w:t>
            </w:r>
          </w:hyperlink>
        </w:p>
        <w:p>
          <w:pPr>
            <w:pStyle w:val="Contents6"/>
            <w:tabs>
              <w:tab w:val="clear" w:pos="7609"/>
              <w:tab w:val="right" w:pos="9026" w:leader="dot"/>
            </w:tabs>
            <w:rPr/>
          </w:pPr>
          <w:hyperlink w:anchor="__RefHeading___Toc838961_222507752">
            <w:r>
              <w:rPr>
                <w:webHidden/>
                <w:rStyle w:val="IndexLink"/>
                <w:rtl w:val="true"/>
              </w:rPr>
              <w:t>السّابع عشر</w:t>
            </w:r>
            <w:r>
              <w:rPr>
                <w:rStyle w:val="IndexLink"/>
                <w:rtl w:val="true"/>
              </w:rPr>
              <w:t>:</w:t>
            </w:r>
            <w:r>
              <w:rPr>
                <w:rStyle w:val="IndexLink"/>
                <w:rtl w:val="true"/>
              </w:rPr>
              <w:t>لو اجتمع ماء الغسلات كان نجسا،</w:t>
            </w:r>
            <w:r>
              <w:rPr>
                <w:rStyle w:val="IndexLink"/>
                <w:rtl w:val="true"/>
              </w:rPr>
              <w:tab/>
            </w:r>
            <w:r>
              <w:rPr>
                <w:rStyle w:val="IndexLink"/>
              </w:rPr>
              <w:t>428</w:t>
            </w:r>
          </w:hyperlink>
        </w:p>
        <w:p>
          <w:pPr>
            <w:pStyle w:val="Contents6"/>
            <w:tabs>
              <w:tab w:val="clear" w:pos="7609"/>
              <w:tab w:val="right" w:pos="9026" w:leader="dot"/>
            </w:tabs>
            <w:rPr/>
          </w:pPr>
          <w:hyperlink w:anchor="__RefHeading___Toc838963_222507752">
            <w:r>
              <w:rPr>
                <w:webHidden/>
                <w:rStyle w:val="IndexLink"/>
                <w:rtl w:val="true"/>
              </w:rPr>
              <w:t>الثّامن عشر</w:t>
            </w:r>
            <w:r>
              <w:rPr>
                <w:rStyle w:val="IndexLink"/>
                <w:rtl w:val="true"/>
              </w:rPr>
              <w:t>:</w:t>
            </w:r>
            <w:r>
              <w:rPr>
                <w:rStyle w:val="IndexLink"/>
                <w:rtl w:val="true"/>
              </w:rPr>
              <w:t>لا يجب التّراب في غير نجاسة الكلب،</w:t>
            </w:r>
            <w:r>
              <w:rPr>
                <w:rStyle w:val="IndexLink"/>
                <w:rtl w:val="true"/>
              </w:rPr>
              <w:tab/>
            </w:r>
            <w:r>
              <w:rPr>
                <w:rStyle w:val="IndexLink"/>
              </w:rPr>
              <w:t>428</w:t>
            </w:r>
          </w:hyperlink>
        </w:p>
        <w:p>
          <w:pPr>
            <w:pStyle w:val="Contents5"/>
            <w:tabs>
              <w:tab w:val="clear" w:pos="7892"/>
              <w:tab w:val="right" w:pos="9026" w:leader="dot"/>
            </w:tabs>
            <w:rPr/>
          </w:pPr>
          <w:hyperlink w:anchor="__RefHeading___Toc838965_222507752">
            <w:r>
              <w:rPr>
                <w:webHidden/>
                <w:rStyle w:val="IndexLink"/>
                <w:rtl w:val="true"/>
              </w:rPr>
              <w:t>مسألة</w:t>
            </w:r>
            <w:r>
              <w:rPr>
                <w:rStyle w:val="IndexLink"/>
                <w:rtl w:val="true"/>
              </w:rPr>
              <w:t>:</w:t>
            </w:r>
            <w:r>
              <w:rPr>
                <w:rStyle w:val="IndexLink"/>
                <w:rtl w:val="true"/>
              </w:rPr>
              <w:t>و هل يعتبر العدد في غير الولوغ أم لا؟</w:t>
            </w:r>
            <w:r>
              <w:rPr>
                <w:rStyle w:val="IndexLink"/>
                <w:rtl w:val="true"/>
              </w:rPr>
              <w:tab/>
            </w:r>
            <w:r>
              <w:rPr>
                <w:rStyle w:val="IndexLink"/>
              </w:rPr>
              <w:t>429</w:t>
            </w:r>
          </w:hyperlink>
        </w:p>
        <w:p>
          <w:pPr>
            <w:pStyle w:val="Contents6"/>
            <w:tabs>
              <w:tab w:val="clear" w:pos="7609"/>
              <w:tab w:val="right" w:pos="9026" w:leader="dot"/>
            </w:tabs>
            <w:rPr/>
          </w:pPr>
          <w:hyperlink w:anchor="__RefHeading___Toc838967_222507752">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838969_222507752">
            <w:r>
              <w:rPr>
                <w:webHidden/>
                <w:rStyle w:val="IndexLink"/>
                <w:rtl w:val="true"/>
              </w:rPr>
              <w:t>فرع</w:t>
            </w:r>
            <w:r>
              <w:rPr>
                <w:rStyle w:val="IndexLink"/>
                <w:rtl w:val="true"/>
              </w:rPr>
              <w:t>:</w:t>
            </w:r>
            <w:r>
              <w:rPr>
                <w:rStyle w:val="IndexLink"/>
                <w:rtl w:val="true"/>
              </w:rPr>
              <w:t>لو جهل مباشرتهم لها كان استعمالها مكروها،</w:t>
            </w:r>
            <w:r>
              <w:rPr>
                <w:rStyle w:val="IndexLink"/>
                <w:rtl w:val="true"/>
              </w:rPr>
              <w:tab/>
            </w:r>
            <w:r>
              <w:rPr>
                <w:rStyle w:val="IndexLink"/>
              </w:rPr>
              <w:t>435</w:t>
            </w:r>
          </w:hyperlink>
        </w:p>
        <w:p>
          <w:pPr>
            <w:pStyle w:val="Contents5"/>
            <w:tabs>
              <w:tab w:val="clear" w:pos="7892"/>
              <w:tab w:val="right" w:pos="9026" w:leader="dot"/>
            </w:tabs>
            <w:rPr/>
          </w:pPr>
          <w:hyperlink w:anchor="__RefHeading___Toc838971_222507752">
            <w:r>
              <w:rPr>
                <w:webHidden/>
                <w:rStyle w:val="IndexLink"/>
                <w:rtl w:val="true"/>
              </w:rPr>
              <w:t>مسألة</w:t>
            </w:r>
            <w:r>
              <w:rPr>
                <w:rStyle w:val="IndexLink"/>
                <w:rtl w:val="true"/>
              </w:rPr>
              <w:t>:</w:t>
            </w:r>
            <w:r>
              <w:rPr>
                <w:rStyle w:val="IndexLink"/>
                <w:rtl w:val="true"/>
              </w:rPr>
              <w:t>و يطهر بالغسل من الخمر ما كان متّخذا من الجواهر الصّلبة الّتي لا</w:t>
            </w:r>
            <w:r>
              <w:rPr>
                <w:rStyle w:val="IndexLink"/>
                <w:rtl w:val="true"/>
              </w:rPr>
              <w:tab/>
            </w:r>
            <w:r>
              <w:rPr>
                <w:rStyle w:val="IndexLink"/>
              </w:rPr>
              <w:t>435</w:t>
            </w:r>
          </w:hyperlink>
        </w:p>
        <w:p>
          <w:pPr>
            <w:pStyle w:val="Contents6"/>
            <w:tabs>
              <w:tab w:val="clear" w:pos="7609"/>
              <w:tab w:val="right" w:pos="9026" w:leader="dot"/>
            </w:tabs>
            <w:rPr/>
          </w:pPr>
          <w:hyperlink w:anchor="__RefHeading___Toc838973_222507752">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838975_222507752">
            <w:r>
              <w:rPr>
                <w:webHidden/>
                <w:rStyle w:val="IndexLink"/>
                <w:rtl w:val="true"/>
              </w:rPr>
              <w:t>فروع</w:t>
            </w:r>
            <w:r>
              <w:rPr>
                <w:rStyle w:val="IndexLink"/>
                <w:rtl w:val="true"/>
              </w:rPr>
              <w:t>:</w:t>
              <w:tab/>
            </w:r>
            <w:r>
              <w:rPr>
                <w:rStyle w:val="IndexLink"/>
              </w:rPr>
              <w:t>436</w:t>
            </w:r>
          </w:hyperlink>
        </w:p>
        <w:p>
          <w:pPr>
            <w:pStyle w:val="Contents6"/>
            <w:tabs>
              <w:tab w:val="clear" w:pos="7609"/>
              <w:tab w:val="right" w:pos="9026" w:leader="dot"/>
            </w:tabs>
            <w:rPr/>
          </w:pPr>
          <w:hyperlink w:anchor="__RefHeading___Toc838977_222507752">
            <w:r>
              <w:rPr>
                <w:webHidden/>
                <w:rStyle w:val="IndexLink"/>
                <w:rtl w:val="true"/>
              </w:rPr>
              <w:t>الأوّل</w:t>
            </w:r>
            <w:r>
              <w:rPr>
                <w:rStyle w:val="IndexLink"/>
                <w:rtl w:val="true"/>
              </w:rPr>
              <w:t>:</w:t>
            </w:r>
            <w:r>
              <w:rPr>
                <w:rStyle w:val="IndexLink"/>
                <w:rtl w:val="true"/>
              </w:rPr>
              <w:t>لا تجب إزالة الرّائحة مع زوال العين</w:t>
            </w:r>
            <w:r>
              <w:rPr>
                <w:rStyle w:val="IndexLink"/>
                <w:rtl w:val="true"/>
              </w:rPr>
              <w:t>.</w:t>
              <w:tab/>
            </w:r>
            <w:r>
              <w:rPr>
                <w:rStyle w:val="IndexLink"/>
              </w:rPr>
              <w:t>436</w:t>
            </w:r>
          </w:hyperlink>
        </w:p>
        <w:p>
          <w:pPr>
            <w:pStyle w:val="Contents6"/>
            <w:tabs>
              <w:tab w:val="clear" w:pos="7609"/>
              <w:tab w:val="right" w:pos="9026" w:leader="dot"/>
            </w:tabs>
            <w:rPr/>
          </w:pPr>
          <w:hyperlink w:anchor="__RefHeading___Toc838979_222507752">
            <w:r>
              <w:rPr>
                <w:webHidden/>
                <w:rStyle w:val="IndexLink"/>
                <w:rtl w:val="true"/>
              </w:rPr>
              <w:t>الثّاني</w:t>
            </w:r>
            <w:r>
              <w:rPr>
                <w:rStyle w:val="IndexLink"/>
                <w:rtl w:val="true"/>
              </w:rPr>
              <w:t>:</w:t>
            </w:r>
            <w:r>
              <w:rPr>
                <w:rStyle w:val="IndexLink"/>
                <w:rtl w:val="true"/>
              </w:rPr>
              <w:t>لو كان في إناء بول أو ماء نجس و قلب منه و غسل الإناء طهر</w:t>
            </w:r>
            <w:r>
              <w:rPr>
                <w:rStyle w:val="IndexLink"/>
                <w:rtl w:val="true"/>
              </w:rPr>
              <w:t>.</w:t>
              <w:tab/>
            </w:r>
            <w:r>
              <w:rPr>
                <w:rStyle w:val="IndexLink"/>
              </w:rPr>
              <w:t>436</w:t>
            </w:r>
          </w:hyperlink>
        </w:p>
        <w:p>
          <w:pPr>
            <w:pStyle w:val="Contents6"/>
            <w:tabs>
              <w:tab w:val="clear" w:pos="7609"/>
              <w:tab w:val="right" w:pos="9026" w:leader="dot"/>
            </w:tabs>
            <w:rPr/>
          </w:pPr>
          <w:hyperlink w:anchor="__RefHeading___Toc838981_222507752">
            <w:r>
              <w:rPr>
                <w:webHidden/>
                <w:rStyle w:val="IndexLink"/>
                <w:rtl w:val="true"/>
              </w:rPr>
              <w:t>الثّالث</w:t>
            </w:r>
            <w:r>
              <w:rPr>
                <w:rStyle w:val="IndexLink"/>
                <w:rtl w:val="true"/>
              </w:rPr>
              <w:t>:</w:t>
            </w:r>
            <w:r>
              <w:rPr>
                <w:rStyle w:val="IndexLink"/>
                <w:rtl w:val="true"/>
              </w:rPr>
              <w:t>غسل النّجاسة يختلف باختلاف محلّها،</w:t>
            </w:r>
            <w:r>
              <w:rPr>
                <w:rStyle w:val="IndexLink"/>
                <w:rtl w:val="true"/>
              </w:rPr>
              <w:tab/>
            </w:r>
            <w:r>
              <w:rPr>
                <w:rStyle w:val="IndexLink"/>
              </w:rPr>
              <w:t>437</w:t>
            </w:r>
          </w:hyperlink>
        </w:p>
        <w:p>
          <w:pPr>
            <w:pStyle w:val="Contents5"/>
            <w:tabs>
              <w:tab w:val="clear" w:pos="7892"/>
              <w:tab w:val="right" w:pos="9026" w:leader="dot"/>
            </w:tabs>
            <w:rPr/>
          </w:pPr>
          <w:hyperlink w:anchor="__RefHeading___Toc838983_222507752">
            <w:r>
              <w:rPr>
                <w:webHidden/>
                <w:rStyle w:val="IndexLink"/>
                <w:rtl w:val="true"/>
              </w:rPr>
              <w:t>مسألة</w:t>
            </w:r>
            <w:r>
              <w:rPr>
                <w:rStyle w:val="IndexLink"/>
                <w:rtl w:val="true"/>
              </w:rPr>
              <w:t>:</w:t>
            </w:r>
            <w:r>
              <w:rPr>
                <w:rStyle w:val="IndexLink"/>
                <w:rtl w:val="true"/>
              </w:rPr>
              <w:t>اتّفق علماؤنا على انّ جلد الميتة لا يطهر بالدّباغ</w:t>
            </w:r>
            <w:r>
              <w:rPr>
                <w:rStyle w:val="IndexLink"/>
                <w:rtl w:val="true"/>
              </w:rPr>
              <w:tab/>
            </w:r>
            <w:r>
              <w:rPr>
                <w:rStyle w:val="IndexLink"/>
              </w:rPr>
              <w:t>437</w:t>
            </w:r>
          </w:hyperlink>
        </w:p>
        <w:p>
          <w:pPr>
            <w:pStyle w:val="Contents6"/>
            <w:tabs>
              <w:tab w:val="clear" w:pos="7609"/>
              <w:tab w:val="right" w:pos="9026" w:leader="dot"/>
            </w:tabs>
            <w:rPr/>
          </w:pPr>
          <w:hyperlink w:anchor="__RefHeading___Toc838985_2225077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838987_222507752">
            <w:r>
              <w:rPr>
                <w:webHidden/>
                <w:rStyle w:val="IndexLink"/>
                <w:rtl w:val="true"/>
              </w:rPr>
              <w:t>فروع</w:t>
            </w:r>
            <w:r>
              <w:rPr>
                <w:rStyle w:val="IndexLink"/>
                <w:rtl w:val="true"/>
              </w:rPr>
              <w:t>:</w:t>
              <w:tab/>
            </w:r>
            <w:r>
              <w:rPr>
                <w:rStyle w:val="IndexLink"/>
              </w:rPr>
              <w:t>443</w:t>
            </w:r>
          </w:hyperlink>
        </w:p>
        <w:p>
          <w:pPr>
            <w:pStyle w:val="Contents6"/>
            <w:tabs>
              <w:tab w:val="clear" w:pos="7609"/>
              <w:tab w:val="right" w:pos="9026" w:leader="dot"/>
            </w:tabs>
            <w:rPr/>
          </w:pPr>
          <w:hyperlink w:anchor="__RefHeading___Toc838989_222507752">
            <w:r>
              <w:rPr>
                <w:webHidden/>
                <w:rStyle w:val="IndexLink"/>
                <w:rtl w:val="true"/>
              </w:rPr>
              <w:t>الأوّل</w:t>
            </w:r>
            <w:r>
              <w:rPr>
                <w:rStyle w:val="IndexLink"/>
                <w:rtl w:val="true"/>
              </w:rPr>
              <w:t>:</w:t>
            </w:r>
            <w:r>
              <w:rPr>
                <w:rStyle w:val="IndexLink"/>
                <w:rtl w:val="true"/>
              </w:rPr>
              <w:t>في جواز الانتفاع به في اليابسات نظر أقربه عدم الجواز،</w:t>
            </w:r>
            <w:r>
              <w:rPr>
                <w:rStyle w:val="IndexLink"/>
                <w:rtl w:val="true"/>
              </w:rPr>
              <w:tab/>
            </w:r>
            <w:r>
              <w:rPr>
                <w:rStyle w:val="IndexLink"/>
              </w:rPr>
              <w:t>443</w:t>
            </w:r>
          </w:hyperlink>
        </w:p>
        <w:p>
          <w:pPr>
            <w:pStyle w:val="Contents6"/>
            <w:tabs>
              <w:tab w:val="clear" w:pos="7609"/>
              <w:tab w:val="right" w:pos="9026" w:leader="dot"/>
            </w:tabs>
            <w:rPr/>
          </w:pPr>
          <w:hyperlink w:anchor="__RefHeading___Toc838991_222507752">
            <w:r>
              <w:rPr>
                <w:webHidden/>
                <w:rStyle w:val="IndexLink"/>
                <w:rtl w:val="true"/>
              </w:rPr>
              <w:t>الثّاني</w:t>
            </w:r>
            <w:r>
              <w:rPr>
                <w:rStyle w:val="IndexLink"/>
                <w:rtl w:val="true"/>
              </w:rPr>
              <w:t>:</w:t>
            </w:r>
            <w:r>
              <w:rPr>
                <w:rStyle w:val="IndexLink"/>
                <w:rtl w:val="true"/>
              </w:rPr>
              <w:t>قال أبو إسحاق من الشّافعيّة</w:t>
            </w:r>
            <w:r>
              <w:rPr>
                <w:rStyle w:val="IndexLink"/>
                <w:rtl w:val="true"/>
              </w:rPr>
              <w:t>:</w:t>
            </w:r>
            <w:r>
              <w:rPr>
                <w:rStyle w:val="IndexLink"/>
                <w:rtl w:val="true"/>
              </w:rPr>
              <w:t>الدّباغ لا يطهر،</w:t>
            </w:r>
            <w:r>
              <w:rPr>
                <w:rStyle w:val="IndexLink"/>
                <w:rtl w:val="true"/>
              </w:rPr>
              <w:tab/>
            </w:r>
            <w:r>
              <w:rPr>
                <w:rStyle w:val="IndexLink"/>
              </w:rPr>
              <w:t>443</w:t>
            </w:r>
          </w:hyperlink>
        </w:p>
        <w:p>
          <w:pPr>
            <w:pStyle w:val="Contents6"/>
            <w:tabs>
              <w:tab w:val="clear" w:pos="7609"/>
              <w:tab w:val="right" w:pos="9026" w:leader="dot"/>
            </w:tabs>
            <w:rPr/>
          </w:pPr>
          <w:hyperlink w:anchor="__RefHeading___Toc838993_222507752">
            <w:r>
              <w:rPr>
                <w:webHidden/>
                <w:rStyle w:val="IndexLink"/>
                <w:rtl w:val="true"/>
              </w:rPr>
              <w:t>الثّالث</w:t>
            </w:r>
            <w:r>
              <w:rPr>
                <w:rStyle w:val="IndexLink"/>
                <w:rtl w:val="true"/>
              </w:rPr>
              <w:t>:</w:t>
            </w:r>
            <w:r>
              <w:rPr>
                <w:rStyle w:val="IndexLink"/>
                <w:rtl w:val="true"/>
              </w:rPr>
              <w:t>قال الشّافعيّ</w:t>
            </w:r>
            <w:r>
              <w:rPr>
                <w:rStyle w:val="IndexLink"/>
                <w:rtl w:val="true"/>
              </w:rPr>
              <w:t>:</w:t>
            </w:r>
            <w:r>
              <w:rPr>
                <w:rStyle w:val="IndexLink"/>
                <w:rtl w:val="true"/>
              </w:rPr>
              <w:t>إنّما يطهر بالدّباغ الجلد خاصّة،</w:t>
            </w:r>
            <w:r>
              <w:rPr>
                <w:rStyle w:val="IndexLink"/>
                <w:rtl w:val="true"/>
              </w:rPr>
              <w:tab/>
            </w:r>
            <w:r>
              <w:rPr>
                <w:rStyle w:val="IndexLink"/>
              </w:rPr>
              <w:t>444</w:t>
            </w:r>
          </w:hyperlink>
        </w:p>
        <w:p>
          <w:pPr>
            <w:pStyle w:val="Contents5"/>
            <w:tabs>
              <w:tab w:val="clear" w:pos="7892"/>
              <w:tab w:val="right" w:pos="9026" w:leader="dot"/>
            </w:tabs>
            <w:rPr/>
          </w:pPr>
          <w:hyperlink w:anchor="__RefHeading___Toc838995_222507752">
            <w:r>
              <w:rPr>
                <w:webHidden/>
                <w:rStyle w:val="IndexLink"/>
                <w:rtl w:val="true"/>
              </w:rPr>
              <w:t>مسألة</w:t>
            </w:r>
            <w:r>
              <w:rPr>
                <w:rStyle w:val="IndexLink"/>
                <w:rtl w:val="true"/>
              </w:rPr>
              <w:t>:</w:t>
            </w:r>
            <w:r>
              <w:rPr>
                <w:rStyle w:val="IndexLink"/>
                <w:rtl w:val="true"/>
              </w:rPr>
              <w:t>اتّفق علماؤنا على انّ الكلب،و الخنزير لا يقع عليهما الذّكاة،</w:t>
            </w:r>
            <w:r>
              <w:rPr>
                <w:rStyle w:val="IndexLink"/>
                <w:rtl w:val="true"/>
              </w:rPr>
              <w:tab/>
            </w:r>
            <w:r>
              <w:rPr>
                <w:rStyle w:val="IndexLink"/>
              </w:rPr>
              <w:t>444</w:t>
            </w:r>
          </w:hyperlink>
        </w:p>
        <w:p>
          <w:pPr>
            <w:pStyle w:val="Contents6"/>
            <w:tabs>
              <w:tab w:val="clear" w:pos="7609"/>
              <w:tab w:val="right" w:pos="9026" w:leader="dot"/>
            </w:tabs>
            <w:rPr/>
          </w:pPr>
          <w:hyperlink w:anchor="__RefHeading___Toc838997_222507752">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838999_222507752">
            <w:r>
              <w:rPr>
                <w:webHidden/>
                <w:rStyle w:val="IndexLink"/>
                <w:rtl w:val="true"/>
              </w:rPr>
              <w:t>فروع</w:t>
            </w:r>
            <w:r>
              <w:rPr>
                <w:rStyle w:val="IndexLink"/>
                <w:rtl w:val="true"/>
              </w:rPr>
              <w:t>:</w:t>
              <w:tab/>
            </w:r>
            <w:r>
              <w:rPr>
                <w:rStyle w:val="IndexLink"/>
              </w:rPr>
              <w:t>447</w:t>
            </w:r>
          </w:hyperlink>
        </w:p>
        <w:p>
          <w:pPr>
            <w:pStyle w:val="Contents6"/>
            <w:tabs>
              <w:tab w:val="clear" w:pos="7609"/>
              <w:tab w:val="right" w:pos="9026" w:leader="dot"/>
            </w:tabs>
            <w:rPr/>
          </w:pPr>
          <w:hyperlink w:anchor="__RefHeading___Toc839001_222507752">
            <w:r>
              <w:rPr>
                <w:webHidden/>
                <w:rStyle w:val="IndexLink"/>
                <w:rtl w:val="true"/>
              </w:rPr>
              <w:t>الأوّل</w:t>
            </w:r>
            <w:r>
              <w:rPr>
                <w:rStyle w:val="IndexLink"/>
                <w:rtl w:val="true"/>
              </w:rPr>
              <w:t>:</w:t>
            </w:r>
            <w:r>
              <w:rPr>
                <w:rStyle w:val="IndexLink"/>
                <w:rtl w:val="true"/>
              </w:rPr>
              <w:t>قد بيّنّا انّ جلد الميتة لا يطهر بالدّباغ</w:t>
            </w:r>
            <w:r>
              <w:rPr>
                <w:rStyle w:val="IndexLink"/>
                <w:rtl w:val="true"/>
              </w:rPr>
              <w:tab/>
            </w:r>
            <w:r>
              <w:rPr>
                <w:rStyle w:val="IndexLink"/>
              </w:rPr>
              <w:t>447</w:t>
            </w:r>
          </w:hyperlink>
        </w:p>
        <w:p>
          <w:pPr>
            <w:pStyle w:val="Contents6"/>
            <w:tabs>
              <w:tab w:val="clear" w:pos="7609"/>
              <w:tab w:val="right" w:pos="9026" w:leader="dot"/>
            </w:tabs>
            <w:rPr/>
          </w:pPr>
          <w:hyperlink w:anchor="__RefHeading___Toc839003_222507752">
            <w:r>
              <w:rPr>
                <w:webHidden/>
                <w:rStyle w:val="IndexLink"/>
                <w:rtl w:val="true"/>
              </w:rPr>
              <w:t>الثّاني</w:t>
            </w:r>
            <w:r>
              <w:rPr>
                <w:rStyle w:val="IndexLink"/>
                <w:rtl w:val="true"/>
              </w:rPr>
              <w:t>:</w:t>
            </w:r>
            <w:r>
              <w:rPr>
                <w:rStyle w:val="IndexLink"/>
                <w:rtl w:val="true"/>
              </w:rPr>
              <w:t>يجوز استعمال الطّاهر في الدّباغ كالشّبّ</w:t>
            </w:r>
            <w:r>
              <w:rPr>
                <w:rStyle w:val="IndexLink"/>
              </w:rPr>
              <w:t>1</w:t>
            </w:r>
            <w:r>
              <w:rPr>
                <w:rStyle w:val="IndexLink"/>
                <w:rtl w:val="true"/>
              </w:rPr>
              <w:t>،</w:t>
            </w:r>
            <w:r>
              <w:rPr>
                <w:rStyle w:val="IndexLink"/>
                <w:rtl w:val="true"/>
              </w:rPr>
              <w:tab/>
            </w:r>
            <w:r>
              <w:rPr>
                <w:rStyle w:val="IndexLink"/>
              </w:rPr>
              <w:t>448</w:t>
            </w:r>
          </w:hyperlink>
        </w:p>
        <w:p>
          <w:pPr>
            <w:pStyle w:val="Contents6"/>
            <w:tabs>
              <w:tab w:val="clear" w:pos="7609"/>
              <w:tab w:val="right" w:pos="9026" w:leader="dot"/>
            </w:tabs>
            <w:rPr/>
          </w:pPr>
          <w:hyperlink w:anchor="__RefHeading___Toc839005_222507752">
            <w:r>
              <w:rPr>
                <w:webHidden/>
                <w:rStyle w:val="IndexLink"/>
                <w:rtl w:val="true"/>
              </w:rPr>
              <w:t>الثّالث</w:t>
            </w:r>
            <w:r>
              <w:rPr>
                <w:rStyle w:val="IndexLink"/>
                <w:rtl w:val="true"/>
              </w:rPr>
              <w:t>:</w:t>
            </w:r>
            <w:r>
              <w:rPr>
                <w:rStyle w:val="IndexLink"/>
                <w:rtl w:val="true"/>
              </w:rPr>
              <w:t>لا يفتقر بعد الدّبغ إلى الغسل</w:t>
            </w:r>
            <w:r>
              <w:rPr>
                <w:rStyle w:val="IndexLink"/>
                <w:rtl w:val="true"/>
              </w:rPr>
              <w:t>.</w:t>
              <w:tab/>
            </w:r>
            <w:r>
              <w:rPr>
                <w:rStyle w:val="IndexLink"/>
              </w:rPr>
              <w:t>449</w:t>
            </w:r>
          </w:hyperlink>
        </w:p>
        <w:p>
          <w:pPr>
            <w:pStyle w:val="Contents6"/>
            <w:tabs>
              <w:tab w:val="clear" w:pos="7609"/>
              <w:tab w:val="right" w:pos="9026" w:leader="dot"/>
            </w:tabs>
            <w:rPr/>
          </w:pPr>
          <w:hyperlink w:anchor="__RefHeading___Toc839007_222507752">
            <w:r>
              <w:rPr>
                <w:webHidden/>
                <w:rStyle w:val="IndexLink"/>
                <w:rtl w:val="true"/>
              </w:rPr>
              <w:t>الرّابع</w:t>
            </w:r>
            <w:r>
              <w:rPr>
                <w:rStyle w:val="IndexLink"/>
                <w:rtl w:val="true"/>
              </w:rPr>
              <w:t>:</w:t>
            </w:r>
            <w:r>
              <w:rPr>
                <w:rStyle w:val="IndexLink"/>
                <w:rtl w:val="true"/>
              </w:rPr>
              <w:t>لا يفتقر الدّبغ إلى فعل،</w:t>
            </w:r>
            <w:r>
              <w:rPr>
                <w:rStyle w:val="IndexLink"/>
                <w:rtl w:val="true"/>
              </w:rPr>
              <w:tab/>
            </w:r>
            <w:r>
              <w:rPr>
                <w:rStyle w:val="IndexLink"/>
              </w:rPr>
              <w:t>450</w:t>
            </w:r>
          </w:hyperlink>
        </w:p>
        <w:p>
          <w:pPr>
            <w:pStyle w:val="Contents6"/>
            <w:tabs>
              <w:tab w:val="clear" w:pos="7609"/>
              <w:tab w:val="right" w:pos="9026" w:leader="dot"/>
            </w:tabs>
            <w:rPr/>
          </w:pPr>
          <w:hyperlink w:anchor="__RefHeading___Toc839009_222507752">
            <w:r>
              <w:rPr>
                <w:webHidden/>
                <w:rStyle w:val="IndexLink"/>
                <w:rtl w:val="true"/>
              </w:rPr>
              <w:t>الخامس</w:t>
            </w:r>
            <w:r>
              <w:rPr>
                <w:rStyle w:val="IndexLink"/>
                <w:rtl w:val="true"/>
              </w:rPr>
              <w:t>:</w:t>
            </w:r>
            <w:r>
              <w:rPr>
                <w:rStyle w:val="IndexLink"/>
                <w:rtl w:val="true"/>
              </w:rPr>
              <w:t>القائلون بجواز الانتفاع بجلد الميتة بعد الدّباغ اختلفوا في جواز بيعها،</w:t>
            </w:r>
            <w:r>
              <w:rPr>
                <w:rStyle w:val="IndexLink"/>
                <w:rtl w:val="true"/>
              </w:rPr>
              <w:tab/>
            </w:r>
            <w:r>
              <w:rPr>
                <w:rStyle w:val="IndexLink"/>
              </w:rPr>
              <w:t>450</w:t>
            </w:r>
          </w:hyperlink>
        </w:p>
        <w:p>
          <w:pPr>
            <w:pStyle w:val="Contents6"/>
            <w:tabs>
              <w:tab w:val="clear" w:pos="7609"/>
              <w:tab w:val="right" w:pos="9026" w:leader="dot"/>
            </w:tabs>
            <w:rPr/>
          </w:pPr>
          <w:hyperlink w:anchor="__RefHeading___Toc839011_222507752">
            <w:r>
              <w:rPr>
                <w:webHidden/>
                <w:rStyle w:val="IndexLink"/>
                <w:rtl w:val="true"/>
              </w:rPr>
              <w:t>السّادس</w:t>
            </w:r>
            <w:r>
              <w:rPr>
                <w:rStyle w:val="IndexLink"/>
                <w:rtl w:val="true"/>
              </w:rPr>
              <w:t>:</w:t>
            </w:r>
            <w:r>
              <w:rPr>
                <w:rStyle w:val="IndexLink"/>
                <w:rtl w:val="true"/>
              </w:rPr>
              <w:t>إن قلنا بجواز البيع جاز الانتفاع به في كلّ ما يمكن الانتفاع به</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8_135548"/>
      <w:bookmarkStart w:id="1" w:name="pg12668_135548"/>
      <w:bookmarkEnd w:id="1"/>
    </w:p>
    <w:p>
      <w:pPr>
        <w:pStyle w:val="Heading2"/>
        <w:numPr>
          <w:ilvl w:val="1"/>
          <w:numId w:val="1"/>
        </w:numPr>
        <w:rPr/>
      </w:pPr>
      <w:bookmarkStart w:id="2" w:name="pg12668_135548"/>
      <w:bookmarkStart w:id="3" w:name="__RefHeading___Toc837717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7719_2225077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68_135554"/>
      <w:bookmarkStart w:id="8" w:name="pg12668_135554"/>
      <w:bookmarkEnd w:id="8"/>
    </w:p>
    <w:p>
      <w:pPr>
        <w:pStyle w:val="Heading2"/>
        <w:numPr>
          <w:ilvl w:val="1"/>
          <w:numId w:val="1"/>
        </w:numPr>
        <w:rPr/>
      </w:pPr>
      <w:bookmarkStart w:id="9" w:name="pg12668_135554"/>
      <w:bookmarkStart w:id="10" w:name="__RefHeading___Toc837721_222507752"/>
      <w:bookmarkStart w:id="11" w:name="_Toc3"/>
      <w:bookmarkEnd w:id="9"/>
      <w:bookmarkEnd w:id="10"/>
      <w:r>
        <w:rPr>
          <w:rtl w:val="true"/>
        </w:rPr>
        <w:t>مقدمة التحقيق</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37723_222507752"/>
      <w:bookmarkStart w:id="13" w:name="_Toc4"/>
      <w:bookmarkEnd w:id="12"/>
      <w:r>
        <w:rPr>
          <w:rtl w:val="true"/>
        </w:rPr>
        <w:t>قبسات من حياة العلامة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تقدمة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صلّى اللّه على محمّد و آله الطّيبين الطّاهرين، و صحبه الأخيار المنتجبين،و من تابعهم إلى قيام يوم الدّين،و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الحضارات و الأمم الحيّة تعنى بحياة عظمائها،و مفكّريها،و تخليدا لذكراهم،تقيم لهم التّماثيل،و تشيّد لهم النّصب التّذكاريّة،و تقدّم حياتهم لأبنائها كمنهج دراسيّ يستلهمون منه الدّروس و العبر،لا لشيء إلاّ لأنّها ترى في ذلك دعما لحضارتها،و إحياء لتراثها،و تشييدا لنهضتها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فحريّ بنا نحن المسلمين أن ندرس حياة أئمّتنا و عظمائنا و مفكّرينا و علمائنا،و أن نبحث عن آثارهم،و ننقّب عن أخبارهم،و نتّخذ من حياتهم و سيرهم مصدر إشعاع للفكر، و منهلا عذبا للخير،و ينبوعا فيّاضا بالحكمة و العطاء،و رصيدا ضخما في الكمالات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مصدر علميّ أخلاقي ثريّ،و مدرسة كبرى للإنسانية،و معالم وضّاءة لتحقيق الحقّ و العدالة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أنّنا معاشر المسلمين عموما،و الشّيعة خصوصا،أخذنا بسير هؤلاء العظام من أسلافنا الصّالحين و ترجمناها إلى واقعنا السّلوكي و التّطبيق العمليّ،لكنّا قد حصلنا على أعظم مكسب في مجال التّوجيه و الأخلاق،و لقدّر لنا أن نرتقي أعلى درجات الارتقاء،إذ لم تعهد البشريّة جمعاء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بقادتها و علمائها و مفكّريها و ذوي </w:t>
      </w:r>
    </w:p>
    <w:p>
      <w:pPr>
        <w:pStyle w:val="BookText"/>
        <w:rPr/>
      </w:pPr>
      <w:r>
        <w:rPr>
          <w:rFonts w:ascii="Amiri" w:hAnsi="Amiri" w:eastAsia="Amiri" w:cs="Amiri"/>
          <w:color w:val="111111"/>
          <w:sz w:val="28"/>
          <w:sz w:val="28"/>
          <w:szCs w:val="28"/>
          <w:rtl w:val="true"/>
          <w:lang w:bidi="ar-SA"/>
        </w:rPr>
        <w:t>الكفاءات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 العصور و الأجيال بمثل هذا العطاء الزّاخر،و هذه القمم الأخلاقيّة السّامقة،و لقدّر لنا أن نسود العالم و الأمم،و أن نتصدّرهم من خلال امتداد رسالة السّماء إلى كافّة أرجاء المعمورة،تلك الرّسالة الّتي أعطتنا عند ما تمسّكنا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هويّة،و عزّة،و عظمة،و ارتقت بنا إلى سلالم المجد و الخلود،و تلك الّتي عند ما تركنا العمل بتعاليمها و مبادئها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هوينا إلى أحطّ درجات الانحطاط، و أدنى مستويات التسيّب و الإسفاف،و صرنا بعد أن كنّا أمّه حيّة،مهابة الجانب، يفتخر الغير بالاقتداء و الاهتداء بها،صرنا امّة يطمع بها لضعفها،و يرثي لحالها من فقرها و جدبها،و ليس هذا،الّذي توخّاه لنا الدين،و لا هو،الّذي أراده لنا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 أحد الشّعراء العرب،معلّلا سبب انهيارنا بعد ذاك العزّ التّليد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هل لهذا جئت تسعى و هل لك ينتمي همل مشاع</w:t>
      </w:r>
    </w:p>
    <w:p>
      <w:pPr>
        <w:pStyle w:val="BookText"/>
        <w:rPr/>
      </w:pPr>
      <w:r>
        <w:rPr>
          <w:rFonts w:ascii="Amiri" w:hAnsi="Amiri" w:eastAsia="Amiri" w:cs="Amiri"/>
          <w:color w:val="111111"/>
          <w:sz w:val="28"/>
          <w:sz w:val="28"/>
          <w:szCs w:val="28"/>
          <w:rtl w:val="true"/>
          <w:lang w:bidi="ar-SA"/>
        </w:rPr>
        <w:t>أ إسلام و تغلبهم يهود و آساد و تغلبهم ضباع</w:t>
      </w:r>
    </w:p>
    <w:p>
      <w:pPr>
        <w:pStyle w:val="BookText"/>
        <w:rPr/>
      </w:pPr>
      <w:r>
        <w:rPr>
          <w:rFonts w:ascii="Amiri" w:hAnsi="Amiri" w:eastAsia="Amiri" w:cs="Amiri"/>
          <w:color w:val="111111"/>
          <w:sz w:val="28"/>
          <w:sz w:val="28"/>
          <w:szCs w:val="28"/>
          <w:rtl w:val="true"/>
          <w:lang w:bidi="ar-SA"/>
        </w:rPr>
        <w:t>شرعت لهم طريق الحقّ لكن أضاعوا شرعك السّامي فضاعوا</w:t>
      </w:r>
    </w:p>
    <w:p>
      <w:pPr>
        <w:pStyle w:val="BookText"/>
        <w:rPr/>
      </w:pPr>
      <w:r>
        <w:rPr>
          <w:rFonts w:ascii="Amiri" w:hAnsi="Amiri" w:eastAsia="Amiri" w:cs="Amiri"/>
          <w:color w:val="111111"/>
          <w:sz w:val="28"/>
          <w:sz w:val="28"/>
          <w:szCs w:val="28"/>
          <w:rtl w:val="true"/>
          <w:lang w:bidi="ar-SA"/>
        </w:rPr>
        <w:t>فما أحرانا سيّما و نحن في مثل هذا الدّهر الّذي ضاعت فيه كلّ القيم الإنسانيّة،و المبادي الأخلاقيّة،و عاد فيه الدّين غريبا كما بدأ غريبا،و ما أحوجنا إلى أن نخلّد ذكري أئمّتنا و علمائنا،و ذلك من خلال إلزام أنفسنا باتّباعهم، و الانتهاج بمنهجهم،و الاحتذاء بحذوهم،و الأخذ من عظاتهم و سلوكهم بلسما لأمراضنا الاجتماعيّة الّتي جرّتنا إلى هذه الهوّة السّحيقة،و الأخذ بمثل هذه السّير العطرة لهؤلاء العظماء،كي نخرج من هذا الواقع المعاب،إلى واقع مشرّف،طافح بالعزّة و الكرامة،و أن نستعيد مجدنا الإسلاميّ التّليد،بعد هذا الإعراض الطّويل العتيد،ليعود لواء الإسلام المحمّديّ الأصيل عاليا خفّاقا على العالم من جديد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أبرز هؤلاء العظام،الشّخصيّة العلميّة الفذّة،صاحب المكانة المرموقة في أفق العلم و العلماء،العلاّمة الحلّيّ الشّيخ الحسن بن يوسف بن عليّ بن </w:t>
      </w:r>
      <w:bookmarkStart w:id="14" w:name="pg12668_135558"/>
    </w:p>
    <w:p>
      <w:pPr>
        <w:pStyle w:val="BookText"/>
        <w:rPr/>
      </w:pPr>
      <w:bookmarkEnd w:id="14"/>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37725_222507752"/>
      <w:bookmarkStart w:id="16" w:name="_Toc5"/>
      <w:bookmarkEnd w:id="15"/>
      <w:r>
        <w:rPr>
          <w:rtl w:val="true"/>
        </w:rPr>
        <w:t>ولادته و نشأته</w:t>
      </w:r>
      <w:bookmarkEnd w:id="16"/>
    </w:p>
    <w:p>
      <w:pPr>
        <w:pStyle w:val="BookText"/>
        <w:rPr/>
      </w:pPr>
      <w:r>
        <w:rPr>
          <w:rFonts w:ascii="Amiri" w:hAnsi="Amiri" w:eastAsia="Amiri" w:cs="Amiri"/>
          <w:color w:val="111111"/>
          <w:sz w:val="28"/>
          <w:sz w:val="28"/>
          <w:szCs w:val="28"/>
          <w:rtl w:val="true"/>
          <w:lang w:bidi="ar-SA"/>
        </w:rPr>
        <w:t>ذكر العلاّمة في الرّياض أنّه قال في أجوبة مسائل مهنّأ بن سنان المدنيّ الموسومة بالمسائل المهنّائيّة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مولد العبد،فالّذي وجدته بخطّ والدي،ما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ولدي المبارك أبو منصور الحسن بن يوسف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في الثّلث الأخير من الليل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اشتباه سبع بتسع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ولادته في مدينة الحلّة بجنوب العراق،البلدة المعروفة بطيب المناخ، و نقاء الجوّ،و جمال الطّبيعة،و في بيئة صالحة كريمة،عرفت بالنّبوغ الذّهنيّ، و الذّكاء الفطريّ،و بعلوّ الرّتبة،و سموّ القدر،من أبوين كريمين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و العالم النّحرير سديد الدّين،و عقيلته كريمة الشّيخ أبي يحيى الحسن بن يحيى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أخت المحقّق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هذا البيت الشّريف الممتلئ بالسّؤدد و الفضل،نشأ و ترعرع تحت رعاية والده الشّيخ،و خاله المحقّق الّذي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الأب الشّفيق و الوالد الرّحيم،و نال العلاّمة من تربيته القسط الأوفر،و تلمّذ عليه أكثر من غيره، و نهل من معينة الصّافي الرّقراق ما كان له زادا نافعا طيلة مدّة حياته،سيّما في الفقه و الأصول،اللّذين اشتهر فيهما أكثر من غيرهما،فنشأ التّلميذ كما توخّاه خاله الأستاذ،و تغلّب على أقرانه المتتلمذين،و عرف بالنّبوغ الفكريّ و الاستعداد الذّهنيّ،و المستوي العلميّ الرفيع و هو بعد لم يبلغ سنّ المراهقة،و انتقلت إليه الرّئاسة الدّينيّة،و الرّيادة في التّدريس و الفتيا بعد وفاة أستاذه و خاله المحقّق، فكان له النّصيب الأوفر بعد ذلك في تطوير المناهج العلميّة في الفقه و الأصول، </w:t>
      </w:r>
    </w:p>
    <w:p>
      <w:pPr>
        <w:pStyle w:val="BookText"/>
        <w:rPr/>
      </w:pPr>
      <w:r>
        <w:rPr>
          <w:rFonts w:ascii="Amiri" w:hAnsi="Amiri" w:eastAsia="Amiri" w:cs="Amiri"/>
          <w:color w:val="111111"/>
          <w:sz w:val="28"/>
          <w:sz w:val="28"/>
          <w:szCs w:val="28"/>
          <w:rtl w:val="true"/>
          <w:lang w:bidi="ar-SA"/>
        </w:rPr>
        <w:t>و في إلباس الفقه الإماميّ أقشب الحلل و أنيقها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تألّق ذكر العلاّمة في الآفاق،و سطع نجمة،و تصدّرت مكانته،و ليس أدلّ على ذلك من الوقوف على سرّ تسميته و تلقيبه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اختصاصه به على الإطلاق،حتّى عاد هذا اللّقب المستعار اسما له،يشخّصه و يميّزه من بقيّة الفطاحل من العلماء و الفقهاء الّذين تقدّموا عليه و عاصروه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يكاد يذكر هذا اللّقب و هذا الاسم،إلاّ و يتبادر إلى الذّهن شخصيّة عيلمنا المترجم له،و الّذي يبدو لنا في سرّ هذه التّسمية و اختصاصها به،أنّه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عليها عقب مناظرته المشهورة في مجلس السّلطان الجايتو محمّد خدابنده الّذي تشيّع بعدها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كشفت عن سعة فهمه،و وفور علمه،و دقّة نظره،و حدّة ذهنه،و الّتي منحت له في بداية الأمر على سبيل الارتجال،ثمَّ لازمته بدافع الشّهرة في 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عصره استبصر هذا السّلطان،و تشيّع،و ضرب النّقود باسم الأئمّة في عام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فتخلّصت الأمّة الإسلاميّة من بدعة الخلافة الّتي قامت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،فانفصلت السّلطة السّياسيّة عن الإمامة الرّوحية،و أعطيت بعض الحريّات الدّينية التي كان العبّاسيّون يضنّون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العبّاسيّون قبل ذلك مقتنعين بالسّلطة السّياسيّة،و تاركين الإمامة الرّوحيّة لأهلها،فلعلّه لم يحصل ما حصل من الدّمار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عصره أرجعت إلى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مدينة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مكانتها العلميّة القديمة، فصارت مركزا فلسفيّا للشّيعة،و ازدهرت فيها مدارسهم بعد ما عانت من الاضطهاد </w:t>
      </w:r>
    </w:p>
    <w:p>
      <w:pPr>
        <w:pStyle w:val="BookText"/>
        <w:rPr/>
      </w:pPr>
      <w:r>
        <w:rPr>
          <w:rFonts w:ascii="Amiri" w:hAnsi="Amiri" w:eastAsia="Amiri" w:cs="Amiri"/>
          <w:color w:val="111111"/>
          <w:sz w:val="28"/>
          <w:sz w:val="28"/>
          <w:szCs w:val="28"/>
          <w:rtl w:val="true"/>
          <w:lang w:bidi="ar-SA"/>
        </w:rPr>
        <w:t xml:space="preserve">مددا طويلة،و منها كانت تستقي مدرسته السّيّارة </w:t>
      </w:r>
      <w:r>
        <w:rPr>
          <w:rStyle w:val="FootnoteAnchor"/>
          <w:rtl w:val="true"/>
        </w:rPr>
        <w:footnoteReference w:id="2"/>
      </w:r>
      <w:r>
        <w:rPr>
          <w:rFonts w:ascii="Amiri" w:hAnsi="Amiri" w:eastAsia="Amiri" w:cs="Amiri"/>
          <w:color w:val="111111"/>
          <w:sz w:val="28"/>
          <w:sz w:val="28"/>
          <w:szCs w:val="28"/>
          <w:rtl w:val="true"/>
          <w:lang w:bidi="ar-SA"/>
        </w:rPr>
        <w:t xml:space="preserve">،الّتي أسّست في معسكر السّلطان لتجوب البلاد الإسلاميّة لنشر العلم و الفلسفة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من تظلّع العلاّمة في الميادين العلميّة و تبحّره بها أن برع في المعقول و المنقول منها،و حاز على قصب السّبق و هو في ريعان شبابه و مقتبل عمره،على زملائه من العلماء و الفحول،إذ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في عصره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أربعمائة مجتهد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العلاّمة نفسه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فرغ من تصنيفاته الحكميّة و الكلاميّة،و أخذ في تحرير الفقه قبل أن يكمل 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فقه الشّريعة و صنّف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سيمرّ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المؤلّفات المتنوّعة و المختلفة من موسوعات و مطوّلات و شروح و إيضاحات و مختصرات و رسائل،كانت من الرّفعة في المقام لدرجة أنّها لا زالت تحتلّ الصّدارة في مختلف المدارس العلميّة،و شتّى الميادين الثّقافيّة،و لا زالت محطّ أنظار العارفين و العلماء،من عصره إلى اليوم،بحثا و تدريسا،و شرحا و تعليقا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تمثّل عصارة النّتاج الفكريّ المنبثق من ذلك العقل المبدع و الفكر الوقّاد،فكان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من حسنات الدّهر،و فلتة من فلتأت الزّمان،علما،و عملا،و زهدا،و خلقا،إذ جمع اللّه فيه ضروب الفضائل،فجدير بنا معاشر الشّيعة الإماميّة أن نثمّن هذه الشخصيّة كلّ الثمن،و أن نستلهم منها الدّروس و العبر،و نأخذ منها ما يكون لنا زادا نافعا في حياتنا و في مسيرنا إلى اللّه تعالى</w:t>
      </w:r>
      <w:r>
        <w:rPr>
          <w:rFonts w:eastAsia="Amiri" w:cs="Amiri" w:ascii="Amiri" w:hAnsi="Amiri"/>
          <w:color w:val="111111"/>
          <w:sz w:val="28"/>
          <w:szCs w:val="28"/>
          <w:rtl w:val="true"/>
          <w:lang w:bidi="ar-SA"/>
        </w:rPr>
        <w:t xml:space="preserve">. </w:t>
      </w:r>
      <w:bookmarkStart w:id="17" w:name="pg12668_135561"/>
    </w:p>
    <w:p>
      <w:pPr>
        <w:pStyle w:val="Heading3"/>
        <w:numPr>
          <w:ilvl w:val="2"/>
          <w:numId w:val="1"/>
        </w:numPr>
        <w:rPr/>
      </w:pPr>
      <w:bookmarkStart w:id="18" w:name="__RefHeading___Toc837727_222507752"/>
      <w:bookmarkStart w:id="19" w:name="_Toc6"/>
      <w:bookmarkEnd w:id="17"/>
      <w:bookmarkEnd w:id="18"/>
      <w:r>
        <w:rPr>
          <w:rtl w:val="true"/>
        </w:rPr>
        <w:t>نبذة تأريخيّة عن مدرسة الحلّة</w:t>
      </w:r>
      <w:bookmarkEnd w:id="19"/>
    </w:p>
    <w:p>
      <w:pPr>
        <w:pStyle w:val="BookText"/>
        <w:rPr/>
      </w:pPr>
      <w:r>
        <w:rPr>
          <w:rFonts w:ascii="Amiri" w:hAnsi="Amiri" w:eastAsia="Amiri" w:cs="Amiri"/>
          <w:color w:val="111111"/>
          <w:sz w:val="28"/>
          <w:sz w:val="28"/>
          <w:szCs w:val="28"/>
          <w:rtl w:val="true"/>
          <w:lang w:bidi="ar-SA"/>
        </w:rPr>
        <w:t>برزت مدرسة الحلّة الفقهيّة بعد احتلال بغداد على يد هولاكو التّتار،فقد كانت مدرسة بغداد قبل الاحتلال،حافلة بالفقهاء و الباحثين و حلقات الدّراسة الواسعة،و كان النّشاط الفكريّ فيما قبل الاحتلال على قدم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احتلّت بغداد من قبل المغول،أوفد أهل الحلّة وفدا إلى قيادة الجيش المغوليّ،يلتمسون الأمان لبلدهم،فاستجاب لهم هولاكو و آمنهم على بلدهم بعد أن اختبرهم على صدقهم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ظلّت الحلّة مأمونة من النّكبة،الّتي حلّت بسائر البلاد في محنة الاحتلال المغوليّ،و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تستقطب الشّاردين من بغداد من الطّلاّب و الأساتذة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في الحلّة عدد كبير من الطّلاّب و العلماء،و انتقل معهم النّشاط العلميّ من بغداد إلى الحلّة،و احتفلت هذه 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يومئذ من الحواضر الإسلاميّة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كانت تحتفل به بغداد من وجوه النّشاط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ندوات البحث و الجدل،و حلقات الدّراسة،و المكاتب،و المدارس،و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استقرّت المدرسة في الحلّة،و ظهر في هذا الدّور في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كبار، كان لهم الأثر الكبير في تطوير مناهج الفقه و الأصول الإماميّ،و تجديد صياغة عمليّة الاجتهاد،و تنظيم أبواب الفقه كالمحقّق الحلّي،و العلاّمة،و ولده فخر المحقّقين،و ابن نما،و ابن أبي الفوارس،و الشّهيد الأوّل،و ابن طاوس،و غيرهم من فطاحل الأعلام و رجال الفكر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أمر،فقد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امتدادا لمدرسة بغداد، </w:t>
      </w:r>
      <w:bookmarkStart w:id="20" w:name="pg12668_135562"/>
    </w:p>
    <w:p>
      <w:pPr>
        <w:pStyle w:val="BookText"/>
        <w:rPr/>
      </w:pPr>
      <w:bookmarkEnd w:id="20"/>
      <w:r>
        <w:rPr>
          <w:rFonts w:ascii="Amiri" w:hAnsi="Amiri" w:eastAsia="Amiri" w:cs="Amiri"/>
          <w:color w:val="111111"/>
          <w:sz w:val="28"/>
          <w:sz w:val="28"/>
          <w:szCs w:val="28"/>
          <w:rtl w:val="true"/>
          <w:lang w:bidi="ar-SA"/>
        </w:rPr>
        <w:t>و تطويرا لمناهجها و أساليبها،فبالرغم من الفتح الفقهيّ الكبير الّذي قدّر لمدرسة بغداد على يد شيخ الطّائفة الطّوسيّ،كانت المدرسة بداية لفتح جديد،و مرحلة جديدة الاستنباط لم تخلّ من 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 لمدرسة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لممارسة هذا اللّون الجديد من التّفكير و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تمسح عنها مظاهر البدائيّة،و أن تسوّي من مسالكها،و أن توسّع الطّريق للسّالكين،و تمهّدها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الشّيخ الطّوسيّ بلغ قمّة الفكر الفقهيّ لمدرسة بغداد،فقد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قمّة الفكر الفقهيّ لمدرسة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جهود علماء هذا العصر،لظلّت مدرسة بغداد على المستوي الّذي خلّفها الشّيخ عليه من ورائه،و لما قطعت هذه المراحل الطّويلة الّتي قطعتها فيما بعد على أيدي علماء كبار،أمثال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و العلاّمة و الشّهيد الأوّل و غيرهم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837729_222507752"/>
      <w:bookmarkStart w:id="22" w:name="_Toc7"/>
      <w:bookmarkEnd w:id="21"/>
      <w:r>
        <w:rPr>
          <w:rtl w:val="true"/>
        </w:rPr>
        <w:t>بين والده و هولاكو</w:t>
      </w:r>
      <w:bookmarkEnd w:id="22"/>
    </w:p>
    <w:p>
      <w:pPr>
        <w:pStyle w:val="BookText"/>
        <w:rPr/>
      </w:pPr>
      <w:r>
        <w:rPr>
          <w:rFonts w:ascii="Amiri" w:hAnsi="Amiri" w:eastAsia="Amiri" w:cs="Amiri"/>
          <w:color w:val="111111"/>
          <w:sz w:val="28"/>
          <w:sz w:val="28"/>
          <w:szCs w:val="28"/>
          <w:rtl w:val="true"/>
          <w:lang w:bidi="ar-SA"/>
        </w:rPr>
        <w:t>و ممّا يناسب المقام هنا بعد ذكر هذه النّبذة التّأريخيّة المختصرة عن مدرسة الحلّة الفقهيّة،ما نقله العلاّمة نفسه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مغيّبات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بعمارة بغداد،و ملك بني العبّاس،و أحوالهم، و أخذ المغول الملك منهم،رواه والدي رحمه اللّه،و كان ذلك سبب سلامة أهل الكوفة و الحلّة و المشهدين الشّريفين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وصل السّلطان هولاكو إلى بغداد قبل أن يفتحها،هرب أكثر أهل الحلّة </w:t>
      </w:r>
    </w:p>
    <w:p>
      <w:pPr>
        <w:pStyle w:val="BookText"/>
        <w:rPr/>
      </w:pPr>
      <w:r>
        <w:rPr>
          <w:rFonts w:ascii="Amiri" w:hAnsi="Amiri" w:eastAsia="Amiri" w:cs="Amiri"/>
          <w:color w:val="111111"/>
          <w:sz w:val="28"/>
          <w:sz w:val="28"/>
          <w:szCs w:val="28"/>
          <w:rtl w:val="true"/>
          <w:lang w:bidi="ar-SA"/>
        </w:rPr>
        <w:t>إلى البطائح إلاّ القليل،فكان من جملة القليل والدي رحمه اللّه،و السّيّد مجد الدّين ابن طاوس،و الفقيه ابن أبي العزّ،فأجمع رأيهم على مكاتبة السّلطان بأنّهم مطيعون داخلون تحت الايليّة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انفذوا به شخصا أعجميا،فأنفذ السّلطان إليهم فرمانا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شخصين،أحدهما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قلوبكم كما وردت به كتبكم،تحضرون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الأميران،فخافوا لعدم معرفتهم بما ينتهي الحال إليه،فقال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وحدي كفى؟فقالا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نعم،فاصعد معهما،فلمّا حضر بين يديه و كان ذلك قبل فتح بغداد و قبل قتل الخليفة،قال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قدمتم على مكاتبتي و الحضور عندي قبل أن تعلموا بما ينتهي إليه أمري و أمر صاحبكم؟ و كيف تأمنون إن يصالحني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رحلت عنه؟فقال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أقدمنا على ذلك،لأنّا روينا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خطبة الزّوراء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أدراك ما الزّوراء،أرض ذات أثل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،يشيّد فيها البنيان،و تكثر فيها السّكّان،و يكون فيها مهادم و خزّان،يتّخذها ولد العبّاس موطنا،و لزخرفهم مسكنا،تكون لهم دار لهو و لعب،يكون بها الجور الجائر،و الخوف المخيف، و الأئمّة الفجرة،و الأمراء الفسقة،و الوزراء الخونة،تخدمهم أبناء فارس و الرّوم، لا يأتمرون بمعروف إذا عرفوه،و لا يتناهون عن منكر إذ أنكروه،تكفى الرّجال منهم بالرجال،و النّساء بالنّساء،فعند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 العميم،و البكاء الطّويل،و الويل </w:t>
      </w:r>
    </w:p>
    <w:p>
      <w:pPr>
        <w:pStyle w:val="BookText"/>
        <w:rPr/>
      </w:pPr>
      <w:r>
        <w:rPr>
          <w:rFonts w:ascii="Amiri" w:hAnsi="Amiri" w:eastAsia="Amiri" w:cs="Amiri"/>
          <w:color w:val="111111"/>
          <w:sz w:val="28"/>
          <w:sz w:val="28"/>
          <w:szCs w:val="28"/>
          <w:rtl w:val="true"/>
          <w:lang w:bidi="ar-SA"/>
        </w:rPr>
        <w:t>و العويل لأهل الزّوراء من سطوات التّرك،و هم صغار الحدق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كالمجانّ المطرقة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،لباسهم الحديد،جرد 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،يقدمهم ملك يأتي من حيث بدا ملكهم،جهوريّ الصّوت،قويّ الصّولة،عالي الهمّة،لا يمرّ بمدينة إلاّ فتحها، و لا ترفع عليه رأيه إلاّ نكّسها،الويل الويل لمن ناوأه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كذلك حتّى يظفر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وصف لنا ذلك و وجدنا الصّفات فيكم،رجوناك فقصدناك،فطيّب قلوبهم و كتب لهم فرمانا باسم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فيه قلوب أهل الحلّة و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بفضل حزم و تدبير والد العلاّمة،سلامة مدينة الحلّة الفيحاء و الكوفة الغرّاء و المشاهد المشرّفة للأئمّة الطّاهرين،بعيدة محفوظة عن فتك المغول و وحشيّتهم،و إتماما لهذه البادرة العقلائيّة الخيّرة من هذا الشّيخ الجليل،كانت مبادرة السيّد مجد الدّين محمّد بن الحسن بن موسى بن جعفر بن طاوس،حيث ألّف كتابا خاصّا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أهداه إلى هولاكو،فكان من بركته أن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شؤون النّقابة في البلاد الفراتيّة،و أمر بسلامة المشهدين الشّريفين للإمامين الكاظمين الجوادين،و مدينتهم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الفيحاء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قيل عن هاتين المبادرتين الخيّرتين من تفسير و تأويل،فإنّهما كانتا مثمرتين بثمار مفيدة،منتهيتين بنتائج نافعة تركت آثارا طيّبة إلى يومنا هذا،و لم يكن علماء الحلّة و لا غيرهم من سائر علمائنا العظام من أولئك المساومين أو </w:t>
      </w:r>
      <w:bookmarkStart w:id="23" w:name="pg12668_135565"/>
    </w:p>
    <w:p>
      <w:pPr>
        <w:pStyle w:val="BookText"/>
        <w:rPr/>
      </w:pPr>
      <w:bookmarkEnd w:id="23"/>
      <w:r>
        <w:rPr>
          <w:rFonts w:ascii="Amiri" w:hAnsi="Amiri" w:eastAsia="Amiri" w:cs="Amiri"/>
          <w:color w:val="111111"/>
          <w:sz w:val="28"/>
          <w:sz w:val="28"/>
          <w:szCs w:val="28"/>
          <w:rtl w:val="true"/>
          <w:lang w:bidi="ar-SA"/>
        </w:rPr>
        <w:t>النّازلين على حكم الأجنبي الغادر،خصوصا إذا كان بهذه الدرجة من الوحشيّة الكاسرة،و البعد عن حمل المظاهر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أنّهم أرادوا أن يطلبوا الأمان لأنفسهم،و يكونوا بعيدين عن الفتك و السّفك،حفظا لحرمهم،و حقنا لدمائهم،و صونا لمقدّساتهم عن التّعرّض و الانتهاك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37731_222507752"/>
      <w:bookmarkStart w:id="25" w:name="_Toc8"/>
      <w:bookmarkEnd w:id="24"/>
      <w:r>
        <w:rPr>
          <w:rtl w:val="true"/>
        </w:rPr>
        <w:t>مشايخه في القراءة و الرّواية</w:t>
      </w:r>
      <w:bookmarkEnd w:id="25"/>
    </w:p>
    <w:p>
      <w:pPr>
        <w:pStyle w:val="BookText"/>
        <w:rPr/>
      </w:pPr>
      <w:r>
        <w:rPr>
          <w:rFonts w:ascii="Amiri" w:hAnsi="Amiri" w:eastAsia="Amiri" w:cs="Amiri"/>
          <w:color w:val="111111"/>
          <w:sz w:val="28"/>
          <w:sz w:val="28"/>
          <w:szCs w:val="28"/>
          <w:rtl w:val="true"/>
          <w:lang w:bidi="ar-SA"/>
        </w:rPr>
        <w:t>درس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جمهور كثير من الفقهاء و الأعلام المبرّزين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و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أسماءهم شيعة فسنّة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 الأكرم و أستاذه الأعظم،رئيس العلماء و المحقّق على الإطلاق، فقيه مدرسة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أبو القاسم جعفر بن سعيد الهذليّ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 و المختصر النّافع و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الرّائد الأوّل لمدرسة الحلّة الفقهيّة،و من أعاظم فقهاء الإماميّة،توفّي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عليه العلوم الفقهيّة و الأصوليّة و العربيّة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تلميذه ابن داود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العلاّمة واحد عصره،كان ألسن أهل زمانه،و أقومهم بالحجّة،و أسرعهم استحضارا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الأجل و الشّيخ الأكمل،الفقيه،المتكلّم،الأصوليّ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يوسف ابن زين الدّين عليّ بن المطهّر الحلّيّ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أستاذه،سلطان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عليه الفلسفة و الكلام و الهيئة و الرّياضيّات،كما أشار العلاّمة نفسه إلى أنّه قرأ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الشّفاء،لابن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في الهيئة، </w:t>
      </w:r>
    </w:p>
    <w:p>
      <w:pPr>
        <w:pStyle w:val="BookText"/>
        <w:rPr/>
      </w:pP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الدّين محمّد بن عليّ بن محمّد بن جهم الحلّيّ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المتألّه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ميثم بن عليّ بن ميثم البحرانيّ،صاحب الشّروح الثّلاثة على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 أبو زكريا يحيى بن أحمد بن يحيى بن الحسن بن سعيد الهذليّ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النّاظر،و جامع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النّحرير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الشّيخ كمال الدّين عليّ بن سليمان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 بن موسى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الفضائل و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موسى بن جعفر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الملّة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نجيب الدّين محمّد بن جعفر بن أبي البقاء هبة اللّه بن نما الحلّيّ الرّبعيّ،المتوفّى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الثأر،و 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عليّ بن عيسى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الكريم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درس القرآن الكريم و تعلّم علومه و أتقن فنونه على أستاذه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والده قد عيّنه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شيوخه من الإماميّة،أمّا شيوخه من العامّة الّذين درس عليهم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الدّين عليّ بن عمر الكاتبيّ القزوينيّ الشّافعيّ المعروف بدبيران </w:t>
      </w:r>
      <w:bookmarkStart w:id="26" w:name="pg12668_135567"/>
    </w:p>
    <w:p>
      <w:pPr>
        <w:pStyle w:val="BookText"/>
        <w:rPr/>
      </w:pPr>
      <w:bookmarkEnd w:id="26"/>
      <w:r>
        <w:rPr>
          <w:rFonts w:ascii="Amiri" w:hAnsi="Amiri" w:eastAsia="Amiri" w:cs="Amiri"/>
          <w:color w:val="111111"/>
          <w:sz w:val="28"/>
          <w:sz w:val="28"/>
          <w:szCs w:val="28"/>
          <w:rtl w:val="true"/>
          <w:lang w:bidi="ar-SA"/>
        </w:rPr>
        <w:t>المنطقي،تلميذ المحقّق الطّوسيّ،صاحب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الشّمسيّة في المنطق، و التّصانيف الكثيرة،كان من أفضل علماء الشّافعية و أعلم أهل زمنه بالمنطق و الهندسة و آلات الرّصد،و كان عارفا بالحكمة،كما عن إجازة العلاّمة لبني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برهان الدّين النّسفيّ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حسين بن آبان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 الفاروقي الواسطيّ،و هو من كبار فقهاء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عبد اللّه بن جعفر بن عليّ الصّبّاغ الحنفيّ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محمّد بن أحمد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قطب الدّين العلاّمة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الحسن بن عليّ الصّنعانيّ الحنفيّ،فإنّ العلاّمة قد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الحديد المعتزليّ،المتوفّى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ق،صاحب الموسوعة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37733_222507752"/>
      <w:bookmarkStart w:id="28" w:name="_Toc9"/>
      <w:bookmarkEnd w:id="27"/>
      <w:r>
        <w:rPr>
          <w:rtl w:val="true"/>
        </w:rPr>
        <w:t>تلاميذه في القراءة و الرّواية</w:t>
      </w:r>
      <w:bookmarkEnd w:id="28"/>
    </w:p>
    <w:p>
      <w:pPr>
        <w:pStyle w:val="BookText"/>
        <w:rPr/>
      </w:pPr>
      <w:r>
        <w:rPr>
          <w:rFonts w:ascii="Amiri" w:hAnsi="Amiri" w:eastAsia="Amiri" w:cs="Amiri"/>
          <w:color w:val="111111"/>
          <w:sz w:val="28"/>
          <w:sz w:val="28"/>
          <w:szCs w:val="28"/>
          <w:rtl w:val="true"/>
          <w:lang w:bidi="ar-SA"/>
        </w:rPr>
        <w:t>لقد فاز العلاّمة الحلّيّ بالمقام الرّفيع و المثوبة العظيمة،بتربية نخبة من أعاظم الفقهاء و العلماء على يديه،كانوا بعد ذلك مشاعل نيّرة و أعلاما خيّرة في سبيل إحياء تراث الأئمّة الخالد الّذي يمثّل عظمة روّاد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هؤلاء التّلاميذ العظام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الصّالح،أجلّ الفقهاء و أعظم الأساتيذ،المحقّق البحّاثة،فخر المحقّقين أبو طالب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خصّه العلاّمة بتأليف الكثير من كتبه لأجله، كما خصّه بالوصيّة الغرّاء الّتي أوردها في آخر كتابه القواعد </w:t>
      </w:r>
      <w:r>
        <w:rPr>
          <w:rStyle w:val="FootnoteAnchor"/>
          <w:rtl w:val="true"/>
        </w:rPr>
        <w:footnoteReference w:id="8"/>
      </w:r>
      <w:r>
        <w:rPr>
          <w:rFonts w:ascii="Amiri" w:hAnsi="Amiri" w:eastAsia="Amiri" w:cs="Amiri"/>
          <w:color w:val="111111"/>
          <w:sz w:val="28"/>
          <w:sz w:val="28"/>
          <w:szCs w:val="28"/>
          <w:rtl w:val="true"/>
          <w:lang w:bidi="ar-SA"/>
        </w:rPr>
        <w:t xml:space="preserve">،أمره فيها بإتمام </w:t>
      </w:r>
    </w:p>
    <w:p>
      <w:pPr>
        <w:pStyle w:val="BookText"/>
        <w:rPr/>
      </w:pPr>
      <w:r>
        <w:rPr>
          <w:rFonts w:ascii="Amiri" w:hAnsi="Amiri" w:eastAsia="Amiri" w:cs="Amiri"/>
          <w:color w:val="111111"/>
          <w:sz w:val="28"/>
          <w:sz w:val="28"/>
          <w:szCs w:val="28"/>
          <w:rtl w:val="true"/>
          <w:lang w:bidi="ar-SA"/>
        </w:rPr>
        <w:t>ما بقي ناقصا من كتبه بعد وفاته،و إصلاح ما وجد فيها من الخلل،و هي تتضمّن أنبل المواعظ الأخلاقيّة،و أسمي النّصائح الرّبّانيّة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في ليلة الاثنين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أخته السّيّدان الجليلان و الحسينيّان الأعرجيّان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 عبد المطّلب و السّيد ضياء الدّين عبد اللّه،ابنا السّيد مجد الدّين أبي الفوارس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لهما أعقاب علماء أجلاّء،كما و أنّ لفخر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عالمين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محمّد،و أبو المظفّر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إبراهيم بن محمّد البصريّ،كتب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الوصول إلى علم الأصول،بطلب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بن محمّد الجرجانيّ الغرويّ،شرح كتاب أستاذه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الوصول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البادئ في شرح المبادي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إبراهيم بن الحسين بن عليّ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الدّين أبو الحسن عليّ بن جمال الدّين أحمد بن يحيى المزيديّ، المتوفّى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الحسن الإماميّ،و قد شرح من تأليفات أستاذه العلاّمة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الوصول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الفقيه زين الملّة و الدّين أبو الحسن عليّ بن أحمد بن طراد المطارآبادي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الدّين محمّد،أخو 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 ذكره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علاء الدّين أبو الحسن عليّ بن محمّد بن الحسن بن زهرة الحسنيّ الحلّيّ،و هو الّذي كتب العلاّمة له و لولده و لأخيه الإجازة الكبيرة لأبناء زهرة</w:t>
      </w:r>
      <w:r>
        <w:rPr>
          <w:rFonts w:eastAsia="Amiri" w:cs="Amiri" w:ascii="Amiri" w:hAnsi="Amiri"/>
          <w:color w:val="111111"/>
          <w:sz w:val="28"/>
          <w:szCs w:val="28"/>
          <w:rtl w:val="true"/>
          <w:lang w:bidi="ar-SA"/>
        </w:rPr>
        <w:t xml:space="preserve">. </w:t>
      </w:r>
      <w:bookmarkStart w:id="29" w:name="pg12668_135569"/>
    </w:p>
    <w:p>
      <w:pPr>
        <w:pStyle w:val="BookText"/>
        <w:rPr/>
      </w:pPr>
      <w:bookmarkEnd w:id="2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 أبو عبد اللّه الحسين بن 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أبناء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مهنّأ بن سنان بن عبد الوهاب المدنيّ الحسينيّ، صاحب الجوابات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العالم النّحرير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إبراهيم محمّد بن الحسن بن زهرة الحسنيّ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النّقيب تاج الدّين أبو عبد اللّه محمّد بن القاسم بن الحسين بن معيّة الحلّيّ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 السّرابشنويّ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قاسان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الحكيم المتألّه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أبو جعفر محمّد بن محمّد الرّازيّ البويهيّ،صاحب شرح الشّمسيّة و المطالع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الحسن بن الحسين بن الحسن بن معانق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صاحب الرّياض</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37735_222507752"/>
      <w:bookmarkStart w:id="31" w:name="_Toc10"/>
      <w:bookmarkEnd w:id="30"/>
      <w:r>
        <w:rPr>
          <w:rtl w:val="true"/>
        </w:rPr>
        <w:t>طرقه الى كتب الأحاديث</w:t>
      </w:r>
      <w:bookmarkEnd w:id="31"/>
    </w:p>
    <w:p>
      <w:pPr>
        <w:pStyle w:val="BookText"/>
        <w:rPr/>
      </w:pPr>
      <w:r>
        <w:rPr>
          <w:rFonts w:ascii="Amiri" w:hAnsi="Amiri" w:eastAsia="Amiri" w:cs="Amiri"/>
          <w:color w:val="111111"/>
          <w:sz w:val="28"/>
          <w:sz w:val="28"/>
          <w:szCs w:val="28"/>
          <w:rtl w:val="true"/>
          <w:lang w:bidi="ar-SA"/>
        </w:rPr>
        <w:t>قال في آخر الخلاصة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طرق متعدّدة إلى الشّيخ السّعيد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إلى الشّيخ الصّدوق أبي جعفر بن بابويه،و كذا إلى الشّيخين أبي عمرو الكشّيّ و أحمد </w:t>
      </w:r>
    </w:p>
    <w:p>
      <w:pPr>
        <w:pStyle w:val="BookText"/>
        <w:rPr/>
      </w:pPr>
      <w:r>
        <w:rPr>
          <w:rFonts w:ascii="Amiri" w:hAnsi="Amiri" w:eastAsia="Amiri" w:cs="Amiri"/>
          <w:color w:val="111111"/>
          <w:sz w:val="28"/>
          <w:sz w:val="28"/>
          <w:szCs w:val="28"/>
          <w:rtl w:val="true"/>
          <w:lang w:bidi="ar-SA"/>
        </w:rPr>
        <w:t>أبي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نثبت هاهنا منها ما يتّفق،و كلّها صحيحة،فالّذي إلى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نروي جميع رواياته و مصنّفاته و إجازاته عن والدي الشّيخ يوسف بن عليّ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يحيى بن محمّد بن يحيى بن الفرج السّوراويّ،عن الفقيه الحسن بن هبة اللّه بن رطبة،عن المفيد أبي عليّ الحسن بن محمّد بن الحسن الطّوسيّ،عن والده الشّيخ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عن السّيد أحمد بن يوسف بن أحمد العريضيّ العلويّ الحسينيّ، عن برهان الدّين محمّد بن محمّد بن عليّ الحمدانيّ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فضل اللّه أبي عليّ الحسينيّ الرّاونديّ،عن عماد الدّين أبي الصّمصام ذي الفقار بن معبد الحسينيّ،عن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أبي المظفّر يوسف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فخار بن معد بن فخار العلويّ الموسويّ،عن الشّيخ شاذان بن جبرئيل القمّي،عن الشّيخ أبي القاسم العماد الطّبريّ،عن المفيد أبي عليّ الحسن بن محمّد بن الحسن الطّوسيّ، عن الشّيخ والده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لي إلى الشّيخ أبي جعفر بن بابويه،فإنّا نروى جميع مصنّفاته و إجازته عن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أحمد بن يوسف بن أحمد بن العريضيّ الحسينيّ،عن البرهان محمّد بن عليّ الحمدانيّ القزوينيّ،عن السيّد فضل اللّه بن عليّ الحسينيّ الرّاونديّ،عن العماد أبي الصّمصام بن معبد الحسينيّ،عن الشّيخ المفيد محمّد بن محمّد بن النّعمان،عن أبي جعفر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الصّمصام عن النّجاشيّ بكتابه عن الشّيخ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أبي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عمرو </w:t>
      </w:r>
      <w:bookmarkStart w:id="32" w:name="pg12668_135571"/>
    </w:p>
    <w:p>
      <w:pPr>
        <w:pStyle w:val="BookText"/>
        <w:rPr/>
      </w:pPr>
      <w:bookmarkEnd w:id="32"/>
      <w:r>
        <w:rPr>
          <w:rFonts w:ascii="Amiri" w:hAnsi="Amiri" w:eastAsia="Amiri" w:cs="Amiri"/>
          <w:color w:val="111111"/>
          <w:sz w:val="28"/>
          <w:sz w:val="28"/>
          <w:szCs w:val="28"/>
          <w:rtl w:val="true"/>
          <w:lang w:bidi="ar-SA"/>
        </w:rPr>
        <w:t>محمّد بن عمر بن عبد العزيز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بكتابه،و قد اقتصرت من الرّوايات إلى هؤلاء المشايخ بما ذكرت،و الباقي من الرّوايات إلى هؤلاء المشايخ و إلى غيرهم مذكور في كتابنا الكبير،من أراده،وقف عليه هناك</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37737_222507752"/>
      <w:bookmarkStart w:id="34" w:name="_Toc11"/>
      <w:bookmarkEnd w:id="33"/>
      <w:r>
        <w:rPr>
          <w:rtl w:val="true"/>
        </w:rPr>
        <w:t>تقسيمه الحديث إلى أقسامه المشهورة</w:t>
      </w:r>
      <w:bookmarkEnd w:id="34"/>
    </w:p>
    <w:p>
      <w:pPr>
        <w:pStyle w:val="BookText"/>
        <w:rPr/>
      </w:pPr>
      <w:r>
        <w:rPr>
          <w:rFonts w:ascii="Amiri" w:hAnsi="Amiri" w:eastAsia="Amiri" w:cs="Amiri"/>
          <w:color w:val="111111"/>
          <w:sz w:val="28"/>
          <w:sz w:val="28"/>
          <w:szCs w:val="28"/>
          <w:rtl w:val="true"/>
          <w:lang w:bidi="ar-SA"/>
        </w:rPr>
        <w:t>قال المحقّق الكبير السّيد محسن الأمين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تقسيم الحديث إلى أقسامه المشهورة،كان أصله من غيرنا و لم يكن معروفا بين قدماء علمائنا،و إنّما كانوا يردّون الحديث بضعف السّند،و يقبلون ما صحّ سنده،و قد يردّونه لأمور أخر،و قد يقبلون ما لم يصحّ سنده،لاعتضاده بقرائن الصّحّة أو غير ذلك،و لم يكن معروفا بينهم الاصطلاح المعروف في أقسام الحديث اليوم،و أوّل من استعمل ذلك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الحلّي،فقسّم الحديث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الصّحيح،و الحسن،و الموثّق،و الضّعيف،و المرسل،و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من بعده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 عليه و على سائر المجتهدين ذلك الأخباريّون،لزعمهم أنّ جميع ما في كتب الأخبار صحيح،مع أنّ نفس أصحاب الكتب الأربعة قد يردّون الرّواية بضعف السّند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بالغ بعض متعصّبة الأخباريّة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الدّين مرّتين،ثانيتهما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أحدث الاصطلاح الجديد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نقل عن بعضهم جعل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ولد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جهل فاضح ساعد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تسويل إبليس،و ضعف التّقوى،فأصحابنا لم يريدوا أن يكونوا محرومين من فائدة تقسيم الحديث إلى أقسامه،و لا أن يمتاز غيرهم بشيء عنهم،فقسّموا الحديث إلى أقسامه المشهورة، و تركوا للمجتهد الخيار فيما يختاره منها أن يكون مقبولا عنده،فمن عابها بذلك فهو </w:t>
      </w:r>
      <w:bookmarkStart w:id="35" w:name="pg12668_135572"/>
    </w:p>
    <w:p>
      <w:pPr>
        <w:pStyle w:val="BookText"/>
        <w:rPr/>
      </w:pPr>
      <w:bookmarkEnd w:id="35"/>
      <w:r>
        <w:rPr>
          <w:rFonts w:ascii="Amiri" w:hAnsi="Amiri" w:eastAsia="Amiri" w:cs="Amiri"/>
          <w:color w:val="111111"/>
          <w:sz w:val="28"/>
          <w:sz w:val="28"/>
          <w:szCs w:val="28"/>
          <w:rtl w:val="true"/>
          <w:lang w:bidi="ar-SA"/>
        </w:rPr>
        <w:t xml:space="preserve">أولى بالعيب و الذّمّ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37739_222507752"/>
      <w:bookmarkStart w:id="37" w:name="_Toc12"/>
      <w:bookmarkEnd w:id="36"/>
      <w:r>
        <w:rPr>
          <w:rtl w:val="true"/>
        </w:rPr>
        <w:t>أقوال علماء الشّيعة فيه</w:t>
      </w:r>
      <w:bookmarkEnd w:id="37"/>
    </w:p>
    <w:p>
      <w:pPr>
        <w:pStyle w:val="BookText"/>
        <w:rPr/>
      </w:pPr>
      <w:r>
        <w:rPr>
          <w:rFonts w:ascii="Amiri" w:hAnsi="Amiri" w:eastAsia="Amiri" w:cs="Amiri"/>
          <w:color w:val="111111"/>
          <w:sz w:val="28"/>
          <w:sz w:val="28"/>
          <w:szCs w:val="28"/>
          <w:rtl w:val="true"/>
          <w:lang w:bidi="ar-SA"/>
        </w:rPr>
        <w:t>قال معاصره ابن داود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 و علاّمة وقته،صاحب التّحقيق و التّدقيق،كثير التّصانيف، انتهت رئاسة الإماميّة إليه في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أثنى عليه البحّاثة الرّجاليّ الميرزا عبد اللّه الأصفهاني في المجلّد الثّاني من رياض العلماء،قائلا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الهمام،العالم العامل،الفاضل،الكامل،الشّاعر،الماهر،علاّمة العلماء،و فهّامة الفضلاء،أستاذ الدّنيا،المعروف فيما بين الأصحاب بالعلاّمة على الإطلاق،و الموصوف بغاية العلم،و نهاية الفهم،و الكمال في الآفاق،كان ابن أخت المحقّق،و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لأهل الأرض،و له حقوق عظيمة على زمرة الإماميّة و الطّائفة الحقّة الاثنى عشريّة،لسانا و بيانا و تدريسا،و تأليفا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 لأنواع العلوم،مصنّفا في أقسامها،حكيما،متكلّما، فقيها،محدّثا،أصوليّا،أديبا،شاعرا ماهرا،و قد رأيت إشعاره ببلدة أردبيل،و هي تدلّ على جودة طبعه في أنواع النّظم أيضا،و كان وافر التّصانيف،متكاثر التّآليف،أخذ و استفاد عن جمّ غفير من علماء عصره من العامّة و الخاصّة،و أفاد على جمع غفير من فضلاء دهره من الخاصّة،بل من العامّة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أزهد النّاس و أتقاهم،و من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السّيد حسين المجتهد في رسالة النّفحات القدسيّة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بجميع صلواته و صيامه مدّة عمره،و بالحج عنه مع أنّه كان قد 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أطراه العلاّمة المجلسيّ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الأجلّ الأعظم،فريد عصره و وحيد دهره،بحر العلوم و الفضائل،و منبع الأسرار و الدّقائق،مجدّد المذهب و محييه،و ما حي أعلام الغواية و مفنيه،الإمام العلاّمة الأوحد،آية اللّه المطلق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فطاحل علماء الشّريعة،و أعاظم فقهاء الجعفريّة،جامعا لشتّى العلوم،حاويا مختلفات الفنون،مكثرا للتصانيف و مجوّدا فيها،استفادت الأمّة جمعاء من تصانيفه القيّمة منذ تأليفها،و تمتّعوا من إنظاره الثّاقبة طيلة حياته و بعد مماته،له ترجمة ضافية في كتب التّراجم و غيرها،تعرب عن تقدّمه في العلوم و تضلّعه فيها،و تنمّ عن مراتبه السّامية في العلم و العمل،و قوّة عارضته في الظّهور على الخصم،و ذبّه عن حوزة الشّريعة،و نصرته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الفقيه الشّيخ أسد اللّه التّستريّ الكاظميّ في كتاب المقابس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الأجل الأعظم،بحر العلوم و الفضائل و الحكم،حافظ ناموس الهداية، كاسر ناقوس الغواية،حامي بيضة الدّين،ماحي آثار المفسدين،الّذي هو بين علمائنا الأصفياء كالبدر بين النّجوم،و على المعاندين الأشقياء أشدّ من عذاب السّموم،و أحدّ من الصّارم المسموم،صاحب المقالات الفاخرة،و الكرامات الباهرة،و العبارات الزّاهرة،و السّعادات الظّاهرة،لسان الفقهاء و المتكلّمين و المحدّثين و المفسّرين،ترجمان الحكماء و العارفين،و السّالكين و المتبحّرين النّاطقين،مشكاة الحقّ المبين،الكاشف عن أسرار الدّين المتين،آية اللّه التّامّة العامّة،و حجّة الخاصّة على العامّة،علاّمة المشارق و المغارب،و شمس سماء المفاخر و المناقب و المكارم و المآرب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امتدحه العلاّمة النّوريّ بعد أن بالغ في مدحه و ثنائه قائلا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لآية اللّه العلاّمة بعد ذلك من المناقب و الفضائل ما لا يحصى،أمّا درجاته في العلوم و مؤلّفاته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ملأت الصّحف،و ضاق عنها الدّفتر،و كلّما أتعب نفسي </w:t>
      </w:r>
    </w:p>
    <w:p>
      <w:pPr>
        <w:pStyle w:val="BookText"/>
        <w:rPr/>
      </w:pPr>
      <w:r>
        <w:rPr>
          <w:rFonts w:ascii="Amiri" w:hAnsi="Amiri" w:eastAsia="Amiri" w:cs="Amiri"/>
          <w:color w:val="111111"/>
          <w:sz w:val="28"/>
          <w:sz w:val="28"/>
          <w:szCs w:val="28"/>
          <w:rtl w:val="true"/>
          <w:lang w:bidi="ar-SA"/>
        </w:rPr>
        <w:t>فحالي كناقل التّمر إلى هجر،فالأولى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لجمع 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 عن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أثنى عليه صاحب المجالس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جمال الدّين حسن بن يوسف بن عليّ بن المطهّر الحلّي،حامي بيضة الدّين،و ماحي آثار المفسدين،و ناشر ناموس الهداية،و كاسر ناقوس الغواية،متمّم العقليّة،و حاوي أساليب الفنون النّقليّة،محيط دائرة الدّرس و الفتوى،مركز دائرة الشّرع و التّقوى،مجدّد مئاثر الشّريعة المصطفويّة،و محدّد جهات الطّريقة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عبّاس القميّ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الأجل الأعظم،بحر العلوم و الفضائل و الحكم،حامي بيضة الدّين،ماحي آثار المفسدين،لسان الفقهاء و المتكلّمين و المحدّثين و المفسّرين،ترجمان الحكماء و العارفين و السّالكين المتبحّرين،النّاطق عن مشكاة الحقّ المبين،الكاشف عن أسرار الدّين المتين،علاّمة المشارق و المغارب، و شمس سماء المفاخر و المناقب،آية اللّه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اللّه على تربته شآبيب الرّحمة و الرّضوان،و أسكنه أعلى غرف الجنان،محقّق،مدقّق،عظيم الشّأن، لا نظير له في الفنون و العلوم العقليّات و النّقليّات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بحر العلوم في فوائده الرّجاليّة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العالم،و فخر نوع بني آدم،أعظم العلماء شأنا،و أعلاهم برهانا، سحاب الفضل الهاطل،و بحر العلم الّذي ليس له ساحل،جمع من العلوم ما تفرّق في جميع النّاس،و أحاط من الفنون بما لا يحيط به القياس،مروّج المذهب و الشّريعة في المائة السّابعة،و رئيس علماء الشّيعة من غير مدافعة،صنّف في كلّ علم كتبا،و آتاه اللّه من كلّ شيء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 ذلك كان شديد التّورّع،كثير التّواضع،خصوصا مع الذّريّة الطّاهرة النّبويّة،و العصابة </w:t>
      </w:r>
    </w:p>
    <w:p>
      <w:pPr>
        <w:pStyle w:val="BookText"/>
        <w:rPr/>
      </w:pPr>
      <w:r>
        <w:rPr>
          <w:rFonts w:ascii="Amiri" w:hAnsi="Amiri" w:eastAsia="Amiri" w:cs="Amiri"/>
          <w:color w:val="111111"/>
          <w:sz w:val="28"/>
          <w:sz w:val="28"/>
          <w:szCs w:val="28"/>
          <w:rtl w:val="true"/>
          <w:lang w:bidi="ar-SA"/>
        </w:rPr>
        <w:t>العلويّة،كما يظهر من المسائل المدنيّة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يقضي صلاته إذا تبدّل رأيه في بعض ما يتعلّق بها من المسائل،حذرا من احتمال التّقصير في الاجتهاد،و هذا غاية الاحتياط،و منتهى الورع و السّداد،و ليت شعري كيف كان يجمع بين هذه الأشياء الّتي لا يتيسّر القيام ببعضها لأقوى العلماء و العبّاد،و لكنّ ذلك فضل اللّه يؤتيه من يشاء،و في مثله يصحّ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اللّه بمستبعد أن يجمع العالم في واحد</w:t>
      </w:r>
    </w:p>
    <w:p>
      <w:pPr>
        <w:pStyle w:val="BookText"/>
        <w:rPr/>
      </w:pPr>
      <w:r>
        <w:rPr>
          <w:rFonts w:ascii="Amiri" w:hAnsi="Amiri" w:eastAsia="Amiri" w:cs="Amiri"/>
          <w:color w:val="111111"/>
          <w:sz w:val="28"/>
          <w:sz w:val="28"/>
          <w:szCs w:val="28"/>
          <w:rtl w:val="true"/>
          <w:lang w:bidi="ar-SA"/>
        </w:rPr>
        <w:t>و قال السّماهيجي في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الشّيخ رحمه اللّه،بلغ في الاشتهار بين الطّائفة،بل العامّة شهرة الشّمس في رائعة النّهار،و كان فقيها،متكلّما،حكيما،منطقيا،هندسيّا، رياضيّا،جامعا لجميع الفنون،متبحّرا في كلّ العلوم من المعقول و المنقول،ثقة إماما في الفقه و الأصول،و قد ملأ الآفاق بتصنيفه،و عطّر الأكوان بتأليفه مصنّفاته،و كان أصوليّا بحتا،و مجتهدا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الرّجالي الجليل الشّيخ عبد النّبي بن عليّ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تعليقة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 للتّفرشيّ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بن المطهّر،هذا الرّجل اتّفق علماء الإسلام على وفور علمه في جميع الفنون و سرعة التّصنيف،و بالغوا فيه و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فقيه الشّيعة الشّيخ يوسف البحرانيّ في لؤلؤة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وحيد عصره،و فريد دهره،الّذي لم تكتحل حدقة الزّمان له بمثيل و لا نظير،كما لا يخفى على من أحاط خبرا بما بلغ إليه من عظم الشّأن في هذه الطّائفة و لا ينبؤك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الشّيخ الحرّ في تذكرة المتبحّرين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فاضل،عالم،علاّمة العلماء،محقّق،مدقّق،ثقة،ثقة،فقيه،محدّث، </w:t>
      </w:r>
    </w:p>
    <w:p>
      <w:pPr>
        <w:pStyle w:val="BookText"/>
        <w:rPr/>
      </w:pPr>
      <w:r>
        <w:rPr>
          <w:rFonts w:ascii="Amiri" w:hAnsi="Amiri" w:eastAsia="Amiri" w:cs="Amiri"/>
          <w:color w:val="111111"/>
          <w:sz w:val="28"/>
          <w:sz w:val="28"/>
          <w:szCs w:val="28"/>
          <w:rtl w:val="true"/>
          <w:lang w:bidi="ar-SA"/>
        </w:rPr>
        <w:t>متكلّم،ماهر،جليل القدر،عظيم الشّأن،رفيع المنزلة،لا نظير له في الفنون و العلوم العقليّات و النّقليّات،و فضائله و محاسنه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امتدحه المولى نظام الدّين في نظام الأقوال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 و علاّمة وقته،صاحب التّحقيق و التّدقيق،و كلّ من تأخّر عنه استفاد منه،و فضله أشهر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في إجازته لصفيّ الدّين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آية اللّه في العالمين،جمال الحقّ و الملّة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الفاضل التّفرشي في نقد الرّجال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ببالي أن لا أصفه،إذ لا يسع كتابي هذا ذكر علومه و تصانيفه، و فضائله و محامده،و أنّ كلّ ما يوصف به النّاس من جميل و فضل فهو فوقه،له أكثر من سبعين كتابا في الأصول و الفروع و الطّبيعيّ و الإلهيّ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عليّ بن هلال في إجازته للمحقّق الكركيّ،بقوله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الإمام الأعظم المولى الأكمل الأفضل الأعلم جمال الملّة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المحقّق الكركيّ لسميّه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الإمام،شيخ الإسلام،مفتي الفرق،بحر العلوم،أوحد الدّهر،شيخ الشّيعة بلا مدافع،جمال الملّة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إجازته للمولى حسين بن شمس الدّين محمد الأسترآباديّ،قال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السّعيد،أستاذ الكلّ في الكلّ،شيخ العلماء و الرّاسخين،سلطان الفضلاء المحقّقين،جمال الملّة و الحقّ،و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الأوّل في إجازته لابن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الأعظم الحجّة،أفضل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أثنى عليه الشّهيد الثّاني في إجازته للسّيد عليّ بن الصّائغ،قائلا </w:t>
      </w:r>
    </w:p>
    <w:p>
      <w:pPr>
        <w:pStyle w:val="BookText"/>
        <w:rPr/>
      </w:pPr>
      <w:r>
        <w:rPr>
          <w:rFonts w:ascii="Amiri" w:hAnsi="Amiri" w:eastAsia="Amiri" w:cs="Amiri"/>
          <w:color w:val="111111"/>
          <w:sz w:val="28"/>
          <w:sz w:val="28"/>
          <w:szCs w:val="28"/>
          <w:rtl w:val="true"/>
          <w:lang w:bidi="ar-SA"/>
        </w:rPr>
        <w:t>شيخ الإسلام و مفتي فرق الأنام،الفاروق للحقّ بالحقّ،جمال الإسلام و المسلمين،و لسان الحكماء و الفقهاء و المتكلّمين،جمال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شرف الدّين الشّولستاني في إجازته للعلاّمة المجلسيّ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الأكمل العلاّمة آية اللّه في العالمين،جمال الملّة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امتدحه ابن أبي جمهور الأحسائي في إجازته للشّيخ محمّد بن صالح الحليّ،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و إمامنا،و رئيس جميع علمائنا،العلاّمة الفهّامة،شيخ مشايخ الإسلام و الفارق بفتاويه بين الحلال و الحرام،و المسلّم له الرّئاسة في جميع فرق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حسن الصّدر في كتابه تأسيس الشّيعة لفنون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يتّفق في الدّنيا مثله،لا في المتقدّمين و لا في المتأخّرين،و خرج من عالي مجلس تدريسه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اسما طابق المسمّى،و وصفا طابق المعنى،و هو بحر العلوم على التّحقيق،و المحقّق في كلّ معنى دقيق، أستاذ الكلّ في الكلّ 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الشّهيد مرتضى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أعاجيب الرّجال الأفذاذ،كتب في الفقه و الأصول و الكلام و المنطق و الفلسفة و الرّجال و غيرها،يوجد الآن من كتبه ما يقرب من مائة كتاب مطبوع أو مخطوط،يكفي بعضها كتذكرة الفقهاء،ليكون مرآة لنبوغ هذه الشخصيّة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 و أقوال الفطاحل من الفقهاء،و مؤلّفي معاجم التّراجم في حقّ هذا العبقريّ،الّذي عقمت أعصار الدّهر أن تلد مثله،فكان مثال قول القائل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أن يأتي الزّمان بمثله إنّ الزّمان لمثله لعقيم </w:t>
      </w:r>
      <w:bookmarkStart w:id="38" w:name="pg12668_135578"/>
    </w:p>
    <w:p>
      <w:pPr>
        <w:pStyle w:val="Heading3"/>
        <w:numPr>
          <w:ilvl w:val="2"/>
          <w:numId w:val="1"/>
        </w:numPr>
        <w:rPr/>
      </w:pPr>
      <w:bookmarkStart w:id="39" w:name="__RefHeading___Toc837741_222507752"/>
      <w:bookmarkStart w:id="40" w:name="_Toc13"/>
      <w:bookmarkEnd w:id="38"/>
      <w:bookmarkEnd w:id="39"/>
      <w:r>
        <w:rPr>
          <w:rtl w:val="true"/>
        </w:rPr>
        <w:t>أقوال علماء السّنّة فيه</w:t>
      </w:r>
      <w:bookmarkEnd w:id="40"/>
    </w:p>
    <w:p>
      <w:pPr>
        <w:pStyle w:val="BookText"/>
        <w:rPr/>
      </w:pPr>
      <w:r>
        <w:rPr>
          <w:rFonts w:ascii="Amiri" w:hAnsi="Amiri" w:eastAsia="Amiri" w:cs="Amiri"/>
          <w:color w:val="111111"/>
          <w:sz w:val="28"/>
          <w:sz w:val="28"/>
          <w:szCs w:val="28"/>
          <w:rtl w:val="true"/>
          <w:lang w:bidi="ar-SA"/>
        </w:rPr>
        <w:t xml:space="preserve">قال ابن حجر في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بن المطهّر الحلّيّ،عالم الشّيعة و مصنّفهم،و كان آية في الذّكاء،شرح مختصر ابن الحاجب شرحا جيّدا سهل المأخذ غاية في الإيضاح، و اشتهرت تصانيفه في حياته،و هو الّذي ردّ عليه الشّيخ تقيّ الدّين ابن تيميّة في كتابه المعروف بالرّدّ على الرّافضيّ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المطهّر مشهّر الذّكر و حسن الأخلاق،و لمّا بلغه بعض كتاب ابن تيميّة،قال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يفهم ما أقول أجبته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المحاسن يوسف بن تغري بردي الأتابكي في كتابه النّجوم الزّاهرة الجزء التّاسع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توفّي شيخ الرّافضة،جمال الدّين الحسين بن يوسف بن المطهّر الحلّيّ المعتزليّ،شارح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بالمعقولات،و كان رضيّ الخلق،حليما،و له وجاهة عند خربندا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عدّة مصنّفات،غير أنّه كان رافضيّا خبيثا على مذهب القوم،و لابن تيميّة عليه ردّ في أربعة مجلّدات،و كان يسمّيه ابن المنجّس،يعني عكس شهرته كونه كان يعرف بابن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خير الدّين الزّركليّ في إعلامه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 بن عليّ بن المطهّر الحلّيّ،جمال الدّين،و يعرف بالعلاّمة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الشّيعة،و أحد كبار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إلى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سكّانها،مولده و وفاته فيها،له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العلم النّسّابة السّيد شهاب الدّين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بعض العلماء الشّوافع في مجموعه و قد أطرى في الثّناء على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فاق علماء الإسلام في عصره في بابي القضاء و الفرائض،لم ير له مثيل،و نقل عنه مسائل عويصة و معاضل مشكلة في هذين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العسقلانيّ في الدّرر الكامنة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مطهّر الحلّيّ،جمال الدّين الشّهير بابن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 بن المطهّر الحليّ المعتزليّ،جمال الدّين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النّصير الطّوسيّ مدّة،و اشتغل في العلوم العقليّة فمهر فيها،و صنّف في الأصول و الحكمة،و كان صاحب أموال و غلمان و حفدة،و كان رأس الشّيعة بالحلّة،و اشتهرت تصانيفه،و تخرّج به جماعة،و شرحه على مختصر ابن الحاجب في غاية الحسن في حلّ ألفاظه و تقريب معانيه في فقه الإماميّة،و كان قيّما بذلك داعيا إليه،و له كتاب في الإمامة ردّ عليه فيه ابن تيميّة بالكتاب المشهور،و قد أطنب فيه و أسهب و أجاد في الرّدّ،إلاّ أنّه تحامل في مواضع عديدة و ردّ أحاديث موجودة و إن كانت ضعيفة بأنّها مختلقة،و إيّاه عنى الشّيخ تقيّ الدّين السّبكيّ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المطهّر لم تطهر خلائقه داع إلى الرّفض غال في تعصّبه</w:t>
      </w:r>
    </w:p>
    <w:p>
      <w:pPr>
        <w:pStyle w:val="BookText"/>
        <w:rPr/>
      </w:pPr>
      <w:r>
        <w:rPr>
          <w:rFonts w:ascii="Amiri" w:hAnsi="Amiri" w:eastAsia="Amiri" w:cs="Amiri"/>
          <w:color w:val="111111"/>
          <w:sz w:val="28"/>
          <w:sz w:val="28"/>
          <w:szCs w:val="28"/>
          <w:rtl w:val="true"/>
          <w:lang w:bidi="ar-SA"/>
        </w:rPr>
        <w:t>و لابن تيميّة ردّ عليه به أجاد في الرّدّ و استيفاء أضربه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الأسرار الخفيّة في العلوم العقليّة،و بلغت تصانيفه مائة و عشرين مجلّدة فيما يقال،و لمّا وصل إليه كتاب ابن تيميّة في الردّ عليه،كتب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 ما علم الورى طرّا لصرت صديق كلّ العالم</w:t>
      </w:r>
    </w:p>
    <w:p>
      <w:pPr>
        <w:pStyle w:val="BookText"/>
        <w:rPr/>
      </w:pPr>
      <w:r>
        <w:rPr>
          <w:rFonts w:ascii="Amiri" w:hAnsi="Amiri" w:eastAsia="Amiri" w:cs="Amiri"/>
          <w:color w:val="111111"/>
          <w:sz w:val="28"/>
          <w:sz w:val="28"/>
          <w:szCs w:val="28"/>
          <w:rtl w:val="true"/>
          <w:lang w:bidi="ar-SA"/>
        </w:rPr>
        <w:t>لكن جهلت فقلت إنّ جميع من يهوى خلاف هواك ليس بعالم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أجابه الشّمس الموصليّ على لسان ابن تيميّة،و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تقدّم </w:t>
      </w:r>
    </w:p>
    <w:p>
      <w:pPr>
        <w:pStyle w:val="BookText"/>
        <w:rPr/>
      </w:pPr>
      <w:r>
        <w:rPr>
          <w:rFonts w:ascii="Amiri" w:hAnsi="Amiri" w:eastAsia="Amiri" w:cs="Amiri"/>
          <w:color w:val="111111"/>
          <w:sz w:val="28"/>
          <w:sz w:val="28"/>
          <w:szCs w:val="28"/>
          <w:rtl w:val="true"/>
          <w:lang w:bidi="ar-SA"/>
        </w:rPr>
        <w:t>في دولة خربندا و كثرت أمواله و كان مع ذلك في غاية الشّحّ،و حجّ في أواخر عمره و تخرّج به جماعة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للعلاّمة الحجّة السّيد محسن الأمين تعليق على هذا،نورده هنا إتماما للفائدة،و دحضا لشبه المبطلين،قال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ابن حجر هذا مواقع للنّظر و أمور محتاجة للشّرح و الإكمال،فهو قد أنصف بعض الإنصاف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تيميّة تحامل في مواضع عديدة و ردّ أحاديث موجودة بأنّها مختلقة،لكنّه ما أنصف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المتواتر،و المستفيض،و ما روته الثّقات،و أودعته في كتبها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تيميّة بلغ به التّحامل إلى إنكار متواتر الأخبار و مسلّمات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خطر بالبال عند قراءة أبيات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تتّبع كلّ من أبدى تعصّبه لرأيه نصرة منه لمذهبه</w:t>
      </w:r>
    </w:p>
    <w:p>
      <w:pPr>
        <w:pStyle w:val="BookText"/>
        <w:rPr/>
      </w:pPr>
      <w:r>
        <w:rPr>
          <w:rFonts w:ascii="Amiri" w:hAnsi="Amiri" w:eastAsia="Amiri" w:cs="Amiri"/>
          <w:color w:val="111111"/>
          <w:sz w:val="28"/>
          <w:sz w:val="28"/>
          <w:szCs w:val="28"/>
          <w:rtl w:val="true"/>
          <w:lang w:bidi="ar-SA"/>
        </w:rPr>
        <w:t>بالرّفض يرمى وليّ الطّهر حيدرة و ذاك يعرب عن أقصى تنصّبه</w:t>
      </w:r>
    </w:p>
    <w:p>
      <w:pPr>
        <w:pStyle w:val="BookText"/>
        <w:rPr/>
      </w:pPr>
      <w:r>
        <w:rPr>
          <w:rFonts w:ascii="Amiri" w:hAnsi="Amiri" w:eastAsia="Amiri" w:cs="Amiri"/>
          <w:color w:val="111111"/>
          <w:sz w:val="28"/>
          <w:sz w:val="28"/>
          <w:szCs w:val="28"/>
          <w:rtl w:val="true"/>
          <w:lang w:bidi="ar-SA"/>
        </w:rPr>
        <w:t>كن دائما لدليل الحقّ متّبعا لا للّذي قاله الآباء و انتبه</w:t>
      </w:r>
    </w:p>
    <w:p>
      <w:pPr>
        <w:pStyle w:val="BookText"/>
        <w:rPr/>
      </w:pPr>
      <w:r>
        <w:rPr>
          <w:rFonts w:ascii="Amiri" w:hAnsi="Amiri" w:eastAsia="Amiri" w:cs="Amiri"/>
          <w:color w:val="111111"/>
          <w:sz w:val="28"/>
          <w:sz w:val="28"/>
          <w:szCs w:val="28"/>
          <w:rtl w:val="true"/>
          <w:lang w:bidi="ar-SA"/>
        </w:rPr>
        <w:t>و ابن المطهّر وافى بالدّليل فإن أردت إدراك عين الحقّ فأت به</w:t>
      </w:r>
    </w:p>
    <w:p>
      <w:pPr>
        <w:pStyle w:val="BookText"/>
        <w:rPr/>
      </w:pPr>
      <w:r>
        <w:rPr>
          <w:rFonts w:ascii="Amiri" w:hAnsi="Amiri" w:eastAsia="Amiri" w:cs="Amiri"/>
          <w:color w:val="111111"/>
          <w:sz w:val="28"/>
          <w:sz w:val="28"/>
          <w:szCs w:val="28"/>
          <w:rtl w:val="true"/>
          <w:lang w:bidi="ar-SA"/>
        </w:rPr>
        <w:t>إنّ السّباب سلاح العاجزين و بالبرهان إن كان يبدو كلّ مشتبه</w:t>
      </w:r>
    </w:p>
    <w:p>
      <w:pPr>
        <w:pStyle w:val="BookText"/>
        <w:rPr/>
      </w:pPr>
      <w:r>
        <w:rPr>
          <w:rFonts w:ascii="Amiri" w:hAnsi="Amiri" w:eastAsia="Amiri" w:cs="Amiri"/>
          <w:color w:val="111111"/>
          <w:sz w:val="28"/>
          <w:sz w:val="28"/>
          <w:szCs w:val="28"/>
          <w:rtl w:val="true"/>
          <w:lang w:bidi="ar-SA"/>
        </w:rPr>
        <w:t>و الشّتم لا يلحق المشتوم تبعته لكنّه عائد في وجه صاحبه</w:t>
      </w:r>
    </w:p>
    <w:p>
      <w:pPr>
        <w:pStyle w:val="BookText"/>
        <w:rPr/>
      </w:pPr>
      <w:r>
        <w:rPr>
          <w:rFonts w:ascii="IRNazanin" w:hAnsi="IRNazanin" w:eastAsia="IRNazanin"/>
          <w:color w:val="111111"/>
          <w:sz w:val="28"/>
          <w:sz w:val="28"/>
          <w:szCs w:val="28"/>
          <w:rtl w:val="true"/>
          <w:lang w:bidi="fa-IR"/>
        </w:rPr>
        <w:t>و ابن المطهّر قد طابت خلائقه داع إلى الحقّ خال من تعصّبه</w:t>
      </w:r>
    </w:p>
    <w:p>
      <w:pPr>
        <w:pStyle w:val="BookText"/>
        <w:rPr/>
      </w:pPr>
      <w:r>
        <w:rPr>
          <w:rFonts w:ascii="Amiri" w:hAnsi="Amiri" w:eastAsia="Amiri" w:cs="Amiri"/>
          <w:color w:val="111111"/>
          <w:sz w:val="28"/>
          <w:sz w:val="28"/>
          <w:szCs w:val="28"/>
          <w:rtl w:val="true"/>
          <w:lang w:bidi="ar-SA"/>
        </w:rPr>
        <w:t>و لابن تيميّة ردّ عليه و ما أجاد في ردّه في كلّ أضربه</w:t>
      </w:r>
    </w:p>
    <w:p>
      <w:pPr>
        <w:pStyle w:val="BookText"/>
        <w:rPr/>
      </w:pPr>
      <w:r>
        <w:rPr>
          <w:rFonts w:ascii="Amiri" w:hAnsi="Amiri" w:eastAsia="Amiri" w:cs="Amiri"/>
          <w:color w:val="111111"/>
          <w:sz w:val="28"/>
          <w:sz w:val="28"/>
          <w:szCs w:val="28"/>
          <w:rtl w:val="true"/>
          <w:lang w:bidi="ar-SA"/>
        </w:rPr>
        <w:t>حسب ابن تيميّة ما كان قبل جرى له و عاينه من أهل مذهبه</w:t>
      </w:r>
    </w:p>
    <w:p>
      <w:pPr>
        <w:pStyle w:val="BookText"/>
        <w:rPr/>
      </w:pPr>
      <w:r>
        <w:rPr>
          <w:rFonts w:ascii="Amiri" w:hAnsi="Amiri" w:eastAsia="Amiri" w:cs="Amiri"/>
          <w:color w:val="111111"/>
          <w:sz w:val="28"/>
          <w:sz w:val="28"/>
          <w:szCs w:val="28"/>
          <w:rtl w:val="true"/>
          <w:lang w:bidi="ar-SA"/>
        </w:rPr>
        <w:t>في مصر أو في دمشق و هو بعد قضى في السّجن ممّا رأوه من مصائبه</w:t>
      </w:r>
    </w:p>
    <w:p>
      <w:pPr>
        <w:pStyle w:val="BookText"/>
        <w:rPr/>
      </w:pPr>
      <w:r>
        <w:rPr>
          <w:rFonts w:ascii="Amiri" w:hAnsi="Amiri" w:eastAsia="Amiri" w:cs="Amiri"/>
          <w:color w:val="111111"/>
          <w:sz w:val="28"/>
          <w:sz w:val="28"/>
          <w:szCs w:val="28"/>
          <w:rtl w:val="true"/>
          <w:lang w:bidi="ar-SA"/>
        </w:rPr>
        <w:t>مجسّم و تعالى اللّه خالقنا عن أن يكون له بالجسم من شبه</w:t>
      </w:r>
    </w:p>
    <w:p>
      <w:pPr>
        <w:pStyle w:val="BookText"/>
        <w:rPr/>
      </w:pPr>
      <w:r>
        <w:rPr>
          <w:rFonts w:ascii="Amiri" w:hAnsi="Amiri" w:eastAsia="Amiri" w:cs="Amiri"/>
          <w:color w:val="111111"/>
          <w:sz w:val="28"/>
          <w:sz w:val="28"/>
          <w:szCs w:val="28"/>
          <w:rtl w:val="true"/>
          <w:lang w:bidi="ar-SA"/>
        </w:rPr>
        <w:t>بذاك صرّح يوما فوق منبره بالشّام حسبك هذا من معائبه</w:t>
      </w:r>
    </w:p>
    <w:p>
      <w:pPr>
        <w:pStyle w:val="BookText"/>
        <w:rPr/>
      </w:pPr>
      <w:r>
        <w:rPr>
          <w:rFonts w:ascii="Amiri" w:hAnsi="Amiri" w:eastAsia="Amiri" w:cs="Amiri"/>
          <w:color w:val="111111"/>
          <w:sz w:val="28"/>
          <w:sz w:val="28"/>
          <w:szCs w:val="28"/>
          <w:rtl w:val="true"/>
          <w:lang w:bidi="ar-SA"/>
        </w:rPr>
        <w:t>اللّه ينزل من فوق السّماء كما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الأبيات الّتي أرسلها العلاّمة إلى ابن تيميّة و جوابها الّذي أجاب به الشّمس الموصليّ،قد نقلها ابن عراق في تذكرته فيما حكاه عنه صاحب مجالس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نور الدّين عليّ بن عراق المصريّ في تذكرته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تتّبع كلّ من أبدى تعصّبه لرأيه نصرة منه لمذهبه</w:t>
      </w:r>
    </w:p>
    <w:p>
      <w:pPr>
        <w:pStyle w:val="BookText"/>
        <w:rPr/>
      </w:pPr>
      <w:r>
        <w:rPr>
          <w:rFonts w:ascii="Amiri" w:hAnsi="Amiri" w:eastAsia="Amiri" w:cs="Amiri"/>
          <w:color w:val="111111"/>
          <w:sz w:val="28"/>
          <w:sz w:val="28"/>
          <w:szCs w:val="28"/>
          <w:rtl w:val="true"/>
          <w:lang w:bidi="ar-SA"/>
        </w:rPr>
        <w:t>بالرّفض يرمى وليّ الطّهر حيدرة و ذاك يعرب عن أقصى تنصّبه</w:t>
      </w:r>
    </w:p>
    <w:p>
      <w:pPr>
        <w:pStyle w:val="BookText"/>
        <w:rPr/>
      </w:pPr>
      <w:r>
        <w:rPr>
          <w:rFonts w:ascii="Amiri" w:hAnsi="Amiri" w:eastAsia="Amiri" w:cs="Amiri"/>
          <w:color w:val="111111"/>
          <w:sz w:val="28"/>
          <w:sz w:val="28"/>
          <w:szCs w:val="28"/>
          <w:rtl w:val="true"/>
          <w:lang w:bidi="ar-SA"/>
        </w:rPr>
        <w:t>كن دائما لدليل الحقّ متّبعا لا للّذي قاله الآباء و انتبه</w:t>
      </w:r>
    </w:p>
    <w:p>
      <w:pPr>
        <w:pStyle w:val="BookText"/>
        <w:rPr/>
      </w:pPr>
      <w:r>
        <w:rPr>
          <w:rFonts w:ascii="Amiri" w:hAnsi="Amiri" w:eastAsia="Amiri" w:cs="Amiri"/>
          <w:color w:val="111111"/>
          <w:sz w:val="28"/>
          <w:sz w:val="28"/>
          <w:szCs w:val="28"/>
          <w:rtl w:val="true"/>
          <w:lang w:bidi="ar-SA"/>
        </w:rPr>
        <w:t>و ابن المطهّر وافى بالدّليل فإن أردت إدراك عين الحقّ فأت به</w:t>
      </w:r>
    </w:p>
    <w:p>
      <w:pPr>
        <w:pStyle w:val="BookText"/>
        <w:rPr/>
      </w:pPr>
      <w:r>
        <w:rPr>
          <w:rFonts w:ascii="Amiri" w:hAnsi="Amiri" w:eastAsia="Amiri" w:cs="Amiri"/>
          <w:color w:val="111111"/>
          <w:sz w:val="28"/>
          <w:sz w:val="28"/>
          <w:szCs w:val="28"/>
          <w:rtl w:val="true"/>
          <w:lang w:bidi="ar-SA"/>
        </w:rPr>
        <w:t>إنّ السّباب سلاح العاجزين و بالبرهان إن كان يبدو كلّ مشتبه</w:t>
      </w:r>
    </w:p>
    <w:p>
      <w:pPr>
        <w:pStyle w:val="BookText"/>
        <w:rPr/>
      </w:pPr>
      <w:r>
        <w:rPr>
          <w:rFonts w:ascii="Amiri" w:hAnsi="Amiri" w:eastAsia="Amiri" w:cs="Amiri"/>
          <w:color w:val="111111"/>
          <w:sz w:val="28"/>
          <w:sz w:val="28"/>
          <w:szCs w:val="28"/>
          <w:rtl w:val="true"/>
          <w:lang w:bidi="ar-SA"/>
        </w:rPr>
        <w:t>و الشّتم لا يلحق المشتوم تبعته لكنّه عائد في وجه صاحبه</w:t>
      </w:r>
    </w:p>
    <w:p>
      <w:pPr>
        <w:pStyle w:val="BookText"/>
        <w:rPr/>
      </w:pPr>
      <w:r>
        <w:rPr>
          <w:rFonts w:ascii="IRNazanin" w:hAnsi="IRNazanin" w:eastAsia="IRNazanin"/>
          <w:color w:val="111111"/>
          <w:sz w:val="28"/>
          <w:sz w:val="28"/>
          <w:szCs w:val="28"/>
          <w:rtl w:val="true"/>
          <w:lang w:bidi="fa-IR"/>
        </w:rPr>
        <w:t>و ابن المطهّر قد طابت خلائقه داع إلى الحقّ خال من تعصّبه</w:t>
      </w:r>
    </w:p>
    <w:p>
      <w:pPr>
        <w:pStyle w:val="BookText"/>
        <w:rPr/>
      </w:pPr>
      <w:r>
        <w:rPr>
          <w:rFonts w:ascii="Amiri" w:hAnsi="Amiri" w:eastAsia="Amiri" w:cs="Amiri"/>
          <w:color w:val="111111"/>
          <w:sz w:val="28"/>
          <w:sz w:val="28"/>
          <w:szCs w:val="28"/>
          <w:rtl w:val="true"/>
          <w:lang w:bidi="ar-SA"/>
        </w:rPr>
        <w:t>و لابن تيميّة ردّ عليه و ما أجاد في ردّه في كلّ أضربه</w:t>
      </w:r>
    </w:p>
    <w:p>
      <w:pPr>
        <w:pStyle w:val="BookText"/>
        <w:rPr/>
      </w:pPr>
      <w:r>
        <w:rPr>
          <w:rFonts w:ascii="Amiri" w:hAnsi="Amiri" w:eastAsia="Amiri" w:cs="Amiri"/>
          <w:color w:val="111111"/>
          <w:sz w:val="28"/>
          <w:sz w:val="28"/>
          <w:szCs w:val="28"/>
          <w:rtl w:val="true"/>
          <w:lang w:bidi="ar-SA"/>
        </w:rPr>
        <w:t>حسب ابن تيميّة ما كان قبل جرى له و عاينه من أهل مذهبه</w:t>
      </w:r>
    </w:p>
    <w:p>
      <w:pPr>
        <w:pStyle w:val="BookText"/>
        <w:rPr/>
      </w:pPr>
      <w:r>
        <w:rPr>
          <w:rFonts w:ascii="Amiri" w:hAnsi="Amiri" w:eastAsia="Amiri" w:cs="Amiri"/>
          <w:color w:val="111111"/>
          <w:sz w:val="28"/>
          <w:sz w:val="28"/>
          <w:szCs w:val="28"/>
          <w:rtl w:val="true"/>
          <w:lang w:bidi="ar-SA"/>
        </w:rPr>
        <w:t>في مصر أو في دمشق و هو بعد قضى في السّجن ممّا رأوه من مصائبه</w:t>
      </w:r>
    </w:p>
    <w:p>
      <w:pPr>
        <w:pStyle w:val="BookText"/>
        <w:rPr/>
      </w:pPr>
      <w:r>
        <w:rPr>
          <w:rFonts w:ascii="Amiri" w:hAnsi="Amiri" w:eastAsia="Amiri" w:cs="Amiri"/>
          <w:color w:val="111111"/>
          <w:sz w:val="28"/>
          <w:sz w:val="28"/>
          <w:szCs w:val="28"/>
          <w:rtl w:val="true"/>
          <w:lang w:bidi="ar-SA"/>
        </w:rPr>
        <w:t>مجسّم و تعالى اللّه خالقنا عن أن يكون له بالجسم من شبه</w:t>
      </w:r>
    </w:p>
    <w:p>
      <w:pPr>
        <w:pStyle w:val="BookText"/>
        <w:rPr/>
      </w:pPr>
      <w:r>
        <w:rPr>
          <w:rFonts w:ascii="Amiri" w:hAnsi="Amiri" w:eastAsia="Amiri" w:cs="Amiri"/>
          <w:color w:val="111111"/>
          <w:sz w:val="28"/>
          <w:sz w:val="28"/>
          <w:szCs w:val="28"/>
          <w:rtl w:val="true"/>
          <w:lang w:bidi="ar-SA"/>
        </w:rPr>
        <w:t>بذاك صرّح يوما فوق منبره بالشّام حسبك هذا من معائبه</w:t>
      </w:r>
    </w:p>
    <w:p>
      <w:pPr>
        <w:pStyle w:val="BookText"/>
        <w:rPr/>
      </w:pPr>
      <w:r>
        <w:rPr>
          <w:rFonts w:ascii="Amiri" w:hAnsi="Amiri" w:eastAsia="Amiri" w:cs="Amiri"/>
          <w:color w:val="111111"/>
          <w:sz w:val="28"/>
          <w:sz w:val="28"/>
          <w:szCs w:val="28"/>
          <w:rtl w:val="true"/>
          <w:lang w:bidi="ar-SA"/>
        </w:rPr>
        <w:t>اللّه ينزل من فوق السّماء كما</w:t>
      </w:r>
    </w:p>
    <w:p>
      <w:pPr>
        <w:pStyle w:val="BookText"/>
        <w:rPr/>
      </w:pPr>
      <w:r>
        <w:rPr>
          <w:rFonts w:ascii="Amiri" w:hAnsi="Amiri" w:eastAsia="Amiri" w:cs="Amiri"/>
          <w:color w:val="111111"/>
          <w:sz w:val="28"/>
          <w:sz w:val="28"/>
          <w:szCs w:val="28"/>
          <w:rtl w:val="true"/>
          <w:lang w:bidi="ar-SA"/>
        </w:rPr>
        <w:t>و الأبيات الّتي أرسلها العلاّمة إلى ابن تيميّة و جوابها الّذي أجاب به الشّمس الموصليّ،قد نقلها ابن عراق في تذكرته فيما حكاه عنه صاحب مجالس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نور الدّين عليّ بن عراق المصريّ في تذكرته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تقيّ الدّين بن تيميّة كان معاصرا للشّيخ جمال الدّين و يتكلّم على الشّيخ جمال الدّين في غيابه،فكتب إليه الشّيخ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كلّما علم الورى طرّا لصرت صديق كلّ العالم</w:t>
      </w:r>
    </w:p>
    <w:p>
      <w:pPr>
        <w:pStyle w:val="BookText"/>
        <w:rPr/>
      </w:pPr>
      <w:r>
        <w:rPr>
          <w:rFonts w:ascii="Amiri" w:hAnsi="Amiri" w:eastAsia="Amiri" w:cs="Amiri"/>
          <w:color w:val="111111"/>
          <w:sz w:val="28"/>
          <w:sz w:val="28"/>
          <w:szCs w:val="28"/>
          <w:rtl w:val="true"/>
          <w:lang w:bidi="ar-SA"/>
        </w:rPr>
        <w:t>لكن جهلت فقلت إنّ جميع من يهوى خلاف هواك ليس بعالم</w:t>
      </w:r>
    </w:p>
    <w:p>
      <w:pPr>
        <w:pStyle w:val="BookText"/>
        <w:rPr/>
      </w:pPr>
      <w:r>
        <w:rPr>
          <w:rFonts w:ascii="Amiri" w:hAnsi="Amiri" w:eastAsia="Amiri" w:cs="Amiri"/>
          <w:color w:val="111111"/>
          <w:sz w:val="28"/>
          <w:sz w:val="28"/>
          <w:szCs w:val="28"/>
          <w:rtl w:val="true"/>
          <w:lang w:bidi="ar-SA"/>
        </w:rPr>
        <w:t>فكتب الشّيخ شمس الدّين محمّد بن محمّد بن عبد الكريم الموصليّ في جوابه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يموّه في السّؤال مسفسطا إنّ الّذي ألزمت ليس بلازم</w:t>
      </w:r>
    </w:p>
    <w:p>
      <w:pPr>
        <w:pStyle w:val="BookText"/>
        <w:rPr/>
      </w:pPr>
      <w:r>
        <w:rPr>
          <w:rFonts w:ascii="Amiri" w:hAnsi="Amiri" w:eastAsia="Amiri" w:cs="Amiri"/>
          <w:color w:val="111111"/>
          <w:sz w:val="28"/>
          <w:sz w:val="28"/>
          <w:szCs w:val="28"/>
          <w:rtl w:val="true"/>
          <w:lang w:bidi="ar-SA"/>
        </w:rPr>
        <w:t>هذا رسول اللّه يعلم كلّما علموا و قد عاداه جلّ العالم</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السفسطة،هي من الشّمس الموصليّ،فالعلاّمة الحلّي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ردّك عليّ لجهلك بما أقول و عدم فهمك إيّاه على حقيقته،فلو علمت كلّ ما علم الورى و وصل إليه علمهم من الحقّ،لكنت تذعن لهم و لا تعاديهم،لكنّك جهلت حقيقة ما قالوا فنسبت من لا يهوى هواك منهم إلى الجهل فهو نظير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ما أقول عذرتني أو كنت أعلم ما تقول عذلتكا</w:t>
      </w:r>
    </w:p>
    <w:p>
      <w:pPr>
        <w:pStyle w:val="BookText"/>
        <w:rPr/>
      </w:pPr>
      <w:r>
        <w:rPr>
          <w:rFonts w:ascii="Amiri" w:hAnsi="Amiri" w:eastAsia="Amiri" w:cs="Amiri"/>
          <w:color w:val="111111"/>
          <w:sz w:val="28"/>
          <w:sz w:val="28"/>
          <w:szCs w:val="28"/>
          <w:rtl w:val="true"/>
          <w:lang w:bidi="ar-SA"/>
        </w:rPr>
        <w:t>لكن جهلت مقالتي فعذلتني و علمت أنّك جاهل فعذرتكا</w:t>
      </w:r>
    </w:p>
    <w:p>
      <w:pPr>
        <w:pStyle w:val="BookText"/>
        <w:rPr/>
      </w:pPr>
      <w:r>
        <w:rPr>
          <w:rFonts w:ascii="Amiri" w:hAnsi="Amiri" w:eastAsia="Amiri" w:cs="Amiri"/>
          <w:color w:val="111111"/>
          <w:sz w:val="28"/>
          <w:sz w:val="28"/>
          <w:szCs w:val="28"/>
          <w:rtl w:val="true"/>
          <w:lang w:bidi="ar-SA"/>
        </w:rPr>
        <w:t>فأين هذا من نقضه السّوفسطائي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كلّما يعلمه النّاس و قد عاداه جلّ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اطّلعت على بيتي الموصليّ خطر بالبال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في التّشبيه كلّ معاند</w:t>
      </w:r>
    </w:p>
    <w:p>
      <w:pPr>
        <w:pStyle w:val="BookText"/>
        <w:rPr/>
      </w:pPr>
      <w:r>
        <w:rPr>
          <w:rFonts w:ascii="Amiri" w:hAnsi="Amiri" w:eastAsia="Amiri" w:cs="Amiri"/>
          <w:color w:val="111111"/>
          <w:sz w:val="28"/>
          <w:sz w:val="28"/>
          <w:szCs w:val="28"/>
          <w:rtl w:val="true"/>
          <w:lang w:bidi="ar-SA"/>
        </w:rPr>
        <w:t>أمّا نسبته إلى غاية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تصحّ و لا تصدّق في عالم فقيه عظيم عرف مذامّ الشّح و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إن لم يكن سخيّا بطبعه فلا بدّ أن يتسخّى بسبب علمه،مع أنّنا لم نجد ناقلا نقلها غيره،و ليس الباعث على هذه النّسبة إلاّ عدم ما يعاب به في علمه و فضله و ورعه و تقواه فعدل إلى العيب بالشّح الّذي لم تجر عادة بذكره في صفة العلماء،بل و لا بذكر الكرم و السّخاء غالبا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 w:name="pg12668_135582"/>
    </w:p>
    <w:p>
      <w:pPr>
        <w:pStyle w:val="BookText"/>
        <w:rPr/>
      </w:pPr>
      <w:bookmarkEnd w:id="41"/>
      <w:r>
        <w:rPr>
          <w:rFonts w:ascii="Amiri" w:hAnsi="Amiri" w:eastAsia="Amiri" w:cs="Amiri"/>
          <w:color w:val="111111"/>
          <w:sz w:val="28"/>
          <w:sz w:val="28"/>
          <w:szCs w:val="28"/>
          <w:rtl w:val="true"/>
          <w:lang w:bidi="ar-SA"/>
        </w:rPr>
        <w:t>أحسنت في التّشبيه كلّ معاند</w:t>
      </w:r>
    </w:p>
    <w:p>
      <w:pPr>
        <w:pStyle w:val="BookText"/>
        <w:rPr/>
      </w:pPr>
      <w:r>
        <w:rPr>
          <w:rFonts w:ascii="Amiri" w:hAnsi="Amiri" w:eastAsia="Amiri" w:cs="Amiri"/>
          <w:color w:val="111111"/>
          <w:sz w:val="28"/>
          <w:sz w:val="28"/>
          <w:szCs w:val="28"/>
          <w:rtl w:val="true"/>
          <w:lang w:bidi="ar-SA"/>
        </w:rPr>
        <w:t>أمّا نسبته إلى غاية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تصحّ و لا تصدّق في عالم فقيه عظيم عرف مذامّ الشّح و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إن لم يكن سخيّا بطبعه فلا بدّ أن يتسخّى بسبب علمه،مع أنّنا لم نجد ناقلا نقلها غيره،و ليس الباعث على هذه النّسبة إلاّ عدم ما يعاب به في علمه و فضله و ورعه و تقواه فعدل إلى العيب بالشّح الّذي لم تجر عادة بذكره في صفة العلماء،بل و لا بذكر الكرم و السّخاء غالبا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العلاّمة كثير من علماء أهل السنّة في غير هذه الكتب،لم نثبت ما قالوا به،لعدم وجودها في مكتبتنا،و من أحبّ الاستزادة،فليرجع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دار الكتب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،و الفهرس التّمهيديّ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،و ابن الورديّ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غلاة الشّيعة،و المنهل الصّافي،و غيرها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37743_222507752"/>
      <w:bookmarkStart w:id="43" w:name="_Toc14"/>
      <w:bookmarkEnd w:id="42"/>
      <w:r>
        <w:rPr>
          <w:rtl w:val="true"/>
        </w:rPr>
        <w:t>مؤلّفاته و آثاره العلميّة</w:t>
      </w:r>
      <w:bookmarkEnd w:id="43"/>
    </w:p>
    <w:p>
      <w:pPr>
        <w:pStyle w:val="BookText"/>
        <w:rPr/>
      </w:pPr>
      <w:r>
        <w:rPr>
          <w:rFonts w:ascii="Amiri" w:hAnsi="Amiri" w:eastAsia="Amiri" w:cs="Amiri"/>
          <w:color w:val="111111"/>
          <w:sz w:val="28"/>
          <w:sz w:val="28"/>
          <w:szCs w:val="28"/>
          <w:rtl w:val="true"/>
          <w:lang w:bidi="ar-SA"/>
        </w:rPr>
        <w:t>لقد برع العلاّمة في علم الفقه و أصوله و ألّف فيهما المؤلّفات المتنوعة من مطوّلات و متوسّطات و مختصرات،كانت كلّها محطّ أنظار العلماء في البحث و التّدريس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برع في الحكمة العقليّة حتّى أنّه باحث الحكماء السّابقين في تأليفاته و أورد عليهم الإشكالات فيها،و حاكم بين شرّاح الإشارات لابن سينا،و ناقش أستاذه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الكلام الخواجة نصير الدّين الطّوسيّ،حتّى أنّه لمّا سئل بعد عودته من زيارته لمدينة الحلّة عمّا شاهده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خرّيتا ماهرا، و عالما إذا جاهد 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بالخرّيت الماهر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الحلّي،و بالعالم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عيلمنا المترجم له،و جاء في ركاب الخواجة نصير الدّين من الحلّة إلى بغداد فسأله في الطّريق عن اثنتي عشرة مسألة من مشكلات العلوم،إحداها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 حدود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الدّلالات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باحث الفيلسوف الإسلاميّ الكبير ابن سينا و خطّأه، و كتب في علم أصول الدّين و فنّ المناظرة و الجدل و علم الكلام من الطّبيعيات و الإلهيّات و الحكمة العقليّة و مباحثة ابن سينا،و ألّف في الرّدّ على الخصوم و الاحتجاج المؤلّفات الكثيرة النّافعة،و ليس أدلّ على سبقه في هذا الفنّ من مناظرته المشهورة الّتي تشيّع بعدها السّلطان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في علم المنطق و ألّف فيه التّصانيف الكثيرة و تقدّم في معرفة الرّجال، و ألّف فيه المطوّلات و المختصرات،إلاّ أنّ بعضها فقد،و لم يعرف له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تفوّق في علم الحديث،و تفنّن في التّأليف فيه و في شرح الأحاديث و لكن فقدت مؤلّفاته في الحديث،كما برع في علم التّفسير و كتب فيه،و في الأدعية المأثورة و في علم الأخلاق،و تربّى على يده من العلماء الكبار،العدد الكثير و فاقوا علماء أعصارهم،و هاجر إليه الشّهيد الأول من جبل عامل ليقرأ عليه، فوجده قد توفّي فقرأ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تيمّنا و تبرّكا،لا حاجة و تعلّما، و لذلك قال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استفدت منه أكثر ممّا استفاد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مختلف العلوم و شتّى الحقول الثّقافيّة كتب كثيرة نافعة اشتهر صيتها في جميع البلدان من عصره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نقد الرّجال أنّ له أكثر من سبعين مؤلّفا،و ذكر الطّريحيّ في مجمع البحرين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خمسمائة مجلّد بخطّه،و لكنّ العلاّمة نفسه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 له،و في إجازته لمهنّأ بن سنان الّتي كتبها قبل وفاته بستّ سنوات ذكر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العلاّمة المدرّس الخيابانيّ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لتأليفاته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فقهيّة،و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أصوليّة،و أكثر من أربعين مجلّدا في الكتب الكلاميّة و الفلسفيّة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العلاّمة آغا بزرگ الطّهرانيّ في طبقات أعلام الشّيعة عن رجال أبي </w:t>
      </w:r>
    </w:p>
    <w:p>
      <w:pPr>
        <w:pStyle w:val="BookText"/>
        <w:rPr/>
      </w:pPr>
      <w:r>
        <w:rPr>
          <w:rFonts w:ascii="Amiri" w:hAnsi="Amiri" w:eastAsia="Amiri" w:cs="Amiri"/>
          <w:color w:val="111111"/>
          <w:sz w:val="28"/>
          <w:sz w:val="28"/>
          <w:szCs w:val="28"/>
          <w:rtl w:val="true"/>
          <w:lang w:bidi="ar-SA"/>
        </w:rPr>
        <w:t>عليّ في ترجمة العلاّمة عن بعض شرّاح التّجريد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أسماء تصانيفه نحوا من ألف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أنّ مؤلّفات العلاّمة بلغت في الكثرة إلى حدّ لو قسّمت على أيّام عمره،لكان لكلّ يوم ألف بيت،أي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سطر،كلّ سطر خمسون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وزّع تصنيف العلاّمة على أيّام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ولادته إلى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قسط كلّ يوم كرّاسا،مع ما كان عليه من الاشتغال بالإفادة و الاستفادة و التّدريس و الأسفار،و الحضور عند الملوك،و المباحثات مع الجمهور،و القيام بوظائف العبادة و المراسم العرفيّة،و نحو ذلك من الأشغال،و هذا هو العجب العجاب،الّذي لا شكّ فيه و لا ارتياب إلى غير ذلك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متأخّري الأصحاب أنّه ذكر ذلك عند العلاّمة المجلسيّ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بحمد اللّه لو وزّعت تصانيفنا على أيّامنا،كانت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تصانيف مولانا الآخوند مقصورة على النّقل،و تصانيف العلاّمة مشتملة على التّحقيق و البحث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له ذلك حيث كان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كتبه مرتّبة على حسب حروف 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في خزانة المولى محمّد عليّ الخوانساريّ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مؤلّفه في الخلاصة،عليه شرح للشّيخ ناصر بن إبراهيم البويهيّ،و شرح للملاّ هادي السّبزواريّ،يوجدان في الخزانة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في مكتبة مدرسة فاضل خان بمدينة مشهد كما ذكر ذلك صاحب الذّريعة،و مكتبة جامعة طهران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صاحب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خمسة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أبو الحسن عليّ بن إبراهيم بن محمّد بن أبي الحسن بن أبي المحاسن زهرة الحسينيّ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شرف الدّين أبو عبد اللّه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بدر الدّين أبو عبد اللّه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أمين الدّين أبو طالب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الآخر عزّ الدّين أبو محمّد الحسن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 للسّيد نجم الدين مهنّأ بن سنان بن عبد الوهّاب الحسنيّ المدنيّ،ذكر فيها فهرس 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الفاخرة المنقولة عن الأئمّة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بعض نسخ الخلاصة،أنّه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مسألة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معرفة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حسن التّرتيب مبلغ مسائله خمسة عشر ألف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كثير الحواشي و الشّروح،ذكر منها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 حاشية مختلفة لأهل العصر،و منها نحو عشرين شرحا لمشاهير العلماء القدماء،من جملتها تسعة شروح للعلماء العامليّين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تحقيق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كلّ حديث وصل إلينا،و بحثنا في كلّ حديث على صحّة السّند،أو إبطاله، و كون متنه محكما أو متشابها،و ما اشتمل عليه المتن من المباحث الأصوليّة و الأدبيّة و ما يستنبط من المتن من الأحكام الشّرعيّة و غيرها،و هو كتاب لم يعمل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 في كتابه المختلف في مسألة سؤر كلّ ما يؤكل لحمه بما دلّ على أنّه في غاية البسط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في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كأنّما هي الّتي </w:t>
      </w:r>
    </w:p>
    <w:p>
      <w:pPr>
        <w:pStyle w:val="BookText"/>
        <w:rPr/>
      </w:pPr>
      <w:r>
        <w:rPr>
          <w:rFonts w:ascii="Amiri" w:hAnsi="Amiri" w:eastAsia="Amiri" w:cs="Amiri"/>
          <w:color w:val="111111"/>
          <w:sz w:val="28"/>
          <w:sz w:val="28"/>
          <w:szCs w:val="28"/>
          <w:rtl w:val="true"/>
          <w:lang w:bidi="ar-SA"/>
        </w:rPr>
        <w:t>و سمها البعض برسالة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الجبر،الّتي ألّفها للسّلطان خدابنده،لمّا سأله بيان الأدلّة الدّالّة على أنّ العبد مختار في أفعاله و أنّه غير مجبور عليها،و قد ألّف بعض علماء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كتابا في ردّه،فكتب القاضي الشّهيد التّستريّ ردّا عليه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الأنور في تنوير خفايا رسالة،القضاء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زيّف فيه اعتراضات الهنديّ على العلاّمة،و قد طبعه الشّيخ عليّ الخاقاني بالنّجف الأشرف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و الكلام و المنطق، ثلاثة أجزاء،موجود في المكتبة الحيدريّة بالنّجف الأشرف،يردّ به على الفلاسفة،ألّفه باسم هارون بن شمس الدّين الجوينيّ،توجد نسخة أيضا في مكتبة الإمام الحكيم العامّة بالنّجف الأشرف و يظهر أنّها بخطّ العلاّمة،تقع 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إلى معاني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مجلّد،و هو من شروح العلاّمة على كتاب الإشارات لابن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 في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بطلب من ولده فخر المحقّقين و لم يتمّه بسبب موافاة الأجل،و أتمّه ولده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 مقدّمته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أضعف عباد اللّه تعالى،الحسن بن يوسف بن المطهّر الحلّي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 سؤال ولدي العزيز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محمّد،أصلح اللّه أمر داريه،كما هو برّ بوالديه،و رزقه أسباب السّعادات الدّنيويّة و الأخرويّة،كما أطاعني في استعمال قواه العقليّة و الحسّيّة،و أسعفه ببلوغ آماله،كما أرضاني بأقواله و أفعاله،و جمع له بين الرّئاستين،كما لم يعصني طرفة عين من إملاء هذا الكتاب الموسوم بكتاب الألفين،الفارق بين الصّدق و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فيه ألفا و ثمانية و ثلاثين دليلا على وجوب عصمة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 في شرح فصّ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إسحاق إبراهيم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إيران ضمن منشورات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 في أسماء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مطبوع،و قد رتّبه على النّهج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صاحب الرّوضات،و زاد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ملاّ محسن الكاشانيّ، و طبع من فهرست الشّيخ في اوربّا،كما أنّه مطبوع منضمّا إلى فهرست الشّيخ في كلكته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التّلبيس من كلام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باحثنا فيه الشّيخ أبا عليّ 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مخالفة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 من كتب التّفاسير لما فيه من تفسير الآيات و بيان مداليلها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منه في مكتبة مجلس الشّورى الإسلاميّ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المعضلات من شرح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لشرح أستاذه الخواجة نصير الطّوسيّ على إشارات ابن سينا الموسوم بحلّ مشكلات الإشارات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لكتاب حكمة العين،للكاتبيّ القزوينيّ المعروف بدبيران،توجد نسخة منه في مكتبة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 فيما يجب على عامّة المكلّفين،من معرفة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ألحقه بمختصر مصباح المتهجّد الموسوم بمنهاج الصّلاح في اختصار المصباح،و هو مطبوع مع شرحه للفاضل المقداد السّيوريّ،له شروح بلغت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شرحا،كما ذكره صاحب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مجلّد،و هو شرح إشارات الشّيخ الرّئيس ابن سينا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اختصار شرح الكافية في النّحو،ذكره العلاّمة في الخلاصة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 في أحكام الدين،و هو كتاب فتوائي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و عليه عدّة شروح مختلفة لأهل هذه الأعصار،ناهزت الثّلاثين شرحا،كما يوجد عليه شرح أيضا للعلاّمة المحقّق السّيد محسن الأمين العامليّ،مطبوع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 في معرفة العلوم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المنطق،و الطّبيعيّ، و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فتوائيّ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أربعة مجلّدات،مطبوع كلّه في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جيّد استخرجنا فيه فروعا لم نسبق إليها مع 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أحصيت مسائله،فبلغت أربعين ألف مسألة، و عليه عدّة شروح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السّداد شرح 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أنّه شرح على ملخّص فخر الدّين الرّازيّ في الحكمة و المنطق،ذكره العلاّمة في جواب مسائل مهنّأ بن سنان،و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منه مجلّد،و يظهر أنّه لم يكمل حتّى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إلى النّكاح أربعة عشر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في مجلّد كبير،يعدّ هذا الكتاب أوّل موسوعة فقهيّة زاخرة في الفقه المقارن،فريدة من نوعها في تاريخ تطوّر الفقه الإماميّ من حيث السّعة و الإحاطة و الشّمول و المقارنة،و تطوّر مناهج البحث العلميّ،و هو بعد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مرجعا لمذهب الإماميّة،و لكلّ المذاهب الإسلاميّة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تسبيل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الأفهام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 إلى حضرة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نكات علم الكلام و دقائقه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منه في الخزانة الغرويّة بالنّجف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الثّاني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الحكمة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عدّة مجلّدات، خرج منه بعضها كما في بعض نسخ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الفهرست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الكتب و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قواعد الفقه و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 بين الأشعريّة و فرق السّوفسطائيّة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قواعد الدّين المأخوذة عن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عدّة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منه نسخة في المكتبة الرّضويّة في مشهد بالطّبعة الحجريّة من نسخ طهران بتاريخ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كان المرحوم الشّيخ محمّد صالح العلاّمة الحائريّ قد أوقفها للمكتبة،و بهامش هذا الكتاب شرح من السّيد عميد الدّين،موسوم بمنيّة اللّبيب في شرح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صنّفه باسم ولده فخر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مطبوع،و كان عليه مدار التّدريس في العراق و جبل عامل قبل المعالم،و عليه شروح و حواش كثيرة جدّا،ذكرها العلاّمة الآغا بزرگ في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النّفس في معرفة المذاهب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مسائل مهنّأ بن سنان المدني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مسائل مهنّأ بن سنان المدنيّ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 في فضائل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على تلخيص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على كتابه القواعد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w:t>
      </w:r>
    </w:p>
    <w:p>
      <w:pPr>
        <w:pStyle w:val="BookText"/>
        <w:rPr/>
      </w:pPr>
      <w:r>
        <w:rPr>
          <w:rFonts w:ascii="Amiri" w:hAnsi="Amiri" w:eastAsia="Amiri" w:cs="Amiri"/>
          <w:color w:val="111111"/>
          <w:sz w:val="28"/>
          <w:sz w:val="28"/>
          <w:szCs w:val="28"/>
          <w:rtl w:val="true"/>
          <w:lang w:bidi="ar-SA"/>
        </w:rPr>
        <w:t>يعتمد عليه،و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يتوقّف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اعتنى بأقواله كلّ من كتب في الرّجال،فنقلوها كلّها في كتبهم مع أنّه يقتصر غالبا على ما في فهرست الشّيخ و رجال النّجاشي،و قد يزيد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صغير،و عندنا نسخة منه،كتب بعض العلماء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بعينه خلاصة الأخبار من تآليف مولانا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في علم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المرجان في الأحاديث الصّحاح 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عشرة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و النّهج الوضّاح و المصابيح و استقصاء الاعتبار ليس لها عين و لا أثر،و يبدو أنّه ضاعت و ذهبت بذهاب حوادث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صنّفها في سفره مع السّلطان خدابنده ببلدة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معنى الإيمان،و نقل الأقوال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مختصرة في جواب السّلطان محمّد خدابنده عن حكمة النّسخ في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جواب سؤالين سأل عنهما رشيد الدّين فضل اللّه الطّبيب الهمدانيّ وزير غازان بن أرغون المغولي،و وزير أخيه محمد 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 مكتبة الشّيخ علي 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مقدّمتها كما في النّسخة الّتي موجودة عند الشّيخ المدرّس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إلى اللّه تعالى حسن بن يوسف بن المطهّر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إنّني لمّا أمرت بالحضور بين يدي الدّرگاه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المعظّمة الممجّدة الإيلخانيّة، </w:t>
      </w:r>
    </w:p>
    <w:p>
      <w:pPr>
        <w:pStyle w:val="BookText"/>
        <w:rPr/>
      </w:pPr>
      <w:r>
        <w:rPr>
          <w:rFonts w:ascii="Amiri" w:hAnsi="Amiri" w:eastAsia="Amiri" w:cs="Amiri"/>
          <w:color w:val="111111"/>
          <w:sz w:val="28"/>
          <w:sz w:val="28"/>
          <w:szCs w:val="28"/>
          <w:rtl w:val="true"/>
          <w:lang w:bidi="ar-SA"/>
        </w:rPr>
        <w:t>أيّد اللّه سلطانها،و شيّد أركانها،و أعلى على الفرقدين شأنها،و أمدّها بالدّوام و الخلود،إلى يوم الموعود،و كبت كلّ عدوّ لها و حسود،وجدت الدّولة القاهرة مزيّنة بالمولى الأعظم،و الصّاحب الكبير المخدوم المعظّم،مربّي العلماء، و مقتدى الفضلاء،أفضل المحقّقين،رئيس المدقّقين،صاحب النّظر الثّاقب، و الحدس الصّائب،أوحد الزّمان،المخصوص بعناية الرّحمن، المميّز عن غيره من نوع الإنسان،ترجمان القرآن،الجامع لكمالات النّفس،المترقّي بكماله إلى حظيرة القدس،ينبوع الحكمة العمليّة،و موضع أسرار العلوم الرّبّانيّة،موضّح المشكلات،و مظهر النّكت الغامضات،وزير الممالك شرقا و غربا،و بعدا و قربا، خواجه رشيد الملّة و الحقّ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أنصاره،و ضاعف أقداره،و أيّده بالألطاف،و أمدّه بالإسعاف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فضله بحرا لا يساجل،و علمه لا يقاس و لا يماثل،و حضرت بعض اللّيالي خدمته للاستفادة من نتائج قريحته،فسئل تلك اللّيلة سؤالين مشكلين،فأجاد في الجواب عنهما،و أوردت في هذه الرّسالة تقرير ما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المعلوم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مرتبة من الوصيّ،و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القرآن الكريم،و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الجمع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 ، 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محسن الأمين العامليّ جوابا على هذين السّؤالين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الجواب عن 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أقصى درجات الإيمان باللّه تعالى، و أقصى ما يمكن من معرفة اللّه تعالى،و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زدني </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علمه قابل للزّيادة،و هو لا ينافي بلوغه أقصى درجات الإيمان، و أقصى ما يمكن من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ما دلّ على سؤال العباد يوم القيامة و ما دلّ على عدم سؤالهم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عدم السّؤال عمّا يصدر منهم في ذلك الموقف،و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صدر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استفهام،لأنّ اللّه قد أحصى الأعمال،و إنّما يسأل سؤال تقريع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رشيد الدين،هو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الطّبيب الهمذانيّ وزير غازان خان و أخيه الجايتو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المغولي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الدّرگاه المذكور،هو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الجايتو محمّد الّذي تشيّع على يد العلاّمة،و كان اجتماعه بهذا الوزير في ذلك السّفر الّذي حضر فيه عند الجايتو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خلق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شرح الكلمات الخمس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صاحبه 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طبعت في ضمن مجموعة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واجبات الحج و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الأدعية و المستحبّات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واجبات الحج و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الأدعية و المستحبّات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واجبات الوضوء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ألّفها باسم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الحديث القدسيّ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الفلسفة،للسّهرورديّ المقتول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هذا الكتاب غير شرح حكمة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الأحكام في تصحيح تلخيص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على كتابه التّلخيص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 في شرح مختصر منتهى المأمول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مجلّدان،بلغت مسائله </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الشّروح و الحواشي،منها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السّيد عميد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على كتاب الفوائد في شرح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 في شرح الرّسالة الشّمسية،لاستاذه الكاتبيّ المعروف بدبيران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نسخته بخطّه الشّريف في الخزانة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 و الطّبيعيّ و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تفسير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 نهج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صنّفه باسم السلطان خدابنده،كما صرّح العلاّمة في خطبته،و هو الّذي ردّه الفضل بن روزبهان،و ردّ على ردّ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الشّهيد نور اللّه التّستري بكتاب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الحسن المظفّر بكتاب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مطبوعان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من كتاب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لاستاذه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مطبوع،و له شرح منطقة خاصّة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المشكلات من كتاب التّلويحات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المقال في معرفة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من كتابه الخلاصة و يحيل عليه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إيضاح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المكنون من كتاب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اختصار شرح الكافية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و المعارضات النّصيريّة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بتحقيق الأستاذ البقّال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في المسائل المهنّائيّة،يقع في ثلاثة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الخلاصة،و استظهر غير واحد أنّه مختصر الشّرح الكبير لاستاذه ابن ميثم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خلاف علمائنا خاصّة،و حجّة كلّ شخص و التّرجيح لما نصير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هذا الكتاب واحدا من أفخر الكتب الدّراسيّة الّتي تستعرض المسائل الخلافيّة بين فقهاء الشّيعة الإماميّة أنفسهم بشكل متفرّد،و هو عطاء فقهيّ علميّ غزير و ثريّ،و لم يصنّف بعده كتاب يماثله من حيث السّعة و الشّموليّة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سبعة مجلّدات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 الطّهارة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و منه أخذ صاحب المدارك اسم الكتابة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 مقاصد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 و الطّبيعيّ و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المنطق موجودة بمكتبة جامعة طهران،و نسخة الإلهيّ في مكتبة النّصيريّ </w:t>
      </w:r>
    </w:p>
    <w:p>
      <w:pPr>
        <w:pStyle w:val="BookText"/>
        <w:rPr/>
      </w:pP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كلّ أحاديث علمائنا،و جعلنا كلّ حديث يتعلّق بفنّ في بابه،و رتّبنا كلّ فنّ على أبواب ابتدأنا فيها بما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بما روي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العليّة في علم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الوافية بفوائد القانون و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فيه بين الجزوليّة و الكافية في النّحو،مع تمثيل ما يحتاج إلى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باحثنا فيه الحكماء السّابقين،و هو يتمّ مع تمام عمرنا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الواصلين في معرفة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يقع في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إجازته لمهنأ بن سنان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السوية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يعمل مثله،ذكرنا فيه جميع مذاهب المسلمين في الفقه،و رجّحنا ما نعتقده بعد إبطال حجج من خالفنا فيه،يتمّ إن شاء اللّه تعالى عملنا منه إلى هذا التّاريخ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مجلّدات مطبوع بالحجريّ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مطبوع بالطّبع الحديث بتحقيق قسم الفقه و الأصول بمؤسّسة البحوث الإسلاميّة التّابعة للرّوضة الرّضويّة المقدّسة، يقوم بتحقيقه أيضا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التّراث،بقم </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علمي الكلام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إجازة السّيد مهنّأ بن سنان في عداد كتب أصول الفقه،و لو لا ذلك لظنّ أنّه في أصول الدّين لذكر الأصول فيه مع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السّلامة إلى معراج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مختصر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الطّوسيّ،ألّفه بطلب من الوزير محمّد بن محمّد القوفهديّ،و رتّبه على عشرة أبواب ثمَّ ألحق به كتاب الباب الحادي عشر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في إثبات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صاحب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مستقلا على هامش بعض طبقات كتاب الألفين، صنّفه باسم السّلطان خدابنده،و هو الّذي ردّ عليه ابن تيميّة بكتاب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على 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القزوينيّ بكتاب أسماه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الهداية و معراج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اليقين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شرح لابن العتائقي،موجود في الخزانة الغرويّة الشّريفة،أسماه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و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في مناسك الحاج،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الخلاصة،و للمصنّف نفسه شرح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في الخلاصة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نسخة من أوّله إلى </w:t>
      </w:r>
      <w:bookmarkStart w:id="44" w:name="pg12668_135597"/>
    </w:p>
    <w:p>
      <w:pPr>
        <w:pStyle w:val="BookText"/>
        <w:rPr/>
      </w:pPr>
      <w:bookmarkEnd w:id="44"/>
      <w:r>
        <w:rPr>
          <w:rFonts w:ascii="Amiri" w:hAnsi="Amiri" w:eastAsia="Amiri" w:cs="Amiri"/>
          <w:color w:val="111111"/>
          <w:sz w:val="28"/>
          <w:sz w:val="28"/>
          <w:szCs w:val="28"/>
          <w:rtl w:val="true"/>
          <w:lang w:bidi="ar-SA"/>
        </w:rPr>
        <w:t xml:space="preserve">كتاب البيع في مكتبة الإمام الحكيم العامّة بالنّجف الأشرف بتاريخ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المجلسيّ الثّاني و عدّه 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أربعة أجزاء،ذكره في إجازته المهنّائيّة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أربعة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ملخّص الكشّاف و التّبيان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شرحه للفاضل المقداد السّيوريّ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إلى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الوضّاح في الأحاديث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 على جميع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شرح للفاضل المقداد السّيوريّ،طبع حديثا بتحقيقنا،و على شرح الفاضل شرح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السّداد إلى شرح واجب الاعتقاد</w:t>
      </w:r>
      <w:r>
        <w:rPr>
          <w:rFonts w:eastAsia="IRNazanin" w:cs="IRNazanin"/>
          <w:color w:val="111111"/>
          <w:sz w:val="28"/>
          <w:szCs w:val="28"/>
          <w:rtl w:val="true"/>
          <w:lang w:bidi="fa-IR"/>
        </w:rPr>
        <w:t>.</w:t>
      </w:r>
    </w:p>
    <w:p>
      <w:pPr>
        <w:pStyle w:val="Heading3"/>
        <w:numPr>
          <w:ilvl w:val="2"/>
          <w:numId w:val="1"/>
        </w:numPr>
        <w:rPr/>
      </w:pPr>
      <w:bookmarkStart w:id="45" w:name="__RefHeading___Toc837745_222507752"/>
      <w:bookmarkStart w:id="46" w:name="_Toc15"/>
      <w:bookmarkEnd w:id="45"/>
      <w:r>
        <w:rPr>
          <w:rtl w:val="true"/>
        </w:rPr>
        <w:t>كتب منسوبة إليه</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الإسرار في إمامة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بعيد جدّا أن يكون له،لأنّه من تأليفات الحسن الطّبرسيّ،أو أحد العلماء الطّبرسيّين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الدّلائل البرهانيّة في تصحيح الحضرة الغرويّة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 xml:space="preserve">. </w:t>
      </w:r>
      <w:bookmarkStart w:id="47" w:name="pg12668_135598"/>
    </w:p>
    <w:p>
      <w:pPr>
        <w:pStyle w:val="BookText"/>
        <w:rPr/>
      </w:pPr>
      <w:bookmarkEnd w:id="47"/>
      <w:r>
        <w:rPr>
          <w:rFonts w:ascii="Amiri" w:hAnsi="Amiri" w:eastAsia="Amiri" w:cs="Amiri"/>
          <w:color w:val="111111"/>
          <w:sz w:val="28"/>
          <w:sz w:val="28"/>
          <w:szCs w:val="28"/>
          <w:rtl w:val="true"/>
          <w:lang w:bidi="ar-SA"/>
        </w:rPr>
        <w:t>قال العلاّمة 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نسبة الكشكول إليه،فهو سهو ظاهر، فإنّه ليس البتّة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سياقه ليس على سياق مؤلّفاته كما لا يخفى على من تفحّصها و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في أوّل هذا أورد تاريخ التّأليف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ق،فهو بعد وفاة العلاّمة بعشر سنين تقريبا،لأنّ وفاته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من مؤلّفات السّيد حيدر بن عليّ العبيدلي الآمليّ الحسينيّ الصّوفيّ الّذي وصل إلى خدمة الشّيخ فخر الدّين ولد العلاّمة و أضرابه،و صرّح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نور اللّه التّستريّ في مجالس المؤمنين في ترجمة ذلك السّيد و غيره في غيره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837747_222507752"/>
      <w:bookmarkStart w:id="49" w:name="_Toc16"/>
      <w:bookmarkEnd w:id="48"/>
      <w:r>
        <w:rPr>
          <w:rtl w:val="true"/>
        </w:rPr>
        <w:t>ما عيب عليه في التّأليف</w:t>
      </w:r>
      <w:bookmarkEnd w:id="49"/>
    </w:p>
    <w:p>
      <w:pPr>
        <w:pStyle w:val="BookText"/>
        <w:rPr/>
      </w:pPr>
      <w:r>
        <w:rPr>
          <w:rFonts w:ascii="Amiri" w:hAnsi="Amiri" w:eastAsia="Amiri" w:cs="Amiri"/>
          <w:color w:val="111111"/>
          <w:sz w:val="28"/>
          <w:sz w:val="28"/>
          <w:szCs w:val="28"/>
          <w:rtl w:val="true"/>
          <w:lang w:bidi="ar-SA"/>
        </w:rPr>
        <w:t>قال في اللّؤلؤة ما حاصله بعد حذف الأسجاع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لاستعجاله في التّصنيف و كثرة مؤلّفاته يرسم كلّما ترجّح عنده وقت التّأليف،و لا يراجع ما سبق له فيقع منه تخالف بين الفتاوى،و لذلك طعن عليه بعض المتحذلقين اَلَّذِينَ يُحِبُّونَ أَنْ تَشِيعَ الْفاحِشَةُ فِي الَّذِينَ آمَنُوا ،و جعلوا ذلك طعنا في أصل الاجتهاد،و هو خروج عن مذهب الصّواب و السّداد،و إنّ غلط بعض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بطلان أصل الاجتهاد متى ما كان مبنيّا على دليل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تعليقا على هذا،قال العلاّمة السيّد محسن الأمين العامليّ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العلماء فتاواهم السّابقة في كتبهم بتجدّد اجتهادهم خارج عن حدّ </w:t>
      </w:r>
      <w:bookmarkStart w:id="50" w:name="pg12668_135599"/>
    </w:p>
    <w:p>
      <w:pPr>
        <w:pStyle w:val="BookText"/>
        <w:rPr/>
      </w:pPr>
      <w:bookmarkEnd w:id="50"/>
      <w:r>
        <w:rPr>
          <w:rFonts w:ascii="Amiri" w:hAnsi="Amiri" w:eastAsia="Amiri" w:cs="Amiri"/>
          <w:color w:val="111111"/>
          <w:sz w:val="28"/>
          <w:sz w:val="28"/>
          <w:szCs w:val="28"/>
          <w:rtl w:val="true"/>
          <w:lang w:bidi="ar-SA"/>
        </w:rPr>
        <w:t>الحصر،و قد جعل له العلماء بحثا خاصّا في باب الاجتهاد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العلاّمة أوّل من وقع منه ذلك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37749_222507752"/>
      <w:bookmarkStart w:id="52" w:name="_Toc17"/>
      <w:bookmarkEnd w:id="51"/>
      <w:r>
        <w:rPr>
          <w:rtl w:val="true"/>
        </w:rPr>
        <w:t>قصّة تشيّع السّلطان خدابنده</w:t>
      </w:r>
      <w:bookmarkEnd w:id="52"/>
    </w:p>
    <w:p>
      <w:pPr>
        <w:pStyle w:val="BookText"/>
        <w:rPr/>
      </w:pPr>
      <w:r>
        <w:rPr>
          <w:rFonts w:ascii="Amiri" w:hAnsi="Amiri" w:eastAsia="Amiri" w:cs="Amiri"/>
          <w:color w:val="111111"/>
          <w:sz w:val="28"/>
          <w:sz w:val="28"/>
          <w:szCs w:val="28"/>
          <w:rtl w:val="true"/>
          <w:lang w:bidi="ar-SA"/>
        </w:rPr>
        <w:t>ذكر العلاّمة المجلسيّ الأوّل في شرح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الجايتو محمّد المغولي الملقّب بشاة خدابنده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على إحدى زوجاته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ثلاثا،ثمَّ ندم،فسأل العلماء،فقالوا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المحلّل،فقال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كلّ مسألة أقوال،فهل يوجد هنا اختلاف؟فقالوا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أحد 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الحلّة عالم يفتي ببطلان هذا الطّلاق،فقال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مذهبه باطل و لا عقل له و لا لأصحابه،و لا يليق بالملك أن يبعث إلى مثله،فقال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أمهلوا حتّى يحضر و نرى كلامه،فبعث،فأحضر العلاّمة الحلّيّ،فلمّا حضر جمع له الملك جميع علماء المذاهب،فلمّا دخل على الملك أخذ نعله بيده و دخل و سلّم و جلس إلى جانب الملك،فقالوا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نقل لك إنّهم ضعفاء العقول؟فقال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 عن كلّ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تخضع للملك بهيئة الرّكوع؟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يركع له أحد،و كان يسلّم عليه،و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الرّكوع و السّجود لغير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جلست بجنب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يكن مكان خال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أخذت نعليك بيدك و هو مناف للأدب؟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يسرقه بعض أهل المذاهب،كما سرقوا نعل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المذاهب لم يكونوا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ولدوا بعد المائة فما فوق من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و التّرجمان يترجم للملك كلّما يقوله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اعترافهم هذا،فمن أين حصروا الاجتهاد فيهم و لم يجوّزوا الأخذ من غيرهم و لو فرض أنّه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أحد من أصحاب المذاهب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نأخذ مذهبنا عن علي بن أبي طالب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أخيه،و ابن عمّه،و وصيّه،و عن أولاده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الطّلاق،فقال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باطل،لعدم وجود الشّهود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البحث بينه و بين العلماء حتّى ألزمهم جميعا،فتشيّع الملك و خطب بأسماء الأئمّة الاثني عشر في جميع بلاده،و أمر فضربت السّكّة بأسمائهم و أمر بكتابتها على المساجد 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بأصبهان في الجامع القديم في ثلاثة مواضع بتاريخ ذلك الزّمان،و في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بيرمكران لنجان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العرفاء و على منارة دار السّيادة الّتي تمّمها السّلطان المذكور بعد ما ابتدأ بها أخوه غازان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جملة القائمين بمناظرة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نظام الدّين عبد الملك 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علماء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فاعترف المراغيّ بفضله،كما عن تاريخ الحافظ </w:t>
      </w:r>
      <w:bookmarkStart w:id="53" w:name="pg12668_13560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 و غيره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37751_222507752"/>
      <w:bookmarkStart w:id="55" w:name="_Toc18"/>
      <w:bookmarkEnd w:id="54"/>
      <w:r>
        <w:rPr>
          <w:rtl w:val="true"/>
        </w:rPr>
        <w:t>من هو السّلطان؟</w:t>
      </w:r>
      <w:bookmarkEnd w:id="55"/>
    </w:p>
    <w:p>
      <w:pPr>
        <w:pStyle w:val="BookText"/>
        <w:rPr/>
      </w:pPr>
      <w:r>
        <w:rPr>
          <w:rFonts w:ascii="IRNazanin" w:hAnsi="IRNazanin" w:eastAsia="IRNazanin"/>
          <w:color w:val="111111"/>
          <w:sz w:val="28"/>
          <w:sz w:val="28"/>
          <w:szCs w:val="28"/>
          <w:rtl w:val="true"/>
          <w:lang w:bidi="fa-IR"/>
        </w:rPr>
        <w:t>هو السّلطان المؤيّد غياث الدّين الجايتو محمّد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أرغون شاه ابن أباقا خان ابن هولاكو خان بن تولوي خان بن چنگيزخان،الملك المغوليّ الشّهير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خدابنده من أعدل الملوك و أرأفهم و أبرّهم للرّعيّة،ذا شوكة و نجدة و علوّ همّة،و حلم و وقار،و سكينة و سلامة نفس،و سخاء و كرم و سؤدد،وفقه اللّه للاستبصار،و انتقل إلى مذهب التّشيّع باختياره بعد ملاحظة أدلّة الطّرفين،و كان استبصاره ببركة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المؤرّخ الجليل معين الدّين النّطنزيّ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السّلطان محمّد خدابنده الجايتو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صفات جليلة،و خصال حميدة، لم يقترف طيلة عمره فجورا و فسقا،و كان أكثر معاشرته و مؤانسته مع الفقهاء و الزّهاد و السّادة و الأشراف،مصّر بلدة السّلطانية و بنى فيها تربة لنفسه ذات قبّة سامية عجيبة،و عيّنها مدفنا له، وفّقه اللّه لتأسيس صدقات جارية،منها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بنى ألف دار من بقاعا لخير و المستشفيات و دور الحديث و دور الضّيافة و دور السّيادة و المدارس و المساجد و الخانقاهات بحيث أراح الحاضر و المسافر،و كان زمانه من خير الأزمنة لأهل الفضل و التّقى،ملك الممالك،و حكم عليها ستّ عشرة سنة، و كان من بلاد العجم إلى إسكندريّة مصر،و إلى ما وراء النّهر تحت سلطته،توفّي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دفن بمقبرته الّتي أعدّها قبل موته في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العلم النّسّابة المرعشي النّجفي في ترجمة السّلطان خدابنده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لهذا الملك الجليل عدّة بنين و بنات،أشهرهم ابنه السّلطان أبو سعيد،و له و لإخوته عقب متسلسل و ذرّيّة مباركة،فيهم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و الأمراء و الشّعراء،و أرباب </w:t>
      </w:r>
      <w:bookmarkStart w:id="56" w:name="pg12668_135602"/>
    </w:p>
    <w:p>
      <w:pPr>
        <w:pStyle w:val="BookText"/>
        <w:rPr/>
      </w:pPr>
      <w:bookmarkEnd w:id="56"/>
      <w:r>
        <w:rPr>
          <w:rFonts w:ascii="IRNazanin" w:hAnsi="IRNazanin" w:eastAsia="IRNazanin"/>
          <w:color w:val="111111"/>
          <w:sz w:val="28"/>
          <w:sz w:val="28"/>
          <w:szCs w:val="28"/>
          <w:rtl w:val="true"/>
          <w:lang w:bidi="fa-IR"/>
        </w:rPr>
        <w:t>الفضل و الحجى و الورع و التّقى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أنّه بعد ما اختار التّشيّع،لقّب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المتعصّبين من العامّة كابن حجر العسقلاني و غيره،غيّروا ذاك اللّقب الشّريف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لحميّتهم الجاهليّة الباردة،و من الواضح لدى العقلاء إنّ صيانة قلم المؤرّخ و طهارة لسانه و عفّة بيانه من البذاءة و الفحش من الشّرائط المهمّة في قبول نقله و الاعتماد عليه و الرّكون إليه،و من العجب أنّ بعض المتأخّرين من الخاصّة،تبع تعبير القوم عن هذا الملك الجليل،و لم يتأمّل أنّه لقب تنابزوا به،و ما ذلك إلاّ لبغض آل الرّسول،الدّاء الدّفين في قلوبهم،و تلك الأحقاد البدريّة و الحنينيّة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إلاّ،فما ذنب هذا الملك؟بعد اعترافهم بجلالته و عدالته،و شهامته و رقّة قلبه،و حسن سياسته و تدبيره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اللّئالي المنتظمة و الدّرر الثّمينة ص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837753_222507752"/>
      <w:bookmarkStart w:id="58" w:name="_Toc19"/>
      <w:bookmarkEnd w:id="57"/>
      <w:r>
        <w:rPr>
          <w:rtl w:val="true"/>
        </w:rPr>
        <w:t>مناظرة أخرى</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مناظراته أيضا في نصرة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الّتي كانت بحضرة السّلطان الجايتو أيضا في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كان مائلا إلى الحنفيّة ثمَّ رجع إلى الشّافعيّة بعد ما وقع بحضرته مناظرة بين القاضي نظام الدّين عبد الملك الشّافعي و علماء الحنفيّة،فأفحمهم القاضي ثمَّ تحيّر هو و أمراؤه فبقوا متذبذبين في مدّة ثلاثة أشهر في تركهم دين الإسلام،و ندموا على تركهم دين الآباء بعد ما ورد عليه ابن صدرجهان الحنفيّ من بخارى،فوقعت بينه و بين القاضي مناظرة في جواز نكاح البنت المخلوقة من ماء الزّنا،حتّى قدم على السّلطان السيّد تاج الدّين الآويّ الإماميّ مع جماعة من الشّيعة،و ناظروا مع القاضي نظام الدّين بمحضر </w:t>
      </w:r>
    </w:p>
    <w:p>
      <w:pPr>
        <w:pStyle w:val="BookText"/>
        <w:rPr/>
      </w:pPr>
      <w:r>
        <w:rPr>
          <w:rFonts w:ascii="Amiri" w:hAnsi="Amiri" w:eastAsia="Amiri" w:cs="Amiri"/>
          <w:color w:val="111111"/>
          <w:sz w:val="28"/>
          <w:sz w:val="28"/>
          <w:szCs w:val="28"/>
          <w:rtl w:val="true"/>
          <w:lang w:bidi="ar-SA"/>
        </w:rPr>
        <w:t>السّلطان في مباحث كثيرة،فعزم السّلطان على الرّواح إلى بغداد و زيارة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رأى بعض ما قوّى به دين الشّيعة،فعرض السّلطان الواقعة على الأمراء فحرّضه عليه من كان منهم في مذهب الشيعة فصدر الأمر بإحضار أئمّة الشّيعة،فطلبوا جمال الدّين العلاّمة و ولده فخر المحقّقين،و كان مع العلامة من تأليفاته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فأهداهما إلى السّلطان و صار موردا للإلطاف،فأمر السّلطان قاضي القضاة 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علماء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يناظر مع آية الله العلاّمة،و هيّأ مجلسا عظيما مشحونا بالعلماء و الفضلاء،فأثبت العلاّمة بالبراهين القاطعة و الدّلائل السّاطعة خلافة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فصل،و أبطل خلافة الثّلاثة بحيث لم يبق للقاضي مجال للمدافعة و الإنكار،بل شرع في مدح العلاّمة و استحسن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لمّا سلك السّلف سبلا،فاللازم على الخلف أن يسلكوا سبيلهم لإلجام العوام،و دفع تفرّق كلمة الإسلام،يستر زلاّتهم،و يسكت في الظّاهر من الطّعن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السّلطان و أكثر أمرائه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مذهب الإماميّة،و أمر السّلطان في تمام ممالكه بتغيير الخطبة و إسقاط أسامي الثّلاثة عنها،و بذكر أسامي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المنابر، و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الأذان،و بتغيير السّكّة و نقش الأسامي المباركة عليها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انقضى مجلس المناظرة،خطب العلاّمة خطبة بليغة شافية،حمد اللّه تعالى،و أثنى عليه،و صلّى على النّبيّ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ركن الدّين الموصليّ و كان ينتظر عثرة منه و لم يعثر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الدّليل </w:t>
      </w:r>
      <w:bookmarkStart w:id="59" w:name="pg12668_135604"/>
    </w:p>
    <w:p>
      <w:pPr>
        <w:pStyle w:val="BookText"/>
        <w:rPr/>
      </w:pPr>
      <w:bookmarkEnd w:id="59"/>
      <w:r>
        <w:rPr>
          <w:rFonts w:ascii="Amiri" w:hAnsi="Amiri" w:eastAsia="Amiri" w:cs="Amiri"/>
          <w:color w:val="111111"/>
          <w:sz w:val="28"/>
          <w:sz w:val="28"/>
          <w:szCs w:val="28"/>
          <w:rtl w:val="true"/>
          <w:lang w:bidi="ar-SA"/>
        </w:rPr>
        <w:t xml:space="preserve">على جواز الصّلاة على غير الأنبياء؟فقرأ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أصاب عليّا و أولاده من المصيبة حتى استوجبوا الصّلاة عليهم؟فذكر العلاّمة بعض مصائبهم،ثمَّ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مصيبة أعظم عليهم من أن يكون مثلك تدّعي أنّك من أولادهم،ثمَّ تسلك سبيل مخالفيهم،و تفضّل بعض المنافقين عليهم،و تزعم أنّ الكمال في شرذمة 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الحاضرون و ضحكوا على السيّد المطعون،فأنشد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العلويُّ تابع ناصبيّا بمذهبه فما هو من أبيه</w:t>
      </w:r>
    </w:p>
    <w:p>
      <w:pPr>
        <w:pStyle w:val="BookText"/>
        <w:rPr/>
      </w:pPr>
      <w:r>
        <w:rPr>
          <w:rFonts w:ascii="Amiri" w:hAnsi="Amiri" w:eastAsia="Amiri" w:cs="Amiri"/>
          <w:color w:val="111111"/>
          <w:sz w:val="28"/>
          <w:sz w:val="28"/>
          <w:szCs w:val="28"/>
          <w:rtl w:val="true"/>
          <w:lang w:bidi="ar-SA"/>
        </w:rPr>
        <w:t>و كان الكلب خيرا منه طبعا لانّ الكلب طبع أبيه فيه</w:t>
      </w:r>
    </w:p>
    <w:p>
      <w:pPr>
        <w:pStyle w:val="BookText"/>
        <w:rPr/>
      </w:pPr>
      <w:r>
        <w:rPr>
          <w:rFonts w:ascii="Amiri" w:hAnsi="Amiri" w:eastAsia="Amiri" w:cs="Amiri"/>
          <w:color w:val="111111"/>
          <w:sz w:val="28"/>
          <w:sz w:val="28"/>
          <w:szCs w:val="28"/>
          <w:rtl w:val="true"/>
          <w:lang w:bidi="ar-SA"/>
        </w:rPr>
        <w:t>و جعل السّلطان بعد ذلك السيّد تاج الدّين محمّد الآويّ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ذكره،و هو من أقارب السّيد الجليل رضي الدّين محمّد بن محمّد الآويّ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هذه القصّة هي الّتي تشيّع بعدها السّلطان،فتكون واحدة مع الّتي ذكرناها سابقا من حيث المضمون،لأنّ فيها شبها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اختلاف في قصّة التّشيّع،فليس يختلف اثنان في أنّ العلاّمة المترجم له سبب تشيّعه بعد ماظرة خالدة دارت بمحضر السّلطان نفسه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37755_222507752"/>
      <w:bookmarkStart w:id="61" w:name="_Toc20"/>
      <w:bookmarkEnd w:id="60"/>
      <w:r>
        <w:rPr>
          <w:rtl w:val="true"/>
        </w:rPr>
        <w:t>مكاتبه في مسألة أصوليّة</w:t>
      </w:r>
      <w:bookmarkEnd w:id="61"/>
    </w:p>
    <w:p>
      <w:pPr>
        <w:pStyle w:val="BookText"/>
        <w:rPr/>
      </w:pPr>
      <w:r>
        <w:rPr>
          <w:rFonts w:ascii="Amiri" w:hAnsi="Amiri" w:eastAsia="Amiri" w:cs="Amiri"/>
          <w:color w:val="111111"/>
          <w:sz w:val="28"/>
          <w:sz w:val="28"/>
          <w:szCs w:val="28"/>
          <w:rtl w:val="true"/>
          <w:lang w:bidi="ar-SA"/>
        </w:rPr>
        <w:t>حكى البحّاثة الكبير الميرزا عبد اللّه الأصفهاني في كتاب رياض العلماء عن كتاب لسان الخواص للآقا رضيّ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القاضي البيضاويّ لمّا وقف على ما أفاد العلاّمة الحلّي في بحث الطّهارة من القواعد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تيّقنهما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في المتأخّر،فإن لم يعلم حاله قبل زمانهما تطهّر،و إلاّ استصحبه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القاضي بخطّه إلى العلاّمة </w:t>
      </w:r>
    </w:p>
    <w:p>
      <w:pPr>
        <w:pStyle w:val="BookText"/>
        <w:rPr/>
      </w:pPr>
      <w:r>
        <w:rPr>
          <w:rFonts w:ascii="Amiri" w:hAnsi="Amiri" w:eastAsia="Amiri" w:cs="Amiri"/>
          <w:color w:val="111111"/>
          <w:sz w:val="28"/>
          <w:sz w:val="28"/>
          <w:szCs w:val="28"/>
          <w:rtl w:val="true"/>
          <w:lang w:bidi="ar-SA"/>
        </w:rPr>
        <w:t>يا مولانا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فواضلك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المجتهدين في علم الأصول،و قد تقرّر في الأصول مسألة إجماعية،هي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حجّة ما لم يظهر دليل على رفعه،و معه لا يبقى حجّة،بل يصير خلافه هو الحجّة،لأنّ خلاف الظّاهر إذا عضده دليل صار هو الحجّة و هو ظاهر،و الحالة السّابقة على حالة الشكّ قد انتقض بضدّه،فإن كان متطهّرا فقد ظهر أنّه أحدث حدثا ينقض تلك الطّهارة، ثمَّ حصل الشكّ في رفع هذا الحدث،فيعمل على بقاء الحدث بأصالة الاستصحاب،و بطل الاستصحاب الأوّل،و إن كان محدثا فقد ظهر ارتفاع حدثه بالطّهارة المتأخّرة عنه،ثمَّ حصل الشّكّ في ناقض هذه الطّهارة و الأصل فيها البقاء،و كان الواجب على القانون الكلّيّ الأصوليّ أن يبقى على ضدّ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أفاده المولى الإمام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فضائله، و أسبغ عليه فواضله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تعجّبت من صدور هذا الاعتراض عنه،فإنّ العبد ما استدلّ بالاستصحاب،بل استدل بقياس مركّب من منفصلة مانعة الخلوّ بالمعنى الأعم عناديّة و حمليّتين،و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في الحالة السّابقة متطهّرا،فالواقع بعدها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الطّهارة و هي سابقة على الحدث،أو الحدث الرّافع للطّهارة الأولى فيكون الطّهارة الثّانية بعده،و لا يخلو الأمر منهما،لأنّه صدر منه طهارة واحدة رافعة للحدث في الحالة الثّانية و حدث واحد رافع للطّهارة،و امتناع الخلوّ بين أن يكون السّابقة الطّهارة الثّانية أو الحدث ظاهر،إذ يمتنع أن يكون الطّهارة السّابقة،و إلاّ كانت طهارة عقيب طهارة رافعة للحدث،و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خلافه،فتعيّن أن يكون السّابق الحدث،و كلّما كان السّابق الحدث فالطّهارة الثّانية متأخّرة عنه،لأنّ التّقدير أنّه لم يصدر عنه إلاّ طهارة واحدة رافعة للحدث،فإذا امتنع تقدّمها على الحدث وجب تأخّرها عنه،و إن كان في الحالة السّابقة محدثا،فعلى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السّابق الحدث أن الطّهارة،و الأول محال و إلاّ كان حدث عقيب حدث،فلم يكن رافعا للطّهارة،و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الصّادر حدث واحد رفع للطّهارة،فتعيّن أن يكون </w:t>
      </w:r>
    </w:p>
    <w:p>
      <w:pPr>
        <w:pStyle w:val="BookText"/>
        <w:rPr/>
      </w:pPr>
      <w:r>
        <w:rPr>
          <w:rFonts w:ascii="Amiri" w:hAnsi="Amiri" w:eastAsia="Amiri" w:cs="Amiri"/>
          <w:color w:val="111111"/>
          <w:sz w:val="28"/>
          <w:sz w:val="28"/>
          <w:szCs w:val="28"/>
          <w:rtl w:val="true"/>
          <w:lang w:bidi="ar-SA"/>
        </w:rPr>
        <w:t>السّابق هو الطّهارة،و المتأخّر هو الحدث،فيكون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بهذا البرهان أنّ حكمه في هذه الحالة موافق للحكم في الحالة الأولى بهذا الدّليل لا بالاستصحاب،و العبد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استصحبه،أي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بمثل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أنفذه إلى شيراز و لمّا وقف القاضي البيضاويّ على هذا الجواب استحسنه جدّا،و أثنى على العلاّمة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هذا غريبا من العلاّمة المترجم له أن يكون بهذا المستوي من التّظلّع و الإحاطة،فربّما كان من جملة العوامل و الأسباب الّتي جعلته من سادة هذا الفنّ و أشياخه،هي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الاسريّة،فقد عرف عنه أنّه عاش في بيت يعجّ بالأعاظم من العلماء،و من المتبحّرين في علم الأصول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 المحقّق،و والده البحّاثة،و ابن عمّ والدته الشّيخ نجيب الدّين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تلقّيه المعارف الأساسيّة في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إماميّة و غير 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مصادرها الأصليّة على خيرة أساتذتها المبرّزين،و ذلك بقراءته و سماعه فترة زمنيّة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ثقافته الموسوعيّة في بقيّة نواحي العلوم الحياتيّة الأخرى،حتّى أنّ كتبه الّتي ألّفها في هذا المجال زادت على العشرة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في جملة مؤلّفاته و آثاره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مكّنه من الاستيعاب و الإحاطة بكلّ ما له صلة بموضوعه من بحوثها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احتكاكه المباشر بالوسط العلميّ الّذي عاصره،و الّذي كان يضمّ مختلف المدارس الفكريّة،و برجالها و علمائها،خاصّة في مدينة الحلّة الّتي كانت امتدادا لمدرسة الشّيخ الطّوسيّ في بغداد،بعد أن تعرّضت الأخيرة للغزو </w:t>
      </w:r>
      <w:bookmarkStart w:id="62" w:name="pg12668_135607"/>
    </w:p>
    <w:p>
      <w:pPr>
        <w:pStyle w:val="BookText"/>
        <w:rPr/>
      </w:pPr>
      <w:bookmarkEnd w:id="62"/>
      <w:r>
        <w:rPr>
          <w:rFonts w:ascii="Amiri" w:hAnsi="Amiri" w:eastAsia="Amiri" w:cs="Amiri"/>
          <w:color w:val="111111"/>
          <w:sz w:val="28"/>
          <w:sz w:val="28"/>
          <w:szCs w:val="28"/>
          <w:rtl w:val="true"/>
          <w:lang w:bidi="ar-SA"/>
        </w:rPr>
        <w:t>البربريّ الكاسر من قبل المغول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رحلاته و أسفاره الكثيرة إلى مختلف الحواضر الإسلاميّة،و بالأخصّ تلك الّتي أملت عليه أن يكون على علم تام بمعارف المذاهب المناظرة له، خصوصا و أنّه كان موفدا إلى مهمّة خطيرة جدا و ذات أهمّيّة مصيريّة،قد يترتّب عليها مستقبله و مستقبل الشّيعة الإماميّة بصفته مذهبا معاصرا،و منافسا من قبل بقيّة المذاهب الإسلامية الأربعة،ألا و هي المناظرة الخالدة الّتي دارت في مجلس السّلطان محمّد خدابنده الّذي كان حنفيّ المذهب أوّلا ثمَّ صار شافعيا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أمام طائفة كبيرة جدّا من أساطين العلم و فحول الجدل،الوحيد بينهم في صحّة ما يدّعي،إذ لم يكن أحد يناصره في مذهبه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37757_222507752"/>
      <w:bookmarkStart w:id="64" w:name="_Toc21"/>
      <w:bookmarkEnd w:id="63"/>
      <w:r>
        <w:rPr>
          <w:rtl w:val="true"/>
        </w:rPr>
        <w:t>مدرسته السّيّارة</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اقترح العلاّمة بعد مناظرته المعروفة على السّلطان محمّد خدابنده تأسيس مدرسة لتربية و إعداد طلاّب العلوم الدّينيّة،فرحّب السّلطان بهذا الاقتراح و أجابه بالقبول،و لمّا كانت رغبة السّلطان بحضور العلاّمة بمجالسة المختلفة و الاستئناس به و بتلاميذه حتّى في طريقه و سفره،كانت المدرسة هذه مدرسة متنقّلة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بالمدرسة السّيّارة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تضمّ أكثر من مائة تلميذ و طالب للعلوم،كلّهم مكفول المأكل و المشرب و الملبس و المنام و جميع ما يحتاجون إليه،و كان يدرّس فيها مختلف العلوم و في شتّى الميادين الثّقافيّة بما في ذلك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و أصول الدّين،و الفقه،و الأصول،و الحديث،و التّاريخ،و الدّراية،و الفلسفة، و المنطق،و الطّبيعة و الرّياضيّات،و علم النّفس و التّربية،و آداب البحث و الاحتجاج </w:t>
      </w:r>
      <w:bookmarkStart w:id="65" w:name="pg12668_135608"/>
    </w:p>
    <w:p>
      <w:pPr>
        <w:pStyle w:val="BookText"/>
        <w:rPr/>
      </w:pPr>
      <w:bookmarkEnd w:id="65"/>
      <w:r>
        <w:rPr>
          <w:rFonts w:ascii="Amiri" w:hAnsi="Amiri" w:eastAsia="Amiri" w:cs="Amiri"/>
          <w:color w:val="111111"/>
          <w:sz w:val="28"/>
          <w:sz w:val="28"/>
          <w:szCs w:val="28"/>
          <w:rtl w:val="true"/>
          <w:lang w:bidi="ar-SA"/>
        </w:rPr>
        <w:t>و قواعد الجدل و المناظرة،و قد تخرّج من هذه المدرسة علماء كثيرون،برعوا و اشتهروا في مختلف الفنون،ذكرنا بعضهم في جملة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هذه المدرسة،من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أواوين،و مجموعة غرف مكوّنة من الخيام الكرباسيّة الغليظة،و كان الطّلاّب يرحلون برحيل السّلطان و يقيمون بإقامته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37759_222507752"/>
      <w:bookmarkStart w:id="67" w:name="_Toc22"/>
      <w:bookmarkEnd w:id="66"/>
      <w:r>
        <w:rPr>
          <w:rtl w:val="true"/>
        </w:rPr>
        <w:t>رؤيته في المنام</w:t>
      </w:r>
      <w:bookmarkEnd w:id="67"/>
    </w:p>
    <w:p>
      <w:pPr>
        <w:pStyle w:val="BookText"/>
        <w:rPr/>
      </w:pPr>
      <w:r>
        <w:rPr>
          <w:rFonts w:ascii="Amiri" w:hAnsi="Amiri" w:eastAsia="Amiri" w:cs="Amiri"/>
          <w:color w:val="111111"/>
          <w:sz w:val="28"/>
          <w:sz w:val="28"/>
          <w:szCs w:val="28"/>
          <w:rtl w:val="true"/>
          <w:lang w:bidi="ar-SA"/>
        </w:rPr>
        <w:t>يحكى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ولده رآه في المنام بعد موته،فسأله عن حاله،فقال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كتاب الألفين،و زيارة الحسين،لقصمت الفتوى ظهر أبيك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تشبّث بهذا المنام بعض العامّة فيما حكاه المولى محمّد أمين الأسترابادي في أواخر الفوائد المدنيّة،فقال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الّذي هو أفضل علمائكم يقول هكذا،فعلم أنّ مذهبكم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أجابه بعض الفضلاء،بأنّ هذا المنام لنا لا علينا،فإنّ كتاب الألفين يشتمل على ألف دليل لإثبات مذهبنا،و ألف دليل لإبطال مذهب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تشبّث بهذا المنام الملاّ محمّد أمين الأسترابادي الأخباريّ المذكور في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ذلك المنام على تأليف العلاّمة في أصول الفقه الّذي لا يرتضيه الأخباريّة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المنام مختلق مكذوب على العلاّمة،و إمارة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التّسجيع،مع أنّ العلاّمة إمّا مأجور أو معذور،و تأليفه في علم أصول الفقه من أفضل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يستند إلى المنامات إلاّ ضعفاء العقول أو من يروّجون بها نحلهم و أهواءهم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8" w:name="pg12668_135609"/>
    </w:p>
    <w:p>
      <w:pPr>
        <w:pStyle w:val="Heading3"/>
        <w:numPr>
          <w:ilvl w:val="2"/>
          <w:numId w:val="1"/>
        </w:numPr>
        <w:rPr/>
      </w:pPr>
      <w:bookmarkStart w:id="69" w:name="__RefHeading___Toc837761_222507752"/>
      <w:bookmarkStart w:id="70" w:name="_Toc23"/>
      <w:bookmarkEnd w:id="68"/>
      <w:bookmarkEnd w:id="69"/>
      <w:r>
        <w:rPr>
          <w:rtl w:val="true"/>
        </w:rPr>
        <w:t>وصاياه الأخلاقيّة</w:t>
      </w:r>
      <w:bookmarkEnd w:id="70"/>
    </w:p>
    <w:p>
      <w:pPr>
        <w:pStyle w:val="BookText"/>
        <w:rPr/>
      </w:pPr>
      <w:r>
        <w:rPr>
          <w:rFonts w:ascii="Amiri" w:hAnsi="Amiri" w:eastAsia="Amiri" w:cs="Amiri"/>
          <w:color w:val="111111"/>
          <w:sz w:val="28"/>
          <w:sz w:val="28"/>
          <w:szCs w:val="28"/>
          <w:rtl w:val="true"/>
          <w:lang w:bidi="ar-SA"/>
        </w:rPr>
        <w:t>و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أخلاقيّة كثيرة،نذكر منها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الّتي أوردها في آخر كتابه القواعد،و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أوصى بها ولده محمّد عند ما كان مشغولا بإتمام كتاب والده الألفين في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ظلّ ناقصا بسبب وفاة العلاّمة،أمّا الاولى،قال فيها لابنه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بنيّ أعانك اللّه على طاعته،و وفّقك لفعل الخير و ملازمته،و أرشدك إلى ما يحبّه و يرضاه،و بلّغك من الخير ما تأمله و تتمنّاه،و أسعدك في الدّارين، و حباك بكلّ ما تقرّبه العين،و مدّ لك في العمر السّعيد و العيش الرّغيد،و ختم أعمالك بالصّالحات،و رزقك أسباب السّعادات،و أفاض عليك من عظائم البركات،و وقاك اللّه كلّ محذور،و دفع عنك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لخّصت لك في هذا الكتاب لبّ فتاوى الأحكام،و بيّنت لك فيه قواعد شرائع الإسلام،بألفاظ مختصرة،و عبارة محرّرة،و أوضحت لك فيه نهج الرّشاد و طريق السّداد،و ذلك بعد أن بلغت من العمر الخمسين،و دخلت في عشر السّتين،و قد حكم سيّد البرايا،بأنّها مبدأ اعتراك المنايا،فإن حكم اللّه تعالى عليّ فيها بأمره،و قضى فيها بقدره،و أنفذ ما حكم به على العباد،الحاضر منهم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كما افترض اللّه تعالى عليّ من الوصيّة،و أمرني به حين إدراك المنيّة،بملازمة تقوى اللّه تعالى،فإنّها السّنّة القائمة،و الفريضة اللاّزمة،و الجنّة الواقية،و العدّة الباقية،و أنفع ما أعدّه الإنسان ليوم تشخص فيه الأبصار،و يعدم عنه الأنصار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باتّباع أوامر اللّه تعالى،و فعل ما يرضيه،و اجتناب ما يكرهه،و الانزجار </w:t>
      </w:r>
    </w:p>
    <w:p>
      <w:pPr>
        <w:pStyle w:val="BookText"/>
        <w:rPr/>
      </w:pPr>
      <w:r>
        <w:rPr>
          <w:rFonts w:ascii="Amiri" w:hAnsi="Amiri" w:eastAsia="Amiri" w:cs="Amiri"/>
          <w:color w:val="111111"/>
          <w:sz w:val="28"/>
          <w:sz w:val="28"/>
          <w:szCs w:val="28"/>
          <w:rtl w:val="true"/>
          <w:lang w:bidi="ar-SA"/>
        </w:rPr>
        <w:t>عن نواهيه،و قطع زمانك في تحصيل الكمالات النّفسانية،و صرف أوقاتك في اقتناء الفضائل العلميّة،و الارتقاء عن حضيض النّقصان إلى ذروة الكمال، و الارتفاع إلى أوج العرفان عن مهبط الجهّال،و بذل المعروف،و مساعدة الإخوان، و مقابلة المسيء بالإحسان،و المحسن بالامتنان،و إيّاك و مصاحبة الأرذال،و معاشرة الجهّال،فإنّها تفيد خلقا ذميما،و ملكة ردّية،بل عليك بملازمة العلماء، و مجالسة الفضلاء،فإنّها تفيد استعدادا تامّا لتحصيل الكمالات،و تثمر لك ملكة راسخة لاستنباط المجهولات،و ليكن يومك خيرا من أمسك،و عليك بالتّوكّل و الصّبر و الرّضاء،و حاسب نفسك في كلّ يوم و ليلة،و أكثر من الاستغفار لربّك، و اتّق دعاء المظلوم،خصوصا اليتامى و العجائز،فإنّ اللّه تعالى لا يسامح بكسر كسير،و عليك بصلاة اللّيل،فإنّ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عليها، و ندب إليها،و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بقيام اللّيل ثمَّ مات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بصلة الرّحم فإنّها تزيد في العمر،و عليك بحسن الخلق،فإنّ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بأموالكم،فسعوهم بأخلاقكم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بصلة الذّرّيّة العلويّة،فإنّ اللّه تعالى قد أكّد الوصيّة فيهم،و جعل مودّتهم أجر الرّسالة و الإرشاد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شافع يوم القيامة لأربعة أصناف و لو جاءوا بذنوب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نصر ذرّيتي،و رجل بذل ماله لذرّيّتي عند المضيق،و رجل أحبّ ذرّيّتي باللّسان و القلب،و رجل سعى في حوائج ذرّيتي إذا طردوا و شردوا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الخلائق أنصتوا فإنّ محمّدا يكلّمكم،فينصت الخلائق،فيقوم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الخلائق،من كانت له عندي يد أو منّة أو معروف فليقم حتّى أكافيه،فيقولون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 و أمّهاتنا،و أيّ يد و أيّ منّة و أيّ معروف لنا؟بل اليد و المنّة و المعروف للّه و لرسوله على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آوى أحدا من أهل بيتي </w:t>
      </w:r>
    </w:p>
    <w:p>
      <w:pPr>
        <w:pStyle w:val="BookText"/>
        <w:rPr/>
      </w:pPr>
      <w:r>
        <w:rPr>
          <w:rFonts w:ascii="Amiri" w:hAnsi="Amiri" w:eastAsia="Amiri" w:cs="Amiri"/>
          <w:color w:val="111111"/>
          <w:sz w:val="28"/>
          <w:sz w:val="28"/>
          <w:szCs w:val="28"/>
          <w:rtl w:val="true"/>
          <w:lang w:bidi="ar-SA"/>
        </w:rPr>
        <w:t>أو برّهم أو كساهم من عري أو أشبع جائعهم،فليقم حتّى أكافيه،فيقوم أناس قد فعلوا ذلك،فيأتي النّداء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محمّد،يا حبيبي،قد جعلت مكافاتهم إليك فأسكنهم من الجنة حيث شئت،فيسكنهم في الوسيلة حيث لا يحجبون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بتعظيم الفقهاء،و تكريم العلماء،فإنّ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مسلما،لقي اللّه تعالى يوم القيامة و هو عنه راض،و من أهان فقيها مسلما،لقي اللّه تعالى يوم القيامة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النّظر إلى وجه العلماء عبادة،و النّظر إلى باب العالم عبادة، و مجالسة العلماء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بكثرة الاجتهاد في ازدياد العلم و الفقه في الدّين،فإنّ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الدّين،فإنّ الفقهاء ورثة الأنبياء،و أنّ طالب العلم يستغفر له من في السّماوات و من في الأرض،حتّى الطّير في جوّ السماء، و الحوت في البحر،و إنّ الملائكة لتضع أجنحتها لطالب العلم 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كتمان العلم و منعه عن المستحقّين لبذله،فإنّ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أمّتي،فليظهر العالم علمه،فمن لم يفعل،فعليه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تؤتوا الحكمة غير أهلها فتظلموها،و لا تمنعوها أهلها فتظلموهم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بتلاوة القرآن العزيز،و التّفكّر في معانيه،و امتثال أوامره و نواهيه، و تتّبع الأخبار النّبويّة،و الآثار المحمّديّة،و البحث عن معانيها،و استقصاء النّظر فيها،و قد وضعت لك كتبا متعدّدة في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يرجع إليك،و أمّا ما يرجع إليّ و يعود نفعه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تتعهّدني بالتّرحّم في بعض الأوقات،و أن تهدي عليّ ثواب بعض الطّاعات،و لا تقلل من ذكري، فينسبك أهل الوفاء إلى الغدر،و لا تكثر من ذكري،فينسبك أهل العزم إلى العجز،بل اذكرني في خلواتك و عقيب صلواتك،و اقض ما عليّ من الدّيون الواجبة،و التّعهّدات اللاّزمة،و زر قبري بقدر الإمكان،و اقرأ عليه شيئا من القرآن، و كلّ كتاب صنّفته و حكم اللّه تعالى بأمره قبل إتمامه،فأكمله،و أصلح ما تجده من الخلل و النّقصان،و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وصيّتي إليك،و اللّه خليفتي عليك،و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نقلها ولده فخر المحقّقين محمّد في كتاب الألفين،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الحسن بن المطهّر حيث وصل في ترتيب هذا الكتاب و تبيينه إلى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لي أنّ هذا خطابي لا يصلح في المسائل البرهانيّة، فتوقّفت في كتابته،فرأيت والدي عليه الرّحمة تلك اللّيلة في المنام و قد سلاّني السّلوان،و صالحني الأحزان،فبكيت بكاءا شديدا و شكيت إليه من قلّة المساعد و كثرة المعاند،و هجر الإخوان،و كثرة العدوان،و تواتر الكذب و البهتان،حتّى أوجب ذلك لي جلاء عن الأوطان،و الهرب إلى أراضي آذربايجان،فقال 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اقطع خطابك فقد قطعت نياط قلبي،و قد سلّمتك إلى اللّه،فهو سند من لا سند له،و جاز في المسيء بالإحسان،فلك ملك عالم عادل قادر لا يهمل مثقال ذرّة،و عوض الآخرة أحبّ إليك من عوض الدّنيا،و من أجرته إلى الآخرة فهو أحسن و أنت أكسب،ألا ترضى بوصول أعواض لم تتعب فيها أعضاؤك،و لم تكلّ بها قواك،و اللّه لو علم الظّالم و المظلوم بخسارة التّجارة و ربحها لكان الظّلم عند المظلوم مترجّى،و عند الظّالم متوقّى،دع المبالغة في الحزن عليّ،فإنّي قد بلغت من المني أقصاها،و من الدّرجات أعلاها،و من الغرف ذراها،و أقلل من البكاء، </w:t>
      </w:r>
      <w:bookmarkStart w:id="71" w:name="pg12668_135613"/>
    </w:p>
    <w:p>
      <w:pPr>
        <w:pStyle w:val="BookText"/>
        <w:rPr/>
      </w:pPr>
      <w:bookmarkEnd w:id="71"/>
      <w:r>
        <w:rPr>
          <w:rFonts w:ascii="Amiri" w:hAnsi="Amiri" w:eastAsia="Amiri" w:cs="Amiri"/>
          <w:color w:val="111111"/>
          <w:sz w:val="28"/>
          <w:sz w:val="28"/>
          <w:szCs w:val="28"/>
          <w:rtl w:val="true"/>
          <w:lang w:bidi="ar-SA"/>
        </w:rPr>
        <w:t xml:space="preserve">فأنا مبالغ لك في الدّعاء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 ابنه عن الدّليل و أجابه عليه،فثبّته بما أفاده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هاتين الوصيّتين الرّفيعتين،هناك وصايا له كثيرة،ذكرها في ذيل الإجازات الشّريفة لتلاميذه و من رووا عنه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37763_222507752"/>
      <w:bookmarkStart w:id="73" w:name="_Toc24"/>
      <w:bookmarkEnd w:id="72"/>
      <w:r>
        <w:rPr>
          <w:rtl w:val="true"/>
        </w:rPr>
        <w:t>مناقبه</w:t>
      </w:r>
      <w:bookmarkEnd w:id="73"/>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كثيرة،نذكر منها واحدة فقط،رواها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القاضي في المجالس،و بعض فضلاء عصر الشّيخ البهائي في كشكوله حكاية له،بهذا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يطلب من بعض الأفاضل كتابا لينسخه و كان يأبى عليه و كان كتابا كبيرا جدّا،فاتّفق أنّه أخذه منه مشترطا بأنّه لا يبقى عنده غير ليلة واحدة، و هذا الكتاب لا يمكن نسخة إلاّ في سنة أو أكثر،فأتى به الشّيخ رحمه اللّه و شرع في كتابته في تلك اللّيلة،فكتب منه صفحات و ملّ،و إذا برجل يدخل عليه من الباب بصفة أهل الحجاز،فسلّم و 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تمسطر لي الأوراق و أنا أكتب،فكان الشّيخ يمسطر له الأوراق و ذلك الرّجل يكتب،و كان لا يلحق الممسطر بسرعة كتابته،فلما نقر ديك الصّباح و صاح و إذا الكتاب بأسره مكتوب تماما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ملّ الكتابة نام،فرأى الكتاب مكتوبا، و صرّح في المجالس بأنّه كان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74" w:name="pg12668_135614"/>
    </w:p>
    <w:p>
      <w:pPr>
        <w:pStyle w:val="Heading3"/>
        <w:numPr>
          <w:ilvl w:val="2"/>
          <w:numId w:val="1"/>
        </w:numPr>
        <w:rPr/>
      </w:pPr>
      <w:bookmarkStart w:id="75" w:name="__RefHeading___Toc837765_222507752"/>
      <w:bookmarkStart w:id="76" w:name="_Toc25"/>
      <w:bookmarkEnd w:id="74"/>
      <w:bookmarkEnd w:id="75"/>
      <w:r>
        <w:rPr>
          <w:rtl w:val="true"/>
        </w:rPr>
        <w:t>أعقابه</w:t>
      </w:r>
      <w:bookmarkEnd w:id="76"/>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أولاد ذكورا و إناثا،أرباب الفضل و ربّاته،أشهرهم و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الهمام القدوة فخر الإسلام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إيضاح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من بعده من المستفيدين بإقدامه على شرح كتب المتقدّمين و التّعليقة عليها،سيّما مصنّفات أستاذه في العلوم العقليّة،بحيث قال أستاذه المذكور في حقّه على ما في بعض المجاميع المخطوطة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هذا الشّابّ العربي،لكانت كتبي و مقالاتي في العلوم كبخاتي خراسان،غير ممكنة من السّلطة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 شيخه و خاله المحقّق،أنّه وصفه بما يقرب من هذا بالنّسبة إلى كتبه الفقهيّة و الأصوليّة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837767_222507752"/>
      <w:bookmarkStart w:id="78" w:name="_Toc26"/>
      <w:bookmarkEnd w:id="77"/>
      <w:r>
        <w:rPr>
          <w:rtl w:val="true"/>
        </w:rPr>
        <w:t>إشعاره</w:t>
      </w:r>
      <w:bookmarkEnd w:id="78"/>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صاحب الرّياض أنّه وصفه بالشّاعر الماهر،و لم نجد له في كتب التّراجم شعرا غير ما ذكره صاحب الرّوضات،قال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لي العثور في هذه الأواخر على مجموعة من ذخائر أهل الاعتبار، و لطائف آثار فضلاء الأدوار،فيها نسبة هذه الأشعار الأبكار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كلّ ساعة أنا محتاج و لا أنت قادر إن تنيلا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فاغتنم حاجتي و يسرك فأحرز فرصة تسترق فيها الخليلا </w:t>
      </w:r>
      <w:bookmarkStart w:id="79" w:name="pg12668_135615"/>
    </w:p>
    <w:p>
      <w:pPr>
        <w:pStyle w:val="BookText"/>
        <w:rPr/>
      </w:pPr>
      <w:bookmarkEnd w:id="7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كتبه إلى العلاّمة الطّوسيّ مسترخصا للسّفر إلى العراق من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محبّتي تقتضي مقامي و حالتي تقتضي الرّحيلا</w:t>
      </w:r>
    </w:p>
    <w:p>
      <w:pPr>
        <w:pStyle w:val="BookText"/>
        <w:rPr/>
      </w:pPr>
      <w:r>
        <w:rPr>
          <w:rFonts w:ascii="Amiri" w:hAnsi="Amiri" w:eastAsia="Amiri" w:cs="Amiri"/>
          <w:color w:val="111111"/>
          <w:sz w:val="28"/>
          <w:sz w:val="28"/>
          <w:szCs w:val="28"/>
          <w:rtl w:val="true"/>
          <w:lang w:bidi="ar-SA"/>
        </w:rPr>
        <w:t>هذان خصمان لست أقضي بينهما خوف أن أميلا</w:t>
      </w:r>
    </w:p>
    <w:p>
      <w:pPr>
        <w:pStyle w:val="BookText"/>
        <w:rPr/>
      </w:pPr>
      <w:r>
        <w:rPr>
          <w:rFonts w:ascii="Amiri" w:hAnsi="Amiri" w:eastAsia="Amiri" w:cs="Amiri"/>
          <w:color w:val="111111"/>
          <w:sz w:val="28"/>
          <w:sz w:val="28"/>
          <w:szCs w:val="28"/>
          <w:rtl w:val="true"/>
          <w:lang w:bidi="ar-SA"/>
        </w:rPr>
        <w:t>و لا يزالان في اختصام حتّى نرى رأيك الجميلا</w:t>
      </w:r>
    </w:p>
    <w:p>
      <w:pPr>
        <w:pStyle w:val="BookText"/>
        <w:rPr/>
      </w:pPr>
      <w:r>
        <w:rPr>
          <w:rFonts w:ascii="Amiri" w:hAnsi="Amiri" w:eastAsia="Amiri" w:cs="Amiri"/>
          <w:color w:val="111111"/>
          <w:sz w:val="28"/>
          <w:sz w:val="28"/>
          <w:szCs w:val="28"/>
          <w:rtl w:val="true"/>
          <w:lang w:bidi="ar-SA"/>
        </w:rPr>
        <w:t>و كتب إلى الشّيخ تقيّ الدّين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بلغه أنّه ردّ على كتابه في الإمامة،و وصل إليه كتابه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 ما علم الورى طرّا لصرت صديق كلّ العالم</w:t>
      </w:r>
    </w:p>
    <w:p>
      <w:pPr>
        <w:pStyle w:val="BookText"/>
        <w:rPr/>
      </w:pPr>
      <w:r>
        <w:rPr>
          <w:rFonts w:ascii="Amiri" w:hAnsi="Amiri" w:eastAsia="Amiri" w:cs="Amiri"/>
          <w:color w:val="111111"/>
          <w:sz w:val="28"/>
          <w:sz w:val="28"/>
          <w:szCs w:val="28"/>
          <w:rtl w:val="true"/>
          <w:lang w:bidi="ar-SA"/>
        </w:rPr>
        <w:t xml:space="preserve">لكن جهلت فقلت إنّ جميع من يهوى خلاف هواك ليس بعالم </w:t>
      </w:r>
      <w:r>
        <w:rPr>
          <w:rStyle w:val="FootnoteAnchor"/>
          <w:rtl w:val="true"/>
        </w:rPr>
        <w:footnoteReference w:id="20"/>
      </w:r>
    </w:p>
    <w:p>
      <w:pPr>
        <w:pStyle w:val="Heading3"/>
        <w:numPr>
          <w:ilvl w:val="2"/>
          <w:numId w:val="1"/>
        </w:numPr>
        <w:rPr/>
      </w:pPr>
      <w:bookmarkStart w:id="80" w:name="__RefHeading___Toc837769_222507752"/>
      <w:bookmarkStart w:id="81" w:name="_Toc27"/>
      <w:bookmarkEnd w:id="80"/>
      <w:r>
        <w:rPr>
          <w:rtl w:val="true"/>
        </w:rPr>
        <w:t>وفاته و مدفنه</w:t>
      </w:r>
      <w:bookmarkEnd w:id="81"/>
    </w:p>
    <w:p>
      <w:p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المزيديّة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السّبت،الحادي و العشرين من 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ق،فيكون عمره الشّريف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أربعة أشهر و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إلى الحضرة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آلاف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في حجرة عن يمين الدّاخل إلى الحرم الغرويّ من جهة الشّمال،و قبره ظاهر معروف مزور إلى اليوم،و يقابله قبر المحقّق الأردبيليّ،فأكرم بهما من بوّابين لتلك القبّة السّامقة،و الرّوضة الرّبّانيّة الشّريفة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صفاء الدّين البصريّ مشهد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82" w:name="pg12675_1356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837771_222507752"/>
      <w:bookmarkStart w:id="84" w:name="_Toc28"/>
      <w:bookmarkEnd w:id="82"/>
      <w:bookmarkEnd w:id="83"/>
      <w:r>
        <w:rPr>
          <w:rtl w:val="true"/>
        </w:rPr>
        <w:t>اشارة</w:t>
      </w:r>
      <w:bookmarkEnd w:id="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2675_135618"/>
      <w:bookmarkStart w:id="86" w:name="pg12675_135618"/>
      <w:bookmarkEnd w:id="86"/>
    </w:p>
    <w:p>
      <w:pPr>
        <w:pStyle w:val="Heading2"/>
        <w:numPr>
          <w:ilvl w:val="1"/>
          <w:numId w:val="1"/>
        </w:numPr>
        <w:rPr/>
      </w:pPr>
      <w:bookmarkStart w:id="87" w:name="pg12675_135618"/>
      <w:bookmarkStart w:id="88" w:name="__RefHeading___Toc837773_222507752"/>
      <w:bookmarkStart w:id="89" w:name="_Toc29"/>
      <w:bookmarkEnd w:id="87"/>
      <w:bookmarkEnd w:id="88"/>
      <w:r>
        <w:rPr>
          <w:rtl w:val="true"/>
        </w:rPr>
        <w:t>تتمة كتاب الطهارة</w:t>
      </w:r>
      <w:bookmarkEnd w:id="89"/>
    </w:p>
    <w:p>
      <w:pPr>
        <w:pStyle w:val="Heading3"/>
        <w:numPr>
          <w:ilvl w:val="2"/>
          <w:numId w:val="1"/>
        </w:numPr>
        <w:rPr/>
      </w:pPr>
      <w:bookmarkStart w:id="90" w:name="__RefHeading___Toc837775_222507752"/>
      <w:bookmarkStart w:id="91" w:name="_Toc30"/>
      <w:bookmarkEnd w:id="90"/>
      <w:r>
        <w:rPr>
          <w:rtl w:val="true"/>
        </w:rPr>
        <w:t>اشارة</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قسم الفقه في المجمع البحوث الإسلاميّة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نحمد اللّه تعالى على أن وفّقنا للعمل في تحقيق كتاب منتهى المطلب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بالاستفادة من إمكانيات مجمع البحوث الإسلاميّة، و مصادر مكتبته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مجلّدان،و ها نحن نقدّم المجلّد الثّالث بين يدي طلاّب العلم،و الّذي يبدأ من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 من النّجاسات و أحكامها، و كلام في الأواني و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الجزء الأوّل من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تقسيم العلاّمة نفسه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نودّ أن نحيط قرّاءنا الأعزّاء علما بأن بقيّة أجزاء الكتاب ستخرج إلى عالم النور في القريب العاجل،إن شاء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الفقه في مجمع البحوث الإسلاميّة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2675_135622"/>
      <w:bookmarkStart w:id="93" w:name="pg12675_135622"/>
      <w:bookmarkEnd w:id="93"/>
    </w:p>
    <w:p>
      <w:pPr>
        <w:pStyle w:val="Heading3"/>
        <w:numPr>
          <w:ilvl w:val="2"/>
          <w:numId w:val="1"/>
        </w:numPr>
        <w:rPr/>
      </w:pPr>
      <w:bookmarkStart w:id="94" w:name="pg12675_135622"/>
      <w:bookmarkStart w:id="95" w:name="__RefHeading___Toc837777_222507752"/>
      <w:bookmarkStart w:id="96" w:name="_Toc31"/>
      <w:bookmarkEnd w:id="94"/>
      <w:bookmarkEnd w:id="95"/>
      <w:r>
        <w:rPr>
          <w:rtl w:val="true"/>
        </w:rPr>
        <w:t>المقصد الرّابع</w:t>
      </w:r>
      <w:bookmarkEnd w:id="96"/>
    </w:p>
    <w:p>
      <w:pPr>
        <w:pStyle w:val="Heading4"/>
        <w:numPr>
          <w:ilvl w:val="3"/>
          <w:numId w:val="1"/>
        </w:numPr>
        <w:rPr/>
      </w:pPr>
      <w:bookmarkStart w:id="97" w:name="__RefHeading___Toc837779_222507752"/>
      <w:bookmarkStart w:id="98" w:name="_Toc32"/>
      <w:bookmarkEnd w:id="97"/>
      <w:r>
        <w:rPr>
          <w:rtl w:val="true"/>
        </w:rPr>
        <w:t>اشارة</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التيمّم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2675_135624"/>
      <w:bookmarkStart w:id="100" w:name="pg12675_135624"/>
      <w:bookmarkEnd w:id="100"/>
    </w:p>
    <w:p>
      <w:pPr>
        <w:pStyle w:val="BookText"/>
        <w:rPr/>
      </w:pPr>
      <w:bookmarkStart w:id="101" w:name="pg12675_135624"/>
      <w:bookmarkEnd w:id="101"/>
      <w:r>
        <w:rPr>
          <w:rFonts w:ascii="Amiri" w:hAnsi="Amiri" w:eastAsia="Amiri" w:cs="Amiri"/>
          <w:color w:val="111111"/>
          <w:sz w:val="28"/>
          <w:sz w:val="28"/>
          <w:szCs w:val="28"/>
          <w:rtl w:val="true"/>
          <w:lang w:bidi="ar-SA"/>
        </w:rPr>
        <w:t>و هو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w:t>
      </w:r>
      <w:r>
        <w:rPr>
          <w:rStyle w:val="FootnoteAnchor"/>
          <w:rtl w:val="true"/>
        </w:rPr>
        <w:footnoteReference w:id="21"/>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الشّرع إلى مسح الوجه و اليدين بالتّراب على وجه التّقرّب، و حدّه انّه طهارة ترابيّة مقرونة بالنّيّة،و هو جائز بالنّصّ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فيه يتعلّق بشروطه،و ما به يكون التّيمّم،و كيفيّته،و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أربعة مباحث</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37781_222507752"/>
      <w:bookmarkStart w:id="103" w:name="_Toc33"/>
      <w:bookmarkEnd w:id="102"/>
      <w:r>
        <w:rPr>
          <w:rtl w:val="true"/>
        </w:rPr>
        <w:t>الأوّل</w:t>
      </w:r>
      <w:r>
        <w:rPr>
          <w:rtl w:val="true"/>
        </w:rPr>
        <w:t>:</w:t>
      </w:r>
      <w:r>
        <w:rPr>
          <w:rtl w:val="true"/>
        </w:rPr>
        <w:t>في الشّروط</w:t>
      </w:r>
      <w:r>
        <w:rPr>
          <w:rtl w:val="true"/>
        </w:rPr>
        <w:t>:</w:t>
      </w:r>
      <w:bookmarkEnd w:id="103"/>
    </w:p>
    <w:p>
      <w:pPr>
        <w:pStyle w:val="Heading5"/>
        <w:numPr>
          <w:ilvl w:val="4"/>
          <w:numId w:val="1"/>
        </w:numPr>
        <w:rPr/>
      </w:pPr>
      <w:bookmarkStart w:id="104" w:name="__RefHeading___Toc837783_222507752"/>
      <w:bookmarkStart w:id="105" w:name="_Toc34"/>
      <w:bookmarkEnd w:id="104"/>
      <w:r>
        <w:rPr>
          <w:rtl w:val="true"/>
        </w:rPr>
        <w:t>مسألة</w:t>
      </w:r>
      <w:r>
        <w:rPr>
          <w:rtl w:val="true"/>
        </w:rPr>
        <w:t>:</w:t>
      </w:r>
      <w:r>
        <w:rPr>
          <w:rtl w:val="true"/>
        </w:rPr>
        <w:t>إنّما يباح التّيمّم عند العجز عن استعمال الماء،</w:t>
      </w:r>
      <w:bookmarkEnd w:id="105"/>
    </w:p>
    <w:p>
      <w:pPr>
        <w:pStyle w:val="Heading6"/>
        <w:numPr>
          <w:ilvl w:val="5"/>
          <w:numId w:val="1"/>
        </w:numPr>
        <w:rPr/>
      </w:pPr>
      <w:bookmarkStart w:id="106" w:name="__RefHeading___Toc837785_222507752"/>
      <w:bookmarkStart w:id="107" w:name="_Toc35"/>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و للعجز أسباب</w:t>
      </w:r>
      <w:r>
        <w:rPr>
          <w:rFonts w:eastAsia="IRNazanin" w:cs="IRNazanin"/>
          <w:color w:val="111111"/>
          <w:sz w:val="28"/>
          <w:szCs w:val="28"/>
          <w:rtl w:val="true"/>
          <w:lang w:bidi="fa-IR"/>
        </w:rPr>
        <w:t>.</w:t>
      </w:r>
    </w:p>
    <w:p>
      <w:pPr>
        <w:pStyle w:val="Heading6"/>
        <w:numPr>
          <w:ilvl w:val="5"/>
          <w:numId w:val="1"/>
        </w:numPr>
        <w:rPr/>
      </w:pPr>
      <w:bookmarkStart w:id="108" w:name="__RefHeading___Toc837787_222507752"/>
      <w:bookmarkStart w:id="109" w:name="_Toc36"/>
      <w:bookmarkEnd w:id="108"/>
      <w:r>
        <w:rPr>
          <w:rtl w:val="true"/>
        </w:rPr>
        <w:t>أحدها</w:t>
      </w:r>
      <w:r>
        <w:rPr>
          <w:rtl w:val="true"/>
        </w:rPr>
        <w:t>:</w:t>
      </w:r>
      <w:r>
        <w:rPr>
          <w:rtl w:val="true"/>
        </w:rPr>
        <w:t>فقد الماء سفرا،</w:t>
      </w:r>
      <w:bookmarkEnd w:id="109"/>
    </w:p>
    <w:p>
      <w:pPr>
        <w:pStyle w:val="BookText"/>
        <w:rPr/>
      </w:pPr>
      <w:r>
        <w:rPr>
          <w:rFonts w:ascii="Amiri" w:hAnsi="Amiri" w:eastAsia="Amiri" w:cs="Amiri"/>
          <w:color w:val="111111"/>
          <w:sz w:val="28"/>
          <w:sz w:val="28"/>
          <w:szCs w:val="28"/>
          <w:rtl w:val="true"/>
          <w:lang w:bidi="ar-SA"/>
        </w:rPr>
        <w:t>طويلا كان أو قصيرا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هو قول أكثر أهل العلم </w:t>
      </w:r>
      <w:r>
        <w:rPr>
          <w:rStyle w:val="FootnoteAnchor"/>
          <w:rtl w:val="true"/>
        </w:rPr>
        <w:footnoteReference w:id="23"/>
      </w:r>
      <w:r>
        <w:rPr>
          <w:rFonts w:ascii="Amiri" w:hAnsi="Amiri" w:eastAsia="Amiri" w:cs="Amiri"/>
          <w:color w:val="111111"/>
          <w:sz w:val="28"/>
          <w:sz w:val="28"/>
          <w:szCs w:val="28"/>
          <w:rtl w:val="true"/>
          <w:lang w:bidi="ar-SA"/>
        </w:rPr>
        <w:t xml:space="preserve">،خلافا للشّافعيّ في أحد القولين،فإنّه اشترط السّفر الطّويل في إباحة التيمّم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دلّ بمطلقه على إباحة </w:t>
      </w:r>
      <w:bookmarkStart w:id="110" w:name="pg12675_135625"/>
    </w:p>
    <w:p>
      <w:pPr>
        <w:pStyle w:val="BookText"/>
        <w:rPr/>
      </w:pPr>
      <w:bookmarkEnd w:id="110"/>
      <w:r>
        <w:rPr>
          <w:rFonts w:ascii="Amiri" w:hAnsi="Amiri" w:eastAsia="Amiri" w:cs="Amiri"/>
          <w:color w:val="111111"/>
          <w:sz w:val="28"/>
          <w:sz w:val="28"/>
          <w:szCs w:val="28"/>
          <w:rtl w:val="true"/>
          <w:lang w:bidi="ar-SA"/>
        </w:rPr>
        <w:t>التّيمّم في كلّ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ذر،عن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الصّعيد الطّيّب طهور المسلم و إن لم يجد الماء عشر سنين،فإذا وجد الماء فليمسّه بشرته،فإنّ ذلك خير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حديث حسن صحيح </w:t>
      </w:r>
      <w:r>
        <w:rPr>
          <w:rStyle w:val="FootnoteAnchor"/>
          <w:rtl w:val="true"/>
        </w:rPr>
        <w:footnoteReference w:id="27"/>
      </w:r>
      <w:r>
        <w:rPr>
          <w:rFonts w:ascii="Amiri" w:hAnsi="Amiri" w:eastAsia="Amiri" w:cs="Amiri"/>
          <w:color w:val="111111"/>
          <w:sz w:val="28"/>
          <w:sz w:val="28"/>
          <w:szCs w:val="28"/>
          <w:rtl w:val="true"/>
          <w:lang w:bidi="ar-SA"/>
        </w:rPr>
        <w:t>،و ذلك عام في قصير السّفر و طويله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الرّجل طهورا أو كان جنبا فليمسح من الأرض و ليصلّ فإذا وجد الماء فليغتسل و قد أجزأته صلاته الّتي صلاّها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ذلك عام في كلّ فاقد،و لأنّ السّفر القصير يكثر فيكثر عدم الماء فيه،فيحتاج معه إلى التّيمّم،فيسقط به الفرض كالسّفر الطّويل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837789_222507752"/>
      <w:bookmarkStart w:id="112" w:name="_Toc37"/>
      <w:bookmarkEnd w:id="111"/>
      <w:r>
        <w:rPr>
          <w:rtl w:val="true"/>
        </w:rPr>
        <w:t>فرعان</w:t>
      </w:r>
      <w:r>
        <w:rPr>
          <w:rtl w:val="true"/>
        </w:rPr>
        <w:t>:</w:t>
      </w:r>
      <w:bookmarkEnd w:id="112"/>
    </w:p>
    <w:p>
      <w:pPr>
        <w:pStyle w:val="Heading6"/>
        <w:numPr>
          <w:ilvl w:val="5"/>
          <w:numId w:val="1"/>
        </w:numPr>
        <w:rPr/>
      </w:pPr>
      <w:bookmarkStart w:id="113" w:name="__RefHeading___Toc837791_222507752"/>
      <w:bookmarkStart w:id="114" w:name="_Toc38"/>
      <w:bookmarkEnd w:id="113"/>
      <w:r>
        <w:rPr>
          <w:rtl w:val="true"/>
        </w:rPr>
        <w:t>الأول</w:t>
      </w:r>
      <w:r>
        <w:rPr>
          <w:rtl w:val="true"/>
        </w:rPr>
        <w:t>:</w:t>
      </w:r>
      <w:r>
        <w:rPr>
          <w:rtl w:val="true"/>
        </w:rPr>
        <w:t>لا فرق بين السّفر إذا كان طاعة أو معصية،</w:t>
      </w:r>
      <w:bookmarkEnd w:id="114"/>
    </w:p>
    <w:p>
      <w:pPr>
        <w:pStyle w:val="BookText"/>
        <w:rPr/>
      </w:pPr>
      <w:r>
        <w:rPr>
          <w:rFonts w:ascii="Amiri" w:hAnsi="Amiri" w:eastAsia="Amiri" w:cs="Amiri"/>
          <w:color w:val="111111"/>
          <w:sz w:val="28"/>
          <w:sz w:val="28"/>
          <w:szCs w:val="28"/>
          <w:rtl w:val="true"/>
          <w:lang w:bidi="ar-SA"/>
        </w:rPr>
        <w:t>لأنّ التّيمّم واجب على الفاقد مطلقا،فلا يجوز تركه،و لأنّه رخصة لا يختصّ بالسّفر،فساغ في سفر المعصية، و لا إعادة عليه لأنّها وقعت مأمورا بها،فوجب الإجزاء</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37793_222507752"/>
      <w:bookmarkStart w:id="116" w:name="_Toc39"/>
      <w:bookmarkEnd w:id="115"/>
      <w:r>
        <w:rPr>
          <w:rtl w:val="true"/>
        </w:rPr>
        <w:t>الثّاني</w:t>
      </w:r>
      <w:r>
        <w:rPr>
          <w:rtl w:val="true"/>
        </w:rPr>
        <w:t>:</w:t>
      </w:r>
      <w:r>
        <w:rPr>
          <w:rtl w:val="true"/>
        </w:rPr>
        <w:t>لو خرج من بلده إلى أرض من ضياعه لحاجة كالزّرع و الحصاد</w:t>
      </w:r>
      <w:bookmarkEnd w:id="116"/>
    </w:p>
    <w:p>
      <w:pPr>
        <w:pStyle w:val="BookText"/>
        <w:rPr/>
      </w:pPr>
      <w:r>
        <w:rPr>
          <w:rFonts w:ascii="IRNazanin" w:hAnsi="IRNazanin" w:eastAsia="IRNazanin"/>
          <w:color w:val="111111"/>
          <w:sz w:val="28"/>
          <w:sz w:val="28"/>
          <w:szCs w:val="28"/>
          <w:rtl w:val="true"/>
          <w:lang w:bidi="fa-IR"/>
        </w:rPr>
        <w:t>و الاحتطاب و أشباهها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يستصحب الماء للوضوء فحضرت الصّلاة و لا ماء معه و لا يمكنه الرّجوع إلاّ مع فوات حاجته الضّروريّة،ساغ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التّيمم،لأنّه في محلّ </w:t>
      </w:r>
      <w:bookmarkStart w:id="117" w:name="pg12675_135626"/>
    </w:p>
    <w:p>
      <w:pPr>
        <w:pStyle w:val="BookText"/>
        <w:rPr/>
      </w:pPr>
      <w:bookmarkEnd w:id="117"/>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837795_222507752"/>
      <w:bookmarkStart w:id="119" w:name="_Toc40"/>
      <w:bookmarkEnd w:id="118"/>
      <w:r>
        <w:rPr>
          <w:rtl w:val="true"/>
        </w:rPr>
        <w:t>مسألة</w:t>
      </w:r>
      <w:r>
        <w:rPr>
          <w:rtl w:val="true"/>
        </w:rPr>
        <w:t>:</w:t>
      </w:r>
      <w:r>
        <w:rPr>
          <w:rtl w:val="true"/>
        </w:rPr>
        <w:t>لو فقد الماء حضرا</w:t>
      </w:r>
      <w:bookmarkEnd w:id="119"/>
    </w:p>
    <w:p>
      <w:pPr>
        <w:pStyle w:val="BookText"/>
        <w:rPr/>
      </w:pPr>
      <w:r>
        <w:rPr>
          <w:rFonts w:ascii="Amiri" w:hAnsi="Amiri" w:eastAsia="Amiri" w:cs="Amiri"/>
          <w:color w:val="111111"/>
          <w:sz w:val="28"/>
          <w:sz w:val="28"/>
          <w:szCs w:val="28"/>
          <w:rtl w:val="true"/>
          <w:lang w:bidi="ar-SA"/>
        </w:rPr>
        <w:t>بأن انقطع الماء عنه أو حبس،وجب عليه التّيمّم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به قال مالك </w:t>
      </w:r>
      <w:r>
        <w:rPr>
          <w:rStyle w:val="FootnoteAnchor"/>
          <w:rtl w:val="true"/>
        </w:rPr>
        <w:footnoteReference w:id="29"/>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30"/>
      </w:r>
      <w:r>
        <w:rPr>
          <w:rFonts w:ascii="Amiri" w:hAnsi="Amiri" w:eastAsia="Amiri" w:cs="Amiri"/>
          <w:color w:val="111111"/>
          <w:sz w:val="28"/>
          <w:sz w:val="28"/>
          <w:szCs w:val="28"/>
          <w:rtl w:val="true"/>
          <w:lang w:bidi="ar-SA"/>
        </w:rPr>
        <w:t xml:space="preserve">، و الشّافعيّ </w:t>
      </w:r>
      <w:r>
        <w:rPr>
          <w:rStyle w:val="FootnoteAnchor"/>
          <w:rtl w:val="true"/>
        </w:rPr>
        <w:footnoteReference w:id="31"/>
      </w:r>
      <w:r>
        <w:rPr>
          <w:rFonts w:ascii="Amiri" w:hAnsi="Amiri" w:eastAsia="Amiri" w:cs="Amiri"/>
          <w:color w:val="111111"/>
          <w:sz w:val="28"/>
          <w:sz w:val="28"/>
          <w:szCs w:val="28"/>
          <w:rtl w:val="true"/>
          <w:lang w:bidi="ar-SA"/>
        </w:rPr>
        <w:t>،و حكاه الطّحاويّ عن أبي حنيفة،و أبي يوسف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لا يصلّي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أصلا </w:t>
      </w:r>
      <w:r>
        <w:rPr>
          <w:rStyle w:val="FootnoteAnchor"/>
          <w:rtl w:val="true"/>
        </w:rPr>
        <w:footnoteReference w:id="34"/>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ذر،عن رسول اللّه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وضوء المسلم و لو لم يجد الماء عشر سنين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هي عامّة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رووه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ترابها طهورا،أينما أدركتني الصّلاة تيمّمت و صلّيت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في السّفر و الحضر</w:t>
      </w:r>
      <w:r>
        <w:rPr>
          <w:rFonts w:eastAsia="Amiri" w:cs="Amiri" w:ascii="Amiri" w:hAnsi="Amiri"/>
          <w:color w:val="111111"/>
          <w:sz w:val="28"/>
          <w:szCs w:val="28"/>
          <w:rtl w:val="true"/>
          <w:lang w:bidi="ar-SA"/>
        </w:rPr>
        <w:t xml:space="preserve">. </w:t>
      </w:r>
      <w:bookmarkStart w:id="120" w:name="pg12675_135627"/>
    </w:p>
    <w:p>
      <w:pPr>
        <w:pStyle w:val="BookText"/>
        <w:rPr/>
      </w:pPr>
      <w:bookmarkEnd w:id="120"/>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ابن سنان،فإنّه عام في الفاقد سفرا و 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محمّد بن حمران،و جميل،من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 المشابهة تستلزم التّساوي في كلّ الأحكام،و خرجت عنه صورة وجود الماء،فيبقى الباقي على العموم، و طهوريّة الماء غير مشروطة بالسّفر فكذا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تعالى شرط السّفر لجواز التّيمّم،فلا يجوز لغيره </w:t>
      </w:r>
      <w:r>
        <w:rPr>
          <w:rStyle w:val="FootnoteAnchor"/>
          <w:rtl w:val="true"/>
        </w:rPr>
        <w:footnoteReference w:id="37"/>
      </w:r>
      <w:r>
        <w:rPr>
          <w:rFonts w:ascii="Amiri" w:hAnsi="Amiri" w:eastAsia="Amiri" w:cs="Amiri"/>
          <w:color w:val="111111"/>
          <w:sz w:val="28"/>
          <w:sz w:val="28"/>
          <w:szCs w:val="28"/>
          <w:rtl w:val="true"/>
          <w:lang w:bidi="ar-SA"/>
        </w:rPr>
        <w:t>، تحقيقا لمعنى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اشتراط السّفر،و الآية لا تدلّ عليه لأنّه تعالى ذكر أمورا في الأغلب هي أعذار كالمرض و السّفر،و إذا خرج الوصف مخرج الأغلب لا يدلّ على نفي الحكم عمّا عداه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سلّمنا،لكنّه إنّما يدلّ من حيث دليل الخطاب،و أبو حنيفة لا يقول به،فكيف استجاز هاهنا أن يعمل به،و هل ذلك إلاّ مناقضة؟</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837797_222507752"/>
      <w:bookmarkStart w:id="122" w:name="_Toc41"/>
      <w:bookmarkEnd w:id="121"/>
      <w:r>
        <w:rPr>
          <w:rtl w:val="true"/>
        </w:rPr>
        <w:t>فروع</w:t>
      </w:r>
      <w:r>
        <w:rPr>
          <w:rtl w:val="true"/>
        </w:rPr>
        <w:t>:</w:t>
      </w:r>
      <w:bookmarkEnd w:id="122"/>
    </w:p>
    <w:p>
      <w:pPr>
        <w:pStyle w:val="Heading6"/>
        <w:numPr>
          <w:ilvl w:val="5"/>
          <w:numId w:val="1"/>
        </w:numPr>
        <w:rPr/>
      </w:pPr>
      <w:bookmarkStart w:id="123" w:name="__RefHeading___Toc837799_222507752"/>
      <w:bookmarkStart w:id="124" w:name="_Toc42"/>
      <w:bookmarkEnd w:id="123"/>
      <w:r>
        <w:rPr>
          <w:rtl w:val="true"/>
        </w:rPr>
        <w:t>الأوّل</w:t>
      </w:r>
      <w:r>
        <w:rPr>
          <w:rtl w:val="true"/>
        </w:rPr>
        <w:t>:</w:t>
      </w:r>
      <w:r>
        <w:rPr>
          <w:rtl w:val="true"/>
        </w:rPr>
        <w:t>إذا</w:t>
      </w:r>
      <w:r>
        <w:rPr/>
        <w:t>1</w:t>
      </w:r>
      <w:r>
        <w:rPr>
          <w:rtl w:val="true"/>
        </w:rPr>
        <w:t>صلّى بهذا التّيمّم لا يجب عليه الإعادة</w:t>
      </w:r>
      <w:r>
        <w:rPr>
          <w:rtl w:val="true"/>
        </w:rPr>
        <w:t>.</w:t>
      </w:r>
      <w:bookmarkEnd w:id="1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38"/>
      </w:r>
      <w:r>
        <w:rPr>
          <w:rFonts w:ascii="Amiri" w:hAnsi="Amiri" w:eastAsia="Amiri" w:cs="Amiri"/>
          <w:color w:val="111111"/>
          <w:sz w:val="28"/>
          <w:sz w:val="28"/>
          <w:szCs w:val="28"/>
          <w:rtl w:val="true"/>
          <w:lang w:bidi="ar-SA"/>
        </w:rPr>
        <w:t xml:space="preserve">، و المزني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bookmarkStart w:id="125" w:name="pg12675_135628"/>
    </w:p>
    <w:p>
      <w:pPr>
        <w:pStyle w:val="Heading6"/>
        <w:numPr>
          <w:ilvl w:val="5"/>
          <w:numId w:val="1"/>
        </w:numPr>
        <w:rPr/>
      </w:pPr>
      <w:bookmarkStart w:id="126" w:name="__RefHeading___Toc837801_222507752"/>
      <w:bookmarkStart w:id="127" w:name="_Toc43"/>
      <w:bookmarkEnd w:id="125"/>
      <w:bookmarkEnd w:id="126"/>
      <w:r>
        <w:rPr>
          <w:rtl w:val="true"/>
        </w:rPr>
        <w:t>الثّاني</w:t>
      </w:r>
      <w:r>
        <w:rPr>
          <w:rtl w:val="true"/>
        </w:rPr>
        <w:t>:</w:t>
      </w:r>
      <w:r>
        <w:rPr>
          <w:rtl w:val="true"/>
        </w:rPr>
        <w:t>مسافر افتتح الصّلاة بالتّيمّم،ثمَّ نوى الإقامة في أثناء صلاته،</w:t>
      </w:r>
      <w:bookmarkEnd w:id="127"/>
    </w:p>
    <w:p>
      <w:pPr>
        <w:pStyle w:val="BookText"/>
        <w:rPr/>
      </w:pPr>
      <w:r>
        <w:rPr>
          <w:rFonts w:ascii="Amiri" w:hAnsi="Amiri" w:eastAsia="Amiri" w:cs="Amiri"/>
          <w:color w:val="111111"/>
          <w:sz w:val="28"/>
          <w:sz w:val="28"/>
          <w:szCs w:val="28"/>
          <w:rtl w:val="true"/>
          <w:lang w:bidi="ar-SA"/>
        </w:rPr>
        <w:t>مضى في صلاته إجماعا و لا يعيد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41"/>
      </w:r>
      <w:r>
        <w:rPr>
          <w:rFonts w:ascii="Amiri" w:hAnsi="Amiri" w:eastAsia="Amiri" w:cs="Amiri"/>
          <w:color w:val="111111"/>
          <w:sz w:val="28"/>
          <w:sz w:val="28"/>
          <w:szCs w:val="28"/>
          <w:rtl w:val="true"/>
          <w:lang w:bidi="ar-SA"/>
        </w:rPr>
        <w:t>،لأنّ الإقامة إذا قارنت ابتداء الصّلاة منعت من الاحتساب بالصّلاة في حقّ المتيمّم،فكذا إذا طرأت،لأنّ الصّلاة لا ينتقض حكمها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837803_222507752"/>
      <w:bookmarkStart w:id="129" w:name="_Toc44"/>
      <w:bookmarkEnd w:id="128"/>
      <w:r>
        <w:rPr>
          <w:rtl w:val="true"/>
        </w:rPr>
        <w:t>الثالث</w:t>
      </w:r>
      <w:r>
        <w:rPr>
          <w:rtl w:val="true"/>
        </w:rPr>
        <w:t>:</w:t>
      </w:r>
      <w:r>
        <w:rPr>
          <w:rtl w:val="true"/>
        </w:rPr>
        <w:t>مسافر دخل في طريقه إلى بعض البلاد فعدم الماء،فإنّه يصلّي بالتّيمّم</w:t>
      </w:r>
      <w:r>
        <w:rPr>
          <w:rtl w:val="true"/>
        </w:rPr>
        <w:t>.</w:t>
      </w:r>
      <w:bookmarkEnd w:id="129"/>
    </w:p>
    <w:p>
      <w:pPr>
        <w:pStyle w:val="BookText"/>
        <w:rPr/>
      </w:pPr>
      <w:r>
        <w:rPr>
          <w:rFonts w:ascii="Amiri" w:hAnsi="Amiri" w:eastAsia="Amiri" w:cs="Amiri"/>
          <w:color w:val="111111"/>
          <w:sz w:val="28"/>
          <w:sz w:val="28"/>
          <w:szCs w:val="28"/>
          <w:rtl w:val="true"/>
          <w:lang w:bidi="ar-SA"/>
        </w:rPr>
        <w:t>و هل يلزمه الإعادة؟أمّا عندنا فلا يلزمه إجماعا،و أمّا عند الشّافعيّ فوجهان،هذا أحدهما،لأنّه مسافر،فلهذا يباح له الفطر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يعيد،لأنّ عدم الماء في دار الإقامة نادر و لا يدوم،فتجب الإعادة </w:t>
      </w:r>
      <w:r>
        <w:rPr>
          <w:rStyle w:val="FootnoteAnchor"/>
          <w:rtl w:val="true"/>
        </w:rPr>
        <w:footnoteReference w:id="42"/>
      </w:r>
      <w:r>
        <w:rPr>
          <w:rFonts w:ascii="Amiri" w:hAnsi="Amiri" w:eastAsia="Amiri" w:cs="Amiri"/>
          <w:color w:val="111111"/>
          <w:sz w:val="28"/>
          <w:sz w:val="28"/>
          <w:szCs w:val="28"/>
          <w:rtl w:val="true"/>
          <w:lang w:bidi="ar-SA"/>
        </w:rPr>
        <w:t>كما وجب على الحائض قضاء الصّوم لندوره و عدم دوامه</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837805_222507752"/>
      <w:bookmarkStart w:id="131" w:name="_Toc45"/>
      <w:bookmarkEnd w:id="130"/>
      <w:r>
        <w:rPr>
          <w:rtl w:val="true"/>
        </w:rPr>
        <w:t>مسألة</w:t>
      </w:r>
      <w:r>
        <w:rPr>
          <w:rtl w:val="true"/>
        </w:rPr>
        <w:t>:</w:t>
      </w:r>
      <w:r>
        <w:rPr>
          <w:rtl w:val="true"/>
        </w:rPr>
        <w:t>لو وجد الماء بثمن مثله في موضعه و هو يقدر عليه مع استغنائه عنه،وجب</w:t>
      </w:r>
      <w:bookmarkEnd w:id="131"/>
    </w:p>
    <w:p>
      <w:pPr>
        <w:pStyle w:val="BookText"/>
        <w:rPr/>
      </w:pPr>
      <w:r>
        <w:rPr>
          <w:rFonts w:ascii="Amiri" w:hAnsi="Amiri" w:eastAsia="Amiri" w:cs="Amiri"/>
          <w:color w:val="111111"/>
          <w:sz w:val="28"/>
          <w:sz w:val="28"/>
          <w:szCs w:val="28"/>
          <w:rtl w:val="true"/>
          <w:lang w:bidi="ar-SA"/>
        </w:rPr>
        <w:t>عليه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فيه خلافا،لأنّه واجد لأنّ القدرة على ثمن العين الكاملة كالقدرة على عينها في المنع من الانتقال إلى العين النّاقصة كالرّقبة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وجده بزيادة عن ثمن مثله،فإن كانت الزّيادة يسيرة وجب عليه شراؤه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علمائنا،و به قال أحمد </w:t>
      </w:r>
      <w:r>
        <w:rPr>
          <w:rStyle w:val="FootnoteAnchor"/>
          <w:rtl w:val="true"/>
        </w:rPr>
        <w:footnoteReference w:id="43"/>
      </w:r>
      <w:r>
        <w:rPr>
          <w:rFonts w:ascii="Amiri" w:hAnsi="Amiri" w:eastAsia="Amiri" w:cs="Amiri"/>
          <w:color w:val="111111"/>
          <w:sz w:val="28"/>
          <w:sz w:val="28"/>
          <w:szCs w:val="28"/>
          <w:rtl w:val="true"/>
          <w:lang w:bidi="ar-SA"/>
        </w:rPr>
        <w:t xml:space="preserve">،و أبو حنيفة </w:t>
      </w:r>
      <w:r>
        <w:rPr>
          <w:rStyle w:val="FootnoteAnchor"/>
          <w:rtl w:val="true"/>
        </w:rPr>
        <w:footnoteReference w:id="44"/>
      </w:r>
      <w:r>
        <w:rPr>
          <w:rFonts w:ascii="Amiri" w:hAnsi="Amiri" w:eastAsia="Amiri" w:cs="Amiri"/>
          <w:color w:val="111111"/>
          <w:sz w:val="28"/>
          <w:sz w:val="28"/>
          <w:szCs w:val="28"/>
          <w:rtl w:val="true"/>
          <w:lang w:bidi="ar-SA"/>
        </w:rPr>
        <w:t xml:space="preserve">،و مالك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قادر على ثمن العين،فكان قادرا على العين،فإنّ القدرة على الثّمن كالقدرة على العين في المنع من الانتقال إلى البدل بدليل ما لو بيعت بثمن مثلها، و كالرّقبة في باب الظّهار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وجده بثمن زائد عن ثمن المثل زيادة كثيرة،قال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شراؤه مع </w:t>
      </w:r>
    </w:p>
    <w:p>
      <w:pPr>
        <w:pStyle w:val="BookText"/>
        <w:rPr/>
      </w:pPr>
      <w:r>
        <w:rPr>
          <w:rFonts w:ascii="Amiri" w:hAnsi="Amiri" w:eastAsia="Amiri" w:cs="Amiri"/>
          <w:color w:val="111111"/>
          <w:sz w:val="28"/>
          <w:sz w:val="28"/>
          <w:szCs w:val="28"/>
          <w:rtl w:val="true"/>
          <w:lang w:bidi="ar-SA"/>
        </w:rPr>
        <w:t xml:space="preserve">المكنة و دفع الضّرر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المرتضى </w:t>
      </w:r>
      <w:r>
        <w:rPr>
          <w:rStyle w:val="FootnoteAnchor"/>
          <w:rtl w:val="true"/>
        </w:rPr>
        <w:footnoteReference w:id="48"/>
      </w:r>
      <w:r>
        <w:rPr>
          <w:rFonts w:ascii="Amiri" w:hAnsi="Amiri" w:eastAsia="Amiri" w:cs="Amiri"/>
          <w:color w:val="111111"/>
          <w:sz w:val="28"/>
          <w:sz w:val="28"/>
          <w:szCs w:val="28"/>
          <w:rtl w:val="true"/>
          <w:lang w:bidi="ar-SA"/>
        </w:rPr>
        <w:t xml:space="preserve">،و اختاره مالك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 </w:t>
      </w:r>
      <w:r>
        <w:rPr>
          <w:rStyle w:val="FootnoteAnchor"/>
          <w:rtl w:val="true"/>
        </w:rPr>
        <w:footnoteReference w:id="50"/>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5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لأحمد وجهان </w:t>
      </w:r>
      <w:r>
        <w:rPr>
          <w:rStyle w:val="FootnoteAnchor"/>
          <w:rtl w:val="true"/>
        </w:rPr>
        <w:footnoteReference w:id="53"/>
      </w:r>
      <w:r>
        <w:rPr>
          <w:rFonts w:ascii="Amiri" w:hAnsi="Amiri" w:eastAsia="Amiri" w:cs="Amiri"/>
          <w:color w:val="111111"/>
          <w:sz w:val="28"/>
          <w:sz w:val="28"/>
          <w:szCs w:val="28"/>
          <w:rtl w:val="true"/>
          <w:lang w:bidi="ar-SA"/>
        </w:rPr>
        <w:t>،و الحقّ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هذا واجد لما بيّنّا انّ وجدان الثّمن كوجدان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ذر،عن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الماء فليمسّه بشرته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و ابن يعقوب في الصّحيح،عن صفوان،قال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السّلام،عن رجل احتاج إلى الوضوء للصّلاة و هو لا يقدر على الماء فوجد قدر ما يتوضّأ به بمائة درهم أو بألف درهم و هو واجد لها،يشتري و يتوضّأ أو يتيمّم؟قال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يشتري،قد أصابني مثل هذا فاشتريت و توضّأت و ما يشترى بذلك مال كثير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انّ المريض يلزمه الغسل،و ضرر النّفس أعظم من ضرر المال، </w:t>
      </w:r>
      <w:bookmarkStart w:id="132" w:name="pg12675_135630"/>
    </w:p>
    <w:p>
      <w:pPr>
        <w:pStyle w:val="BookText"/>
        <w:rPr/>
      </w:pPr>
      <w:bookmarkEnd w:id="132"/>
      <w:r>
        <w:rPr>
          <w:rFonts w:ascii="Amiri" w:hAnsi="Amiri" w:eastAsia="Amiri" w:cs="Amiri"/>
          <w:color w:val="111111"/>
          <w:sz w:val="28"/>
          <w:sz w:val="28"/>
          <w:szCs w:val="28"/>
          <w:rtl w:val="true"/>
          <w:lang w:bidi="ar-SA"/>
        </w:rPr>
        <w:t>فلمّا أسقطوا اعتبار الضّرر ثمَّ،وجب سقوطه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57"/>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زيادة الثّمن ضرر، و لأنّه لو خاف لصّا على ماله لو فارقه إلى الوضوء لساغ له التّيمم،فلا يجب صرفه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محلّ النّزاع،إذ البحث فيما لا ضرر فيه،و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مخصوص بالثّمن المساوي،فإنّه نوع ضرر،و مع ذلك لم يلتفت إليه،فكذا هنا يجامع ما يشتركان فيه من المصلحة النّاشئة من تحصيل ثواب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فلوجود النّصّ الدّالّ على إباحة التّيمّم مع الخوف على المال،و وجود النّصّ الدّالّ على وجوب الشّراء بالثّمن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فلانتفاضة بصورة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فللفرق بينهما،فإنّ في صورة الخوف يسوغ له التّيمّم،لأنّ عوض المال هناك على اللصّ،فلا يزيد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صورة الشّراء العوض فيه على اللّه تعالى فيحصل الثّواب و هو زائد على المال فافترقا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837807_222507752"/>
      <w:bookmarkStart w:id="134" w:name="_Toc46"/>
      <w:bookmarkEnd w:id="133"/>
      <w:r>
        <w:rPr>
          <w:rtl w:val="true"/>
        </w:rPr>
        <w:t>فروع</w:t>
      </w:r>
      <w:r>
        <w:rPr>
          <w:rtl w:val="true"/>
        </w:rPr>
        <w:t>:</w:t>
      </w:r>
      <w:bookmarkEnd w:id="134"/>
    </w:p>
    <w:p>
      <w:pPr>
        <w:pStyle w:val="Heading6"/>
        <w:numPr>
          <w:ilvl w:val="5"/>
          <w:numId w:val="1"/>
        </w:numPr>
        <w:rPr/>
      </w:pPr>
      <w:bookmarkStart w:id="135" w:name="__RefHeading___Toc837809_222507752"/>
      <w:bookmarkStart w:id="136" w:name="_Toc47"/>
      <w:bookmarkEnd w:id="135"/>
      <w:r>
        <w:rPr>
          <w:rtl w:val="true"/>
        </w:rPr>
        <w:t>الأوّل</w:t>
      </w:r>
      <w:r>
        <w:rPr>
          <w:rtl w:val="true"/>
        </w:rPr>
        <w:t>:</w:t>
      </w:r>
      <w:r>
        <w:rPr>
          <w:rtl w:val="true"/>
        </w:rPr>
        <w:t>لا فرق بين أن تكون الزّيادة ممّا يتغابن النّاس بها أو لا عندنا</w:t>
      </w:r>
      <w:r>
        <w:rPr>
          <w:rtl w:val="true"/>
        </w:rPr>
        <w:t>.</w:t>
      </w:r>
      <w:bookmarkEnd w:id="136"/>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الزّيادة ممّا يتغابن النّاس في مثلها،لزمه شراؤها كالوكيل في الشّراء يجوز أن يشتري بأزيد من ثمن المثل ممّا يتغابن النّاس به،و إن كانت ممّا لا يتغابن النّاس بها،لم يجز الشّراء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عندنا وجوب الشّراء مطلقا</w:t>
      </w:r>
      <w:r>
        <w:rPr>
          <w:rFonts w:eastAsia="IRNazanin" w:cs="IRNazanin"/>
          <w:color w:val="111111"/>
          <w:sz w:val="28"/>
          <w:szCs w:val="28"/>
          <w:rtl w:val="true"/>
          <w:lang w:bidi="fa-IR"/>
        </w:rPr>
        <w:t>.</w:t>
      </w:r>
    </w:p>
    <w:p>
      <w:pPr>
        <w:pStyle w:val="Heading6"/>
        <w:numPr>
          <w:ilvl w:val="5"/>
          <w:numId w:val="1"/>
        </w:numPr>
        <w:rPr/>
      </w:pPr>
      <w:bookmarkStart w:id="137" w:name="__RefHeading___Toc837811_222507752"/>
      <w:bookmarkStart w:id="138" w:name="_Toc48"/>
      <w:bookmarkEnd w:id="137"/>
      <w:r>
        <w:rPr>
          <w:rtl w:val="true"/>
        </w:rPr>
        <w:t>الثّاني</w:t>
      </w:r>
      <w:r>
        <w:rPr>
          <w:rtl w:val="true"/>
        </w:rPr>
        <w:t>:</w:t>
      </w:r>
      <w:r>
        <w:rPr>
          <w:rtl w:val="true"/>
        </w:rPr>
        <w:t>لو بذل له ماء للطّهارة وجب عليه قبوله،</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قادر على استعماله و لا منّة </w:t>
      </w:r>
      <w:bookmarkStart w:id="139" w:name="pg12675_135631"/>
    </w:p>
    <w:p>
      <w:pPr>
        <w:pStyle w:val="BookText"/>
        <w:rPr/>
      </w:pPr>
      <w:bookmarkEnd w:id="139"/>
      <w:r>
        <w:rPr>
          <w:rFonts w:ascii="Amiri" w:hAnsi="Amiri" w:eastAsia="Amiri" w:cs="Amiri"/>
          <w:color w:val="111111"/>
          <w:sz w:val="28"/>
          <w:sz w:val="28"/>
          <w:szCs w:val="28"/>
          <w:rtl w:val="true"/>
          <w:lang w:bidi="ar-SA"/>
        </w:rPr>
        <w:t>عليه في قبوله،فكان الشّرط مفقودا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37813_222507752"/>
      <w:bookmarkStart w:id="141" w:name="_Toc49"/>
      <w:bookmarkEnd w:id="140"/>
      <w:r>
        <w:rPr>
          <w:rtl w:val="true"/>
        </w:rPr>
        <w:t>الثّالث</w:t>
      </w:r>
      <w:r>
        <w:rPr>
          <w:rtl w:val="true"/>
        </w:rPr>
        <w:t>:</w:t>
      </w:r>
      <w:r>
        <w:rPr>
          <w:rtl w:val="true"/>
        </w:rPr>
        <w:t>لو وجده بثمن لا يقدر عليه،فبذل له الثّمن،وجب عليه قبوله</w:t>
      </w:r>
      <w:r>
        <w:rPr>
          <w:rtl w:val="true"/>
        </w:rPr>
        <w:t>.</w:t>
      </w:r>
      <w:bookmarkEnd w:id="141"/>
    </w:p>
    <w:p>
      <w:pPr>
        <w:pStyle w:val="BookText"/>
        <w:rPr/>
      </w:pP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60"/>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واجد فلا يجوز له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المنّة تلحقه بذلك فلا يلزمه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المنّة غير معتبرة في نظر الشّرع،و لهذا أوجبوا قبول الماء،فثمنه مساو له في عدم المنّة و ثبوتها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837815_222507752"/>
      <w:bookmarkStart w:id="143" w:name="_Toc50"/>
      <w:bookmarkEnd w:id="142"/>
      <w:r>
        <w:rPr>
          <w:rtl w:val="true"/>
        </w:rPr>
        <w:t>الرّابع</w:t>
      </w:r>
      <w:r>
        <w:rPr>
          <w:rtl w:val="true"/>
        </w:rPr>
        <w:t>:</w:t>
      </w:r>
      <w:r>
        <w:rPr>
          <w:rtl w:val="true"/>
        </w:rPr>
        <w:t>لو كانت الزّيادة كثيرة تجحف بماله،</w:t>
      </w:r>
      <w:bookmarkEnd w:id="143"/>
    </w:p>
    <w:p>
      <w:pPr>
        <w:pStyle w:val="BookText"/>
        <w:rPr/>
      </w:pPr>
      <w:r>
        <w:rPr>
          <w:rFonts w:ascii="Amiri" w:hAnsi="Amiri" w:eastAsia="Amiri" w:cs="Amiri"/>
          <w:color w:val="111111"/>
          <w:sz w:val="28"/>
          <w:sz w:val="28"/>
          <w:szCs w:val="28"/>
          <w:rtl w:val="true"/>
          <w:lang w:bidi="ar-SA"/>
        </w:rPr>
        <w:t>سقط عنه وجوب الشّراء و لا نعرف فيه مخالفا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837817_222507752"/>
      <w:bookmarkStart w:id="145" w:name="_Toc51"/>
      <w:bookmarkEnd w:id="144"/>
      <w:r>
        <w:rPr>
          <w:rtl w:val="true"/>
        </w:rPr>
        <w:t>الخامس</w:t>
      </w:r>
      <w:r>
        <w:rPr>
          <w:rtl w:val="true"/>
        </w:rPr>
        <w:t>:</w:t>
      </w:r>
      <w:r>
        <w:rPr>
          <w:rtl w:val="true"/>
        </w:rPr>
        <w:t>إذا لم يكن معه الثّمن،</w:t>
      </w:r>
      <w:bookmarkEnd w:id="145"/>
    </w:p>
    <w:p>
      <w:pPr>
        <w:pStyle w:val="BookText"/>
        <w:rPr/>
      </w:pPr>
      <w:r>
        <w:rPr>
          <w:rFonts w:ascii="Amiri" w:hAnsi="Amiri" w:eastAsia="Amiri" w:cs="Amiri"/>
          <w:color w:val="111111"/>
          <w:sz w:val="28"/>
          <w:sz w:val="28"/>
          <w:szCs w:val="28"/>
          <w:rtl w:val="true"/>
          <w:lang w:bidi="ar-SA"/>
        </w:rPr>
        <w:t xml:space="preserve">فبذل له بثمن في ذمّته يقدر على أدائه في بلده وجب عليه قبوله،خلافا لبعض الجمهور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قادر على أخذه بما لا ضرر عليه فيه،فكان واجبا،كما لو اشتراه بثمن مثله و كان واجدا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بقاء الدّين في ذمّته ضرر،لجواز تلف ماله قبل أدائه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بهذا التّجويز مع غلبة الظّنّ بإمكان الأداء</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837819_222507752"/>
      <w:bookmarkStart w:id="147" w:name="_Toc52"/>
      <w:bookmarkEnd w:id="146"/>
      <w:r>
        <w:rPr>
          <w:rtl w:val="true"/>
        </w:rPr>
        <w:t>السّادس</w:t>
      </w:r>
      <w:r>
        <w:rPr>
          <w:rtl w:val="true"/>
        </w:rPr>
        <w:t>:</w:t>
      </w:r>
      <w:r>
        <w:rPr>
          <w:rtl w:val="true"/>
        </w:rPr>
        <w:t>لو لم يبذله و كان فاضلا عن حاجته لم يجز له المكابرة عليه،</w:t>
      </w:r>
      <w:bookmarkEnd w:id="147"/>
    </w:p>
    <w:p>
      <w:pPr>
        <w:pStyle w:val="BookText"/>
        <w:rPr/>
      </w:pPr>
      <w:r>
        <w:rPr>
          <w:rFonts w:ascii="Amiri" w:hAnsi="Amiri" w:eastAsia="Amiri" w:cs="Amiri"/>
          <w:color w:val="111111"/>
          <w:sz w:val="28"/>
          <w:sz w:val="28"/>
          <w:szCs w:val="28"/>
          <w:rtl w:val="true"/>
          <w:lang w:bidi="ar-SA"/>
        </w:rPr>
        <w:t>لعدم الضّرورة إلى ذلك،لوجود البدل و هو التّيمّم بخلاف الطّعام في المجاعة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837821_222507752"/>
      <w:bookmarkStart w:id="149" w:name="_Toc53"/>
      <w:bookmarkEnd w:id="148"/>
      <w:r>
        <w:rPr>
          <w:rtl w:val="true"/>
        </w:rPr>
        <w:t>السّابع</w:t>
      </w:r>
      <w:r>
        <w:rPr>
          <w:rtl w:val="true"/>
        </w:rPr>
        <w:t>:</w:t>
      </w:r>
      <w:r>
        <w:rPr>
          <w:rtl w:val="true"/>
        </w:rPr>
        <w:t>لو كان عليه دين مستغرق وجب عليه الشّراء في الذّمّة إن وجد البائع،</w:t>
      </w:r>
      <w:bookmarkEnd w:id="1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ممكن،خلافا للشّافعي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50" w:name="pg12675_135632"/>
    </w:p>
    <w:p>
      <w:pPr>
        <w:pStyle w:val="Heading6"/>
        <w:numPr>
          <w:ilvl w:val="5"/>
          <w:numId w:val="1"/>
        </w:numPr>
        <w:rPr/>
      </w:pPr>
      <w:bookmarkStart w:id="151" w:name="__RefHeading___Toc837823_222507752"/>
      <w:bookmarkStart w:id="152" w:name="_Toc54"/>
      <w:bookmarkEnd w:id="150"/>
      <w:bookmarkEnd w:id="151"/>
      <w:r>
        <w:rPr>
          <w:rtl w:val="true"/>
        </w:rPr>
        <w:t>الثّامن</w:t>
      </w:r>
      <w:r>
        <w:rPr>
          <w:rtl w:val="true"/>
        </w:rPr>
        <w:t>:</w:t>
      </w:r>
      <w:r>
        <w:rPr>
          <w:rtl w:val="true"/>
        </w:rPr>
        <w:t>لو احتاج إلى الثّمن للنّفقة</w:t>
      </w:r>
      <w:bookmarkEnd w:id="152"/>
    </w:p>
    <w:p>
      <w:pPr>
        <w:pStyle w:val="BookText"/>
        <w:rPr/>
      </w:pPr>
      <w:r>
        <w:rPr>
          <w:rFonts w:ascii="Amiri" w:hAnsi="Amiri" w:eastAsia="Amiri" w:cs="Amiri"/>
          <w:color w:val="111111"/>
          <w:sz w:val="28"/>
          <w:sz w:val="28"/>
          <w:szCs w:val="28"/>
          <w:rtl w:val="true"/>
          <w:lang w:bidi="ar-SA"/>
        </w:rPr>
        <w:t>لم يجب عليه الشّراء قولا واحدا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837825_222507752"/>
      <w:bookmarkStart w:id="154" w:name="_Toc55"/>
      <w:bookmarkEnd w:id="153"/>
      <w:r>
        <w:rPr>
          <w:rtl w:val="true"/>
        </w:rPr>
        <w:t>التّاسع</w:t>
      </w:r>
      <w:r>
        <w:rPr>
          <w:rtl w:val="true"/>
        </w:rPr>
        <w:t>:</w:t>
      </w:r>
      <w:r>
        <w:rPr>
          <w:rtl w:val="true"/>
        </w:rPr>
        <w:t>لو علم مع قوم</w:t>
      </w:r>
      <w:r>
        <w:rPr/>
        <w:t>1</w:t>
      </w:r>
      <w:r>
        <w:rPr>
          <w:rtl w:val="true"/>
        </w:rPr>
        <w:t>ماء فعليه أن يطلبه منهم،</w:t>
      </w:r>
      <w:bookmarkEnd w:id="154"/>
    </w:p>
    <w:p>
      <w:pPr>
        <w:pStyle w:val="BookText"/>
        <w:rPr/>
      </w:pPr>
      <w:r>
        <w:rPr>
          <w:rFonts w:ascii="Amiri" w:hAnsi="Amiri" w:eastAsia="Amiri" w:cs="Amiri"/>
          <w:color w:val="111111"/>
          <w:sz w:val="28"/>
          <w:sz w:val="28"/>
          <w:szCs w:val="28"/>
          <w:rtl w:val="true"/>
          <w:lang w:bidi="ar-SA"/>
        </w:rPr>
        <w:t>لأنّهم إذا بذلوه لزمه قبوله منهم،و قد يبذلونه عند طلبه فلزمه ذلك،و يحتمل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يجب أن يستوهب الماء،نعم لو وهب وجب القبول،و يحتمل وجوب الاستيهاب،لأنّه شروع في التّحصيل،فوجب كالطّلب</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837827_222507752"/>
      <w:bookmarkStart w:id="156" w:name="_Toc56"/>
      <w:bookmarkEnd w:id="155"/>
      <w:r>
        <w:rPr>
          <w:rtl w:val="true"/>
        </w:rPr>
        <w:t>العاشر</w:t>
      </w:r>
      <w:r>
        <w:rPr>
          <w:rtl w:val="true"/>
        </w:rPr>
        <w:t>:</w:t>
      </w:r>
      <w:r>
        <w:rPr>
          <w:rtl w:val="true"/>
        </w:rPr>
        <w:t>لو امتنع من اتّهاب الماء،</w:t>
      </w:r>
      <w:bookmarkEnd w:id="156"/>
    </w:p>
    <w:p>
      <w:pPr>
        <w:pStyle w:val="BookText"/>
        <w:rPr/>
      </w:pPr>
      <w:r>
        <w:rPr>
          <w:rFonts w:ascii="Amiri" w:hAnsi="Amiri" w:eastAsia="Amiri" w:cs="Amiri"/>
          <w:color w:val="111111"/>
          <w:sz w:val="28"/>
          <w:sz w:val="28"/>
          <w:szCs w:val="28"/>
          <w:rtl w:val="true"/>
          <w:lang w:bidi="ar-SA"/>
        </w:rPr>
        <w:t xml:space="preserve">لم تصحّ صلاته بالتّيمّم ما دام الماء باقيا في يد الواهب المقيم على الهبة،و للشّافعيّة وجه آخر،هو عدم الوجوب،فتصحّ الصّلاة به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2:256</w:t>
      </w:r>
      <w:r>
        <w:rPr>
          <w:rFonts w:ascii="Amiri" w:hAnsi="Amiri" w:eastAsia="Amiri" w:cs="Amiri"/>
          <w:color w:val="111111"/>
          <w:sz w:val="28"/>
          <w:sz w:val="28"/>
          <w:szCs w:val="28"/>
          <w:rtl w:val="true"/>
          <w:lang w:bidi="ar-SA"/>
        </w:rPr>
        <w:t xml:space="preserve">،المغني المحتاج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،السّراج الوهّاج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837829_222507752"/>
      <w:bookmarkStart w:id="158" w:name="_Toc57"/>
      <w:bookmarkEnd w:id="157"/>
      <w:r>
        <w:rPr>
          <w:rtl w:val="true"/>
        </w:rPr>
        <w:t>الحادي عشر</w:t>
      </w:r>
      <w:r>
        <w:rPr>
          <w:rtl w:val="true"/>
        </w:rPr>
        <w:t>:</w:t>
      </w:r>
      <w:r>
        <w:rPr>
          <w:rtl w:val="true"/>
        </w:rPr>
        <w:t>لو فقد الثّمن لكنّه يمكنه التّكسّب</w:t>
      </w:r>
      <w:r>
        <w:rPr/>
        <w:t>2</w:t>
      </w:r>
      <w:r>
        <w:rPr>
          <w:rtl w:val="true"/>
        </w:rPr>
        <w:t>و الشّراء وجب عليه ذلك،</w:t>
      </w:r>
      <w:bookmarkEnd w:id="158"/>
    </w:p>
    <w:p>
      <w:pPr>
        <w:pStyle w:val="BookText"/>
        <w:rPr/>
      </w:pPr>
      <w:r>
        <w:rPr>
          <w:rFonts w:ascii="Amiri" w:hAnsi="Amiri" w:eastAsia="Amiri" w:cs="Amiri"/>
          <w:color w:val="111111"/>
          <w:sz w:val="28"/>
          <w:sz w:val="28"/>
          <w:szCs w:val="28"/>
          <w:rtl w:val="true"/>
          <w:lang w:bidi="ar-SA"/>
        </w:rPr>
        <w:t xml:space="preserve">خلافا للشّافعيّة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837831_222507752"/>
      <w:bookmarkStart w:id="160" w:name="_Toc58"/>
      <w:bookmarkEnd w:id="159"/>
      <w:r>
        <w:rPr>
          <w:rtl w:val="true"/>
        </w:rPr>
        <w:t>الثّاني عشر</w:t>
      </w:r>
      <w:r>
        <w:rPr>
          <w:rtl w:val="true"/>
        </w:rPr>
        <w:t>:</w:t>
      </w:r>
      <w:r>
        <w:rPr>
          <w:rtl w:val="true"/>
        </w:rPr>
        <w:t>لو وجد ماء موضوعا في الفلاة في حبّ أو كوز أو نحو ذلك للسّابلة</w:t>
      </w:r>
      <w:bookmarkEnd w:id="160"/>
    </w:p>
    <w:p>
      <w:pPr>
        <w:pStyle w:val="BookText"/>
        <w:rPr/>
      </w:pPr>
      <w:r>
        <w:rPr>
          <w:rFonts w:ascii="Amiri" w:hAnsi="Amiri" w:eastAsia="Amiri" w:cs="Amiri"/>
          <w:color w:val="111111"/>
          <w:sz w:val="28"/>
          <w:sz w:val="28"/>
          <w:szCs w:val="28"/>
          <w:rtl w:val="true"/>
          <w:lang w:bidi="ar-SA"/>
        </w:rPr>
        <w:t>جاز له الوضوء منه و لم يسغ له التّيمّم،خلافا لبعض الجمهور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واجد،فلم يسغ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وضع للشّرب لا غير ظنّا،فلا تباح الطّهارة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غلب ذلك على ظنّه،وجب التّيمّم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كثيرا فالكثرة أمارة على جواز الإباحة في الشّرب و الوضوء،فلا خلاف في الجواز </w:t>
      </w:r>
      <w:bookmarkStart w:id="161" w:name="pg12675_135633"/>
    </w:p>
    <w:p>
      <w:pPr>
        <w:pStyle w:val="Heading6"/>
        <w:numPr>
          <w:ilvl w:val="5"/>
          <w:numId w:val="1"/>
        </w:numPr>
        <w:rPr/>
      </w:pPr>
      <w:bookmarkStart w:id="162" w:name="__RefHeading___Toc837833_222507752"/>
      <w:bookmarkStart w:id="163" w:name="_Toc59"/>
      <w:bookmarkEnd w:id="161"/>
      <w:bookmarkEnd w:id="162"/>
      <w:r>
        <w:rPr>
          <w:rtl w:val="true"/>
        </w:rPr>
        <w:t>مسألة</w:t>
      </w:r>
      <w:r>
        <w:rPr>
          <w:rtl w:val="true"/>
        </w:rPr>
        <w:t>:</w:t>
      </w:r>
      <w:r>
        <w:rPr>
          <w:rtl w:val="true"/>
        </w:rPr>
        <w:t>و لو وجد من الماء ما لا يكفيه لطهارته،وجب عليه التّيمّم</w:t>
      </w:r>
      <w:bookmarkEnd w:id="163"/>
    </w:p>
    <w:p>
      <w:pPr>
        <w:pStyle w:val="BookText"/>
        <w:rPr/>
      </w:pPr>
      <w:r>
        <w:rPr>
          <w:rFonts w:ascii="Amiri" w:hAnsi="Amiri" w:eastAsia="Amiri" w:cs="Amiri"/>
          <w:color w:val="111111"/>
          <w:sz w:val="28"/>
          <w:sz w:val="28"/>
          <w:szCs w:val="28"/>
          <w:rtl w:val="true"/>
          <w:lang w:bidi="ar-SA"/>
        </w:rPr>
        <w:t>سواء كان جنبا أو محدثا حدثا أصغر،و هو مذهب علمائنا،و لا يجب عليه استعمال الماء في الوضوء إذا كان جنبا،و لا في غسل بعض أعضائه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و في الحدث الأصغر،و هو أحد قولي الشّافعيّ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،المهذب للشيرازي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الزّهريّ،و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أصحاب الرّأي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جنبا و يتيمّم و إن كان محدثا تيمّم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الجنب و المحدث الماء ثمَّ يتيمّم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قال عطاء،و الحسن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حكي،عن الحسن البصريّ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الجنب وجهه و يديه،و به قال عطاء و زاد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من الماء ما يغسل به وجهه،غسله و مسح كفّيه بالتّراب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أراد به ماء مطهّرا لكم، حتّى تحصل المغايرة بين الأوّل و الثّاني،و لا شكّ انّ هذا لا يطهّره،فلا يلزمه استعماله، </w:t>
      </w:r>
    </w:p>
    <w:p>
      <w:pPr>
        <w:pStyle w:val="BookText"/>
        <w:rPr/>
      </w:pPr>
      <w:r>
        <w:rPr>
          <w:rFonts w:ascii="Amiri" w:hAnsi="Amiri" w:eastAsia="Amiri" w:cs="Amiri"/>
          <w:color w:val="111111"/>
          <w:sz w:val="28"/>
          <w:sz w:val="28"/>
          <w:szCs w:val="28"/>
          <w:rtl w:val="true"/>
          <w:lang w:bidi="ar-SA"/>
        </w:rPr>
        <w:t>و لأنّ الآية إنّما سيقت له،و إنّما الماء المحلّق للصّلاة ماء مقدور،و حديث أبي ذر دالّ عليه أيضا،لأنّ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 المسلم و إن لم يجد الماء عشر سنين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إنّما أراد به،و إن لم يجد الماء الطّهور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تحصل به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 في رجل أجنب في سفر و معه ماء قدر ما يتوضّأ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لا يتوضّأ</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الحلبيّ،عن أبي عبد اللّه عليه السّلام مثله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يجنب و معه من الماء بقدر ما يكفيه لوضوء الصّلاة أ يتوضّأ بالماء أو يتيمّم؟قال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 في الحسن،عن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الرّجل طهورا و كان جنبا فليمسح من الأرض و يصلّي</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لأنّه ماء لا يطهّر فلا يلزمه استعماله كالمستعمل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عدم الماء المقيّد للطّهارة المحلّلة للصّلاة، فساغ التّيمّم كما لو كان عنده ماء نجس أو ماء يحتاج إليه للعطش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لأنّ الغسل بالماء إنّما وجب لأداء الصّلاة لا لذاته،فإذا لم يفده صار كالعدم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75"/>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4" w:name="pg12675_135635"/>
    </w:p>
    <w:p>
      <w:pPr>
        <w:pStyle w:val="BookText"/>
        <w:rPr/>
      </w:pPr>
      <w:bookmarkEnd w:id="164"/>
      <w:r>
        <w:rPr>
          <w:rFonts w:ascii="Amiri" w:hAnsi="Amiri" w:eastAsia="Amiri" w:cs="Amiri"/>
          <w:color w:val="111111"/>
          <w:sz w:val="28"/>
          <w:sz w:val="28"/>
          <w:szCs w:val="28"/>
          <w:rtl w:val="true"/>
          <w:lang w:bidi="ar-SA"/>
        </w:rPr>
        <w:t>و 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وجد ما يمكنه استعماله في بعض جسده،فلزمه كما لو كان أكثر بدنه صحيحا و بعضه جريحا،و لأنّه قدر على بعض الشّرط،فلزمه كالسّترة و إزالة النّجاسة، و لأنّه يكفيه مسح بعض وجهه و يديه بالتّراب،فغسل جميعهما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 من دلالة الآية لنا،و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إنّما أشار بذلك إلى فعل يقبل الشّدّة،و الزّيادة،و النّقصان،و الطّهارة ليست كذلك،نعم عدد مرّاتها قابل بخلاف ذاتها،على انّه ليس هاهنا ما يدلّ على العموم في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الأكثر و صورة النّزاع،على انّا نمنع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ستر كلّ واحدة من العورتين و إزالة النّجاسة عن كلّ جزء شرط، بخلاف الطّهارة الّتي إنّما هي شرط بمجموع أجزائها،و فيه بحث،فإنّ 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غسل كلّ عضو أيضا شرط،لاشتراطه في تحقّق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 الغسل مطلقا ليس بشرط،بل الغسل بصفة الطّهوريّة و هو إنّما يحصل مع انضمام العضو الآخر إليه على تلك الصّفة و لا يدور،و لأنّه ينتقض بالطّهارة الصّغرى،مع انّ أظهر أقوالهم فيها التّيمّم من غير طهارة البعض</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837835_222507752"/>
      <w:bookmarkStart w:id="166" w:name="_Toc60"/>
      <w:bookmarkEnd w:id="165"/>
      <w:r>
        <w:rPr>
          <w:rtl w:val="true"/>
        </w:rPr>
        <w:t>فروع</w:t>
      </w:r>
      <w:r>
        <w:rPr>
          <w:rtl w:val="true"/>
        </w:rPr>
        <w:t>:</w:t>
      </w:r>
      <w:bookmarkEnd w:id="166"/>
    </w:p>
    <w:p>
      <w:pPr>
        <w:pStyle w:val="Heading6"/>
        <w:numPr>
          <w:ilvl w:val="5"/>
          <w:numId w:val="1"/>
        </w:numPr>
        <w:rPr/>
      </w:pPr>
      <w:bookmarkStart w:id="167" w:name="__RefHeading___Toc837837_222507752"/>
      <w:bookmarkStart w:id="168" w:name="_Toc61"/>
      <w:bookmarkEnd w:id="167"/>
      <w:r>
        <w:rPr>
          <w:rtl w:val="true"/>
        </w:rPr>
        <w:t>الأوّل</w:t>
      </w:r>
      <w:r>
        <w:rPr>
          <w:rtl w:val="true"/>
        </w:rPr>
        <w:t>:</w:t>
      </w:r>
      <w:r>
        <w:rPr>
          <w:rtl w:val="true"/>
        </w:rPr>
        <w:t>قالوا و إذا قلنا بصرف</w:t>
      </w:r>
      <w:r>
        <w:rPr/>
        <w:t>2</w:t>
      </w:r>
      <w:r>
        <w:rPr>
          <w:rtl w:val="true"/>
        </w:rPr>
        <w:t>استعماله في بعض أعضاء الطّهارتين،</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w:t>
      </w:r>
      <w:bookmarkStart w:id="169" w:name="pg12675_135636"/>
    </w:p>
    <w:p>
      <w:pPr>
        <w:pStyle w:val="BookText"/>
        <w:rPr/>
      </w:pPr>
      <w:bookmarkEnd w:id="169"/>
      <w:r>
        <w:rPr>
          <w:rFonts w:ascii="Amiri" w:hAnsi="Amiri" w:eastAsia="Amiri" w:cs="Amiri"/>
          <w:color w:val="111111"/>
          <w:sz w:val="28"/>
          <w:sz w:val="28"/>
          <w:szCs w:val="28"/>
          <w:rtl w:val="true"/>
          <w:lang w:bidi="ar-SA"/>
        </w:rPr>
        <w:t>استعماله قبل التّيمّم لتحقّق الإعواز المشترط</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837839_222507752"/>
      <w:bookmarkStart w:id="171" w:name="_Toc62"/>
      <w:bookmarkEnd w:id="170"/>
      <w:r>
        <w:rPr>
          <w:rtl w:val="true"/>
        </w:rPr>
        <w:t>الثّاني</w:t>
      </w:r>
      <w:r>
        <w:rPr>
          <w:rtl w:val="true"/>
        </w:rPr>
        <w:t>:</w:t>
      </w:r>
      <w:r>
        <w:rPr>
          <w:rtl w:val="true"/>
        </w:rPr>
        <w:t>لو تيمّم فاقد الماء ثمَّ وجد من الماء ما لا يكفيه لطهارته،</w:t>
      </w:r>
      <w:bookmarkEnd w:id="171"/>
    </w:p>
    <w:p>
      <w:pPr>
        <w:pStyle w:val="BookText"/>
        <w:rPr/>
      </w:pPr>
      <w:r>
        <w:rPr>
          <w:rFonts w:ascii="Amiri" w:hAnsi="Amiri" w:eastAsia="Amiri" w:cs="Amiri"/>
          <w:color w:val="111111"/>
          <w:sz w:val="28"/>
          <w:sz w:val="28"/>
          <w:szCs w:val="28"/>
          <w:rtl w:val="true"/>
          <w:lang w:bidi="ar-SA"/>
        </w:rPr>
        <w:t>لم ينتقض تيمّمه عندنا،و هو أحد قولي الشّافعيّ،و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فيستعمل الماء في بعض أعضاء الطّهارة ثمَّ يتيمّم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837841_222507752"/>
      <w:bookmarkStart w:id="173" w:name="_Toc63"/>
      <w:bookmarkEnd w:id="172"/>
      <w:r>
        <w:rPr>
          <w:rtl w:val="true"/>
        </w:rPr>
        <w:t>الثّالث</w:t>
      </w:r>
      <w:r>
        <w:rPr>
          <w:rtl w:val="true"/>
        </w:rPr>
        <w:t>:</w:t>
      </w:r>
      <w:r>
        <w:rPr>
          <w:rtl w:val="true"/>
        </w:rPr>
        <w:t>لو وجد من الماء ما لا يكفيه للطّهارة،</w:t>
      </w:r>
      <w:bookmarkEnd w:id="173"/>
    </w:p>
    <w:p>
      <w:pPr>
        <w:pStyle w:val="BookText"/>
        <w:rPr/>
      </w:pPr>
      <w:r>
        <w:rPr>
          <w:rFonts w:ascii="Amiri" w:hAnsi="Amiri" w:eastAsia="Amiri" w:cs="Amiri"/>
          <w:color w:val="111111"/>
          <w:sz w:val="28"/>
          <w:sz w:val="28"/>
          <w:szCs w:val="28"/>
          <w:rtl w:val="true"/>
          <w:lang w:bidi="ar-SA"/>
        </w:rPr>
        <w:t>و فقد التّراب فكالفاقد للمطهّرين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 الماء و وجد من التّراب ما يكفيه لمسح وجهه فكذلك</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837843_222507752"/>
      <w:bookmarkStart w:id="175" w:name="_Toc64"/>
      <w:bookmarkEnd w:id="174"/>
      <w:r>
        <w:rPr>
          <w:rtl w:val="true"/>
        </w:rPr>
        <w:t>السّبب الثّاني</w:t>
      </w:r>
      <w:r>
        <w:rPr>
          <w:rtl w:val="true"/>
        </w:rPr>
        <w:t>:</w:t>
      </w:r>
      <w:r>
        <w:rPr>
          <w:rtl w:val="true"/>
        </w:rPr>
        <w:t>أن يخاف على نفسه أو ماله لصّا،أو سبعا،أو عدوّا،أو حريقا،</w:t>
      </w:r>
      <w:bookmarkEnd w:id="175"/>
    </w:p>
    <w:p>
      <w:pPr>
        <w:pStyle w:val="BookText"/>
        <w:rPr/>
      </w:pPr>
      <w:r>
        <w:rPr>
          <w:rFonts w:ascii="Amiri" w:hAnsi="Amiri" w:eastAsia="Amiri" w:cs="Amiri"/>
          <w:color w:val="111111"/>
          <w:sz w:val="28"/>
          <w:sz w:val="28"/>
          <w:szCs w:val="28"/>
          <w:rtl w:val="true"/>
          <w:lang w:bidi="ar-SA"/>
        </w:rPr>
        <w:t>أو التّخلف عن الرّفقة و ما أشبه،فهو كالعادم لا نعرف فيه خلافا،لأنّه غير واجد،إذ المراد بالوجدان تمكّن الاستعمال،لاستحالة الأمر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يعقوب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يكون معه ماء،و الماء عن يمين الطّريق و يساره غلوتين أو نحو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داود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أكون في السّفر و تحضر الصّلاة و ليس معي ماء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قريب منّا فطلب الماء و أنا في وقت يمينا و شمالا؟قال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الماء و لكن تيمّم فإنّي أخاف عليك </w:t>
      </w:r>
      <w:bookmarkStart w:id="176" w:name="pg12675_135637"/>
    </w:p>
    <w:p>
      <w:pPr>
        <w:pStyle w:val="BookText"/>
        <w:rPr/>
      </w:pPr>
      <w:bookmarkEnd w:id="176"/>
      <w:r>
        <w:rPr>
          <w:rFonts w:ascii="Amiri" w:hAnsi="Amiri" w:eastAsia="Amiri" w:cs="Amiri"/>
          <w:color w:val="111111"/>
          <w:sz w:val="28"/>
          <w:sz w:val="28"/>
          <w:szCs w:val="28"/>
          <w:rtl w:val="true"/>
          <w:lang w:bidi="ar-SA"/>
        </w:rPr>
        <w:t>التّخلّف عن أصحابك فتضلّ و يأكلك السّبع</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837845_222507752"/>
      <w:bookmarkStart w:id="178" w:name="_Toc65"/>
      <w:bookmarkEnd w:id="177"/>
      <w:r>
        <w:rPr>
          <w:rtl w:val="true"/>
        </w:rPr>
        <w:t>فروع</w:t>
      </w:r>
      <w:r>
        <w:rPr>
          <w:rtl w:val="true"/>
        </w:rPr>
        <w:t>:</w:t>
      </w:r>
      <w:bookmarkEnd w:id="178"/>
    </w:p>
    <w:p>
      <w:pPr>
        <w:pStyle w:val="Heading6"/>
        <w:numPr>
          <w:ilvl w:val="5"/>
          <w:numId w:val="1"/>
        </w:numPr>
        <w:rPr/>
      </w:pPr>
      <w:bookmarkStart w:id="179" w:name="__RefHeading___Toc837847_222507752"/>
      <w:bookmarkStart w:id="180" w:name="_Toc66"/>
      <w:bookmarkEnd w:id="179"/>
      <w:r>
        <w:rPr>
          <w:rtl w:val="true"/>
        </w:rPr>
        <w:t>الأوّل</w:t>
      </w:r>
      <w:r>
        <w:rPr>
          <w:rtl w:val="true"/>
        </w:rPr>
        <w:t>:</w:t>
      </w:r>
      <w:r>
        <w:rPr>
          <w:rtl w:val="true"/>
        </w:rPr>
        <w:t>لو كان الماء بمجمع الفسّاق فخافت المرأة على نفسها منهم،</w:t>
      </w:r>
      <w:bookmarkEnd w:id="180"/>
    </w:p>
    <w:p>
      <w:pPr>
        <w:pStyle w:val="BookText"/>
        <w:rPr/>
      </w:pPr>
      <w:r>
        <w:rPr>
          <w:rFonts w:ascii="Amiri" w:hAnsi="Amiri" w:eastAsia="Amiri" w:cs="Amiri"/>
          <w:color w:val="111111"/>
          <w:sz w:val="28"/>
          <w:sz w:val="28"/>
          <w:szCs w:val="28"/>
          <w:rtl w:val="true"/>
          <w:lang w:bidi="ar-SA"/>
        </w:rPr>
        <w:t>كانت بمنزلة العادم،لما في الأمر بالمضيّ إلى الماء من التّعرّض للزّنا و هتك عرضها،و ربما أفضى ذلك إلى قتلها،مع أنّه قد أبيح لها التّيمّم عند الخوف على قليل المال فعند الخوف على النّفس أولى</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837849_222507752"/>
      <w:bookmarkStart w:id="182" w:name="_Toc67"/>
      <w:bookmarkEnd w:id="181"/>
      <w:r>
        <w:rPr>
          <w:rtl w:val="true"/>
        </w:rPr>
        <w:t>الثّاني</w:t>
      </w:r>
      <w:r>
        <w:rPr>
          <w:rtl w:val="true"/>
        </w:rPr>
        <w:t>:</w:t>
      </w:r>
      <w:r>
        <w:rPr>
          <w:rtl w:val="true"/>
        </w:rPr>
        <w:t>لو خاف على ماله ساغ له التّيمّم</w:t>
      </w:r>
      <w:bookmarkEnd w:id="182"/>
    </w:p>
    <w:p>
      <w:pPr>
        <w:pStyle w:val="BookText"/>
        <w:rPr/>
      </w:pPr>
      <w:r>
        <w:rPr>
          <w:rFonts w:ascii="Amiri" w:hAnsi="Amiri" w:eastAsia="Amiri" w:cs="Amiri"/>
          <w:color w:val="111111"/>
          <w:sz w:val="28"/>
          <w:sz w:val="28"/>
          <w:szCs w:val="28"/>
          <w:rtl w:val="true"/>
          <w:lang w:bidi="ar-SA"/>
        </w:rPr>
        <w:t>و كان عذرا لأنّه في محلّ الضّرورة و ذلك أيضا مفهوم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فيعرض له لصّ أو سبع</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37851_222507752"/>
      <w:bookmarkStart w:id="184" w:name="_Toc68"/>
      <w:bookmarkEnd w:id="183"/>
      <w:r>
        <w:rPr>
          <w:rtl w:val="true"/>
        </w:rPr>
        <w:t>الثّالث</w:t>
      </w:r>
      <w:r>
        <w:rPr>
          <w:rtl w:val="true"/>
        </w:rPr>
        <w:t>:</w:t>
      </w:r>
      <w:r>
        <w:rPr>
          <w:rtl w:val="true"/>
        </w:rPr>
        <w:t>لو خاف على أهله إن مضى إلى الماء</w:t>
      </w:r>
      <w:bookmarkEnd w:id="184"/>
    </w:p>
    <w:p>
      <w:pPr>
        <w:pStyle w:val="BookText"/>
        <w:rPr/>
      </w:pPr>
      <w:r>
        <w:rPr>
          <w:rFonts w:ascii="Amiri" w:hAnsi="Amiri" w:eastAsia="Amiri" w:cs="Amiri"/>
          <w:color w:val="111111"/>
          <w:sz w:val="28"/>
          <w:sz w:val="28"/>
          <w:szCs w:val="28"/>
          <w:rtl w:val="true"/>
          <w:lang w:bidi="ar-SA"/>
        </w:rPr>
        <w:t>و تركهم من لصّ،أو سبع،أو خوف شديد فهو كالعادم للضّرورة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837853_222507752"/>
      <w:bookmarkStart w:id="186" w:name="_Toc69"/>
      <w:bookmarkEnd w:id="185"/>
      <w:r>
        <w:rPr>
          <w:rtl w:val="true"/>
        </w:rPr>
        <w:t>الرّابع</w:t>
      </w:r>
      <w:r>
        <w:rPr>
          <w:rtl w:val="true"/>
        </w:rPr>
        <w:t>:</w:t>
      </w:r>
      <w:r>
        <w:rPr>
          <w:rtl w:val="true"/>
        </w:rPr>
        <w:t>لو كان يخاف جبنا لاعن سبب موجب للخوف فهل يعذر أم لا؟</w:t>
      </w:r>
      <w:bookmarkEnd w:id="186"/>
    </w:p>
    <w:p>
      <w:pPr>
        <w:pStyle w:val="BookText"/>
        <w:rPr/>
      </w:pPr>
      <w:r>
        <w:rPr>
          <w:rFonts w:ascii="Amiri" w:hAnsi="Amiri" w:eastAsia="Amiri" w:cs="Amiri"/>
          <w:color w:val="111111"/>
          <w:sz w:val="28"/>
          <w:sz w:val="28"/>
          <w:szCs w:val="28"/>
          <w:rtl w:val="true"/>
          <w:lang w:bidi="ar-SA"/>
        </w:rPr>
        <w:t>فيه نظر منشأه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بمنزلة الخائف بسبب</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837855_222507752"/>
      <w:bookmarkStart w:id="188" w:name="_Toc70"/>
      <w:bookmarkEnd w:id="187"/>
      <w:r>
        <w:rPr>
          <w:rtl w:val="true"/>
        </w:rPr>
        <w:t>السّبب الثّالث</w:t>
      </w:r>
      <w:r>
        <w:rPr>
          <w:rtl w:val="true"/>
        </w:rPr>
        <w:t>:</w:t>
      </w:r>
      <w:r>
        <w:rPr>
          <w:rtl w:val="true"/>
        </w:rPr>
        <w:t>أن يحتاج إلى الماء لعطشه في الحال أو لتوقّعه في ثاني الحال</w:t>
      </w:r>
      <w:r>
        <w:rPr>
          <w:rtl w:val="true"/>
        </w:rPr>
        <w:t>.</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كلّ من يحفظ عنها لعلم على انّ المسافر إذا كان معه ماء فخشي العطش،حفظ الماء للشّرب و تيمّم،منهم،عليّ عليه السّلام،و ابن عبّاس،و الحسن،و عطاء،و مجاهد، و طاوس،و قتادة،و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الثّوري </w:t>
      </w:r>
      <w:r>
        <w:rPr>
          <w:rStyle w:val="FootnoteAnchor"/>
          <w:rtl w:val="true"/>
        </w:rPr>
        <w:footnoteReference w:id="81"/>
      </w:r>
      <w:r>
        <w:rPr>
          <w:rFonts w:ascii="Amiri" w:hAnsi="Amiri" w:eastAsia="Amiri" w:cs="Amiri"/>
          <w:color w:val="111111"/>
          <w:sz w:val="28"/>
          <w:sz w:val="28"/>
          <w:szCs w:val="28"/>
          <w:rtl w:val="true"/>
          <w:lang w:bidi="ar-SA"/>
        </w:rPr>
        <w:t xml:space="preserve">،و مالك </w:t>
      </w:r>
      <w:r>
        <w:rPr>
          <w:rStyle w:val="FootnoteAnchor"/>
          <w:rtl w:val="true"/>
        </w:rPr>
        <w:footnoteReference w:id="82"/>
      </w:r>
      <w:r>
        <w:rPr>
          <w:rFonts w:ascii="Amiri" w:hAnsi="Amiri" w:eastAsia="Amiri" w:cs="Amiri"/>
          <w:color w:val="111111"/>
          <w:sz w:val="28"/>
          <w:sz w:val="28"/>
          <w:szCs w:val="28"/>
          <w:rtl w:val="true"/>
          <w:lang w:bidi="ar-SA"/>
        </w:rPr>
        <w:t xml:space="preserve">،و الشّافعيّ </w:t>
      </w:r>
      <w:r>
        <w:rPr>
          <w:rStyle w:val="FootnoteAnchor"/>
          <w:rtl w:val="true"/>
        </w:rPr>
        <w:footnoteReference w:id="83"/>
      </w:r>
      <w:r>
        <w:rPr>
          <w:rFonts w:ascii="IRNazanin" w:hAnsi="IRNazanin" w:eastAsia="IRNazanin"/>
          <w:color w:val="111111"/>
          <w:sz w:val="28"/>
          <w:sz w:val="28"/>
          <w:szCs w:val="28"/>
          <w:rtl w:val="true"/>
          <w:lang w:bidi="fa-IR"/>
        </w:rPr>
        <w:t xml:space="preserve">،و أصحاب </w:t>
      </w:r>
      <w:bookmarkStart w:id="189" w:name="pg12675_135638"/>
    </w:p>
    <w:p>
      <w:pPr>
        <w:pStyle w:val="BookText"/>
        <w:rPr/>
      </w:pPr>
      <w:bookmarkEnd w:id="189"/>
      <w:r>
        <w:rPr>
          <w:rFonts w:ascii="Amiri" w:hAnsi="Amiri" w:eastAsia="Amiri" w:cs="Amiri"/>
          <w:color w:val="111111"/>
          <w:sz w:val="28"/>
          <w:sz w:val="28"/>
          <w:szCs w:val="28"/>
          <w:rtl w:val="true"/>
          <w:lang w:bidi="ar-SA"/>
        </w:rPr>
        <w:t xml:space="preserve">الرّأي </w:t>
      </w:r>
      <w:r>
        <w:rPr>
          <w:rStyle w:val="FootnoteAnchor"/>
          <w:rtl w:val="true"/>
        </w:rPr>
        <w:footnoteReference w:id="84"/>
      </w:r>
      <w:r>
        <w:rPr>
          <w:rFonts w:ascii="Amiri" w:hAnsi="Amiri" w:eastAsia="Amiri" w:cs="Amiri"/>
          <w:color w:val="111111"/>
          <w:sz w:val="28"/>
          <w:sz w:val="28"/>
          <w:szCs w:val="28"/>
          <w:rtl w:val="true"/>
          <w:lang w:bidi="ar-SA"/>
        </w:rPr>
        <w:t>،و علماؤنا أجمع،لا نعرف فيه خلافا،لأنّه خائف على نفسه من استعمال الماء،فأبيح له التّيمّم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في السّفر و ليس معه إلاّ ماء قليل يخاف إن هو اغتسل أن يعطش؟قال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عطشا فلا يهرق منه قطرة و ليتيمّم بالصّعيد،فإنّ الصّعيد أحبّ إليّ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معه الماء في السّفر فيخاف قلّته؟قال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بالصّعيد و يستبقي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فإنّ اللّه عزّ و جلّ جعلهما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الصّعيد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يكون معه الماء القليل،فإن هو اغتسل به خاف العطش،أ يغتسل به أو يتيمّم؟فقال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يتيمّم، و كذلك إذا أراد الوضوء</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837857_222507752"/>
      <w:bookmarkStart w:id="191" w:name="_Toc71"/>
      <w:bookmarkEnd w:id="190"/>
      <w:r>
        <w:rPr>
          <w:rtl w:val="true"/>
        </w:rPr>
        <w:t>فروع</w:t>
      </w:r>
      <w:r>
        <w:rPr>
          <w:rtl w:val="true"/>
        </w:rPr>
        <w:t>:</w:t>
      </w:r>
      <w:bookmarkEnd w:id="191"/>
    </w:p>
    <w:p>
      <w:pPr>
        <w:pStyle w:val="Heading6"/>
        <w:numPr>
          <w:ilvl w:val="5"/>
          <w:numId w:val="1"/>
        </w:numPr>
        <w:rPr/>
      </w:pPr>
      <w:bookmarkStart w:id="192" w:name="__RefHeading___Toc837859_222507752"/>
      <w:bookmarkStart w:id="193" w:name="_Toc72"/>
      <w:bookmarkEnd w:id="192"/>
      <w:r>
        <w:rPr>
          <w:rtl w:val="true"/>
        </w:rPr>
        <w:t>الأوّل</w:t>
      </w:r>
      <w:r>
        <w:rPr>
          <w:rtl w:val="true"/>
        </w:rPr>
        <w:t>:</w:t>
      </w:r>
      <w:r>
        <w:rPr>
          <w:rtl w:val="true"/>
        </w:rPr>
        <w:t>لو خاف على رفيقه أو حيوان محترم أو بهائمه ساغ له التّيمّم،</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المعنى المقتضي لإباحة التّيمّم و هو الضّرورة النّاشئة من خوف هلاك النّفس موجود في ذلك </w:t>
      </w:r>
      <w:bookmarkStart w:id="194" w:name="pg12675_135639"/>
    </w:p>
    <w:p>
      <w:pPr>
        <w:pStyle w:val="BookText"/>
        <w:rPr/>
      </w:pPr>
      <w:bookmarkEnd w:id="194"/>
      <w:r>
        <w:rPr>
          <w:rFonts w:ascii="Amiri" w:hAnsi="Amiri" w:eastAsia="Amiri" w:cs="Amiri"/>
          <w:color w:val="111111"/>
          <w:sz w:val="28"/>
          <w:sz w:val="28"/>
          <w:szCs w:val="28"/>
          <w:rtl w:val="true"/>
          <w:lang w:bidi="ar-SA"/>
        </w:rPr>
        <w:t>كلّه،و حرمة الرّفيق و العبيد و الإماء كحرمة نفسه،و حرمة بهائمه كحرمة ماله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837861_222507752"/>
      <w:bookmarkStart w:id="196" w:name="_Toc73"/>
      <w:bookmarkEnd w:id="195"/>
      <w:r>
        <w:rPr>
          <w:rtl w:val="true"/>
        </w:rPr>
        <w:t>الثّاني</w:t>
      </w:r>
      <w:r>
        <w:rPr>
          <w:rtl w:val="true"/>
        </w:rPr>
        <w:t>:</w:t>
      </w:r>
      <w:r>
        <w:rPr>
          <w:rtl w:val="true"/>
        </w:rPr>
        <w:t>لو وجد خائف العطش ماء طاهرا و ماء نجسا يكفيه أحدهما لشربه تحفّظ</w:t>
      </w:r>
      <w:bookmarkEnd w:id="196"/>
    </w:p>
    <w:p>
      <w:pPr>
        <w:pStyle w:val="BookText"/>
        <w:rPr/>
      </w:pPr>
      <w:r>
        <w:rPr>
          <w:rFonts w:ascii="Amiri" w:hAnsi="Amiri" w:eastAsia="Amiri" w:cs="Amiri"/>
          <w:color w:val="111111"/>
          <w:sz w:val="28"/>
          <w:sz w:val="28"/>
          <w:szCs w:val="28"/>
          <w:rtl w:val="true"/>
          <w:lang w:bidi="ar-SA"/>
        </w:rPr>
        <w:t>بالطّاهر للشّرب،</w:t>
      </w:r>
    </w:p>
    <w:p>
      <w:pPr>
        <w:pStyle w:val="BookText"/>
        <w:rPr/>
      </w:pPr>
      <w:r>
        <w:rPr>
          <w:rFonts w:ascii="IRNazanin" w:hAnsi="IRNazanin" w:eastAsia="IRNazanin"/>
          <w:color w:val="111111"/>
          <w:sz w:val="28"/>
          <w:sz w:val="28"/>
          <w:szCs w:val="28"/>
          <w:rtl w:val="true"/>
          <w:lang w:bidi="fa-IR"/>
        </w:rPr>
        <w:t xml:space="preserve">خلافا لبعض الجمهور،فإنّه أوجب التّوضّؤ بالطّاهر و استبقاء النّجس للشّرب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رخصة التّيمّم أوسع من رخصة استعمال الماء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قادر على ما يجوز الوضوء به و لا على ما يجوز شربه سوى هذا الطّاهر،فجاز حبسه للشّرب كما لو لم يكن معه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وجد ماء طاهرا يستغني عن شربه فأشبه ما لو كان ماء كثيرا طاهرا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متّجه على الاستغناء عن الشّرب،إذ النّجس لا يجوز شربه مع وجود الطّاهر،فأشبه ما لو لم يكن موجودا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837863_222507752"/>
      <w:bookmarkStart w:id="198" w:name="_Toc74"/>
      <w:bookmarkEnd w:id="197"/>
      <w:r>
        <w:rPr>
          <w:rtl w:val="true"/>
        </w:rPr>
        <w:t>الثّالث</w:t>
      </w:r>
      <w:r>
        <w:rPr>
          <w:rtl w:val="true"/>
        </w:rPr>
        <w:t>:</w:t>
      </w:r>
      <w:r>
        <w:rPr>
          <w:rtl w:val="true"/>
        </w:rPr>
        <w:t>لو وجدهما و هو عطشان،شرب الطّاهر و أراق النّجس</w:t>
      </w:r>
      <w:bookmarkEnd w:id="198"/>
    </w:p>
    <w:p>
      <w:pPr>
        <w:pStyle w:val="BookText"/>
        <w:rPr/>
      </w:pPr>
      <w:r>
        <w:rPr>
          <w:rFonts w:ascii="Amiri" w:hAnsi="Amiri" w:eastAsia="Amiri" w:cs="Amiri"/>
          <w:color w:val="111111"/>
          <w:sz w:val="28"/>
          <w:sz w:val="28"/>
          <w:szCs w:val="28"/>
          <w:rtl w:val="true"/>
          <w:lang w:bidi="ar-SA"/>
        </w:rPr>
        <w:t xml:space="preserve">مع الاستغناء سواء كان في الوقت أو قبله،خلافا لبعض الشّافعيّة،فإنّه أوجب التّطهير في الوقت </w:t>
      </w:r>
      <w:r>
        <w:rPr>
          <w:rStyle w:val="FootnoteAnchor"/>
          <w:rtl w:val="true"/>
        </w:rPr>
        <w:footnoteReference w:id="91"/>
      </w:r>
      <w:r>
        <w:rPr>
          <w:rFonts w:ascii="Amiri" w:hAnsi="Amiri" w:eastAsia="Amiri" w:cs="Amiri"/>
          <w:color w:val="111111"/>
          <w:sz w:val="28"/>
          <w:sz w:val="28"/>
          <w:szCs w:val="28"/>
          <w:rtl w:val="true"/>
          <w:lang w:bidi="ar-SA"/>
        </w:rPr>
        <w:t>،و إن لم يكن في الوقت جوّز شرب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محتاج إلى الشّرب دفعا لضرورة العطش،و شرب النّجس مع وجود الطّاهر حرام فتعيّن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بأنّ الطّاهر مستحقّ للطّهارة،فهو كالمعدوم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يصير مستحقّا لو لم يتعلّق به وجوب الشّرب لدفع الضّرر و هاهنا هو كذلك،إذ شرب النّجس حرام</w:t>
      </w:r>
      <w:r>
        <w:rPr>
          <w:rFonts w:eastAsia="Amiri" w:cs="Amiri" w:ascii="Amiri" w:hAnsi="Amiri"/>
          <w:color w:val="111111"/>
          <w:sz w:val="28"/>
          <w:szCs w:val="28"/>
          <w:rtl w:val="true"/>
          <w:lang w:bidi="ar-SA"/>
        </w:rPr>
        <w:t xml:space="preserve">. </w:t>
      </w:r>
      <w:bookmarkStart w:id="199" w:name="pg12675_135640"/>
    </w:p>
    <w:p>
      <w:pPr>
        <w:pStyle w:val="Heading6"/>
        <w:numPr>
          <w:ilvl w:val="5"/>
          <w:numId w:val="1"/>
        </w:numPr>
        <w:rPr/>
      </w:pPr>
      <w:bookmarkStart w:id="200" w:name="__RefHeading___Toc837865_222507752"/>
      <w:bookmarkStart w:id="201" w:name="_Toc75"/>
      <w:bookmarkEnd w:id="199"/>
      <w:bookmarkEnd w:id="200"/>
      <w:r>
        <w:rPr>
          <w:rtl w:val="true"/>
        </w:rPr>
        <w:t>الرّابع</w:t>
      </w:r>
      <w:r>
        <w:rPr>
          <w:rtl w:val="true"/>
        </w:rPr>
        <w:t>:</w:t>
      </w:r>
      <w:r>
        <w:rPr>
          <w:rtl w:val="true"/>
        </w:rPr>
        <w:t>لو وجد عطشانا يخاف تلفه وجب أن يسقيه الماء و يتيمّم</w:t>
      </w:r>
      <w:bookmarkEnd w:id="201"/>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بسقيه يصدق عليه إحياء النّفس،فيدخل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لأنّ حرمة الآدميّ تقدّم على الصّلاة،كما لو شاهد في الصّلاة غريقا لزمه تركها و إنقاذه،فلأن يقدّمها على الطّهارة بالماء أولى، و لأنّ حفظ نفس الغير واجب لا عوض له،و الوضوء و إن كان واجبا إلاّ أنّ التّيمّم يقوم مقامه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837867_222507752"/>
      <w:bookmarkStart w:id="203" w:name="_Toc76"/>
      <w:bookmarkEnd w:id="202"/>
      <w:r>
        <w:rPr>
          <w:rtl w:val="true"/>
        </w:rPr>
        <w:t>الخامس</w:t>
      </w:r>
      <w:r>
        <w:rPr>
          <w:rtl w:val="true"/>
        </w:rPr>
        <w:t>:</w:t>
      </w:r>
      <w:r>
        <w:rPr>
          <w:rtl w:val="true"/>
        </w:rPr>
        <w:t>لو مات صاحب الماء و رفقاؤه عطاش،</w:t>
      </w:r>
      <w:bookmarkEnd w:id="203"/>
    </w:p>
    <w:p>
      <w:pPr>
        <w:pStyle w:val="BookText"/>
        <w:rPr/>
      </w:pPr>
      <w:r>
        <w:rPr>
          <w:rFonts w:ascii="Amiri" w:hAnsi="Amiri" w:eastAsia="Amiri" w:cs="Amiri"/>
          <w:color w:val="111111"/>
          <w:sz w:val="28"/>
          <w:sz w:val="28"/>
          <w:szCs w:val="28"/>
          <w:rtl w:val="true"/>
          <w:lang w:bidi="ar-SA"/>
        </w:rPr>
        <w:t>يمّموه و شربوا الماء و غرموا ثمن الماء لأجل الضّرورة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837869_222507752"/>
      <w:bookmarkStart w:id="205" w:name="_Toc77"/>
      <w:bookmarkEnd w:id="204"/>
      <w:r>
        <w:rPr>
          <w:rtl w:val="true"/>
        </w:rPr>
        <w:t>السّادس</w:t>
      </w:r>
      <w:r>
        <w:rPr>
          <w:rtl w:val="true"/>
        </w:rPr>
        <w:t>:</w:t>
      </w:r>
      <w:r>
        <w:rPr>
          <w:rtl w:val="true"/>
        </w:rPr>
        <w:t>لو احتاج إلى ثمن ما معه من الماء للنّفقة جاز له بيعه و التّيمّم،</w:t>
      </w:r>
      <w:bookmarkEnd w:id="205"/>
    </w:p>
    <w:p>
      <w:pPr>
        <w:pStyle w:val="BookText"/>
        <w:rPr/>
      </w:pPr>
      <w:r>
        <w:rPr>
          <w:rFonts w:ascii="Amiri" w:hAnsi="Amiri" w:eastAsia="Amiri" w:cs="Amiri"/>
          <w:color w:val="111111"/>
          <w:sz w:val="28"/>
          <w:sz w:val="28"/>
          <w:szCs w:val="28"/>
          <w:rtl w:val="true"/>
          <w:lang w:bidi="ar-SA"/>
        </w:rPr>
        <w:t>لأنّ ما استقرّ فيه حاجة الإنسان يجعل كالمعدوم شرعا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37871_222507752"/>
      <w:bookmarkStart w:id="207" w:name="_Toc78"/>
      <w:bookmarkEnd w:id="206"/>
      <w:r>
        <w:rPr>
          <w:rtl w:val="true"/>
        </w:rPr>
        <w:t>السّابع</w:t>
      </w:r>
      <w:r>
        <w:rPr>
          <w:rtl w:val="true"/>
        </w:rPr>
        <w:t>:</w:t>
      </w:r>
      <w:r>
        <w:rPr>
          <w:rtl w:val="true"/>
        </w:rPr>
        <w:t>لو لم يحتج إليه في يومه لكن في غده،</w:t>
      </w:r>
      <w:bookmarkEnd w:id="207"/>
    </w:p>
    <w:p>
      <w:pPr>
        <w:pStyle w:val="BookText"/>
        <w:rPr/>
      </w:pPr>
      <w:r>
        <w:rPr>
          <w:rFonts w:ascii="Amiri" w:hAnsi="Amiri" w:eastAsia="Amiri" w:cs="Amiri"/>
          <w:color w:val="111111"/>
          <w:sz w:val="28"/>
          <w:sz w:val="28"/>
          <w:szCs w:val="28"/>
          <w:rtl w:val="true"/>
          <w:lang w:bidi="ar-SA"/>
        </w:rPr>
        <w:t>فإن ظنّ فقدانه في الغد تيمّم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وجوده في الغد توضّأ به،و إن ظنّ،احتمل إلحاقه بالعالم و بالأوّل لأنّ الأصل العدم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37873_222507752"/>
      <w:bookmarkStart w:id="209" w:name="_Toc79"/>
      <w:bookmarkEnd w:id="208"/>
      <w:r>
        <w:rPr>
          <w:rtl w:val="true"/>
        </w:rPr>
        <w:t>الثّامن</w:t>
      </w:r>
      <w:r>
        <w:rPr>
          <w:rtl w:val="true"/>
        </w:rPr>
        <w:t>:</w:t>
      </w:r>
      <w:r>
        <w:rPr>
          <w:rtl w:val="true"/>
        </w:rPr>
        <w:t>لو خاف على حيوان الغير التّلف،</w:t>
      </w:r>
      <w:bookmarkEnd w:id="209"/>
    </w:p>
    <w:p>
      <w:pPr>
        <w:pStyle w:val="BookText"/>
        <w:rPr/>
      </w:pPr>
      <w:r>
        <w:rPr>
          <w:rFonts w:ascii="Amiri" w:hAnsi="Amiri" w:eastAsia="Amiri" w:cs="Amiri"/>
          <w:color w:val="111111"/>
          <w:sz w:val="28"/>
          <w:sz w:val="28"/>
          <w:szCs w:val="28"/>
          <w:rtl w:val="true"/>
          <w:lang w:bidi="ar-SA"/>
        </w:rPr>
        <w:t>ففي وجوب سقيه إشكال،فإن أو جبناه فالأقرب رجوعه على المالك بالثّمن</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837875_222507752"/>
      <w:bookmarkStart w:id="211" w:name="_Toc80"/>
      <w:bookmarkEnd w:id="210"/>
      <w:r>
        <w:rPr>
          <w:rtl w:val="true"/>
        </w:rPr>
        <w:t>السّبب الرّابع</w:t>
      </w:r>
      <w:r>
        <w:rPr>
          <w:rtl w:val="true"/>
        </w:rPr>
        <w:t>:</w:t>
      </w:r>
      <w:r>
        <w:rPr>
          <w:rtl w:val="true"/>
        </w:rPr>
        <w:t>المرض و الجرح و ما أشبههما،</w:t>
      </w:r>
      <w:bookmarkEnd w:id="2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علماؤنا أجمع إلى انّه إذا خاف على نفسه من استعمال الماء فله التّيمّم،و هو قول أكثر أهل العلم،منهم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و مجاهد،و عكرمة،و طاوس،و النّخعيّ،و قتادة </w:t>
      </w:r>
      <w:r>
        <w:rPr>
          <w:rStyle w:val="FootnoteAnchor"/>
          <w:rtl w:val="true"/>
        </w:rPr>
        <w:footnoteReference w:id="94"/>
      </w:r>
      <w:r>
        <w:rPr>
          <w:rFonts w:ascii="Amiri" w:hAnsi="Amiri" w:eastAsia="Amiri" w:cs="Amiri"/>
          <w:color w:val="111111"/>
          <w:sz w:val="28"/>
          <w:sz w:val="28"/>
          <w:szCs w:val="28"/>
          <w:rtl w:val="true"/>
          <w:lang w:bidi="ar-SA"/>
        </w:rPr>
        <w:t xml:space="preserve">،و مالك </w:t>
      </w:r>
      <w:r>
        <w:rPr>
          <w:rStyle w:val="FootnoteAnchor"/>
          <w:rtl w:val="true"/>
        </w:rPr>
        <w:footnoteReference w:id="95"/>
      </w:r>
      <w:r>
        <w:rPr>
          <w:rFonts w:ascii="Amiri" w:hAnsi="Amiri" w:eastAsia="Amiri" w:cs="Amiri"/>
          <w:color w:val="111111"/>
          <w:sz w:val="28"/>
          <w:sz w:val="28"/>
          <w:szCs w:val="28"/>
          <w:rtl w:val="true"/>
          <w:lang w:bidi="ar-SA"/>
        </w:rPr>
        <w:t xml:space="preserve">،و الشّافعيّ </w:t>
      </w:r>
      <w:r>
        <w:rPr>
          <w:rStyle w:val="FootnoteAnchor"/>
          <w:rtl w:val="true"/>
        </w:rPr>
        <w:footnoteReference w:id="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97"/>
      </w:r>
      <w:r>
        <w:rPr>
          <w:rFonts w:ascii="Amiri" w:hAnsi="Amiri" w:eastAsia="Amiri" w:cs="Amiri"/>
          <w:color w:val="111111"/>
          <w:sz w:val="28"/>
          <w:sz w:val="28"/>
          <w:szCs w:val="28"/>
          <w:rtl w:val="true"/>
          <w:lang w:bidi="ar-SA"/>
        </w:rPr>
        <w:t xml:space="preserve">و لم يرخص عطاء في التّيمّم إلاّ عند عدم الماء </w:t>
      </w:r>
      <w:r>
        <w:rPr>
          <w:rStyle w:val="FootnoteAnchor"/>
          <w:rtl w:val="true"/>
        </w:rPr>
        <w:footnoteReference w:id="98"/>
      </w:r>
      <w:r>
        <w:rPr>
          <w:rFonts w:ascii="Amiri" w:hAnsi="Amiri" w:eastAsia="Amiri" w:cs="Amiri"/>
          <w:color w:val="111111"/>
          <w:sz w:val="28"/>
          <w:sz w:val="28"/>
          <w:szCs w:val="28"/>
          <w:rtl w:val="true"/>
          <w:lang w:bidi="ar-SA"/>
        </w:rPr>
        <w:t>،و نحوه عن الحسن في المجدور الجنب،قال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الغسل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في حديث ابن عباس و جابر في الّذي أصابته الشّجّة </w:t>
      </w:r>
      <w:r>
        <w:rPr>
          <w:rStyle w:val="FootnoteAnchor"/>
          <w:rtl w:val="true"/>
        </w:rPr>
        <w:footnoteReference w:id="102"/>
      </w:r>
      <w:r>
        <w:rPr>
          <w:rFonts w:ascii="Amiri" w:hAnsi="Amiri" w:eastAsia="Amiri" w:cs="Amiri"/>
          <w:color w:val="111111"/>
          <w:sz w:val="28"/>
          <w:sz w:val="28"/>
          <w:szCs w:val="28"/>
          <w:rtl w:val="true"/>
          <w:lang w:bidi="ar-SA"/>
        </w:rPr>
        <w:t xml:space="preserve">و في </w:t>
      </w:r>
      <w:r>
        <w:rPr>
          <w:rStyle w:val="FootnoteAnchor"/>
          <w:rtl w:val="true"/>
        </w:rPr>
        <w:footnoteReference w:id="103"/>
      </w:r>
      <w:r>
        <w:rPr>
          <w:rFonts w:ascii="Amiri" w:hAnsi="Amiri" w:eastAsia="Amiri" w:cs="Amiri"/>
          <w:color w:val="111111"/>
          <w:sz w:val="28"/>
          <w:sz w:val="28"/>
          <w:szCs w:val="28"/>
          <w:rtl w:val="true"/>
          <w:lang w:bidi="ar-SA"/>
        </w:rPr>
        <w:t xml:space="preserve">حديث عمرو بن العاص حين تيمّم من خوف البرد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الحسن،عن محمّد بن مسكين </w:t>
      </w:r>
      <w:r>
        <w:rPr>
          <w:rStyle w:val="FootnoteAnchor"/>
          <w:rtl w:val="true"/>
        </w:rPr>
        <w:footnoteReference w:id="105"/>
      </w:r>
      <w:r>
        <w:rPr>
          <w:rFonts w:ascii="Amiri" w:hAnsi="Amiri" w:eastAsia="Amiri" w:cs="Amiri"/>
          <w:color w:val="111111"/>
          <w:sz w:val="28"/>
          <w:sz w:val="28"/>
          <w:szCs w:val="28"/>
          <w:rtl w:val="true"/>
          <w:lang w:bidi="ar-SA"/>
        </w:rPr>
        <w:t>و غيره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أصابته جنابة و هو مجدور فعسّلوه فمات،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سألوا؟ألا يمّموه؟انّ شفاء العي السّؤال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و ابن يعقوب معا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روي ذلك في الكسير </w:t>
      </w:r>
    </w:p>
    <w:p>
      <w:pPr>
        <w:pStyle w:val="BookText"/>
        <w:rPr/>
      </w:pPr>
      <w:r>
        <w:rPr>
          <w:rFonts w:ascii="Amiri" w:hAnsi="Amiri" w:eastAsia="Amiri" w:cs="Amiri"/>
          <w:color w:val="111111"/>
          <w:sz w:val="28"/>
          <w:sz w:val="28"/>
          <w:szCs w:val="28"/>
          <w:rtl w:val="true"/>
          <w:lang w:bidi="ar-SA"/>
        </w:rPr>
        <w:t xml:space="preserve">و المبطون يتيمّم و لا يغتسل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الجنب يكون به القروح،قال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لا يغتسل و يتيمّم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داود بن سرحان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تصيبه الجنابة و به جروح أو قروح أو يخاف على نفسه من البرد؟قال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 عن محمّد بن مسلم،عن أحدهما عليهما السّلام في الرّجل تكون به القروح في جسده فتصيبه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ابن أبي عمير،عن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يؤمّم المجدور و الكسير إذا أصابتهما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يسوغ التّيمّم عند خوف العطش و السّبع فكذا هاهنا،إذ الخوف واحد و اختلاف جهاته لا يوجب تغايره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المخالف بأنّه تعالى شرط في التّيمّم عدم الماء فلم يجز معه مطلقا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12" w:name="pg12675_135643"/>
    </w:p>
    <w:p>
      <w:pPr>
        <w:pStyle w:val="BookText"/>
        <w:rPr/>
      </w:pPr>
      <w:bookmarkEnd w:id="21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الوجد انّ،التّمكّن من الاستعمال،لما قلناه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837877_222507752"/>
      <w:bookmarkStart w:id="214" w:name="_Toc81"/>
      <w:bookmarkEnd w:id="213"/>
      <w:r>
        <w:rPr>
          <w:rtl w:val="true"/>
        </w:rPr>
        <w:t>مسألة</w:t>
      </w:r>
      <w:r>
        <w:rPr>
          <w:rtl w:val="true"/>
        </w:rPr>
        <w:t>:</w:t>
      </w:r>
      <w:r>
        <w:rPr>
          <w:rtl w:val="true"/>
        </w:rPr>
        <w:t>لا فرق في الخوف بين خوف التّلف،أو زيادة المرض،</w:t>
      </w:r>
      <w:bookmarkEnd w:id="214"/>
    </w:p>
    <w:p>
      <w:pPr>
        <w:pStyle w:val="BookText"/>
        <w:rPr/>
      </w:pPr>
      <w:r>
        <w:rPr>
          <w:rFonts w:ascii="Amiri" w:hAnsi="Amiri" w:eastAsia="Amiri" w:cs="Amiri"/>
          <w:color w:val="111111"/>
          <w:sz w:val="28"/>
          <w:sz w:val="28"/>
          <w:szCs w:val="28"/>
          <w:rtl w:val="true"/>
          <w:lang w:bidi="ar-SA"/>
        </w:rPr>
        <w:t>أو تباطؤ البرء،أو الشّين الفاحش،أو الألم الّذي لا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الإطلاق مذهب أكثر علمائنا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الخائف قد تعمّد الجنابة وجب عليه الغسل و إن لحقه برد،إلاّ أن يبلغ حدّا يخاف على نفسه التّلف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يباح التّيمّم للخائف مطلقا إلاّ مع خوف التّلف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14"/>
      </w:r>
      <w:r>
        <w:rPr>
          <w:rFonts w:ascii="Amiri" w:hAnsi="Amiri" w:eastAsia="Amiri" w:cs="Amiri"/>
          <w:color w:val="111111"/>
          <w:sz w:val="28"/>
          <w:sz w:val="28"/>
          <w:szCs w:val="28"/>
          <w:rtl w:val="true"/>
          <w:lang w:bidi="ar-SA"/>
        </w:rPr>
        <w:t xml:space="preserve">،و حكاه ابن المنذر،عن عطاء،و الحسن البصري </w:t>
      </w:r>
      <w:r>
        <w:rPr>
          <w:rStyle w:val="FootnoteAnchor"/>
          <w:rtl w:val="true"/>
        </w:rPr>
        <w:footnoteReference w:id="115"/>
      </w:r>
      <w:r>
        <w:rPr>
          <w:rFonts w:ascii="Amiri" w:hAnsi="Amiri" w:eastAsia="Amiri" w:cs="Amiri"/>
          <w:color w:val="111111"/>
          <w:sz w:val="28"/>
          <w:sz w:val="28"/>
          <w:szCs w:val="28"/>
          <w:rtl w:val="true"/>
          <w:lang w:bidi="ar-SA"/>
        </w:rPr>
        <w:t xml:space="preserve">، و له قول آخر انّه يجوز له التّيمّم و إن خاف ما ذكرناه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117"/>
      </w:r>
      <w:r>
        <w:rPr>
          <w:rFonts w:ascii="Amiri" w:hAnsi="Amiri" w:eastAsia="Amiri" w:cs="Amiri"/>
          <w:color w:val="111111"/>
          <w:sz w:val="28"/>
          <w:sz w:val="28"/>
          <w:szCs w:val="28"/>
          <w:rtl w:val="true"/>
          <w:lang w:bidi="ar-SA"/>
        </w:rPr>
        <w:t xml:space="preserve">، و الرّواية الأخرى لأحمد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يجوز له التّيمّم إذا خاف ذهاب شيء من ماله،أو ضررا في نفسه،أو سبعا،أو لصّا،أو لم يجد الماء إلاّ بالكثرة الضّارّة فلأن يجوز هاهنا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ترك القيام في الصّلاة و تأخير الصّيام و ترك الاستقبال لا ينحصر في خوف التّلف،فكذا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 به قروح أو جروح أو يكون يخاف على نفسه البرد؟قال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يغتسل يتيمّم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رواه في الحسن،عن داود بن سرحان،عن أبي عبد اللّه عليه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رواه،عن 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مجدور أصابته 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أجنب هو فليغتسل و إن كان احتلم فليتيمّم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سليمان بن خالد و أبي بصير و عبد اللّه بن سليمان،عن أبي عبد اللّه عليه السّلام أنّه سئل عن رجل كان في أرض باردة فتخوف إن هو اغتسل أن يصيبه عنت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الغسل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 إن أصابه 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انّه كان وجعا شديد الوجع فأصابته جنابة و هو في مكان بارد و كانت ليلة شديدة الرّيح باردة فدعوت الغلمة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فاغسلوني،فقالوا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عليك،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بدّ،فحملوني و وضعوني على خشبات،ثمَّ صبّوا عليّ الماء فغسلوني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15" w:name="pg12675_135645"/>
    </w:p>
    <w:p>
      <w:pPr>
        <w:pStyle w:val="BookText"/>
        <w:rPr/>
      </w:pPr>
      <w:bookmarkEnd w:id="215"/>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تصيبه الجنابة في أرض باردة و لا يجد الماء و عسى أن يكون الماء جامدا،فقال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 رجل انّه فعل ذلك فمرض شهرا من البرد،فقال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على ما كان فإنّه لا بدّ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عبد اللّه عليه السّلام انّه اضطرّ إليه و هو مريض فأتوه به مسخنا فاغتسل،و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و إن كانت صحيحة السّند إلاّ انّ مضمونها مشكل،إذ هو معارض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معارض أيضا بقول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آمره أن يضرّ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بمفهومه على صورة النّزاع</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37879_222507752"/>
      <w:bookmarkStart w:id="217" w:name="_Toc82"/>
      <w:bookmarkEnd w:id="216"/>
      <w:r>
        <w:rPr>
          <w:rtl w:val="true"/>
        </w:rPr>
        <w:t>فروع</w:t>
      </w:r>
      <w:r>
        <w:rPr>
          <w:rtl w:val="true"/>
        </w:rPr>
        <w:t>:</w:t>
      </w:r>
      <w:bookmarkEnd w:id="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8" w:name="__RefHeading___Toc837881_222507752"/>
      <w:bookmarkStart w:id="219" w:name="_Toc83"/>
      <w:bookmarkEnd w:id="218"/>
      <w:r>
        <w:rPr>
          <w:rtl w:val="true"/>
        </w:rPr>
        <w:t>الأوّل</w:t>
      </w:r>
      <w:r>
        <w:rPr>
          <w:rtl w:val="true"/>
        </w:rPr>
        <w:t>:</w:t>
      </w:r>
      <w:r>
        <w:rPr>
          <w:rtl w:val="true"/>
        </w:rPr>
        <w:t>المريض أو الجريح الّذي لا يخاف الضّرر باستعمال الماء كالصّداع</w:t>
      </w:r>
      <w:bookmarkStart w:id="220" w:name="pg12675_135646"/>
      <w:bookmarkEnd w:id="219"/>
    </w:p>
    <w:p>
      <w:pPr>
        <w:pStyle w:val="BookText"/>
        <w:rPr/>
      </w:pPr>
      <w:bookmarkEnd w:id="220"/>
      <w:r>
        <w:rPr>
          <w:rFonts w:ascii="Amiri" w:hAnsi="Amiri" w:eastAsia="Amiri" w:cs="Amiri"/>
          <w:color w:val="111111"/>
          <w:sz w:val="28"/>
          <w:sz w:val="28"/>
          <w:szCs w:val="28"/>
          <w:rtl w:val="true"/>
          <w:lang w:bidi="ar-SA"/>
        </w:rPr>
        <w:t xml:space="preserve">و الحمّى الحار لا يجوز له التّيمّم،نصّ عليه الشّيخ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الجمهور </w:t>
      </w:r>
      <w:r>
        <w:rPr>
          <w:rStyle w:val="FootnoteAnchor"/>
          <w:rtl w:val="true"/>
        </w:rPr>
        <w:footnoteReference w:id="128"/>
      </w:r>
      <w:r>
        <w:rPr>
          <w:rFonts w:ascii="Amiri" w:hAnsi="Amiri" w:eastAsia="Amiri" w:cs="Amiri"/>
          <w:color w:val="111111"/>
          <w:sz w:val="28"/>
          <w:sz w:val="28"/>
          <w:szCs w:val="28"/>
          <w:rtl w:val="true"/>
          <w:lang w:bidi="ar-SA"/>
        </w:rPr>
        <w:t xml:space="preserve">خلافا لمالك </w:t>
      </w:r>
      <w:r>
        <w:rPr>
          <w:rStyle w:val="FootnoteAnchor"/>
          <w:rtl w:val="true"/>
        </w:rPr>
        <w:footnoteReference w:id="129"/>
      </w:r>
      <w:r>
        <w:rPr>
          <w:rFonts w:ascii="IRNazanin" w:hAnsi="IRNazanin" w:eastAsia="IRNazanin"/>
          <w:color w:val="111111"/>
          <w:sz w:val="28"/>
          <w:sz w:val="28"/>
          <w:szCs w:val="28"/>
          <w:rtl w:val="true"/>
          <w:lang w:bidi="fa-IR"/>
        </w:rPr>
        <w:t xml:space="preserve">و داود </w:t>
      </w:r>
      <w:r>
        <w:rPr>
          <w:rStyle w:val="FootnoteAnchor"/>
          <w:rtl w:val="true"/>
        </w:rPr>
        <w:footnoteReference w:id="130"/>
      </w:r>
      <w:r>
        <w:rPr>
          <w:rFonts w:ascii="Amiri" w:hAnsi="Amiri" w:eastAsia="Amiri" w:cs="Amiri"/>
          <w:color w:val="111111"/>
          <w:sz w:val="28"/>
          <w:sz w:val="28"/>
          <w:szCs w:val="28"/>
          <w:rtl w:val="true"/>
          <w:lang w:bidi="ar-SA"/>
        </w:rPr>
        <w:t>فإنّهما أباحا التّيمّم للمريض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واجد لا يستضر فوجب عليه الاستعمال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 ذلك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مشروطة بعدم الماء،فلا يتناول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إضمار الضّرورة و هي إنّما تحصل عند الضّرر</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837883_222507752"/>
      <w:bookmarkStart w:id="222" w:name="_Toc84"/>
      <w:bookmarkEnd w:id="221"/>
      <w:r>
        <w:rPr>
          <w:rtl w:val="true"/>
        </w:rPr>
        <w:t>الثّاني</w:t>
      </w:r>
      <w:r>
        <w:rPr>
          <w:rtl w:val="true"/>
        </w:rPr>
        <w:t>:</w:t>
      </w:r>
      <w:r>
        <w:rPr>
          <w:rtl w:val="true"/>
        </w:rPr>
        <w:t>لو خاف من شدّة البرد و أمكنه أن يسخن الماء أو يستعمله على وجه يأمن</w:t>
      </w:r>
      <w:bookmarkEnd w:id="222"/>
    </w:p>
    <w:p>
      <w:pPr>
        <w:pStyle w:val="BookText"/>
        <w:rPr/>
      </w:pPr>
      <w:r>
        <w:rPr>
          <w:rFonts w:ascii="Amiri" w:hAnsi="Amiri" w:eastAsia="Amiri" w:cs="Amiri"/>
          <w:color w:val="111111"/>
          <w:sz w:val="28"/>
          <w:sz w:val="28"/>
          <w:szCs w:val="28"/>
          <w:rtl w:val="true"/>
          <w:lang w:bidi="ar-SA"/>
        </w:rPr>
        <w:t>الضّرر</w:t>
      </w:r>
    </w:p>
    <w:p>
      <w:pPr>
        <w:pStyle w:val="BookText"/>
        <w:rPr/>
      </w:pPr>
      <w:r>
        <w:rPr>
          <w:rFonts w:ascii="Amiri" w:hAnsi="Amiri" w:eastAsia="Amiri" w:cs="Amiri"/>
          <w:color w:val="111111"/>
          <w:sz w:val="28"/>
          <w:sz w:val="28"/>
          <w:szCs w:val="28"/>
          <w:rtl w:val="true"/>
          <w:lang w:bidi="ar-SA"/>
        </w:rPr>
        <w:t>مثل أن يغسل عضوا عضوا كلّما غسل شيئا ستره وجب عليه ذلك،و إن لم يقدر تيمّم 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يغتسل و إن مات، و هو قول ابن مسعود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 في المسألة الاولى من الاستدلال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احتلمت ليلة باردة في غزوة ذات السّلاسل فأشفقت إن اغتسلت أن أهلك فتيمّمت،ثمَّ صلّيت بأصحابي الصّبح، فذكروا ذلك للنّبيّ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أ صلّيت بأصحابك و 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بالّذي منعني من الاغتسال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اللّه عزّ و جلّ يقول</w:t>
      </w:r>
      <w:r>
        <w:rPr>
          <w:rFonts w:eastAsia="Amiri" w:cs="Amiri" w:ascii="Amiri" w:hAnsi="Amiri"/>
          <w:color w:val="111111"/>
          <w:sz w:val="28"/>
          <w:szCs w:val="28"/>
          <w:rtl w:val="true"/>
          <w:lang w:bidi="ar-SA"/>
        </w:rPr>
        <w:t xml:space="preserve">: </w:t>
      </w:r>
      <w:bookmarkStart w:id="223" w:name="pg12675_135647"/>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فضحك رسول اللّه صلّى اللّه عليه و آله و لم يقل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فسكوته صلّى اللّه عليه و آله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التّسخين فلأنّ الواجب استعمال الماء مع التّمكّن،و هو حاصل مع التّسخين،و ما لا يتمّ الواجب إلاّ به و كان مقدورا فهو واجب</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837885_222507752"/>
      <w:bookmarkStart w:id="225" w:name="_Toc85"/>
      <w:bookmarkEnd w:id="224"/>
      <w:r>
        <w:rPr>
          <w:rtl w:val="true"/>
        </w:rPr>
        <w:t>الثّالث</w:t>
      </w:r>
      <w:r>
        <w:rPr>
          <w:rtl w:val="true"/>
        </w:rPr>
        <w:t>:</w:t>
      </w:r>
      <w:r>
        <w:rPr>
          <w:rtl w:val="true"/>
        </w:rPr>
        <w:t>لو خاف الشّين باستعمال الماء جاز له التّيمّم</w:t>
      </w:r>
      <w:r>
        <w:rPr>
          <w:rtl w:val="true"/>
        </w:rPr>
        <w:t>.</w:t>
      </w:r>
      <w:bookmarkEnd w:id="225"/>
    </w:p>
    <w:p>
      <w:pPr>
        <w:pStyle w:val="BookText"/>
        <w:rPr/>
      </w:pPr>
      <w:r>
        <w:rPr>
          <w:rFonts w:ascii="IRNazanin" w:hAnsi="IRNazanin" w:eastAsia="IRNazanin"/>
          <w:color w:val="111111"/>
          <w:sz w:val="28"/>
          <w:sz w:val="28"/>
          <w:szCs w:val="28"/>
          <w:rtl w:val="true"/>
          <w:lang w:bidi="fa-IR"/>
        </w:rPr>
        <w:t>قاله علماؤنا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التّيمّم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837887_222507752"/>
      <w:bookmarkStart w:id="227" w:name="_Toc86"/>
      <w:bookmarkEnd w:id="226"/>
      <w:r>
        <w:rPr>
          <w:rtl w:val="true"/>
        </w:rPr>
        <w:t>مسألة</w:t>
      </w:r>
      <w:r>
        <w:rPr>
          <w:rtl w:val="true"/>
        </w:rPr>
        <w:t>:</w:t>
      </w:r>
      <w:r>
        <w:rPr>
          <w:rtl w:val="true"/>
        </w:rPr>
        <w:t>لو أمكن الجريح غسل بعض جسده أو بعض أعضائه في الوضوء جاز له</w:t>
      </w:r>
      <w:bookmarkEnd w:id="227"/>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يغسل الأعضاء الصّحيحة أصلا فإن غسلها،ثمَّ تيمّم كان أحوط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أكثر بدنه أو أكثر أعضائه صحيحا غسله و لا تيمّم عليه،و إن كان أكثره جريحا تيمّم و لا غسل عليه </w:t>
      </w:r>
      <w:r>
        <w:rPr>
          <w:rStyle w:val="FootnoteAnchor"/>
          <w:rtl w:val="true"/>
        </w:rPr>
        <w:footnoteReference w:id="139"/>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غسل ما أمكنه و تيمّم للباقي </w:t>
      </w:r>
      <w:r>
        <w:rPr>
          <w:rStyle w:val="FootnoteAnchor"/>
          <w:rtl w:val="true"/>
        </w:rPr>
        <w:footnoteReference w:id="141"/>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كمال الطّهارة متعذّر للضّرر و بالبعض لا يحصل الإجزاء،و الجمع بين البدل و المبدل منه غير واجب كالصّيام و الإطعام في الكفّارة،و ما تقدّم من الأحاديث الدّالّة على جواز استعمال التّيمّم للمجروح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الموجب بما رواه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سفر فأصاب رجلا منّا شجّة في وجهه، ثمَّ احتلم فسأل أصحابه هل تجدون لي رخصة في التّيمّم؟قالوا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نجد لك رخصة و أنت قادر على الماء فاغتسل فمات،فلمّا قدمنا على النّبيّ صلّى اللّه عليه و آله أخبر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قتلهم اللّه ألا سألوا إذ لم يعلموا؟فإنّما شفاء العيّ السّؤال،إنّما كان يكفيه أن يتيمّم و يعصب على جرحه،ثمَّ يمسح عليه،ثمَّ يغسل سائر جسده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عن ابن عبّاس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كلّ جزء من الجسد يجب تطهيره بشيء مع استواء الأجزاء في الصّحّة و المرض،فكذا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بموجبة فإنّه يجوز أن يعصب على الجراح خرقة و يغسل جسده و يمسح على تلك 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حصول الاكتفاء بالتّيمّم،و التّعصيب و المسح و غسل سائر الجسد على معنى انّ كلّ واحد منهما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عطفا على لفظة يتيمّم و يكون الواو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استبعاد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الطّهارة إنّما تجب على كلّ جزء مع حصول طهارة بقيّة الأجزاء،إذ الطّهارة إنّما تحصل بالمجموع و لا اعتبار بكلّ واحد من الأعضاء بانفراده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قلنا باستحباب الجمع ليؤدّي الصّلاة بالإجماع و ليس عليه في ذلك </w:t>
      </w:r>
      <w:bookmarkStart w:id="228" w:name="pg12675_135649"/>
    </w:p>
    <w:p>
      <w:pPr>
        <w:pStyle w:val="BookText"/>
        <w:rPr/>
      </w:pPr>
      <w:bookmarkEnd w:id="228"/>
      <w:r>
        <w:rPr>
          <w:rFonts w:ascii="IRNazanin" w:hAnsi="IRNazanin" w:eastAsia="IRNazanin"/>
          <w:color w:val="111111"/>
          <w:sz w:val="28"/>
          <w:sz w:val="28"/>
          <w:szCs w:val="28"/>
          <w:rtl w:val="true"/>
          <w:lang w:bidi="fa-IR"/>
        </w:rPr>
        <w:t xml:space="preserve">ضرر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837889_222507752"/>
      <w:bookmarkStart w:id="230" w:name="_Toc87"/>
      <w:bookmarkEnd w:id="229"/>
      <w:r>
        <w:rPr>
          <w:rtl w:val="true"/>
        </w:rPr>
        <w:t>فروع</w:t>
      </w:r>
      <w:r>
        <w:rPr>
          <w:rtl w:val="true"/>
        </w:rPr>
        <w:t>:</w:t>
      </w:r>
      <w:bookmarkEnd w:id="230"/>
    </w:p>
    <w:p>
      <w:pPr>
        <w:pStyle w:val="Heading6"/>
        <w:numPr>
          <w:ilvl w:val="5"/>
          <w:numId w:val="1"/>
        </w:numPr>
        <w:rPr/>
      </w:pPr>
      <w:bookmarkStart w:id="231" w:name="__RefHeading___Toc837891_222507752"/>
      <w:bookmarkStart w:id="232" w:name="_Toc88"/>
      <w:bookmarkEnd w:id="231"/>
      <w:r>
        <w:rPr>
          <w:rtl w:val="true"/>
        </w:rPr>
        <w:t>الأوّل</w:t>
      </w:r>
      <w:r>
        <w:rPr>
          <w:rtl w:val="true"/>
        </w:rPr>
        <w:t>:</w:t>
      </w:r>
      <w:r>
        <w:rPr>
          <w:rtl w:val="true"/>
        </w:rPr>
        <w:t>لو كان الجرح ممّا يتمكّن من شدّه و غسل باقي العضو</w:t>
      </w:r>
      <w:bookmarkEnd w:id="232"/>
    </w:p>
    <w:p>
      <w:pPr>
        <w:pStyle w:val="BookText"/>
        <w:rPr/>
      </w:pPr>
      <w:r>
        <w:rPr>
          <w:rFonts w:ascii="Amiri" w:hAnsi="Amiri" w:eastAsia="Amiri" w:cs="Amiri"/>
          <w:color w:val="111111"/>
          <w:sz w:val="28"/>
          <w:sz w:val="28"/>
          <w:szCs w:val="28"/>
          <w:rtl w:val="true"/>
          <w:lang w:bidi="ar-SA"/>
        </w:rPr>
        <w:t>و مسح الخرقة الّتي عليه بالماء وجب و لا يتيمّم،و إن لم يتمكّن من ذلك تيمّم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837893_222507752"/>
      <w:bookmarkStart w:id="234" w:name="_Toc89"/>
      <w:bookmarkEnd w:id="233"/>
      <w:r>
        <w:rPr>
          <w:rtl w:val="true"/>
        </w:rPr>
        <w:t>الثّاني</w:t>
      </w:r>
      <w:r>
        <w:rPr>
          <w:rtl w:val="true"/>
        </w:rPr>
        <w:t>:</w:t>
      </w:r>
      <w:r>
        <w:rPr>
          <w:rtl w:val="true"/>
        </w:rPr>
        <w:t>إن علم انّ الماء يضرّه أو ظنّ ذلك وجب التّيمّم،</w:t>
      </w:r>
      <w:bookmarkEnd w:id="234"/>
    </w:p>
    <w:p>
      <w:pPr>
        <w:pStyle w:val="BookText"/>
        <w:rPr/>
      </w:pPr>
      <w:r>
        <w:rPr>
          <w:rFonts w:ascii="Amiri" w:hAnsi="Amiri" w:eastAsia="Amiri" w:cs="Amiri"/>
          <w:color w:val="111111"/>
          <w:sz w:val="28"/>
          <w:sz w:val="28"/>
          <w:szCs w:val="28"/>
          <w:rtl w:val="true"/>
          <w:lang w:bidi="ar-SA"/>
        </w:rPr>
        <w:t>و إن لم يظنّ ذلك وجب الرّجوع فيه إلى قول العارف المسلم،و لا يكفيه قول الذّمّي و إن كان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يكفيه قول العارف الفاسق أو المراهق لحصول الظّنّ بالضّرر</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837895_222507752"/>
      <w:bookmarkStart w:id="236" w:name="_Toc90"/>
      <w:bookmarkEnd w:id="235"/>
      <w:r>
        <w:rPr>
          <w:rtl w:val="true"/>
        </w:rPr>
        <w:t>الثّالث</w:t>
      </w:r>
      <w:r>
        <w:rPr>
          <w:rtl w:val="true"/>
        </w:rPr>
        <w:t>:</w:t>
      </w:r>
      <w:r>
        <w:rPr>
          <w:rtl w:val="true"/>
        </w:rPr>
        <w:t>لو كان الجرح في غير الأعضاء و خاف من استعمال الماء في الأعضاء،</w:t>
      </w:r>
      <w:bookmarkEnd w:id="236"/>
    </w:p>
    <w:p>
      <w:pPr>
        <w:pStyle w:val="BookText"/>
        <w:rPr/>
      </w:pPr>
      <w:r>
        <w:rPr>
          <w:rFonts w:ascii="Amiri" w:hAnsi="Amiri" w:eastAsia="Amiri" w:cs="Amiri"/>
          <w:color w:val="111111"/>
          <w:sz w:val="28"/>
          <w:sz w:val="28"/>
          <w:szCs w:val="28"/>
          <w:rtl w:val="true"/>
          <w:lang w:bidi="ar-SA"/>
        </w:rPr>
        <w:t>سقط الوضوء و وجب التّيمّم كالمريض</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837897_222507752"/>
      <w:bookmarkStart w:id="238" w:name="_Toc91"/>
      <w:bookmarkEnd w:id="237"/>
      <w:r>
        <w:rPr>
          <w:rtl w:val="true"/>
        </w:rPr>
        <w:t>الرّابع</w:t>
      </w:r>
      <w:r>
        <w:rPr>
          <w:rtl w:val="true"/>
        </w:rPr>
        <w:t>:</w:t>
      </w:r>
      <w:r>
        <w:rPr>
          <w:rtl w:val="true"/>
        </w:rPr>
        <w:t>إذا كان الصّحيح لا يمكن غسله إلاّ بالوصول إلى الجرح</w:t>
      </w:r>
      <w:bookmarkEnd w:id="238"/>
    </w:p>
    <w:p>
      <w:pPr>
        <w:pStyle w:val="BookText"/>
        <w:rPr/>
      </w:pPr>
      <w:r>
        <w:rPr>
          <w:rFonts w:ascii="Amiri" w:hAnsi="Amiri" w:eastAsia="Amiri" w:cs="Amiri"/>
          <w:color w:val="111111"/>
          <w:sz w:val="28"/>
          <w:sz w:val="28"/>
          <w:szCs w:val="28"/>
          <w:rtl w:val="true"/>
          <w:lang w:bidi="ar-SA"/>
        </w:rPr>
        <w:t>كان حكمه حكمه في جواز المسح عليه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837899_222507752"/>
      <w:bookmarkStart w:id="240" w:name="_Toc92"/>
      <w:bookmarkEnd w:id="239"/>
      <w:r>
        <w:rPr>
          <w:rtl w:val="true"/>
        </w:rPr>
        <w:t>الخامس</w:t>
      </w:r>
      <w:r>
        <w:rPr>
          <w:rtl w:val="true"/>
        </w:rPr>
        <w:t>:</w:t>
      </w:r>
      <w:r>
        <w:rPr>
          <w:rtl w:val="true"/>
        </w:rPr>
        <w:t>لا فرق بين تقديم التّيمّم على استعمال الماء في العضو الصّحيح</w:t>
      </w:r>
      <w:bookmarkEnd w:id="240"/>
    </w:p>
    <w:p>
      <w:pPr>
        <w:pStyle w:val="BookText"/>
        <w:rPr/>
      </w:pPr>
      <w:r>
        <w:rPr>
          <w:rFonts w:ascii="Amiri" w:hAnsi="Amiri" w:eastAsia="Amiri" w:cs="Amiri"/>
          <w:color w:val="111111"/>
          <w:sz w:val="28"/>
          <w:sz w:val="28"/>
          <w:szCs w:val="28"/>
          <w:rtl w:val="true"/>
          <w:lang w:bidi="ar-SA"/>
        </w:rPr>
        <w:t xml:space="preserve">و بين تأخيره عنه إجماعا،لأنّ التّيمّم للعجز و هو موجود في كلّ حال،بخلاف التّيمّم إذا كان لقلّة الماء مع وجود بعض الماء عند من يقول بوجوب صرفه إلى بعض الأعضاء </w:t>
      </w:r>
      <w:r>
        <w:rPr>
          <w:rStyle w:val="FootnoteAnchor"/>
          <w:rtl w:val="true"/>
        </w:rPr>
        <w:footnoteReference w:id="146"/>
      </w:r>
      <w:r>
        <w:rPr>
          <w:rFonts w:ascii="Amiri" w:hAnsi="Amiri" w:eastAsia="Amiri" w:cs="Amiri"/>
          <w:color w:val="111111"/>
          <w:sz w:val="28"/>
          <w:sz w:val="28"/>
          <w:szCs w:val="28"/>
          <w:rtl w:val="true"/>
          <w:lang w:bidi="ar-SA"/>
        </w:rPr>
        <w:t>، لأنّ الموجب ثمَّ الإعواز،و إنّما يتحقّق بالاستعمال</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837901_222507752"/>
      <w:bookmarkStart w:id="242" w:name="_Toc93"/>
      <w:bookmarkEnd w:id="241"/>
      <w:r>
        <w:rPr>
          <w:rtl w:val="true"/>
        </w:rPr>
        <w:t>السّادس</w:t>
      </w:r>
      <w:r>
        <w:rPr>
          <w:rtl w:val="true"/>
        </w:rPr>
        <w:t>:</w:t>
      </w:r>
      <w:r>
        <w:rPr>
          <w:rtl w:val="true"/>
        </w:rPr>
        <w:t>إذا قلنا بالجمع في الجريح لم يجز التّبعيض بأن يغسل السّليم و ييمّم باقي</w:t>
      </w:r>
      <w:bookmarkEnd w:id="242"/>
    </w:p>
    <w:p>
      <w:pPr>
        <w:pStyle w:val="BookText"/>
        <w:rPr/>
      </w:pPr>
      <w:r>
        <w:rPr>
          <w:rFonts w:ascii="Amiri" w:hAnsi="Amiri" w:eastAsia="Amiri" w:cs="Amiri"/>
          <w:color w:val="111111"/>
          <w:sz w:val="28"/>
          <w:sz w:val="28"/>
          <w:szCs w:val="28"/>
          <w:rtl w:val="true"/>
          <w:lang w:bidi="ar-SA"/>
        </w:rPr>
        <w:t>أعضاء الطّهارة تيمّما،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كلّ واحد منهما ليس بطهارة فالمجموع كذلك،لتوقّف </w:t>
      </w:r>
      <w:bookmarkStart w:id="243" w:name="pg12675_135650"/>
    </w:p>
    <w:p>
      <w:pPr>
        <w:pStyle w:val="BookText"/>
        <w:rPr/>
      </w:pPr>
      <w:bookmarkEnd w:id="243"/>
      <w:r>
        <w:rPr>
          <w:rFonts w:ascii="Amiri" w:hAnsi="Amiri" w:eastAsia="Amiri" w:cs="Amiri"/>
          <w:color w:val="111111"/>
          <w:sz w:val="28"/>
          <w:sz w:val="28"/>
          <w:szCs w:val="28"/>
          <w:rtl w:val="true"/>
          <w:lang w:bidi="ar-SA"/>
        </w:rPr>
        <w:t>حصول الزّائد على المجموعيّة على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837903_222507752"/>
      <w:bookmarkStart w:id="245" w:name="_Toc94"/>
      <w:bookmarkEnd w:id="244"/>
      <w:r>
        <w:rPr>
          <w:rtl w:val="true"/>
        </w:rPr>
        <w:t>السّابع</w:t>
      </w:r>
      <w:r>
        <w:rPr>
          <w:rtl w:val="true"/>
        </w:rPr>
        <w:t>:</w:t>
      </w:r>
      <w:r>
        <w:rPr>
          <w:rtl w:val="true"/>
        </w:rPr>
        <w:t>يجوز تقديم الغسل للصّحيح على التّيمّم و بالعكس مع القول بالجمع</w:t>
      </w:r>
      <w:r>
        <w:rPr>
          <w:rtl w:val="true"/>
        </w:rPr>
        <w:t>.</w:t>
      </w:r>
      <w:bookmarkEnd w:id="245"/>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التّرتيب فيجعل التّيمّم في مكان الغسل الّذي يتيمّم بدلا عنه،فإن كان الجرح في وجهه بحيث لا يمكنه غسل شيء منه لزمه التّيمّم أوّلا،ثمَّ يتمّم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بعض وجهه تخيّر بين غسل صحيح وجهه،ثمَّ التّيمّم،ثمَّ يتمّم الوضوء،و بين أن يتيمّم أوّلا،ثمَّ يغسل صحيح وجهه و يتمّم الوضوء فإن كان الجرح في بعض الأعضاء غسل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سائر أعضائه احتاج في كلّ عضو إلى تيمّم في محلّ غسله ليحصل التّرتيب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الجمع ليس بواجب لما قلناه فكيفيّته أولى بعدم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التّرتيب إنّما يجب في نوع كلّ طهارة،أمّا مع الاختلاف فلا دليل عليه،و 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التّيمّم طهارة منفردة فلا يجب التّرتيب بينها و بين اخرى كما لو كان الجريح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فيه حرجا،و لأنّه تيمّم عن الحدث الأصغر فلم يجب أن يتيمّم عن كلّ عضو في موضع غسله،كما لو تيمّم عن جملة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على تقدير أن يكون الجرح في وجهه و يديه،لو تيمّم لهما تيمّما واحدا أدّى إلى سقوط الفرض عن جزء من الوجه و اليدين في حالة واحدة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ينتقض بما إذا كان التّيمّم بدلا عن جملة الطّهارة حيث يسقط الفرض عن جميع الأعضاء دفعة واحدة</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837905_222507752"/>
      <w:bookmarkStart w:id="247" w:name="_Toc95"/>
      <w:bookmarkEnd w:id="246"/>
      <w:r>
        <w:rPr>
          <w:rtl w:val="true"/>
        </w:rPr>
        <w:t>السّبب الخامس</w:t>
      </w:r>
      <w:r>
        <w:rPr>
          <w:rtl w:val="true"/>
        </w:rPr>
        <w:t>:</w:t>
      </w:r>
      <w:r>
        <w:rPr>
          <w:rtl w:val="true"/>
        </w:rPr>
        <w:t>فقد الآلة الّتي يتوصّل بها إلى الماء كما لو كان على شفير بئر أو نهر</w:t>
      </w:r>
      <w:bookmarkEnd w:id="2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w:t>
      </w:r>
    </w:p>
    <w:p>
      <w:pPr>
        <w:pStyle w:val="BookText"/>
        <w:rPr/>
      </w:pPr>
      <w:r>
        <w:rPr>
          <w:rFonts w:ascii="Amiri" w:hAnsi="Amiri" w:eastAsia="Amiri" w:cs="Amiri"/>
          <w:color w:val="111111"/>
          <w:sz w:val="28"/>
          <w:sz w:val="28"/>
          <w:szCs w:val="28"/>
          <w:rtl w:val="true"/>
          <w:lang w:bidi="ar-SA"/>
        </w:rPr>
        <w:t xml:space="preserve">يتمكّن من الوصول إلى الماء إلاّ بمشقّة أو تغرير بالنّفس و لا آلة معه يغرف به </w:t>
      </w:r>
      <w:r>
        <w:rPr>
          <w:rStyle w:val="FootnoteAnchor"/>
          <w:rtl w:val="true"/>
        </w:rPr>
        <w:footnoteReference w:id="150"/>
      </w:r>
      <w:r>
        <w:rPr>
          <w:rFonts w:ascii="Amiri" w:hAnsi="Amiri" w:eastAsia="Amiri" w:cs="Amiri"/>
          <w:color w:val="111111"/>
          <w:sz w:val="28"/>
          <w:sz w:val="28"/>
          <w:szCs w:val="28"/>
          <w:rtl w:val="true"/>
          <w:lang w:bidi="ar-SA"/>
        </w:rPr>
        <w:t>الماء، أبيح له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ذهب إليه الشّافعيّ </w:t>
      </w:r>
      <w:r>
        <w:rPr>
          <w:rStyle w:val="FootnoteAnchor"/>
          <w:rtl w:val="true"/>
        </w:rPr>
        <w:footnoteReference w:id="151"/>
      </w:r>
      <w:r>
        <w:rPr>
          <w:rFonts w:ascii="Amiri" w:hAnsi="Amiri" w:eastAsia="Amiri" w:cs="Amiri"/>
          <w:color w:val="111111"/>
          <w:sz w:val="28"/>
          <w:sz w:val="28"/>
          <w:szCs w:val="28"/>
          <w:rtl w:val="true"/>
          <w:lang w:bidi="ar-SA"/>
        </w:rPr>
        <w:t xml:space="preserve">و الثّوري </w:t>
      </w:r>
      <w:r>
        <w:rPr>
          <w:rStyle w:val="FootnoteAnchor"/>
          <w:rtl w:val="true"/>
        </w:rPr>
        <w:footnoteReference w:id="152"/>
      </w:r>
      <w:r>
        <w:rPr>
          <w:rFonts w:ascii="IRNazanin" w:hAnsi="IRNazanin" w:eastAsia="IRNazanin"/>
          <w:color w:val="111111"/>
          <w:sz w:val="28"/>
          <w:sz w:val="28"/>
          <w:szCs w:val="28"/>
          <w:rtl w:val="true"/>
          <w:lang w:bidi="fa-IR"/>
        </w:rPr>
        <w:t xml:space="preserve">و أحمد </w:t>
      </w:r>
      <w:r>
        <w:rPr>
          <w:rStyle w:val="FootnoteAnchor"/>
          <w:rtl w:val="true"/>
        </w:rPr>
        <w:footnoteReference w:id="153"/>
      </w:r>
      <w:r>
        <w:rPr>
          <w:rFonts w:ascii="Amiri" w:hAnsi="Amiri" w:eastAsia="Amiri" w:cs="Amiri"/>
          <w:color w:val="111111"/>
          <w:sz w:val="28"/>
          <w:sz w:val="28"/>
          <w:szCs w:val="28"/>
          <w:rtl w:val="true"/>
          <w:lang w:bidi="ar-SA"/>
        </w:rPr>
        <w:t>، لأنّه فاقد للماء معنى،فجاز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الحسن،عن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يمرّ بالرّكيّة و ليس معه دلو،قال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ينزل الرّكيّة، انّ ربّ الماء هو ربّ الأرض فليتيمّم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عبد اللّه بن أبي يعفور و عنبسة بن مصعب،عن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الطّيّب فإنّ ربّ الماء ربّ الصّعيد و لا تقع في البئر و 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قدر على النّزول من غير ضرر،أو على آلة كالدّلو،أو الثّوب يبلّه،ثمَّ يعصره،وجب عليه ذلك لزوال العذر الموجب للرّخصة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ثمن الآلة وجب عليه شراء لأنّه بالشّراء يكون واجدا،و تحصيل الطّهارة واجب فيجب ما يتوقّف عليه و كذا لو أعير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وهب له ثمنها أو وهبت هي، فالحقّ الوجوب لما قدّمناه أوّلا،خلافا للشّافعي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48" w:name="pg12675_135652"/>
    </w:p>
    <w:p>
      <w:pPr>
        <w:pStyle w:val="Heading6"/>
        <w:numPr>
          <w:ilvl w:val="5"/>
          <w:numId w:val="1"/>
        </w:numPr>
        <w:rPr/>
      </w:pPr>
      <w:bookmarkStart w:id="249" w:name="__RefHeading___Toc837907_222507752"/>
      <w:bookmarkStart w:id="250" w:name="_Toc96"/>
      <w:bookmarkEnd w:id="248"/>
      <w:bookmarkEnd w:id="249"/>
      <w:r>
        <w:rPr>
          <w:rtl w:val="true"/>
        </w:rPr>
        <w:t>فروع</w:t>
      </w:r>
      <w:r>
        <w:rPr>
          <w:rtl w:val="true"/>
        </w:rPr>
        <w:t>:</w:t>
      </w:r>
      <w:bookmarkEnd w:id="250"/>
    </w:p>
    <w:p>
      <w:pPr>
        <w:pStyle w:val="Heading6"/>
        <w:numPr>
          <w:ilvl w:val="5"/>
          <w:numId w:val="1"/>
        </w:numPr>
        <w:rPr/>
      </w:pPr>
      <w:bookmarkStart w:id="251" w:name="__RefHeading___Toc837909_222507752"/>
      <w:bookmarkStart w:id="252" w:name="_Toc97"/>
      <w:bookmarkEnd w:id="251"/>
      <w:r>
        <w:rPr>
          <w:rtl w:val="true"/>
        </w:rPr>
        <w:t>الأوّل</w:t>
      </w:r>
      <w:r>
        <w:rPr>
          <w:rtl w:val="true"/>
        </w:rPr>
        <w:t>:</w:t>
      </w:r>
      <w:r>
        <w:rPr>
          <w:rtl w:val="true"/>
        </w:rPr>
        <w:t>لو ازدحم الواردون على الماء،و علم انّ النّوبة لا تنتهي إليه إلاّ بعد</w:t>
      </w:r>
      <w:bookmarkEnd w:id="252"/>
    </w:p>
    <w:p>
      <w:pPr>
        <w:pStyle w:val="BookText"/>
        <w:rPr/>
      </w:pPr>
      <w:r>
        <w:rPr>
          <w:rFonts w:ascii="IRNazanin" w:hAnsi="IRNazanin" w:eastAsia="IRNazanin"/>
          <w:color w:val="111111"/>
          <w:sz w:val="28"/>
          <w:sz w:val="28"/>
          <w:szCs w:val="28"/>
          <w:rtl w:val="true"/>
          <w:lang w:bidi="fa-IR"/>
        </w:rPr>
        <w:t>الوقت،</w:t>
      </w:r>
    </w:p>
    <w:p>
      <w:pPr>
        <w:pStyle w:val="BookText"/>
        <w:rPr/>
      </w:pPr>
      <w:r>
        <w:rPr>
          <w:rFonts w:ascii="Amiri" w:hAnsi="Amiri" w:eastAsia="Amiri" w:cs="Amiri"/>
          <w:color w:val="111111"/>
          <w:sz w:val="28"/>
          <w:sz w:val="28"/>
          <w:szCs w:val="28"/>
          <w:rtl w:val="true"/>
          <w:lang w:bidi="ar-SA"/>
        </w:rPr>
        <w:t>صبر إلى أن يتمكّن من الأخذ،فلعلّ علمه الأوّل يصير ظنّا ببطلانه في ثاني الحال،فإن تضيّق الوقت و لم يتمكّن فهو كالعادم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راكب السّفينة إذا لم يتمكّن من اغتراف الماء و لا آلة له تصعد الماء،ساغ له التّيمم</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837911_222507752"/>
      <w:bookmarkStart w:id="254" w:name="_Toc98"/>
      <w:bookmarkEnd w:id="253"/>
      <w:r>
        <w:rPr>
          <w:rtl w:val="true"/>
        </w:rPr>
        <w:t>الثّاني</w:t>
      </w:r>
      <w:r>
        <w:rPr>
          <w:rtl w:val="true"/>
        </w:rPr>
        <w:t>:</w:t>
      </w:r>
      <w:r>
        <w:rPr>
          <w:rtl w:val="true"/>
        </w:rPr>
        <w:t>لو وجد الآلة بأكثر من ثمن المثل،</w:t>
      </w:r>
      <w:bookmarkEnd w:id="254"/>
    </w:p>
    <w:p>
      <w:pPr>
        <w:pStyle w:val="BookText"/>
        <w:rPr/>
      </w:pPr>
      <w:r>
        <w:rPr>
          <w:rFonts w:ascii="Amiri" w:hAnsi="Amiri" w:eastAsia="Amiri" w:cs="Amiri"/>
          <w:color w:val="111111"/>
          <w:sz w:val="28"/>
          <w:sz w:val="28"/>
          <w:szCs w:val="28"/>
          <w:rtl w:val="true"/>
          <w:lang w:bidi="ar-SA"/>
        </w:rPr>
        <w:t xml:space="preserve">وجب الشّراء مع المكنة على ما تقدّم بيانه في الماء </w:t>
      </w:r>
      <w:r>
        <w:rPr>
          <w:rStyle w:val="FootnoteAnchor"/>
          <w:rtl w:val="true"/>
        </w:rPr>
        <w:footnoteReference w:id="157"/>
      </w:r>
      <w:r>
        <w:rPr>
          <w:rFonts w:ascii="Amiri" w:hAnsi="Amiri" w:eastAsia="Amiri" w:cs="Amiri"/>
          <w:color w:val="111111"/>
          <w:sz w:val="28"/>
          <w:sz w:val="28"/>
          <w:szCs w:val="28"/>
          <w:rtl w:val="true"/>
          <w:lang w:bidi="ar-SA"/>
        </w:rPr>
        <w:t>،و كذا البحث في مال الإجارة أو اجرة من يستأجر لنقل الماء أو للاستقاء</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837913_222507752"/>
      <w:bookmarkStart w:id="256" w:name="_Toc99"/>
      <w:bookmarkEnd w:id="255"/>
      <w:r>
        <w:rPr>
          <w:rtl w:val="true"/>
        </w:rPr>
        <w:t>الثّالث</w:t>
      </w:r>
      <w:r>
        <w:rPr>
          <w:rtl w:val="true"/>
        </w:rPr>
        <w:t>:</w:t>
      </w:r>
      <w:r>
        <w:rPr>
          <w:rtl w:val="true"/>
        </w:rPr>
        <w:t>لو غصب آلة للاستقاء فعل حراما</w:t>
      </w:r>
      <w:bookmarkEnd w:id="256"/>
    </w:p>
    <w:p>
      <w:pPr>
        <w:pStyle w:val="BookText"/>
        <w:rPr/>
      </w:pPr>
      <w:r>
        <w:rPr>
          <w:rFonts w:ascii="IRNazanin" w:hAnsi="IRNazanin" w:eastAsia="IRNazanin"/>
          <w:color w:val="111111"/>
          <w:sz w:val="28"/>
          <w:sz w:val="28"/>
          <w:szCs w:val="28"/>
          <w:rtl w:val="true"/>
          <w:lang w:bidi="fa-IR"/>
        </w:rPr>
        <w:t>و صحّت صلاته و طهارته،بخلاف ما لو غصب الماء</w:t>
      </w:r>
      <w:r>
        <w:rPr>
          <w:rFonts w:eastAsia="IRNazanin" w:cs="IRNazanin"/>
          <w:color w:val="111111"/>
          <w:sz w:val="28"/>
          <w:szCs w:val="28"/>
          <w:rtl w:val="true"/>
          <w:lang w:bidi="fa-IR"/>
        </w:rPr>
        <w:t>.</w:t>
      </w:r>
    </w:p>
    <w:p>
      <w:pPr>
        <w:pStyle w:val="Heading6"/>
        <w:numPr>
          <w:ilvl w:val="5"/>
          <w:numId w:val="1"/>
        </w:numPr>
        <w:rPr/>
      </w:pPr>
      <w:bookmarkStart w:id="257" w:name="__RefHeading___Toc837915_222507752"/>
      <w:bookmarkStart w:id="258" w:name="_Toc100"/>
      <w:bookmarkEnd w:id="257"/>
      <w:r>
        <w:rPr>
          <w:rtl w:val="true"/>
        </w:rPr>
        <w:t>الرّابع</w:t>
      </w:r>
      <w:r>
        <w:rPr>
          <w:rtl w:val="true"/>
        </w:rPr>
        <w:t>:</w:t>
      </w:r>
      <w:r>
        <w:rPr>
          <w:rtl w:val="true"/>
        </w:rPr>
        <w:t>لو كان معه ثياب يمكنه أن يوصل بعضها في بعض إلى أن يصل إلى الماء</w:t>
      </w:r>
      <w:bookmarkEnd w:id="258"/>
    </w:p>
    <w:p>
      <w:pPr>
        <w:pStyle w:val="BookText"/>
        <w:rPr/>
      </w:pPr>
      <w:r>
        <w:rPr>
          <w:rFonts w:ascii="Amiri" w:hAnsi="Amiri" w:eastAsia="Amiri" w:cs="Amiri"/>
          <w:color w:val="111111"/>
          <w:sz w:val="28"/>
          <w:sz w:val="28"/>
          <w:szCs w:val="28"/>
          <w:rtl w:val="true"/>
          <w:lang w:bidi="ar-SA"/>
        </w:rPr>
        <w:t>و يعصره و يتطهّر في المتساقط منه وجب مع تعذّر الماء إلاّ به،سواء كان ذلك ينقص قيمة الثّوب بأكثر من ثمن الحبل و الدّلو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افتقر إلى شقّ الثّوب الّذي معه بنصفين،و يوصل أحدهما في الأخر سواء غلا ثمنه أولا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837917_222507752"/>
      <w:bookmarkStart w:id="260" w:name="_Toc101"/>
      <w:bookmarkEnd w:id="259"/>
      <w:r>
        <w:rPr>
          <w:rtl w:val="true"/>
        </w:rPr>
        <w:t>السّبب السّادس</w:t>
      </w:r>
      <w:r>
        <w:rPr>
          <w:rtl w:val="true"/>
        </w:rPr>
        <w:t>:</w:t>
      </w:r>
      <w:r>
        <w:rPr>
          <w:rtl w:val="true"/>
        </w:rPr>
        <w:t>الضّعف عن الحركة،</w:t>
      </w:r>
      <w:bookmarkEnd w:id="2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يحتاج إلى حركة عنيفة ليتوصّل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إلى الماء و عجز عنها،إمّا لمرض،أو ضعف قوّة فهو كالعادم،لأنّه لا سبيل له إلى الماء، فكان كالواقف على شفير البئر و فقد الآلة</w:t>
      </w:r>
      <w:r>
        <w:rPr>
          <w:rFonts w:eastAsia="Amiri" w:cs="Amiri" w:ascii="Amiri" w:hAnsi="Amiri"/>
          <w:color w:val="111111"/>
          <w:sz w:val="28"/>
          <w:szCs w:val="28"/>
          <w:rtl w:val="true"/>
          <w:lang w:bidi="ar-SA"/>
        </w:rPr>
        <w:t xml:space="preserve">. </w:t>
      </w:r>
      <w:bookmarkStart w:id="261" w:name="pg12675_135653"/>
    </w:p>
    <w:p>
      <w:pPr>
        <w:pStyle w:val="Heading6"/>
        <w:numPr>
          <w:ilvl w:val="5"/>
          <w:numId w:val="1"/>
        </w:numPr>
        <w:rPr/>
      </w:pPr>
      <w:bookmarkStart w:id="262" w:name="__RefHeading___Toc837919_222507752"/>
      <w:bookmarkStart w:id="263" w:name="_Toc102"/>
      <w:bookmarkEnd w:id="261"/>
      <w:bookmarkEnd w:id="262"/>
      <w:r>
        <w:rPr>
          <w:rtl w:val="true"/>
        </w:rPr>
        <w:t>فروع</w:t>
      </w:r>
      <w:r>
        <w:rPr>
          <w:rtl w:val="true"/>
        </w:rPr>
        <w:t>:</w:t>
      </w:r>
      <w:bookmarkEnd w:id="263"/>
    </w:p>
    <w:p>
      <w:pPr>
        <w:pStyle w:val="Heading6"/>
        <w:numPr>
          <w:ilvl w:val="5"/>
          <w:numId w:val="1"/>
        </w:numPr>
        <w:rPr/>
      </w:pPr>
      <w:bookmarkStart w:id="264" w:name="__RefHeading___Toc837921_222507752"/>
      <w:bookmarkStart w:id="265" w:name="_Toc103"/>
      <w:bookmarkEnd w:id="264"/>
      <w:r>
        <w:rPr>
          <w:rtl w:val="true"/>
        </w:rPr>
        <w:t>الأوّل</w:t>
      </w:r>
      <w:r>
        <w:rPr>
          <w:rtl w:val="true"/>
        </w:rPr>
        <w:t>:</w:t>
      </w:r>
      <w:r>
        <w:rPr>
          <w:rtl w:val="true"/>
        </w:rPr>
        <w:t>لو وجد من يناوله الماء</w:t>
      </w:r>
      <w:bookmarkEnd w:id="265"/>
    </w:p>
    <w:p>
      <w:pPr>
        <w:pStyle w:val="BookText"/>
        <w:rPr/>
      </w:pPr>
      <w:r>
        <w:rPr>
          <w:rFonts w:ascii="Amiri" w:hAnsi="Amiri" w:eastAsia="Amiri" w:cs="Amiri"/>
          <w:color w:val="111111"/>
          <w:sz w:val="28"/>
          <w:sz w:val="28"/>
          <w:szCs w:val="28"/>
          <w:rtl w:val="true"/>
          <w:lang w:bidi="ar-SA"/>
        </w:rPr>
        <w:t>قبل خروج الوقت فهو كالواجد</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837923_222507752"/>
      <w:bookmarkStart w:id="267" w:name="_Toc104"/>
      <w:bookmarkEnd w:id="266"/>
      <w:r>
        <w:rPr>
          <w:rtl w:val="true"/>
        </w:rPr>
        <w:t>الثّاني</w:t>
      </w:r>
      <w:r>
        <w:rPr>
          <w:rtl w:val="true"/>
        </w:rPr>
        <w:t>:</w:t>
      </w:r>
      <w:r>
        <w:rPr>
          <w:rtl w:val="true"/>
        </w:rPr>
        <w:t>لو لم يجد من يناوله الماء إلاّ بأجرة،</w:t>
      </w:r>
      <w:bookmarkEnd w:id="267"/>
    </w:p>
    <w:p>
      <w:pPr>
        <w:pStyle w:val="BookText"/>
        <w:rPr/>
      </w:pPr>
      <w:r>
        <w:rPr>
          <w:rFonts w:ascii="Amiri" w:hAnsi="Amiri" w:eastAsia="Amiri" w:cs="Amiri"/>
          <w:color w:val="111111"/>
          <w:sz w:val="28"/>
          <w:sz w:val="28"/>
          <w:szCs w:val="28"/>
          <w:rtl w:val="true"/>
          <w:lang w:bidi="ar-SA"/>
        </w:rPr>
        <w:t>وجب عليه مع المكنة و عدم الضّرر، كثرت الأجرة أو قلّت</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837925_222507752"/>
      <w:bookmarkStart w:id="269" w:name="_Toc105"/>
      <w:bookmarkEnd w:id="268"/>
      <w:r>
        <w:rPr>
          <w:rtl w:val="true"/>
        </w:rPr>
        <w:t>الثّالث</w:t>
      </w:r>
      <w:r>
        <w:rPr>
          <w:rtl w:val="true"/>
        </w:rPr>
        <w:t>:</w:t>
      </w:r>
      <w:r>
        <w:rPr>
          <w:rtl w:val="true"/>
        </w:rPr>
        <w:t>لو خاف خروج الوقت قبل مجيئه لم يجز له التّيمّم</w:t>
      </w:r>
      <w:bookmarkEnd w:id="269"/>
    </w:p>
    <w:p>
      <w:pPr>
        <w:pStyle w:val="BookText"/>
        <w:rPr/>
      </w:pPr>
      <w:r>
        <w:rPr>
          <w:rFonts w:ascii="Amiri" w:hAnsi="Amiri" w:eastAsia="Amiri" w:cs="Amiri"/>
          <w:color w:val="111111"/>
          <w:sz w:val="28"/>
          <w:sz w:val="28"/>
          <w:szCs w:val="28"/>
          <w:rtl w:val="true"/>
          <w:lang w:bidi="ar-SA"/>
        </w:rPr>
        <w:t xml:space="preserve">إلاّ في آخر الوقت، خلافا لبعض الجمهور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837927_222507752"/>
      <w:bookmarkStart w:id="271" w:name="_Toc106"/>
      <w:bookmarkEnd w:id="270"/>
      <w:r>
        <w:rPr>
          <w:rtl w:val="true"/>
        </w:rPr>
        <w:t>السّبب السّابع</w:t>
      </w:r>
      <w:r>
        <w:rPr>
          <w:rtl w:val="true"/>
        </w:rPr>
        <w:t>:</w:t>
      </w:r>
      <w:r>
        <w:rPr>
          <w:rtl w:val="true"/>
        </w:rPr>
        <w:t>ضيق الوقت،</w:t>
      </w:r>
      <w:bookmarkEnd w:id="271"/>
    </w:p>
    <w:p>
      <w:pPr>
        <w:pStyle w:val="BookText"/>
        <w:rPr/>
      </w:pPr>
      <w:r>
        <w:rPr>
          <w:rFonts w:ascii="Amiri" w:hAnsi="Amiri" w:eastAsia="Amiri" w:cs="Amiri"/>
          <w:color w:val="111111"/>
          <w:sz w:val="28"/>
          <w:sz w:val="28"/>
          <w:szCs w:val="28"/>
          <w:rtl w:val="true"/>
          <w:lang w:bidi="ar-SA"/>
        </w:rPr>
        <w:t>فلو كان الماء موجودا إلاّ انّه إن اشتغل بتحصيله فاته الوقت جاز له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الأوزاعيّ و الثّوريّ </w:t>
      </w:r>
      <w:r>
        <w:rPr>
          <w:rStyle w:val="FootnoteAnchor"/>
          <w:rtl w:val="true"/>
        </w:rPr>
        <w:footnoteReference w:id="159"/>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60"/>
      </w:r>
      <w:r>
        <w:rPr>
          <w:rFonts w:ascii="Amiri" w:hAnsi="Amiri" w:eastAsia="Amiri" w:cs="Amiri"/>
          <w:color w:val="111111"/>
          <w:sz w:val="28"/>
          <w:sz w:val="28"/>
          <w:szCs w:val="28"/>
          <w:rtl w:val="true"/>
          <w:lang w:bidi="ar-SA"/>
        </w:rPr>
        <w:t xml:space="preserve">،و أبي ثور </w:t>
      </w:r>
      <w:r>
        <w:rPr>
          <w:rStyle w:val="FootnoteAnchor"/>
          <w:rtl w:val="true"/>
        </w:rPr>
        <w:footnoteReference w:id="161"/>
      </w:r>
      <w:r>
        <w:rPr>
          <w:rFonts w:ascii="Amiri" w:hAnsi="Amiri" w:eastAsia="Amiri" w:cs="Amiri"/>
          <w:color w:val="111111"/>
          <w:sz w:val="28"/>
          <w:sz w:val="28"/>
          <w:szCs w:val="28"/>
          <w:rtl w:val="true"/>
          <w:lang w:bidi="ar-SA"/>
        </w:rPr>
        <w:t xml:space="preserve">،و أصحاب الرّأي،فإنّهم منعوا من جواز التّيمّم،و أوجبوا عليه التّحصيل و إن خرج الوقت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قد تعيّن عليه فعلها و تحصيل الطّهارة المائيّة متعذّر،فجاز التّيمّم القائم مقامها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في الصّحيح،عن حمّاد بن عثمان،عن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يجد الماء أ يتيمّم لكلّ 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72" w:name="pg12675_135654"/>
    </w:p>
    <w:p>
      <w:pPr>
        <w:pStyle w:val="BookText"/>
        <w:rPr/>
      </w:pPr>
      <w:bookmarkEnd w:id="272"/>
      <w:r>
        <w:rPr>
          <w:rFonts w:ascii="Amiri" w:hAnsi="Amiri" w:eastAsia="Amiri" w:cs="Amiri"/>
          <w:color w:val="111111"/>
          <w:sz w:val="28"/>
          <w:sz w:val="28"/>
          <w:szCs w:val="28"/>
          <w:rtl w:val="true"/>
          <w:lang w:bidi="ar-SA"/>
        </w:rPr>
        <w:t>و إنّما يكون بمنزلته لو ساواه في أحكامه،و لا ريب انّه لو وجد الماء و تمكّن من استعماله وجب عليه،فكذا لو وجد ما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الصّحيح،عن محمّد بن حمران و جميل،عن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التّشبيه يقتضي المساواة في الأحكام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الشّرط الفقدان و هو منتف هاهنا، و لأنّه قادر على الماء فلم يجز له التّيمّم كما لو لم يخف فوت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الطّهارة شرط فلم يبح تركها خيفة فوت وقتها كسائر شرائطها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واجد،إذ المراد به التّمكّن من الاستعمال، و هذا غير متمكّن منه مع تعيّن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بذلك أيضا،فإنّكم إن عنيتم بقدرة تحصيل الطّهارة القدرة على تحصيل طهارة هذه الصّلاة،فهو ممنوع،إذ البحث فيما إذا خاف فوت الوقت،و إن عنيتم القدرة على تحصيل الطّهارة للصّلاة الآتية غير هذه،فذلك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ثبوت الحكم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837929_222507752"/>
      <w:bookmarkStart w:id="274" w:name="_Toc107"/>
      <w:bookmarkEnd w:id="273"/>
      <w:r>
        <w:rPr>
          <w:rtl w:val="true"/>
        </w:rPr>
        <w:t>فروع</w:t>
      </w:r>
      <w:r>
        <w:rPr>
          <w:rtl w:val="true"/>
        </w:rPr>
        <w:t>:</w:t>
      </w:r>
      <w:bookmarkEnd w:id="274"/>
    </w:p>
    <w:p>
      <w:pPr>
        <w:pStyle w:val="Heading6"/>
        <w:numPr>
          <w:ilvl w:val="5"/>
          <w:numId w:val="1"/>
        </w:numPr>
        <w:rPr/>
      </w:pPr>
      <w:bookmarkStart w:id="275" w:name="__RefHeading___Toc837931_222507752"/>
      <w:bookmarkStart w:id="276" w:name="_Toc108"/>
      <w:bookmarkEnd w:id="275"/>
      <w:r>
        <w:rPr>
          <w:rtl w:val="true"/>
        </w:rPr>
        <w:t>الأوّل</w:t>
      </w:r>
      <w:r>
        <w:rPr>
          <w:rtl w:val="true"/>
        </w:rPr>
        <w:t>:</w:t>
      </w:r>
      <w:r>
        <w:rPr>
          <w:rtl w:val="true"/>
        </w:rPr>
        <w:t>لو خاف فوت العيد جاز له التّيمّم،</w:t>
      </w:r>
      <w:bookmarkEnd w:id="27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المقتضي للجواز موجود و هو تعذّر استعمال الماء،و لأنّه يخاف فوتها بالكلّيّة فأشبه العادم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اختيار الأوزاعيّ </w:t>
      </w:r>
      <w:r>
        <w:rPr>
          <w:rStyle w:val="FootnoteAnchor"/>
          <w:rtl w:val="true"/>
        </w:rPr>
        <w:footnoteReference w:id="166"/>
      </w:r>
      <w:r>
        <w:rPr>
          <w:rFonts w:ascii="IRNazanin" w:hAnsi="IRNazanin" w:eastAsia="IRNazanin"/>
          <w:color w:val="111111"/>
          <w:sz w:val="28"/>
          <w:sz w:val="28"/>
          <w:szCs w:val="28"/>
          <w:rtl w:val="true"/>
          <w:lang w:bidi="fa-IR"/>
        </w:rPr>
        <w:t xml:space="preserve">، </w:t>
      </w:r>
      <w:bookmarkStart w:id="277" w:name="pg12675_135655"/>
    </w:p>
    <w:p>
      <w:pPr>
        <w:pStyle w:val="BookText"/>
        <w:rPr/>
      </w:pPr>
      <w:bookmarkEnd w:id="277"/>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837933_222507752"/>
      <w:bookmarkStart w:id="279" w:name="_Toc109"/>
      <w:bookmarkEnd w:id="278"/>
      <w:r>
        <w:rPr>
          <w:rtl w:val="true"/>
        </w:rPr>
        <w:t>الثّاني</w:t>
      </w:r>
      <w:r>
        <w:rPr>
          <w:rtl w:val="true"/>
        </w:rPr>
        <w:t>:</w:t>
      </w:r>
      <w:r>
        <w:rPr>
          <w:rtl w:val="true"/>
        </w:rPr>
        <w:t>الجنازة لا يشترط فيها الطّهارة،</w:t>
      </w:r>
      <w:bookmarkEnd w:id="279"/>
    </w:p>
    <w:p>
      <w:pPr>
        <w:pStyle w:val="BookText"/>
        <w:rPr/>
      </w:pPr>
      <w:r>
        <w:rPr>
          <w:rFonts w:ascii="Amiri" w:hAnsi="Amiri" w:eastAsia="Amiri" w:cs="Amiri"/>
          <w:color w:val="111111"/>
          <w:sz w:val="28"/>
          <w:sz w:val="28"/>
          <w:szCs w:val="28"/>
          <w:rtl w:val="true"/>
          <w:lang w:bidi="ar-SA"/>
        </w:rPr>
        <w:t>لما يأتي،لكن يستحبّ،فلو خاف فوتها جاز له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النّخعيّ،و الزّهريّ،و الحسن،و يحيى الأنصاريّ،و سعد بن إبراهيم،و اللّيث بن سعد،و الثّوريّ،و الأوزاعيّ،و إسحاق،و أصحاب الرّأي </w:t>
      </w:r>
      <w:r>
        <w:rPr>
          <w:rStyle w:val="FootnoteAnchor"/>
          <w:rtl w:val="true"/>
        </w:rPr>
        <w:footnoteReference w:id="169"/>
      </w:r>
      <w:r>
        <w:rPr>
          <w:rFonts w:ascii="Amiri" w:hAnsi="Amiri" w:eastAsia="Amiri" w:cs="Amiri"/>
          <w:color w:val="111111"/>
          <w:sz w:val="28"/>
          <w:sz w:val="28"/>
          <w:szCs w:val="28"/>
          <w:rtl w:val="true"/>
          <w:lang w:bidi="ar-SA"/>
        </w:rPr>
        <w:t xml:space="preserve">و إن كانوا يقولون باشتراط الطّهارة،و خالف فيه أحمد في إحدى الرّوايتين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ركوع فيها و لا سجود و إنّما هي دعاء فأشبهت الدّعاء في غير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الصّلاة إلاّ بطهور</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أنّها صلاة حقيقة،سلمنا،لكنّ التّيمّم أحد الطّهورين فلم قلتم باشتراط الوضوء؟</w:t>
      </w:r>
    </w:p>
    <w:p>
      <w:pPr>
        <w:pStyle w:val="Heading6"/>
        <w:numPr>
          <w:ilvl w:val="5"/>
          <w:numId w:val="1"/>
        </w:numPr>
        <w:rPr/>
      </w:pPr>
      <w:bookmarkStart w:id="280" w:name="__RefHeading___Toc837935_222507752"/>
      <w:bookmarkStart w:id="281" w:name="_Toc110"/>
      <w:bookmarkEnd w:id="280"/>
      <w:r>
        <w:rPr>
          <w:rtl w:val="true"/>
        </w:rPr>
        <w:t>الثّالث</w:t>
      </w:r>
      <w:r>
        <w:rPr>
          <w:rtl w:val="true"/>
        </w:rPr>
        <w:t>:</w:t>
      </w:r>
      <w:r>
        <w:rPr>
          <w:rtl w:val="true"/>
        </w:rPr>
        <w:t>لو صلّى بالتّيمّم،ثمَّ ظهر فساد خياله،</w:t>
      </w:r>
      <w:bookmarkEnd w:id="281"/>
    </w:p>
    <w:p>
      <w:pPr>
        <w:pStyle w:val="BookText"/>
        <w:rPr/>
      </w:pPr>
      <w:r>
        <w:rPr>
          <w:rFonts w:ascii="Amiri" w:hAnsi="Amiri" w:eastAsia="Amiri" w:cs="Amiri"/>
          <w:color w:val="111111"/>
          <w:sz w:val="28"/>
          <w:sz w:val="28"/>
          <w:szCs w:val="28"/>
          <w:rtl w:val="true"/>
          <w:lang w:bidi="ar-SA"/>
        </w:rPr>
        <w:t>لم يجتز بتلك الصّلاة،لظهور فساد ما ظنّه،فلم يكن معتبرا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837937_222507752"/>
      <w:bookmarkStart w:id="283" w:name="_Toc111"/>
      <w:bookmarkEnd w:id="282"/>
      <w:r>
        <w:rPr>
          <w:rtl w:val="true"/>
        </w:rPr>
        <w:t>السّبب الثّامن</w:t>
      </w:r>
      <w:r>
        <w:rPr>
          <w:rtl w:val="true"/>
        </w:rPr>
        <w:t>:</w:t>
      </w:r>
      <w:r>
        <w:rPr>
          <w:rtl w:val="true"/>
        </w:rPr>
        <w:t>خوف الزّحام يوم الجمعة أو عرفة،</w:t>
      </w:r>
      <w:bookmarkEnd w:id="2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في الجامع يوم الجمعة فأحدث و لم يقدر على الخروج للطّهارة لأجل الزّحام،قال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و يصلّي و يعيد </w:t>
      </w:r>
      <w:r>
        <w:rPr>
          <w:rStyle w:val="FootnoteAnchor"/>
          <w:rtl w:val="true"/>
        </w:rPr>
        <w:footnoteReference w:id="173"/>
      </w:r>
      <w:r>
        <w:rPr>
          <w:rFonts w:ascii="Amiri" w:hAnsi="Amiri" w:eastAsia="Amiri" w:cs="Amiri"/>
          <w:color w:val="111111"/>
          <w:sz w:val="28"/>
          <w:sz w:val="28"/>
          <w:szCs w:val="28"/>
          <w:rtl w:val="true"/>
          <w:lang w:bidi="ar-SA"/>
        </w:rPr>
        <w:t xml:space="preserve">،و في الإعادة بحث سيأتي،و التّعويل في ذلك على رواية السّكوني،عن جعفر،عن أبيه،عن عليّ عليه السّلام انّه سئل عن رجل يكون في وسط الزّحام يوم </w:t>
      </w:r>
      <w:bookmarkStart w:id="284" w:name="pg12675_135656"/>
    </w:p>
    <w:p>
      <w:pPr>
        <w:pStyle w:val="BookText"/>
        <w:rPr/>
      </w:pPr>
      <w:bookmarkEnd w:id="284"/>
      <w:r>
        <w:rPr>
          <w:rFonts w:ascii="Amiri" w:hAnsi="Amiri" w:eastAsia="Amiri" w:cs="Amiri"/>
          <w:color w:val="111111"/>
          <w:sz w:val="28"/>
          <w:sz w:val="28"/>
          <w:szCs w:val="28"/>
          <w:rtl w:val="true"/>
          <w:lang w:bidi="ar-SA"/>
        </w:rPr>
        <w:t>الجمعة أو يوم عرفة لا يستطيع الخروج من المسجد من كثرة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معهم و يعيد إذا انصرف</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لأنّه غير متمكّن من استعمال الماء</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837939_222507752"/>
      <w:bookmarkStart w:id="286" w:name="_Toc112"/>
      <w:bookmarkEnd w:id="285"/>
      <w:r>
        <w:rPr>
          <w:rtl w:val="true"/>
        </w:rPr>
        <w:t>مسألة</w:t>
      </w:r>
      <w:r>
        <w:rPr>
          <w:rtl w:val="true"/>
        </w:rPr>
        <w:t>:</w:t>
      </w:r>
      <w:r>
        <w:rPr>
          <w:rtl w:val="true"/>
        </w:rPr>
        <w:t>و هذه الأسباب المبيحة للتّيمّم مشتركة بين المحدث و المجنب</w:t>
      </w:r>
      <w:bookmarkEnd w:id="2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 الجنب لو حصل له أحد هذه الأسباب ساغ له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به قال جمهور العلماء كعليّ عليه السّلام،و ابن عبّاس،و عمّار،و به قال عمرو بن العاص، و أبو موسى،و الثّوريّ </w:t>
      </w:r>
      <w:r>
        <w:rPr>
          <w:rStyle w:val="FootnoteAnchor"/>
          <w:rtl w:val="true"/>
        </w:rPr>
        <w:footnoteReference w:id="175"/>
      </w:r>
      <w:r>
        <w:rPr>
          <w:rFonts w:ascii="Amiri" w:hAnsi="Amiri" w:eastAsia="Amiri" w:cs="Amiri"/>
          <w:color w:val="111111"/>
          <w:sz w:val="28"/>
          <w:sz w:val="28"/>
          <w:szCs w:val="28"/>
          <w:rtl w:val="true"/>
          <w:lang w:bidi="ar-SA"/>
        </w:rPr>
        <w:t xml:space="preserve">،و مالك </w:t>
      </w:r>
      <w:r>
        <w:rPr>
          <w:rStyle w:val="FootnoteAnchor"/>
          <w:rtl w:val="true"/>
        </w:rPr>
        <w:footnoteReference w:id="176"/>
      </w:r>
      <w:r>
        <w:rPr>
          <w:rFonts w:ascii="Amiri" w:hAnsi="Amiri" w:eastAsia="Amiri" w:cs="Amiri"/>
          <w:color w:val="111111"/>
          <w:sz w:val="28"/>
          <w:sz w:val="28"/>
          <w:szCs w:val="28"/>
          <w:rtl w:val="true"/>
          <w:lang w:bidi="ar-SA"/>
        </w:rPr>
        <w:t xml:space="preserve">،و الشّافعيّ </w:t>
      </w:r>
      <w:r>
        <w:rPr>
          <w:rStyle w:val="FootnoteAnchor"/>
          <w:rtl w:val="true"/>
        </w:rPr>
        <w:footnoteReference w:id="177"/>
      </w:r>
      <w:r>
        <w:rPr>
          <w:rFonts w:ascii="IRNazanin" w:hAnsi="IRNazanin" w:eastAsia="IRNazanin"/>
          <w:color w:val="111111"/>
          <w:sz w:val="28"/>
          <w:sz w:val="28"/>
          <w:szCs w:val="28"/>
          <w:rtl w:val="true"/>
          <w:lang w:bidi="fa-IR"/>
        </w:rPr>
        <w:t xml:space="preserve">،و أبو ثور،و إسحاق </w:t>
      </w:r>
      <w:r>
        <w:rPr>
          <w:rStyle w:val="FootnoteAnchor"/>
          <w:rtl w:val="true"/>
        </w:rPr>
        <w:footnoteReference w:id="178"/>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مسعود لا يرى التّيمّم للجنب </w:t>
      </w:r>
      <w:r>
        <w:rPr>
          <w:rStyle w:val="FootnoteAnchor"/>
          <w:rtl w:val="true"/>
        </w:rPr>
        <w:footnoteReference w:id="180"/>
      </w:r>
      <w:r>
        <w:rPr>
          <w:rFonts w:ascii="Amiri" w:hAnsi="Amiri" w:eastAsia="Amiri" w:cs="Amiri"/>
          <w:color w:val="111111"/>
          <w:sz w:val="28"/>
          <w:sz w:val="28"/>
          <w:szCs w:val="28"/>
          <w:rtl w:val="true"/>
          <w:lang w:bidi="ar-SA"/>
        </w:rPr>
        <w:t>،و رواه ابن المنذر، عن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عمر </w:t>
      </w:r>
      <w:r>
        <w:rPr>
          <w:rStyle w:val="FootnoteAnchor"/>
          <w:rtl w:val="true"/>
        </w:rPr>
        <w:footnoteReference w:id="181"/>
      </w:r>
      <w:r>
        <w:rPr>
          <w:rFonts w:ascii="Amiri" w:hAnsi="Amiri" w:eastAsia="Amiri" w:cs="Amiri"/>
          <w:color w:val="111111"/>
          <w:sz w:val="28"/>
          <w:sz w:val="28"/>
          <w:szCs w:val="28"/>
          <w:rtl w:val="true"/>
          <w:lang w:bidi="ar-SA"/>
        </w:rPr>
        <w:t xml:space="preserve">،و روي عن ابن مسعود انّه رجع عن قوله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ذلك ثابت في حقّ كلّ 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الجمهور،عن النّبيّ صلّى اللّه عليه و آله و سلّم في حديث أبي ذر </w:t>
      </w:r>
      <w:r>
        <w:rPr>
          <w:rStyle w:val="FootnoteAnchor"/>
          <w:rtl w:val="true"/>
        </w:rPr>
        <w:footnoteReference w:id="184"/>
      </w:r>
      <w:r>
        <w:rPr>
          <w:rFonts w:ascii="IRNazanin" w:hAnsi="IRNazanin" w:eastAsia="IRNazanin"/>
          <w:color w:val="111111"/>
          <w:sz w:val="28"/>
          <w:sz w:val="28"/>
          <w:szCs w:val="28"/>
          <w:rtl w:val="true"/>
          <w:lang w:bidi="fa-IR"/>
        </w:rPr>
        <w:t xml:space="preserve">، و عمرو بن العاص </w:t>
      </w:r>
      <w:r>
        <w:rPr>
          <w:rStyle w:val="FootnoteAnchor"/>
          <w:rtl w:val="true"/>
        </w:rPr>
        <w:footnoteReference w:id="185"/>
      </w:r>
      <w:r>
        <w:rPr>
          <w:rFonts w:ascii="Amiri" w:hAnsi="Amiri" w:eastAsia="Amiri" w:cs="Amiri"/>
          <w:color w:val="111111"/>
          <w:sz w:val="28"/>
          <w:sz w:val="28"/>
          <w:szCs w:val="28"/>
          <w:rtl w:val="true"/>
          <w:lang w:bidi="ar-SA"/>
        </w:rPr>
        <w:t xml:space="preserve">،و جابر،و ابن عباس في الّذي أصابته الشّجّة </w:t>
      </w:r>
      <w:r>
        <w:rPr>
          <w:rStyle w:val="FootnoteAnchor"/>
          <w:rtl w:val="true"/>
        </w:rPr>
        <w:footnoteReference w:id="186"/>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رأى رجلا معتزلا لم يصلّ مع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ما منعك أن تصلّي 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 جنابة و لا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بالصّعيد فإنّه يكفيك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أجنبت فتمعّكت في التّراب،فقال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بيديه على الأرض و مسح وجهه و كفّيه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من حديث ابن سنان في قول أبي </w:t>
      </w:r>
      <w:bookmarkStart w:id="287" w:name="pg12675_135658"/>
    </w:p>
    <w:p>
      <w:pPr>
        <w:pStyle w:val="BookText"/>
        <w:rPr/>
      </w:pPr>
      <w:bookmarkEnd w:id="287"/>
      <w:r>
        <w:rPr>
          <w:rFonts w:ascii="Amiri" w:hAnsi="Amiri" w:eastAsia="Amiri" w:cs="Amiri"/>
          <w:color w:val="111111"/>
          <w:sz w:val="28"/>
          <w:sz w:val="28"/>
          <w:szCs w:val="28"/>
          <w:rtl w:val="true"/>
          <w:lang w:bidi="ar-SA"/>
        </w:rPr>
        <w:t xml:space="preserve">عبد اللّه عليه السّلام و كان جنبا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ابن يعقوب عن الحلبي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 في الصّحيح،عن أحدهما عليهما السّلام في رجل أجنب في سفر و معه ماء قدر ما يتوضّأ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الأحاديث في ذلك كثيرة، تقدّمت قطعة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حدث فيجوز التّيمّم منه عند عدم الماء كالأصغر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شقيق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موسى ناظر ابن مسعود فاحتجّ عليه بحديث عمّار و بالآية الّتي في المائدة فما درى عبد اللّه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 رخّصنا لهم في هذا لأوشك إذا برد على أحدهم الماء أن يدعه و يتيمّم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بأنّ اللّه تعالى ذكر التّيمّم للأحداث دون الجنابة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راجع إلى الكلّ</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837941_222507752"/>
      <w:bookmarkStart w:id="289" w:name="_Toc113"/>
      <w:bookmarkEnd w:id="288"/>
      <w:r>
        <w:rPr>
          <w:rtl w:val="true"/>
        </w:rPr>
        <w:t>مسألة و لا نعرف خلافا بين أهل العلم في انّ الإعواز شرط في جواز التّيمّم،</w:t>
      </w:r>
      <w:bookmarkEnd w:id="289"/>
    </w:p>
    <w:p>
      <w:pPr>
        <w:pStyle w:val="BookText"/>
        <w:rPr/>
      </w:pPr>
      <w:r>
        <w:rPr>
          <w:rFonts w:ascii="Amiri" w:hAnsi="Amiri" w:eastAsia="Amiri" w:cs="Amiri"/>
          <w:color w:val="111111"/>
          <w:sz w:val="28"/>
          <w:sz w:val="28"/>
          <w:szCs w:val="28"/>
          <w:rtl w:val="true"/>
          <w:lang w:bidi="ar-SA"/>
        </w:rPr>
        <w:t xml:space="preserve">لأنّ اللّه تعالى شرطه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كافيك ما لم تجد الماء</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فاشترطه</w:t>
      </w:r>
      <w:r>
        <w:rPr>
          <w:rFonts w:eastAsia="IRNazanin" w:cs="IRNazanin"/>
          <w:color w:val="111111"/>
          <w:sz w:val="28"/>
          <w:szCs w:val="28"/>
          <w:rtl w:val="true"/>
          <w:lang w:bidi="fa-IR"/>
        </w:rPr>
        <w:t>.</w:t>
      </w:r>
    </w:p>
    <w:p>
      <w:pPr>
        <w:pStyle w:val="Heading5"/>
        <w:numPr>
          <w:ilvl w:val="4"/>
          <w:numId w:val="1"/>
        </w:numPr>
        <w:rPr/>
      </w:pPr>
      <w:bookmarkStart w:id="290" w:name="__RefHeading___Toc837943_222507752"/>
      <w:bookmarkStart w:id="291" w:name="_Toc114"/>
      <w:bookmarkEnd w:id="290"/>
      <w:r>
        <w:rPr>
          <w:rtl w:val="true"/>
        </w:rPr>
        <w:t>مسألة و يجب الطّلب عند إعواز الماء،</w:t>
      </w:r>
      <w:bookmarkEnd w:id="291"/>
    </w:p>
    <w:p>
      <w:pPr>
        <w:pStyle w:val="BookText"/>
        <w:rPr/>
      </w:pPr>
      <w:r>
        <w:rPr>
          <w:rFonts w:ascii="Amiri" w:hAnsi="Amiri" w:eastAsia="Amiri" w:cs="Amiri"/>
          <w:color w:val="111111"/>
          <w:sz w:val="28"/>
          <w:sz w:val="28"/>
          <w:szCs w:val="28"/>
          <w:rtl w:val="true"/>
          <w:lang w:bidi="ar-SA"/>
        </w:rPr>
        <w:t>فلو أخلّ به مع التّمكّن لم يعتدّ بتيمّمه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علمائنا أجمع،و به قال الشّافعيّ </w:t>
      </w:r>
      <w:r>
        <w:rPr>
          <w:rStyle w:val="FootnoteAnchor"/>
          <w:rtl w:val="true"/>
        </w:rPr>
        <w:footnoteReference w:id="197"/>
      </w:r>
      <w:r>
        <w:rPr>
          <w:rFonts w:ascii="Amiri" w:hAnsi="Amiri" w:eastAsia="Amiri" w:cs="Amiri"/>
          <w:color w:val="111111"/>
          <w:sz w:val="28"/>
          <w:sz w:val="28"/>
          <w:szCs w:val="28"/>
          <w:rtl w:val="true"/>
          <w:lang w:bidi="ar-SA"/>
        </w:rPr>
        <w:t xml:space="preserve">و هو أظهر الرّوايتين عن أحمد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الطّلب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الرّواية الأخرى لأحمد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هذا الوصف إلاّ بعد الطّلب، لإمكان قرب الماء منه و لا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لمّا أمر بالإعتاق في كفّارة الظّهار،ثمَّ بصيام الشّهرين إن لم يجد،كان الطّلب واجبا ثمَّ،حتّى انّه قبل الطّلب لا يعد انّه غير واجد،فكذا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سبب للطّهارة،فيلزمه الاجتهاد في تحصيله بالطّلب و البحث عند الإعواز كالقبلة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 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الوقت،فإذا خاف أن يفوته الوقت فليتيمّم و ليصلّ في آخر الوقت،فإذا وجد الماء فلا قضاء عليه و ليتوضّأ لما يستقبل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الشّيخ،عن السّكوني،عن جعفر،عن أبيه،عن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إن كانت الحزونة فغلوة،و إن كانت سهولة فغلوتين لا يطلب أكثر من ذلك</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 ما رواه الشّيخ،عن عليّ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أتيمّم و أصلّي،ثمَّ أجد الماء و قد بقي علي وقت،فقال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الصّلاة،فإنّ ربّ الماء هو ربّ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داود بن كثير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فأطلب لماء يمينا و شمالا؟فقال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الماء يمينا و شمالا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يعقوب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لا يكون معه ماء و الماء عن يمين الطّريق و يساره غلوتين أو نحو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آمره أن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فيعرض له لصّ أو سبع</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السّكوني،عن جعفر،عن أبيه،عن آبائه،عن أبي ذر انّه 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هلكت،جامعت على غير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النّبيّ صلّى اللّه عليه و آله بمحمل فاستترت به،و بماء،فاغتسلت أنا و هي،ثمَّ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لم يشترط الطّلب فزيادته تكون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الّتي ذكرتموها ليس شيء منها يسلم عن الطّعن في سنده، فلا تعويل عليها مع الرّواية الصّحيحة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فيحمل النّهي في الأوّل انّه إنّما كان لأجل الضّرورة و يدلّ عليه الحديث الثّاني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فيعرض له لصّ أو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إدخال الفاء على الوصف الصّالح للعلّيّة يشعر بها،خصوصا إذا لم يكن لذكره فائدة إلاّ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الأخير ليس </w:t>
      </w:r>
      <w:bookmarkStart w:id="292" w:name="pg12675_135661"/>
    </w:p>
    <w:p>
      <w:pPr>
        <w:pStyle w:val="BookText"/>
        <w:rPr/>
      </w:pPr>
      <w:bookmarkEnd w:id="292"/>
      <w:r>
        <w:rPr>
          <w:rFonts w:ascii="Amiri" w:hAnsi="Amiri" w:eastAsia="Amiri" w:cs="Amiri"/>
          <w:color w:val="111111"/>
          <w:sz w:val="28"/>
          <w:sz w:val="28"/>
          <w:szCs w:val="28"/>
          <w:rtl w:val="true"/>
          <w:lang w:bidi="ar-SA"/>
        </w:rPr>
        <w:t>فيه دلالة على الاكتفاء دائما،لأنّه نكرة إذ الجمل 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للعموم في كلّ وقت،لم يكن فقدان الماء شرطا،و هو منفيّ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06"/>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هو قبل الطّلب غير واجد،فساغ له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كافيك ما لم تجد الماء</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لأنّه غير عالم بوجود الماء قريبا منه،فأشبه ما لو طلب فلم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الوجدان إنّما يكون بعد الطّلب و قد سبق تقريره، و هو الجواب عن الحديث،و عن القياس بالفرق،فإنّ مع الطّلب يتحقّق فقدان الماء الّذي هو الشّرط في التّرخّص،بخلاف ما إذا لم يطلب،فإنّه غير عالم و لا ظانّ بوجود الشّرط،و مع الشّك في وجود الشّرط لا يتحقّق الجواز المشروط</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837945_222507752"/>
      <w:bookmarkStart w:id="294" w:name="_Toc115"/>
      <w:bookmarkEnd w:id="293"/>
      <w:r>
        <w:rPr>
          <w:rtl w:val="true"/>
        </w:rPr>
        <w:t>مسألة</w:t>
      </w:r>
      <w:r>
        <w:rPr>
          <w:rtl w:val="true"/>
        </w:rPr>
        <w:t>:</w:t>
      </w:r>
      <w:r>
        <w:rPr>
          <w:rtl w:val="true"/>
        </w:rPr>
        <w:t>اختلف عبارة الأصحاب في الطّلب و حدّه،</w:t>
      </w:r>
      <w:bookmarkEnd w:id="294"/>
    </w:p>
    <w:p>
      <w:pPr>
        <w:pStyle w:val="Heading6"/>
        <w:numPr>
          <w:ilvl w:val="5"/>
          <w:numId w:val="1"/>
        </w:numPr>
        <w:rPr/>
      </w:pPr>
      <w:bookmarkStart w:id="295" w:name="__RefHeading___Toc837947_222507752"/>
      <w:bookmarkStart w:id="296" w:name="_Toc11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فقال الشّيخ في المبسوط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 واجب قبل تضيّق الوقت،في رحله و عن يمينه و عن يساره و سائر جوانبه رمية سهم أو سهمين إذا لم يكن هناك خوف </w:t>
      </w:r>
      <w:r>
        <w:rPr>
          <w:rStyle w:val="FootnoteAnchor"/>
          <w:rtl w:val="true"/>
        </w:rPr>
        <w:footnoteReference w:id="209"/>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له التّيمّم في آخر الوقت إلاّ بعد طلب الماء في رحله،و عن يمينه و يساره مقدار رمية أو رميتين،إذا لم يكن هناك خوف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 لفظة سائر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فقد الماء فلا يتيمّم حتّى يدخل وقت الصّلاة،ثمَّ يطلبه أمامه و عن يمينه و عن شماله مقدار رمية سهمين من كلّ جهة إن كانت الأرض سهلة،و إن كانت حزنة،طلبه من كل جهة </w:t>
      </w:r>
      <w:bookmarkStart w:id="297" w:name="pg12675_135662"/>
    </w:p>
    <w:p>
      <w:pPr>
        <w:pStyle w:val="BookText"/>
        <w:rPr/>
      </w:pPr>
      <w:bookmarkEnd w:id="297"/>
      <w:r>
        <w:rPr>
          <w:rFonts w:ascii="Amiri" w:hAnsi="Amiri" w:eastAsia="Amiri" w:cs="Amiri"/>
          <w:color w:val="111111"/>
          <w:sz w:val="28"/>
          <w:sz w:val="28"/>
          <w:szCs w:val="28"/>
          <w:rtl w:val="true"/>
          <w:lang w:bidi="ar-SA"/>
        </w:rPr>
        <w:t xml:space="preserve">مقدار رمية سهم واحد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ذكر الإمام و التّفصيل،و كلام الشّيخ و إن احتمله إلاّ انّه ليس بنصّ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الصّلاح مثل قول المفيد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الوسيلة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يصحّ التّيمّم بعد طلبه قبل التّضيّق عن اليمين و اليسار مقدار رمية في حزن الأرض و رميتين في سهلها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ما وردت به الرّوايات و تواتر به النّقل في طلبه إذا كانت الأرض سهلة،غلوة سهمين و إذا كانت حزنة فغلوة سهم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يقدّره السّيّد المرتضى في الجمل </w:t>
      </w:r>
      <w:r>
        <w:rPr>
          <w:rStyle w:val="FootnoteAnchor"/>
          <w:rtl w:val="true"/>
        </w:rPr>
        <w:footnoteReference w:id="215"/>
      </w:r>
      <w:r>
        <w:rPr>
          <w:rFonts w:ascii="Amiri" w:hAnsi="Amiri" w:eastAsia="Amiri" w:cs="Amiri"/>
          <w:color w:val="111111"/>
          <w:sz w:val="28"/>
          <w:sz w:val="28"/>
          <w:szCs w:val="28"/>
          <w:rtl w:val="true"/>
          <w:lang w:bidi="ar-SA"/>
        </w:rPr>
        <w:t xml:space="preserve">و لا الشّيخ في الخلاف و الجمل </w:t>
      </w:r>
      <w:r>
        <w:rPr>
          <w:rStyle w:val="FootnoteAnchor"/>
          <w:rtl w:val="true"/>
        </w:rPr>
        <w:footnoteReference w:id="216"/>
      </w:r>
      <w:r>
        <w:rPr>
          <w:rFonts w:ascii="Amiri" w:hAnsi="Amiri" w:eastAsia="Amiri" w:cs="Amiri"/>
          <w:color w:val="111111"/>
          <w:sz w:val="28"/>
          <w:sz w:val="28"/>
          <w:szCs w:val="28"/>
          <w:rtl w:val="true"/>
          <w:lang w:bidi="ar-SA"/>
        </w:rPr>
        <w:t xml:space="preserve">بقدر،و لم نقف في ذلك إلاّ على حديث واحد </w:t>
      </w:r>
      <w:r>
        <w:rPr>
          <w:rStyle w:val="FootnoteAnchor"/>
          <w:rtl w:val="true"/>
        </w:rPr>
        <w:footnoteReference w:id="217"/>
      </w:r>
      <w:r>
        <w:rPr>
          <w:rFonts w:ascii="Amiri" w:hAnsi="Amiri" w:eastAsia="Amiri" w:cs="Amiri"/>
          <w:color w:val="111111"/>
          <w:sz w:val="28"/>
          <w:sz w:val="28"/>
          <w:szCs w:val="28"/>
          <w:rtl w:val="true"/>
          <w:lang w:bidi="ar-SA"/>
        </w:rPr>
        <w:t>،و في سنده قول،و يمكن العمل به لاعتضاده بالشّهرة،إلاّ انّه إنّما يدلّ على الطّلب غلوة سهمين في السّهلة،و غلوة في الحزنة،و ليس فيه تعميم التّقدير بالجهات،فعلى هذه الرّواية يغلب على ظنّه جهة الماء،ثمَّ يطلبه في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 باطل و التّخصيص بالبعض ترجيح من غير مرجّح،فلا بدّ من الطّلب في الجميع،و لأنّ كلّ جهة يجوز أن يكون الماء موجودا فيها فيجب الطّلب عندها،إذ الموجب للتجويز كان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الطّلب واجب و الأكثر من المقدّر ضرر،و به يحصل غلبة الظّنّ بالفقد،فساغ التّيمّم معه</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837949_222507752"/>
      <w:bookmarkStart w:id="299" w:name="_Toc117"/>
      <w:bookmarkEnd w:id="298"/>
      <w:r>
        <w:rPr>
          <w:rtl w:val="true"/>
        </w:rPr>
        <w:t>فروع</w:t>
      </w:r>
      <w:r>
        <w:rPr>
          <w:rtl w:val="true"/>
        </w:rPr>
        <w:t>:</w:t>
      </w:r>
      <w:bookmarkEnd w:id="299"/>
    </w:p>
    <w:p>
      <w:pPr>
        <w:pStyle w:val="Heading6"/>
        <w:numPr>
          <w:ilvl w:val="5"/>
          <w:numId w:val="1"/>
        </w:numPr>
        <w:rPr/>
      </w:pPr>
      <w:bookmarkStart w:id="300" w:name="__RefHeading___Toc837951_222507752"/>
      <w:bookmarkStart w:id="301" w:name="_Toc118"/>
      <w:bookmarkEnd w:id="300"/>
      <w:r>
        <w:rPr>
          <w:rtl w:val="true"/>
        </w:rPr>
        <w:t>الأوّل</w:t>
      </w:r>
      <w:r>
        <w:rPr>
          <w:rtl w:val="true"/>
        </w:rPr>
        <w:t>:</w:t>
      </w:r>
      <w:r>
        <w:rPr>
          <w:rtl w:val="true"/>
        </w:rPr>
        <w:t>لو خاف على نفسه أو ماله لو فارق مكانه لم يجب الطّلب،</w:t>
      </w:r>
      <w:bookmarkEnd w:id="3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الخوف </w:t>
      </w:r>
      <w:bookmarkStart w:id="302" w:name="pg12675_135663"/>
    </w:p>
    <w:p>
      <w:pPr>
        <w:pStyle w:val="BookText"/>
        <w:rPr/>
      </w:pPr>
      <w:bookmarkEnd w:id="302"/>
      <w:r>
        <w:rPr>
          <w:rFonts w:ascii="Amiri" w:hAnsi="Amiri" w:eastAsia="Amiri" w:cs="Amiri"/>
          <w:color w:val="111111"/>
          <w:sz w:val="28"/>
          <w:sz w:val="28"/>
          <w:szCs w:val="28"/>
          <w:rtl w:val="true"/>
          <w:lang w:bidi="ar-SA"/>
        </w:rPr>
        <w:t xml:space="preserve">مسقط للمشروط فالشّرط أولى،و يؤيده رواية يعقوب بن سالم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837953_222507752"/>
      <w:bookmarkStart w:id="304" w:name="_Toc119"/>
      <w:bookmarkEnd w:id="303"/>
      <w:r>
        <w:rPr>
          <w:rtl w:val="true"/>
        </w:rPr>
        <w:t>الثّاني</w:t>
      </w:r>
      <w:r>
        <w:rPr>
          <w:rtl w:val="true"/>
        </w:rPr>
        <w:t>:</w:t>
      </w:r>
      <w:r>
        <w:rPr>
          <w:rtl w:val="true"/>
        </w:rPr>
        <w:t>ينبغي له أن يطلب الماء في رحله،</w:t>
      </w:r>
      <w:bookmarkEnd w:id="304"/>
    </w:p>
    <w:p>
      <w:pPr>
        <w:pStyle w:val="BookText"/>
        <w:rPr/>
      </w:pPr>
      <w:r>
        <w:rPr>
          <w:rFonts w:ascii="Amiri" w:hAnsi="Amiri" w:eastAsia="Amiri" w:cs="Amiri"/>
          <w:color w:val="111111"/>
          <w:sz w:val="28"/>
          <w:sz w:val="28"/>
          <w:szCs w:val="28"/>
          <w:rtl w:val="true"/>
          <w:lang w:bidi="ar-SA"/>
        </w:rPr>
        <w:t>ثمَّ إن رأى ما يقضي العادة بوجود الماء عنده كالخضرة،قصده و طلب الماء عنده و إن زاد عن المقدّر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بقربه قرية طلبها، و لو كان هناك ربوة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وجوب الطّلب عند ما يغلب على الظّنّ وجود الماء معه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837955_222507752"/>
      <w:bookmarkStart w:id="306" w:name="_Toc120"/>
      <w:bookmarkEnd w:id="305"/>
      <w:r>
        <w:rPr>
          <w:rtl w:val="true"/>
        </w:rPr>
        <w:t>الثّالث</w:t>
      </w:r>
      <w:r>
        <w:rPr>
          <w:rtl w:val="true"/>
        </w:rPr>
        <w:t>:</w:t>
      </w:r>
      <w:r>
        <w:rPr>
          <w:rtl w:val="true"/>
        </w:rPr>
        <w:t>لو تيقّن عدم الماء في الجوانب بأسرها سقط عنه الطّلب،</w:t>
      </w:r>
      <w:bookmarkEnd w:id="306"/>
    </w:p>
    <w:p>
      <w:pPr>
        <w:pStyle w:val="BookText"/>
        <w:rPr/>
      </w:pPr>
      <w:r>
        <w:rPr>
          <w:rFonts w:ascii="Amiri" w:hAnsi="Amiri" w:eastAsia="Amiri" w:cs="Amiri"/>
          <w:color w:val="111111"/>
          <w:sz w:val="28"/>
          <w:sz w:val="28"/>
          <w:szCs w:val="28"/>
          <w:rtl w:val="true"/>
          <w:lang w:bidi="ar-SA"/>
        </w:rPr>
        <w:t xml:space="preserve">لأنّ الفائدة تحصيل الماء،و مع التّيقّن بعدمه يجب السّقوط،و هو أحد وجهي الشّافعيّة و في الثّاني يجب </w:t>
      </w:r>
      <w:r>
        <w:rPr>
          <w:rStyle w:val="FootnoteAnchor"/>
          <w:rtl w:val="true"/>
        </w:rPr>
        <w:footnoteReference w:id="219"/>
      </w:r>
      <w:r>
        <w:rPr>
          <w:rFonts w:ascii="Amiri" w:hAnsi="Amiri" w:eastAsia="Amiri" w:cs="Amiri"/>
          <w:color w:val="111111"/>
          <w:sz w:val="28"/>
          <w:sz w:val="28"/>
          <w:szCs w:val="28"/>
          <w:rtl w:val="true"/>
          <w:lang w:bidi="ar-SA"/>
        </w:rPr>
        <w:t>،لعموم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غلب على ظنّه ذلك لم يسقط،لجواز كذبه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837957_222507752"/>
      <w:bookmarkStart w:id="308" w:name="_Toc121"/>
      <w:bookmarkEnd w:id="307"/>
      <w:r>
        <w:rPr>
          <w:rtl w:val="true"/>
        </w:rPr>
        <w:t>الرّابع</w:t>
      </w:r>
      <w:r>
        <w:rPr>
          <w:rtl w:val="true"/>
        </w:rPr>
        <w:t>:</w:t>
      </w:r>
      <w:r>
        <w:rPr>
          <w:rtl w:val="true"/>
        </w:rPr>
        <w:t>لو طلبه حواليه أوّلا فلم يجده و صلّى متيمّما،</w:t>
      </w:r>
      <w:bookmarkEnd w:id="308"/>
    </w:p>
    <w:p>
      <w:pPr>
        <w:pStyle w:val="BookText"/>
        <w:rPr/>
      </w:pPr>
      <w:r>
        <w:rPr>
          <w:rFonts w:ascii="Amiri" w:hAnsi="Amiri" w:eastAsia="Amiri" w:cs="Amiri"/>
          <w:color w:val="111111"/>
          <w:sz w:val="28"/>
          <w:sz w:val="28"/>
          <w:szCs w:val="28"/>
          <w:rtl w:val="true"/>
          <w:lang w:bidi="ar-SA"/>
        </w:rPr>
        <w:t xml:space="preserve">ثمَّ حضرت الصّلاة الثّانية ففي وجوب إعادة الطّلب نظر أقربه الوجوب،و للشّافعيّ فيه وجهان </w:t>
      </w:r>
      <w:r>
        <w:rPr>
          <w:rStyle w:val="FootnoteAnchor"/>
          <w:rtl w:val="true"/>
        </w:rPr>
        <w:footnoteReference w:id="220"/>
      </w:r>
      <w:r>
        <w:rPr>
          <w:rFonts w:ascii="Amiri" w:hAnsi="Amiri" w:eastAsia="Amiri" w:cs="Amiri"/>
          <w:color w:val="111111"/>
          <w:sz w:val="28"/>
          <w:sz w:val="28"/>
          <w:szCs w:val="28"/>
          <w:rtl w:val="true"/>
          <w:lang w:bidi="ar-SA"/>
        </w:rPr>
        <w:t>و علّتهما ظاهرة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837959_222507752"/>
      <w:bookmarkStart w:id="310" w:name="_Toc122"/>
      <w:bookmarkEnd w:id="309"/>
      <w:r>
        <w:rPr>
          <w:rtl w:val="true"/>
        </w:rPr>
        <w:t>الخامس</w:t>
      </w:r>
      <w:r>
        <w:rPr>
          <w:rtl w:val="true"/>
        </w:rPr>
        <w:t>:</w:t>
      </w:r>
      <w:r>
        <w:rPr>
          <w:rtl w:val="true"/>
        </w:rPr>
        <w:t>لو تيقّن وجود الماء لزمه السّعي إليه ما دام الوقت باقيا و المكنة حاضرة،</w:t>
      </w:r>
      <w:bookmarkEnd w:id="310"/>
    </w:p>
    <w:p>
      <w:pPr>
        <w:pStyle w:val="BookText"/>
        <w:rPr/>
      </w:pPr>
      <w:r>
        <w:rPr>
          <w:rFonts w:ascii="Amiri" w:hAnsi="Amiri" w:eastAsia="Amiri" w:cs="Amiri"/>
          <w:color w:val="111111"/>
          <w:sz w:val="28"/>
          <w:sz w:val="28"/>
          <w:szCs w:val="28"/>
          <w:rtl w:val="true"/>
          <w:lang w:bidi="ar-SA"/>
        </w:rPr>
        <w:t xml:space="preserve">سواء كان قريبا أو بعيدا يمكنه الوصول إليه من غير مشقّة،و حدّه الشّافعيّ بما تردّد إليه المسافر للرعي و الاحتطاب و هو فوق حدّ يلحقه غوث الرّفاق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الطّلب واجب و لا سبب لوجوبه إلاّ تحصيل الماء وهما،فمع التّيقّن يكون أولى</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837961_222507752"/>
      <w:bookmarkStart w:id="312" w:name="_Toc123"/>
      <w:bookmarkEnd w:id="311"/>
      <w:r>
        <w:rPr>
          <w:rtl w:val="true"/>
        </w:rPr>
        <w:t>السّادس</w:t>
      </w:r>
      <w:r>
        <w:rPr>
          <w:rtl w:val="true"/>
        </w:rPr>
        <w:t>:</w:t>
      </w:r>
      <w:r>
        <w:rPr>
          <w:rtl w:val="true"/>
        </w:rPr>
        <w:t>لو توهّم قرب الماء منه وجب عليه الطّلب ما دام الوقت باقيا،</w:t>
      </w:r>
      <w:bookmarkEnd w:id="3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قلناه</w:t>
      </w:r>
      <w:r>
        <w:rPr>
          <w:rFonts w:eastAsia="IRNazanin" w:cs="IRNazanin"/>
          <w:color w:val="111111"/>
          <w:sz w:val="28"/>
          <w:szCs w:val="28"/>
          <w:rtl w:val="true"/>
          <w:lang w:bidi="fa-IR"/>
        </w:rPr>
        <w:t xml:space="preserve">. </w:t>
      </w:r>
      <w:bookmarkStart w:id="313" w:name="pg12675_135664"/>
    </w:p>
    <w:p>
      <w:pPr>
        <w:pStyle w:val="Heading6"/>
        <w:numPr>
          <w:ilvl w:val="5"/>
          <w:numId w:val="1"/>
        </w:numPr>
        <w:rPr/>
      </w:pPr>
      <w:bookmarkStart w:id="314" w:name="__RefHeading___Toc837963_222507752"/>
      <w:bookmarkStart w:id="315" w:name="_Toc124"/>
      <w:bookmarkEnd w:id="313"/>
      <w:bookmarkEnd w:id="314"/>
      <w:r>
        <w:rPr>
          <w:rtl w:val="true"/>
        </w:rPr>
        <w:t>السّابع</w:t>
      </w:r>
      <w:r>
        <w:rPr>
          <w:rtl w:val="true"/>
        </w:rPr>
        <w:t>:</w:t>
      </w:r>
      <w:r>
        <w:rPr>
          <w:rtl w:val="true"/>
        </w:rPr>
        <w:t>لو كان البعد قد انتهى إلى حيث لا يجد الماء في الوقت،</w:t>
      </w:r>
      <w:bookmarkEnd w:id="315"/>
    </w:p>
    <w:p>
      <w:pPr>
        <w:pStyle w:val="BookText"/>
        <w:rPr/>
      </w:pPr>
      <w:r>
        <w:rPr>
          <w:rFonts w:ascii="Amiri" w:hAnsi="Amiri" w:eastAsia="Amiri" w:cs="Amiri"/>
          <w:color w:val="111111"/>
          <w:sz w:val="28"/>
          <w:sz w:val="28"/>
          <w:szCs w:val="28"/>
          <w:rtl w:val="true"/>
          <w:lang w:bidi="ar-SA"/>
        </w:rPr>
        <w:t>لم يجب عليه الطّلب حينئذ لعدم فائدته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بين مرتبتي البعد المذكور و القرب الّذي حدّه الغوث،وجب الطّلب لما قلناه،و اختاره الشّافعيّ فيما إذا كان عن يمين المنزل و يساره دون المقصد </w:t>
      </w:r>
      <w:r>
        <w:rPr>
          <w:rStyle w:val="FootnoteAnchor"/>
          <w:rtl w:val="true"/>
        </w:rPr>
        <w:footnoteReference w:id="222"/>
      </w:r>
      <w:r>
        <w:rPr>
          <w:rFonts w:ascii="Amiri" w:hAnsi="Amiri" w:eastAsia="Amiri" w:cs="Amiri"/>
          <w:color w:val="111111"/>
          <w:sz w:val="28"/>
          <w:sz w:val="28"/>
          <w:szCs w:val="28"/>
          <w:rtl w:val="true"/>
          <w:lang w:bidi="ar-SA"/>
        </w:rPr>
        <w:t>،لأنّ جوانب المنزل منسوبة إليه دون صوب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837965_222507752"/>
      <w:bookmarkStart w:id="317" w:name="_Toc125"/>
      <w:bookmarkEnd w:id="316"/>
      <w:r>
        <w:rPr>
          <w:rtl w:val="true"/>
        </w:rPr>
        <w:t>الثّامن</w:t>
      </w:r>
      <w:r>
        <w:rPr>
          <w:rtl w:val="true"/>
        </w:rPr>
        <w:t>:</w:t>
      </w:r>
      <w:r>
        <w:rPr>
          <w:rtl w:val="true"/>
        </w:rPr>
        <w:t>لو كان يطلب الماء فظهرت قافلة كثيرة لزمه طلب الماء من جميعهم</w:t>
      </w:r>
      <w:bookmarkEnd w:id="317"/>
    </w:p>
    <w:p>
      <w:pPr>
        <w:pStyle w:val="BookText"/>
        <w:rPr/>
      </w:pPr>
      <w:r>
        <w:rPr>
          <w:rFonts w:ascii="Amiri" w:hAnsi="Amiri" w:eastAsia="Amiri" w:cs="Amiri"/>
          <w:color w:val="111111"/>
          <w:sz w:val="28"/>
          <w:sz w:val="28"/>
          <w:szCs w:val="28"/>
          <w:rtl w:val="true"/>
          <w:lang w:bidi="ar-SA"/>
        </w:rPr>
        <w:t>ما لم يخف فوت الصّلاة،فيطلبه حينئذ إلى أن يبقى من الوقت قدر الفعل فيتيمّم و يصلّي، 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يطلبه إلى أن يبقى قدر ركعة لإدراك الصّلاة بإدراكها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إثم في التّأخير،لأنّه من مصلحة الصّلاة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837967_222507752"/>
      <w:bookmarkStart w:id="319" w:name="_Toc126"/>
      <w:bookmarkEnd w:id="318"/>
      <w:r>
        <w:rPr>
          <w:rtl w:val="true"/>
        </w:rPr>
        <w:t>التاسع</w:t>
      </w:r>
      <w:r>
        <w:rPr>
          <w:rtl w:val="true"/>
        </w:rPr>
        <w:t>:</w:t>
      </w:r>
      <w:r>
        <w:rPr>
          <w:rtl w:val="true"/>
        </w:rPr>
        <w:t>لو أمر غيره فطلب الماء فلم يجد لم يكتف به،</w:t>
      </w:r>
      <w:bookmarkEnd w:id="319"/>
    </w:p>
    <w:p>
      <w:pPr>
        <w:pStyle w:val="BookText"/>
        <w:rPr/>
      </w:pPr>
      <w:r>
        <w:rPr>
          <w:rFonts w:ascii="Amiri" w:hAnsi="Amiri" w:eastAsia="Amiri" w:cs="Amiri"/>
          <w:color w:val="111111"/>
          <w:sz w:val="28"/>
          <w:sz w:val="28"/>
          <w:szCs w:val="28"/>
          <w:rtl w:val="true"/>
          <w:lang w:bidi="ar-SA"/>
        </w:rPr>
        <w:t xml:space="preserve">لأنّ الخطاب بالطّلب للمتيمّم فلا يجوز أن يتولاّه غيره،كما لا يجوز له أن يؤمّمه و للشّافعيّة وجهان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837969_222507752"/>
      <w:bookmarkStart w:id="321" w:name="_Toc127"/>
      <w:bookmarkEnd w:id="320"/>
      <w:r>
        <w:rPr>
          <w:rtl w:val="true"/>
        </w:rPr>
        <w:t>العاشر</w:t>
      </w:r>
      <w:r>
        <w:rPr>
          <w:rtl w:val="true"/>
        </w:rPr>
        <w:t>:</w:t>
      </w:r>
      <w:r>
        <w:rPr>
          <w:rtl w:val="true"/>
        </w:rPr>
        <w:t>لو طلب قبل الوقت لم يعتدّ به و وجب إعادته،</w:t>
      </w:r>
      <w:bookmarkEnd w:id="321"/>
    </w:p>
    <w:p>
      <w:pPr>
        <w:pStyle w:val="BookText"/>
        <w:rPr/>
      </w:pPr>
      <w:r>
        <w:rPr>
          <w:rFonts w:ascii="Amiri" w:hAnsi="Amiri" w:eastAsia="Amiri" w:cs="Amiri"/>
          <w:color w:val="111111"/>
          <w:sz w:val="28"/>
          <w:sz w:val="28"/>
          <w:szCs w:val="28"/>
          <w:rtl w:val="true"/>
          <w:lang w:bidi="ar-SA"/>
        </w:rPr>
        <w:t>لأنّه طلب قبل المخاطبة بالتّيمّم فلم يسقط فرضه،كالشّفيع لو طلب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الحسن،عن زرارة،عن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 دام في الوقت،فإذا خاف أن يفوته الوقت فليتيمّم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طلب قبل الوقت و دخل الوقت و لم يتجدّد حدوث ماء،كان طلبه عبثا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يتحقّق انّه لم يحدث إذا كان ناظرا إلى مواضع الطّلب و لم يتجدّد فيها شيء،و هذا يجزيه بعد دخول الوقت،لأنّ هذا هو الطّلب</w:t>
      </w:r>
      <w:r>
        <w:rPr>
          <w:rFonts w:eastAsia="Amiri" w:cs="Amiri" w:ascii="Amiri" w:hAnsi="Amiri"/>
          <w:color w:val="111111"/>
          <w:sz w:val="28"/>
          <w:szCs w:val="28"/>
          <w:rtl w:val="true"/>
          <w:lang w:bidi="ar-SA"/>
        </w:rPr>
        <w:t xml:space="preserve">. </w:t>
      </w:r>
      <w:bookmarkStart w:id="322" w:name="pg12675_135665"/>
    </w:p>
    <w:p>
      <w:pPr>
        <w:pStyle w:val="BookText"/>
        <w:rPr/>
      </w:pPr>
      <w:bookmarkEnd w:id="322"/>
      <w:r>
        <w:rPr>
          <w:rFonts w:ascii="Amiri" w:hAnsi="Amiri" w:eastAsia="Amiri" w:cs="Amiri"/>
          <w:color w:val="111111"/>
          <w:sz w:val="28"/>
          <w:sz w:val="28"/>
          <w:szCs w:val="28"/>
          <w:rtl w:val="true"/>
          <w:lang w:bidi="ar-SA"/>
        </w:rPr>
        <w:t>و أمّا إذا غاب عنه جاز أن يتجدّد فيها حدوث الماء،فاحتاج إلى الطّلب</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37971_222507752"/>
      <w:bookmarkStart w:id="324" w:name="_Toc128"/>
      <w:bookmarkEnd w:id="323"/>
      <w:r>
        <w:rPr>
          <w:rtl w:val="true"/>
        </w:rPr>
        <w:t>مسألة و يشترط في التّيمّم دخول الوقت</w:t>
      </w:r>
      <w:r>
        <w:rPr>
          <w:rtl w:val="true"/>
        </w:rPr>
        <w:t>.</w:t>
      </w:r>
      <w:r>
        <w:rPr>
          <w:rtl w:val="true"/>
        </w:rPr>
        <w:t>و هو مذهب علمائنا أجمع،</w:t>
      </w:r>
      <w:bookmarkEnd w:id="324"/>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26"/>
      </w:r>
      <w:r>
        <w:rPr>
          <w:rFonts w:ascii="Amiri" w:hAnsi="Amiri" w:eastAsia="Amiri" w:cs="Amiri"/>
          <w:color w:val="111111"/>
          <w:sz w:val="28"/>
          <w:sz w:val="28"/>
          <w:szCs w:val="28"/>
          <w:rtl w:val="true"/>
          <w:lang w:bidi="ar-SA"/>
        </w:rPr>
        <w:t xml:space="preserve">،و الشّافعيّ </w:t>
      </w:r>
      <w:r>
        <w:rPr>
          <w:rStyle w:val="FootnoteAnchor"/>
          <w:rtl w:val="true"/>
        </w:rPr>
        <w:footnoteReference w:id="227"/>
      </w:r>
      <w:r>
        <w:rPr>
          <w:rFonts w:ascii="IRNazanin" w:hAnsi="IRNazanin" w:eastAsia="IRNazanin"/>
          <w:color w:val="111111"/>
          <w:sz w:val="28"/>
          <w:sz w:val="28"/>
          <w:szCs w:val="28"/>
          <w:rtl w:val="true"/>
          <w:lang w:bidi="fa-IR"/>
        </w:rPr>
        <w:t xml:space="preserve">،و أحمد </w:t>
      </w:r>
      <w:r>
        <w:rPr>
          <w:rStyle w:val="FootnoteAnchor"/>
          <w:rtl w:val="true"/>
        </w:rPr>
        <w:footnoteReference w:id="228"/>
      </w:r>
      <w:r>
        <w:rPr>
          <w:rFonts w:ascii="IRNazanin" w:hAnsi="IRNazanin" w:eastAsia="IRNazanin"/>
          <w:color w:val="111111"/>
          <w:sz w:val="28"/>
          <w:sz w:val="28"/>
          <w:szCs w:val="28"/>
          <w:rtl w:val="true"/>
          <w:lang w:bidi="fa-IR"/>
        </w:rPr>
        <w:t xml:space="preserve">،و داود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التّيمّم قبل وقت الصّلاة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عقب إرادة القيام بالغسل،ثمَّ عطف عليه التّيمّم و لا يصحّ القيام إلى الصّلاة إلاّ بعد الوقت،خرج عنه موضع الإجماع و هو الوضوء،فيبقى الباقي على الأصل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أبي سعيد انّ رجلين خرجا في سفر فحضرت الصّلاة و ليس معهما ماء فتيمّما صعيدا طيّبا،فصلّيا،ثمَّ وجدا الماء في الوقت فأعاد أحدهما الوضوء و الصّلاة و لم يعد الآخر،ثمَّ أتيا رسول اللّه صلّى اللّه عليه و آله فذكرا له ذلك،فقال للّذي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أصابته للسّنّة إنّما هو بفعله كلّه،فدلّ على انّ من تيمّم قبل الوقت لم يصب السّنّة</w:t>
      </w:r>
      <w:r>
        <w:rPr>
          <w:rFonts w:eastAsia="Amiri" w:cs="Amiri" w:ascii="Amiri" w:hAnsi="Amiri"/>
          <w:color w:val="111111"/>
          <w:sz w:val="28"/>
          <w:szCs w:val="28"/>
          <w:rtl w:val="true"/>
          <w:lang w:bidi="ar-SA"/>
        </w:rPr>
        <w:t xml:space="preserve">. </w:t>
      </w:r>
      <w:bookmarkStart w:id="325" w:name="pg12675_135666"/>
    </w:p>
    <w:p>
      <w:pPr>
        <w:pStyle w:val="BookText"/>
        <w:rPr/>
      </w:pPr>
      <w:bookmarkEnd w:id="325"/>
      <w:r>
        <w:rPr>
          <w:rFonts w:ascii="Amiri" w:hAnsi="Amiri" w:eastAsia="Amiri" w:cs="Amiri"/>
          <w:color w:val="111111"/>
          <w:sz w:val="28"/>
          <w:sz w:val="28"/>
          <w:szCs w:val="28"/>
          <w:rtl w:val="true"/>
          <w:lang w:bidi="ar-SA"/>
        </w:rPr>
        <w:t>و عن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 دام في الوقت</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طهارة ضروريّة فلم يجز قبل الوقت كطهارة المستحاضة،و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قبل الوقت مستغن عن التّيمّم للفرض فأشبه ما لو تيمّم عند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طهارة تبيح الصّلاة فأبيح تقديمها على وقت الصّلاة كسائر الطّهارات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سائر الطّهارات ليست ضروريّة بخلافه،و النّقض بطهارة المستحاضة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37973_222507752"/>
      <w:bookmarkStart w:id="327" w:name="_Toc129"/>
      <w:bookmarkEnd w:id="326"/>
      <w:r>
        <w:rPr>
          <w:rtl w:val="true"/>
        </w:rPr>
        <w:t>مسألة</w:t>
      </w:r>
      <w:r>
        <w:rPr>
          <w:rtl w:val="true"/>
        </w:rPr>
        <w:t>:</w:t>
      </w:r>
      <w:r>
        <w:rPr>
          <w:rtl w:val="true"/>
        </w:rPr>
        <w:t>ذهب أكثر علمائنا إلى انّه لا يجوز التّيمّم إلاّ في آخر الوقت</w:t>
      </w:r>
      <w:bookmarkEnd w:id="3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اشترطوا التّضيّق،ذهب إليه الشّيخ في كتبه </w:t>
      </w:r>
      <w:r>
        <w:rPr>
          <w:rStyle w:val="FootnoteAnchor"/>
          <w:rtl w:val="true"/>
        </w:rPr>
        <w:footnoteReference w:id="235"/>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236"/>
      </w:r>
      <w:r>
        <w:rPr>
          <w:rFonts w:ascii="Amiri" w:hAnsi="Amiri" w:eastAsia="Amiri" w:cs="Amiri"/>
          <w:color w:val="111111"/>
          <w:sz w:val="28"/>
          <w:sz w:val="28"/>
          <w:szCs w:val="28"/>
          <w:rtl w:val="true"/>
          <w:lang w:bidi="ar-SA"/>
        </w:rPr>
        <w:t xml:space="preserve">،و المفيد </w:t>
      </w:r>
      <w:r>
        <w:rPr>
          <w:rStyle w:val="FootnoteAnchor"/>
          <w:rtl w:val="true"/>
        </w:rPr>
        <w:footnoteReference w:id="23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38"/>
      </w:r>
      <w:r>
        <w:rPr>
          <w:rFonts w:ascii="Amiri" w:hAnsi="Amiri" w:eastAsia="Amiri" w:cs="Amiri"/>
          <w:color w:val="111111"/>
          <w:sz w:val="28"/>
          <w:sz w:val="28"/>
          <w:szCs w:val="28"/>
          <w:rtl w:val="true"/>
          <w:lang w:bidi="ar-SA"/>
        </w:rPr>
        <w:t xml:space="preserve">،و صاحب الوسيلة </w:t>
      </w:r>
      <w:r>
        <w:rPr>
          <w:rStyle w:val="FootnoteAnchor"/>
          <w:rtl w:val="true"/>
        </w:rPr>
        <w:footnoteReference w:id="239"/>
      </w:r>
      <w:r>
        <w:rPr>
          <w:rFonts w:ascii="Amiri" w:hAnsi="Amiri" w:eastAsia="Amiri" w:cs="Amiri"/>
          <w:color w:val="111111"/>
          <w:sz w:val="28"/>
          <w:sz w:val="28"/>
          <w:szCs w:val="28"/>
          <w:rtl w:val="true"/>
          <w:lang w:bidi="ar-SA"/>
        </w:rPr>
        <w:t xml:space="preserve">،و ابن إدريس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ابن بابويه انّه يجوّز التّيمّم في أوّل الوقت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الجمهور،عن عليّ عليه السّلام،استحباب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عطاء،و الحسن،و ابن،سيرين،و الزّهريّ،و الثّوريّ،و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التّقديم أفضل إلاّ أن يكون واثقا بوجود الماء في </w:t>
      </w:r>
    </w:p>
    <w:p>
      <w:pPr>
        <w:pStyle w:val="BookText"/>
        <w:rPr/>
      </w:pPr>
      <w:r>
        <w:rPr>
          <w:rFonts w:ascii="IRNazanin" w:hAnsi="IRNazanin" w:eastAsia="IRNazanin"/>
          <w:color w:val="111111"/>
          <w:sz w:val="28"/>
          <w:sz w:val="28"/>
          <w:szCs w:val="28"/>
          <w:rtl w:val="true"/>
          <w:lang w:bidi="fa-IR"/>
        </w:rPr>
        <w:t xml:space="preserve">الوقت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التّأخير إن رجا وجود الماء،و إلاّ استحبّ تقديمه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44"/>
      </w:r>
      <w:r>
        <w:rPr>
          <w:rFonts w:ascii="Amiri" w:hAnsi="Amiri" w:eastAsia="Amiri" w:cs="Amiri"/>
          <w:color w:val="111111"/>
          <w:sz w:val="28"/>
          <w:sz w:val="28"/>
          <w:szCs w:val="28"/>
          <w:rtl w:val="true"/>
          <w:lang w:bidi="ar-SA"/>
        </w:rPr>
        <w:t xml:space="preserve">،و نقل عن أبي حنيفة هذا التّفصيل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مالك استحباب التّيمّم وسط الوقت مطلقا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ما رواه الجمهور،عن عليّ عليه السّلام في الجنب يتلوم ما بينه و بين آخر الوقت،فإن وجد الماء و إلاّ تيمّم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ماء فليطلب ما دام في الوقت،فإذا خاف أن يفوته الوقت فليتيمّم و ليصلّ في آخر الوقت</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زرارة،عن أحدهما عليهما السّلام بهذه العبارة إلاّ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فليطلب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الماء و أردت التّيمّم فأخّر التّيمّم إلى آخر الوقت،فإن فاتك الماء لم تفتك الأرض</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لأنّها </w:t>
      </w:r>
    </w:p>
    <w:p>
      <w:pPr>
        <w:pStyle w:val="BookText"/>
        <w:rPr/>
      </w:pPr>
      <w:r>
        <w:rPr>
          <w:rFonts w:ascii="Amiri" w:hAnsi="Amiri" w:eastAsia="Amiri" w:cs="Amiri"/>
          <w:color w:val="111111"/>
          <w:sz w:val="28"/>
          <w:sz w:val="28"/>
          <w:szCs w:val="28"/>
          <w:rtl w:val="true"/>
          <w:lang w:bidi="ar-SA"/>
        </w:rPr>
        <w:t>طهارة ضروريّة فتتقدّر بقدر الضّرورة،و لا ضرورة قبل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يمكن وصول الماء إليه،فكان التّأخير أولى،فإنّه قد استحبّ تأخيرها لإدراك الجماعة،فتأخيرها لإدراك الشّرط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ابن بابويه </w:t>
      </w:r>
      <w:r>
        <w:rPr>
          <w:rStyle w:val="FootnoteAnchor"/>
          <w:rtl w:val="true"/>
        </w:rPr>
        <w:footnoteReference w:id="251"/>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الأوّل خطاب في أوّل الوقت فكذا الثّاني،لوجوب الاشتراك بالعطف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الماء و قد صلّى بتيمّم و هو في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صلوته و لا إعادة عليه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التّضيّق شرطا لوجبت عليه الإعادة،و لأنّه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بمنزلة الماء</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فيثبت له جميع أحكامه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قول ابن بابويه في غاية من القوّة، فالأقرب عندي انّ التّأخير مستحبّ و التّقديم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وجب التّأخير لرجاء حصول الطّهارة لوجب على أصحاب الأعذار ذلك،كالمستحاضة و صاحب السّلس </w:t>
      </w:r>
      <w:bookmarkStart w:id="328" w:name="pg12675_135669"/>
    </w:p>
    <w:p>
      <w:pPr>
        <w:pStyle w:val="BookText"/>
        <w:rPr/>
      </w:pPr>
      <w:bookmarkEnd w:id="328"/>
      <w:r>
        <w:rPr>
          <w:rFonts w:ascii="Amiri" w:hAnsi="Amiri" w:eastAsia="Amiri" w:cs="Amiri"/>
          <w:color w:val="111111"/>
          <w:sz w:val="28"/>
          <w:sz w:val="28"/>
          <w:szCs w:val="28"/>
          <w:rtl w:val="true"/>
          <w:lang w:bidi="ar-SA"/>
        </w:rPr>
        <w:t>لوجود المقتضي،و 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الصّلاة في أوّل الوقت مستحبّ فلا يترك مع تحقّقه لأمر مظنون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انتظار أكمل الطّهارتين مستحبّ و كان متحقّقا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37975_222507752"/>
      <w:bookmarkStart w:id="330" w:name="_Toc130"/>
      <w:bookmarkEnd w:id="329"/>
      <w:r>
        <w:rPr>
          <w:rtl w:val="true"/>
        </w:rPr>
        <w:t>البحث الثّاني</w:t>
      </w:r>
      <w:r>
        <w:rPr>
          <w:rtl w:val="true"/>
        </w:rPr>
        <w:t>:</w:t>
      </w:r>
      <w:r>
        <w:rPr>
          <w:rtl w:val="true"/>
        </w:rPr>
        <w:t>فيما به يكون التّيمّم</w:t>
      </w:r>
      <w:r>
        <w:rPr>
          <w:rtl w:val="true"/>
        </w:rPr>
        <w:t>:</w:t>
      </w:r>
      <w:bookmarkEnd w:id="330"/>
    </w:p>
    <w:p>
      <w:pPr>
        <w:pStyle w:val="Heading5"/>
        <w:numPr>
          <w:ilvl w:val="4"/>
          <w:numId w:val="1"/>
        </w:numPr>
        <w:rPr/>
      </w:pPr>
      <w:bookmarkStart w:id="331" w:name="__RefHeading___Toc837977_222507752"/>
      <w:bookmarkStart w:id="332" w:name="_Toc131"/>
      <w:bookmarkEnd w:id="331"/>
      <w:r>
        <w:rPr>
          <w:rtl w:val="true"/>
        </w:rPr>
        <w:t>أصل</w:t>
      </w:r>
      <w:r>
        <w:rPr>
          <w:rtl w:val="true"/>
        </w:rPr>
        <w:t>:«</w:t>
      </w:r>
      <w:r>
        <w:rPr>
          <w:rtl w:val="true"/>
        </w:rPr>
        <w:t>إنّما</w:t>
      </w:r>
      <w:r>
        <w:rPr>
          <w:rtl w:val="true"/>
        </w:rPr>
        <w:t>»</w:t>
      </w:r>
      <w:r>
        <w:rPr>
          <w:rtl w:val="true"/>
        </w:rPr>
        <w:t>تفيد الحصر بالنّقل</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أبو عليّ الفارسيّ في الشّيرازيّات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الاستعمال،كما في قول الفرزدق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يدافع عن أحسابهم أنا أو مثلي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العزّة للكاثر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33" w:name="pg12675_135670"/>
    </w:p>
    <w:p>
      <w:pPr>
        <w:pStyle w:val="BookText"/>
        <w:rPr/>
      </w:pPr>
      <w:bookmarkEnd w:id="333"/>
      <w:r>
        <w:rPr>
          <w:rFonts w:ascii="Amiri" w:hAnsi="Amiri" w:eastAsia="Amiri" w:cs="Amiri"/>
          <w:color w:val="111111"/>
          <w:sz w:val="28"/>
          <w:sz w:val="28"/>
          <w:szCs w:val="28"/>
          <w:rtl w:val="true"/>
          <w:lang w:bidi="ar-SA"/>
        </w:rPr>
        <w:t>و بأنّ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للنّفي،فمع التّركيب تبقى الدّلالتين،و إلاّ لكان التّركيب يخرج الشّيء عن حقيقته،و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الإثبات للمذكور و النّفي لما عداه،فهو المطلوب، و إن تواردا،لزم المحال،و إن كان بالعكس،فهو خرق الإجماع،و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محمول على المبالغة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837979_222507752"/>
      <w:bookmarkStart w:id="335" w:name="_Toc132"/>
      <w:bookmarkEnd w:id="334"/>
      <w:r>
        <w:rPr>
          <w:rtl w:val="true"/>
        </w:rPr>
        <w:t>مسألة قال علماؤنا</w:t>
      </w:r>
      <w:r>
        <w:rPr>
          <w:rtl w:val="true"/>
        </w:rPr>
        <w:t>:</w:t>
      </w:r>
      <w:r>
        <w:rPr>
          <w:rtl w:val="true"/>
        </w:rPr>
        <w:t>لا يجوز التّيمّم إلاّ بالتّراب و الأرض</w:t>
      </w:r>
      <w:r>
        <w:rPr>
          <w:rtl w:val="true"/>
        </w:rPr>
        <w:t>.</w:t>
      </w:r>
      <w:bookmarkEnd w:id="335"/>
    </w:p>
    <w:p>
      <w:pPr>
        <w:pStyle w:val="BookText"/>
        <w:rPr/>
      </w:pP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258"/>
      </w:r>
      <w:r>
        <w:rPr>
          <w:rFonts w:ascii="IRNazanin" w:hAnsi="IRNazanin" w:eastAsia="IRNazanin"/>
          <w:color w:val="111111"/>
          <w:sz w:val="28"/>
          <w:sz w:val="28"/>
          <w:szCs w:val="28"/>
          <w:rtl w:val="true"/>
          <w:lang w:bidi="fa-IR"/>
        </w:rPr>
        <w:t xml:space="preserve">،و إسحاق </w:t>
      </w:r>
      <w:r>
        <w:rPr>
          <w:rStyle w:val="FootnoteAnchor"/>
          <w:rtl w:val="true"/>
        </w:rPr>
        <w:footnoteReference w:id="259"/>
      </w:r>
      <w:r>
        <w:rPr>
          <w:rFonts w:ascii="Amiri" w:hAnsi="Amiri" w:eastAsia="Amiri" w:cs="Amiri"/>
          <w:color w:val="111111"/>
          <w:sz w:val="28"/>
          <w:sz w:val="28"/>
          <w:szCs w:val="28"/>
          <w:rtl w:val="true"/>
          <w:lang w:bidi="ar-SA"/>
        </w:rPr>
        <w:t xml:space="preserve">،و أبي يوسف </w:t>
      </w:r>
      <w:r>
        <w:rPr>
          <w:rStyle w:val="FootnoteAnchor"/>
          <w:rtl w:val="true"/>
        </w:rPr>
        <w:footnoteReference w:id="260"/>
      </w:r>
      <w:r>
        <w:rPr>
          <w:rFonts w:ascii="IRNazanin" w:hAnsi="IRNazanin" w:eastAsia="IRNazanin"/>
          <w:color w:val="111111"/>
          <w:sz w:val="28"/>
          <w:sz w:val="28"/>
          <w:szCs w:val="28"/>
          <w:rtl w:val="true"/>
          <w:lang w:bidi="fa-IR"/>
        </w:rPr>
        <w:t xml:space="preserve">،و داود </w:t>
      </w:r>
      <w:r>
        <w:rPr>
          <w:rStyle w:val="FootnoteAnchor"/>
          <w:rtl w:val="true"/>
        </w:rPr>
        <w:footnoteReference w:id="261"/>
      </w:r>
      <w:r>
        <w:rPr>
          <w:rFonts w:ascii="IRNazanin" w:hAnsi="IRNazanin" w:eastAsia="IRNazanin"/>
          <w:color w:val="111111"/>
          <w:sz w:val="28"/>
          <w:sz w:val="28"/>
          <w:szCs w:val="28"/>
          <w:rtl w:val="true"/>
          <w:lang w:bidi="fa-IR"/>
        </w:rPr>
        <w:t xml:space="preserve">،و أحمد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بكلّ ما كان من جنس الأرض كالرّماد،و الزّرنيخ و الجصّ،و النّورة، و الكحل </w:t>
      </w:r>
      <w:r>
        <w:rPr>
          <w:rStyle w:val="FootnoteAnchor"/>
          <w:rtl w:val="true"/>
        </w:rPr>
        <w:footnoteReference w:id="263"/>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بالثّلج و الملح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الصّعيد هو </w:t>
      </w:r>
    </w:p>
    <w:p>
      <w:pPr>
        <w:pStyle w:val="BookText"/>
        <w:rPr/>
      </w:pPr>
      <w:r>
        <w:rPr>
          <w:rFonts w:ascii="Amiri" w:hAnsi="Amiri" w:eastAsia="Amiri" w:cs="Amiri"/>
          <w:color w:val="111111"/>
          <w:sz w:val="28"/>
          <w:sz w:val="28"/>
          <w:szCs w:val="28"/>
          <w:rtl w:val="true"/>
          <w:lang w:bidi="ar-SA"/>
        </w:rPr>
        <w:t>التّراب الخالص الّذي لا يخالطه سبخ و لا 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في كتاب الجمهرة عن أبي عبيدة معمر بن المثنّى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التّراب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بالصّعيد،أي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غباره،و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المستوية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ما لم يعط نبيّ من أنبياء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لي التّراب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الشّافعيّ في مسنده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حذيفة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لو كان غير التّراب طهورا لذكره فيما منّ اللّه تعالى به عليه،و لم يكن للتّخصيص معنى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أبي بصير،عن أبي عبد اللّه عليه السّلام </w:t>
      </w:r>
      <w:bookmarkStart w:id="336" w:name="pg12675_135672"/>
    </w:p>
    <w:p>
      <w:pPr>
        <w:pStyle w:val="BookText"/>
        <w:rPr/>
      </w:pPr>
      <w:bookmarkEnd w:id="336"/>
      <w:r>
        <w:rPr>
          <w:rFonts w:ascii="Amiri" w:hAnsi="Amiri" w:eastAsia="Amiri" w:cs="Amiri"/>
          <w:color w:val="111111"/>
          <w:sz w:val="28"/>
          <w:sz w:val="28"/>
          <w:szCs w:val="28"/>
          <w:rtl w:val="true"/>
          <w:lang w:bidi="ar-SA"/>
        </w:rPr>
        <w:t>عن الرّجل يكون معه اللّبن أ يتوضّأ منه للصّلاة؟قال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الماء و الصّعيد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أتى بصيغة إنّما الدّالّة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عن،السّكونيّ،عن جعفر،عن أبيه،عن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يتيمّم بالرّماد؟فقال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لا،انّه ليس يخرج من الأرض و إنّما يخرج من الشّجر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التّعليل يوجب التّعمم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شابه أجزاء الأرض في النّعومة و الانسحاق يشبه التّراب، فيجوز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المقتضي لجواز التّيمّم هو الانسحاق مطلقا،بل الأرضية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فالطّهارة اختصّت بأعمّ المائعات وجودا و هو الماء،فيختصّ بأعمّ الجامدات وجودا و 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التّيمّم الشّرعيّ بغير التّراب و ما يشبهه كالأرض لجاز إمّا مع الوجوب أو مع عدمه،و الأوّل منتف إجماعا،و الثّاني أيضا منتف،لأنّه لو كان كذلك لكان أعمّ منه،ضرورة ثبوته مع الواجب،و يلزم من عدم الأعمّ عدم الأخصّ، فيثبت الوجوب عند عدم الجواز،هذا خلف،و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الصّحيح،عن زرارة،عن أبي جعفر عليه السّلام و قد سئل عن كيفيّة التّيمّم فوضع كفّيه في الأرض،ثمَّ مسح وجهه و كفّيه </w:t>
      </w:r>
      <w:r>
        <w:rPr>
          <w:rStyle w:val="FootnoteAnchor"/>
          <w:rtl w:val="true"/>
        </w:rPr>
        <w:footnoteReference w:id="275"/>
      </w:r>
      <w:r>
        <w:rPr>
          <w:rFonts w:ascii="Amiri" w:hAnsi="Amiri" w:eastAsia="Amiri" w:cs="Amiri"/>
          <w:color w:val="111111"/>
          <w:sz w:val="28"/>
          <w:sz w:val="28"/>
          <w:szCs w:val="28"/>
          <w:rtl w:val="true"/>
          <w:lang w:bidi="ar-SA"/>
        </w:rPr>
        <w:t>،و التّخصيص في معرض البيان يدلّ على النّفي إجماعا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37981_222507752"/>
      <w:bookmarkStart w:id="338" w:name="_Toc133"/>
      <w:bookmarkEnd w:id="337"/>
      <w:r>
        <w:rPr>
          <w:rtl w:val="true"/>
        </w:rPr>
        <w:t>مسألة</w:t>
      </w:r>
      <w:r>
        <w:rPr>
          <w:rtl w:val="true"/>
        </w:rPr>
        <w:t>:</w:t>
      </w:r>
      <w:r>
        <w:rPr>
          <w:rtl w:val="true"/>
        </w:rPr>
        <w:t>و يجوز التّيمّم بالأرض و إن لم يكن عليها تراب</w:t>
      </w:r>
      <w:r>
        <w:rPr>
          <w:rtl w:val="true"/>
        </w:rPr>
        <w:t>.</w:t>
      </w:r>
      <w:bookmarkEnd w:id="338"/>
    </w:p>
    <w:p>
      <w:pPr>
        <w:pStyle w:val="Heading6"/>
        <w:numPr>
          <w:ilvl w:val="5"/>
          <w:numId w:val="1"/>
        </w:numPr>
        <w:rPr/>
      </w:pPr>
      <w:bookmarkStart w:id="339" w:name="__RefHeading___Toc837983_222507752"/>
      <w:bookmarkStart w:id="340" w:name="_Toc134"/>
      <w:bookmarkEnd w:id="339"/>
      <w:r>
        <w:rPr>
          <w:rtl w:val="true"/>
        </w:rPr>
        <w:t>اشارة</w:t>
      </w:r>
      <w:bookmarkEnd w:id="3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الأصحاب </w:t>
      </w:r>
      <w:r>
        <w:rPr>
          <w:rStyle w:val="FootnoteAnchor"/>
          <w:rtl w:val="true"/>
        </w:rPr>
        <w:footnoteReference w:id="276"/>
      </w:r>
      <w:bookmarkStart w:id="341" w:name="pg12675_135673"/>
    </w:p>
    <w:p>
      <w:pPr>
        <w:pStyle w:val="BookText"/>
        <w:rPr/>
      </w:pPr>
      <w:bookmarkEnd w:id="341"/>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الأرض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السّلام،عن التّيمّم فضرب بيده الأرض </w:t>
      </w:r>
      <w:r>
        <w:rPr>
          <w:rStyle w:val="FootnoteAnchor"/>
          <w:rtl w:val="true"/>
        </w:rPr>
        <w:footnoteReference w:id="281"/>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الماء و أردت التّيمّم فأخّر التّيمّم إلى آخر الوقت،فإن فاتك الماء لم تفتك الأرض</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 إنّما يكون وجدان الأرض نافعا لو جاز الطّهور بها،و لأنّ الأرض تراب اكتسب رطوبة أفادته استمساكا فهي تراب في الحقيقة،فجاز التّيمّم بها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837985_222507752"/>
      <w:bookmarkStart w:id="343" w:name="_Toc135"/>
      <w:bookmarkEnd w:id="342"/>
      <w:r>
        <w:rPr>
          <w:rtl w:val="true"/>
        </w:rPr>
        <w:t>فروع</w:t>
      </w:r>
      <w:r>
        <w:rPr>
          <w:rtl w:val="true"/>
        </w:rPr>
        <w:t>:</w:t>
      </w:r>
      <w:bookmarkEnd w:id="343"/>
    </w:p>
    <w:p>
      <w:pPr>
        <w:pStyle w:val="Heading6"/>
        <w:numPr>
          <w:ilvl w:val="5"/>
          <w:numId w:val="1"/>
        </w:numPr>
        <w:rPr/>
      </w:pPr>
      <w:bookmarkStart w:id="344" w:name="__RefHeading___Toc837987_222507752"/>
      <w:bookmarkStart w:id="345" w:name="_Toc136"/>
      <w:bookmarkEnd w:id="344"/>
      <w:r>
        <w:rPr>
          <w:rtl w:val="true"/>
        </w:rPr>
        <w:t>الأوّل هل يجوز التّيمّم بالحجر؟</w:t>
      </w:r>
      <w:bookmarkEnd w:id="3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الشّيخ على جوازه </w:t>
      </w:r>
      <w:r>
        <w:rPr>
          <w:rStyle w:val="FootnoteAnchor"/>
          <w:rtl w:val="true"/>
        </w:rPr>
        <w:footnoteReference w:id="283"/>
      </w:r>
      <w:r>
        <w:rPr>
          <w:rFonts w:ascii="Amiri" w:hAnsi="Amiri" w:eastAsia="Amiri" w:cs="Amiri"/>
          <w:color w:val="111111"/>
          <w:sz w:val="28"/>
          <w:sz w:val="28"/>
          <w:szCs w:val="28"/>
          <w:rtl w:val="true"/>
          <w:lang w:bidi="ar-SA"/>
        </w:rPr>
        <w:t xml:space="preserve">،و كذا الحصى و هو </w:t>
      </w:r>
      <w:bookmarkStart w:id="346" w:name="pg12675_135674"/>
    </w:p>
    <w:p>
      <w:pPr>
        <w:pStyle w:val="BookText"/>
        <w:rPr/>
      </w:pPr>
      <w:bookmarkEnd w:id="346"/>
      <w:r>
        <w:rPr>
          <w:rFonts w:ascii="Amiri" w:hAnsi="Amiri" w:eastAsia="Amiri" w:cs="Amiri"/>
          <w:color w:val="111111"/>
          <w:sz w:val="28"/>
          <w:sz w:val="28"/>
          <w:szCs w:val="28"/>
          <w:rtl w:val="true"/>
          <w:lang w:bidi="ar-SA"/>
        </w:rPr>
        <w:t xml:space="preserve">اختيار المفيد </w:t>
      </w:r>
      <w:r>
        <w:rPr>
          <w:rStyle w:val="FootnoteAnchor"/>
          <w:rtl w:val="true"/>
        </w:rPr>
        <w:footnoteReference w:id="284"/>
      </w:r>
      <w:r>
        <w:rPr>
          <w:rFonts w:ascii="Amiri" w:hAnsi="Amiri" w:eastAsia="Amiri" w:cs="Amiri"/>
          <w:color w:val="111111"/>
          <w:sz w:val="28"/>
          <w:sz w:val="28"/>
          <w:szCs w:val="28"/>
          <w:rtl w:val="true"/>
          <w:lang w:bidi="ar-SA"/>
        </w:rPr>
        <w:t xml:space="preserve">،و ابن إدريس </w:t>
      </w:r>
      <w:r>
        <w:rPr>
          <w:rStyle w:val="FootnoteAnchor"/>
          <w:rtl w:val="true"/>
        </w:rPr>
        <w:footnoteReference w:id="285"/>
      </w:r>
      <w:r>
        <w:rPr>
          <w:rFonts w:ascii="Amiri" w:hAnsi="Amiri" w:eastAsia="Amiri" w:cs="Amiri"/>
          <w:color w:val="111111"/>
          <w:sz w:val="28"/>
          <w:sz w:val="28"/>
          <w:szCs w:val="28"/>
          <w:rtl w:val="true"/>
          <w:lang w:bidi="ar-SA"/>
        </w:rPr>
        <w:t xml:space="preserve">،و ابن حمزة </w:t>
      </w:r>
      <w:r>
        <w:rPr>
          <w:rStyle w:val="FootnoteAnchor"/>
          <w:rtl w:val="true"/>
        </w:rPr>
        <w:footnoteReference w:id="286"/>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87"/>
      </w:r>
      <w:r>
        <w:rPr>
          <w:rFonts w:ascii="Amiri" w:hAnsi="Amiri" w:eastAsia="Amiri" w:cs="Amiri"/>
          <w:color w:val="111111"/>
          <w:sz w:val="28"/>
          <w:sz w:val="28"/>
          <w:szCs w:val="28"/>
          <w:rtl w:val="true"/>
          <w:lang w:bidi="ar-SA"/>
        </w:rPr>
        <w:t xml:space="preserve">،و أبي حنيفة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إلاّ أن يعلق على يديه شيء من الغبار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الأصحاب في التّرتيب،فقال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بالتّيمّم بالأحجار و أرض النّورة،و أرض الجصّ إذا لم يقدر على التّراب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 في المقنعة بعد أن ذكر انّ الصّعيد هو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بذلك لصعوده على وجه الأرض،فإن كان في أرض صخر و أحجار ليس عليها التّراب وضع يديه أيضا عليها و مسح بهما وجهه و كفّيه،و ليس عليه حرج في الصّلاة بذلك لموضع الاضطرار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يعدل إلى الحجر إلاّ إذا فقد التّراب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ابن حمزة في الوسيلة </w:t>
      </w:r>
      <w:r>
        <w:rPr>
          <w:rStyle w:val="FootnoteAnchor"/>
          <w:rtl w:val="true"/>
        </w:rPr>
        <w:footnoteReference w:id="293"/>
      </w:r>
      <w:r>
        <w:rPr>
          <w:rFonts w:ascii="Amiri" w:hAnsi="Amiri" w:eastAsia="Amiri" w:cs="Amiri"/>
          <w:color w:val="111111"/>
          <w:sz w:val="28"/>
          <w:sz w:val="28"/>
          <w:szCs w:val="28"/>
          <w:rtl w:val="true"/>
          <w:lang w:bidi="ar-SA"/>
        </w:rPr>
        <w:t xml:space="preserve">،و أطلق الشّيخ في المبسوط و الخلاف الجواز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تحرير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الصّعيد إن تناول الحجر جاز التّيمّم به،و إلاّ فلا،ما لم يحصل عليه تراب،فيجري مجرى الثّوب و شبهه،و الأقرب الأوّل،لتناول اسم الأرض له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837989_222507752"/>
      <w:bookmarkStart w:id="348" w:name="_Toc137"/>
      <w:bookmarkEnd w:id="347"/>
      <w:r>
        <w:rPr>
          <w:rtl w:val="true"/>
        </w:rPr>
        <w:t>الثّاني يجوز التّيمّم بالرّمل،</w:t>
      </w:r>
      <w:bookmarkEnd w:id="3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مكروه،نصّ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w:t>
      </w:r>
      <w:bookmarkStart w:id="349" w:name="pg12675_135675"/>
    </w:p>
    <w:p>
      <w:pPr>
        <w:pStyle w:val="BookText"/>
        <w:rPr/>
      </w:pPr>
      <w:bookmarkEnd w:id="349"/>
      <w:r>
        <w:rPr>
          <w:rFonts w:ascii="Amiri" w:hAnsi="Amiri" w:eastAsia="Amiri" w:cs="Amiri"/>
          <w:color w:val="111111"/>
          <w:sz w:val="28"/>
          <w:sz w:val="28"/>
          <w:szCs w:val="28"/>
          <w:rtl w:val="true"/>
          <w:lang w:bidi="ar-SA"/>
        </w:rPr>
        <w:t xml:space="preserve">حنيفة </w:t>
      </w:r>
      <w:r>
        <w:rPr>
          <w:rStyle w:val="FootnoteAnchor"/>
          <w:rtl w:val="true"/>
        </w:rPr>
        <w:footnoteReference w:id="295"/>
      </w:r>
      <w:r>
        <w:rPr>
          <w:rFonts w:ascii="Amiri" w:hAnsi="Amiri" w:eastAsia="Amiri" w:cs="Amiri"/>
          <w:color w:val="111111"/>
          <w:sz w:val="28"/>
          <w:sz w:val="28"/>
          <w:szCs w:val="28"/>
          <w:rtl w:val="true"/>
          <w:lang w:bidi="ar-SA"/>
        </w:rPr>
        <w:t xml:space="preserve">،و مالك </w:t>
      </w:r>
      <w:r>
        <w:rPr>
          <w:rStyle w:val="FootnoteAnchor"/>
          <w:rtl w:val="true"/>
        </w:rPr>
        <w:footnoteReference w:id="296"/>
      </w:r>
      <w:r>
        <w:rPr>
          <w:rFonts w:ascii="Amiri" w:hAnsi="Amiri" w:eastAsia="Amiri" w:cs="Amiri"/>
          <w:color w:val="111111"/>
          <w:sz w:val="28"/>
          <w:sz w:val="28"/>
          <w:szCs w:val="28"/>
          <w:rtl w:val="true"/>
          <w:lang w:bidi="ar-SA"/>
        </w:rPr>
        <w:t xml:space="preserve">،و الأوزاعيّ </w:t>
      </w:r>
      <w:r>
        <w:rPr>
          <w:rStyle w:val="FootnoteAnchor"/>
          <w:rtl w:val="true"/>
        </w:rPr>
        <w:footnoteReference w:id="297"/>
      </w:r>
      <w:r>
        <w:rPr>
          <w:rFonts w:ascii="Amiri" w:hAnsi="Amiri" w:eastAsia="Amiri" w:cs="Amiri"/>
          <w:color w:val="111111"/>
          <w:sz w:val="28"/>
          <w:sz w:val="28"/>
          <w:szCs w:val="28"/>
          <w:rtl w:val="true"/>
          <w:lang w:bidi="ar-SA"/>
        </w:rPr>
        <w:t xml:space="preserve">،و الشّافعيّ في أحد قوليه </w:t>
      </w:r>
      <w:r>
        <w:rPr>
          <w:rStyle w:val="FootnoteAnchor"/>
          <w:rtl w:val="true"/>
        </w:rPr>
        <w:footnoteReference w:id="298"/>
      </w: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 اسم الصّعيد يتناول الرّمل إذ هو أجزاء أرضيّة في الحقيقة اكتسبت حرارة شديدة أوجبت لها التّشتّت،و تغيّرا ما في كيفيّتها لا تخرج به عن حقيقة الأرض إلى المعدنيّة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نكون بالرّمل فتصيبنا الجنابة و الحيض و النّفاس و لا نجد الماء أربعة أشهر؟فقال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بالأرض</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إنّما أشار عليه السّلام بذلك إلى أرضهم ليقع الجواب مطابقا للسّؤال،و لأنّ الألف و اللام هاهنا توهم انّها للعهد،فلو لم تكن له لزم التّلبيس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قد روي بصيغة أخرى و هي التنصيص،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بأرضكم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رواها صاحب مختلف الرّواية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837991_222507752"/>
      <w:bookmarkStart w:id="351" w:name="_Toc138"/>
      <w:bookmarkEnd w:id="350"/>
      <w:r>
        <w:rPr>
          <w:rtl w:val="true"/>
        </w:rPr>
        <w:t>الثّالث</w:t>
      </w:r>
      <w:r>
        <w:rPr>
          <w:rtl w:val="true"/>
        </w:rPr>
        <w:t>:</w:t>
      </w:r>
      <w:r>
        <w:rPr>
          <w:rtl w:val="true"/>
        </w:rPr>
        <w:t>يجوز التّيمّم بالأرض السّبخة سواء كان عليها غبار أو لم يكن،</w:t>
      </w:r>
      <w:bookmarkEnd w:id="3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w:t>
      </w:r>
      <w:bookmarkStart w:id="352" w:name="pg12675_135676"/>
    </w:p>
    <w:p>
      <w:pPr>
        <w:pStyle w:val="BookText"/>
        <w:rPr/>
      </w:pPr>
      <w:bookmarkEnd w:id="352"/>
      <w:r>
        <w:rPr>
          <w:rFonts w:ascii="IRNazanin" w:hAnsi="IRNazanin" w:eastAsia="IRNazanin"/>
          <w:color w:val="111111"/>
          <w:sz w:val="28"/>
          <w:sz w:val="28"/>
          <w:szCs w:val="28"/>
          <w:rtl w:val="true"/>
          <w:lang w:bidi="fa-IR"/>
        </w:rPr>
        <w:t xml:space="preserve">لبعض الجمهور </w:t>
      </w:r>
      <w:r>
        <w:rPr>
          <w:rStyle w:val="FootnoteAnchor"/>
          <w:rtl w:val="true"/>
        </w:rPr>
        <w:footnoteReference w:id="303"/>
      </w:r>
      <w:r>
        <w:rPr>
          <w:rFonts w:ascii="Amiri" w:hAnsi="Amiri" w:eastAsia="Amiri" w:cs="Amiri"/>
          <w:color w:val="111111"/>
          <w:sz w:val="28"/>
          <w:sz w:val="28"/>
          <w:szCs w:val="28"/>
          <w:rtl w:val="true"/>
          <w:lang w:bidi="ar-SA"/>
        </w:rPr>
        <w:t>،لتناول اسم الأرض لها،و لم يخرج بالحرارة المكتسبة المفيدة تغيرا ما في كيفيّتها عن حقيقتها</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37993_222507752"/>
      <w:bookmarkStart w:id="354" w:name="_Toc139"/>
      <w:bookmarkEnd w:id="353"/>
      <w:r>
        <w:rPr>
          <w:rtl w:val="true"/>
        </w:rPr>
        <w:t>الرّابع</w:t>
      </w:r>
      <w:r>
        <w:rPr>
          <w:rtl w:val="true"/>
        </w:rPr>
        <w:t>:</w:t>
      </w:r>
      <w:r>
        <w:rPr>
          <w:rtl w:val="true"/>
        </w:rPr>
        <w:t>حكم الرّخام حكم الحجر،</w:t>
      </w:r>
      <w:bookmarkEnd w:id="354"/>
    </w:p>
    <w:p>
      <w:pPr>
        <w:pStyle w:val="BookText"/>
        <w:rPr/>
      </w:pPr>
      <w:r>
        <w:rPr>
          <w:rFonts w:ascii="Amiri" w:hAnsi="Amiri" w:eastAsia="Amiri" w:cs="Amiri"/>
          <w:color w:val="111111"/>
          <w:sz w:val="28"/>
          <w:sz w:val="28"/>
          <w:szCs w:val="28"/>
          <w:rtl w:val="true"/>
          <w:lang w:bidi="ar-SA"/>
        </w:rPr>
        <w:t>و لم يذكره أصحابنا بالتّنصيص</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837995_222507752"/>
      <w:bookmarkStart w:id="356" w:name="_Toc140"/>
      <w:bookmarkEnd w:id="355"/>
      <w:r>
        <w:rPr>
          <w:rtl w:val="true"/>
        </w:rPr>
        <w:t>الخامس</w:t>
      </w:r>
      <w:r>
        <w:rPr>
          <w:rtl w:val="true"/>
        </w:rPr>
        <w:t>:</w:t>
      </w:r>
      <w:r>
        <w:rPr>
          <w:rtl w:val="true"/>
        </w:rPr>
        <w:t>الحجر أعمّ من أن يكون مطبوخا بالنّار و أن لا يكون،</w:t>
      </w:r>
      <w:bookmarkEnd w:id="356"/>
    </w:p>
    <w:p>
      <w:pPr>
        <w:pStyle w:val="BookText"/>
        <w:rPr/>
      </w:pPr>
      <w:r>
        <w:rPr>
          <w:rFonts w:ascii="Amiri" w:hAnsi="Amiri" w:eastAsia="Amiri" w:cs="Amiri"/>
          <w:color w:val="111111"/>
          <w:sz w:val="28"/>
          <w:sz w:val="28"/>
          <w:szCs w:val="28"/>
          <w:rtl w:val="true"/>
          <w:lang w:bidi="ar-SA"/>
        </w:rPr>
        <w:t>فالقول بجواز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ذلك،و كذا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دقّهما جاز التّيمّم بهما،لأنّا قلنا انّ الطّبخ لم يخرجهما عن حقيقة الأرضيّة،و عندي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الطّين الصّلب كالأرمنيّ فإنّه يجوز التّيمّم به و إن لم يكن مدقوقا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الجمهور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837997_222507752"/>
      <w:bookmarkStart w:id="358" w:name="_Toc141"/>
      <w:bookmarkEnd w:id="357"/>
      <w:r>
        <w:rPr>
          <w:rtl w:val="true"/>
        </w:rPr>
        <w:t>السّادس</w:t>
      </w:r>
      <w:r>
        <w:rPr>
          <w:rtl w:val="true"/>
        </w:rPr>
        <w:t>:</w:t>
      </w:r>
      <w:r>
        <w:rPr>
          <w:rtl w:val="true"/>
        </w:rPr>
        <w:t>يجوز التّيمّم بتراب القبر سواء كان منبوشا أو غير منبوش،</w:t>
      </w:r>
      <w:bookmarkEnd w:id="358"/>
    </w:p>
    <w:p>
      <w:pPr>
        <w:pStyle w:val="BookText"/>
        <w:rPr/>
      </w:pPr>
      <w:r>
        <w:rPr>
          <w:rFonts w:ascii="Amiri" w:hAnsi="Amiri" w:eastAsia="Amiri" w:cs="Amiri"/>
          <w:color w:val="111111"/>
          <w:sz w:val="28"/>
          <w:sz w:val="28"/>
          <w:szCs w:val="28"/>
          <w:rtl w:val="true"/>
          <w:lang w:bidi="ar-SA"/>
        </w:rPr>
        <w:t>إلاّ أن يعلم مخالطة شيء من النّجاسة له،لتناول اسم الصّعيد له،و الشّكّ فيه لا يمنع من استعماله كالماء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المقبرة إذا تكرّر نبشها لا يجوز التّيمّم بترابها،لاختلاطه بصديد الموتى،و إن لم يتكرّر جاز،و إن جهل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المنع،لأنّ الظّاهر نبشها،و الجواز للأصل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837999_222507752"/>
      <w:bookmarkStart w:id="360" w:name="_Toc142"/>
      <w:bookmarkEnd w:id="359"/>
      <w:r>
        <w:rPr>
          <w:rtl w:val="true"/>
        </w:rPr>
        <w:t>السّابع</w:t>
      </w:r>
      <w:r>
        <w:rPr>
          <w:rtl w:val="true"/>
        </w:rPr>
        <w:t>:</w:t>
      </w:r>
      <w:r>
        <w:rPr>
          <w:rtl w:val="true"/>
        </w:rPr>
        <w:t>يجوز التّيمّم بالتّراب المستعمل،</w:t>
      </w:r>
      <w:bookmarkEnd w:id="3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المجتمع من التّراب المتناثر من أعضاء 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قالت الحنفيّة </w:t>
      </w:r>
      <w:r>
        <w:rPr>
          <w:rStyle w:val="FootnoteAnchor"/>
          <w:rtl w:val="true"/>
        </w:rPr>
        <w:footnoteReference w:id="307"/>
      </w:r>
      <w:r>
        <w:rPr>
          <w:rFonts w:ascii="Amiri" w:hAnsi="Amiri" w:eastAsia="Amiri" w:cs="Amiri"/>
          <w:color w:val="111111"/>
          <w:sz w:val="28"/>
          <w:sz w:val="28"/>
          <w:szCs w:val="28"/>
          <w:rtl w:val="true"/>
          <w:lang w:bidi="ar-SA"/>
        </w:rPr>
        <w:t xml:space="preserve">،خلافا لأكثر أصحاب الشّافعيّ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البحث في المستعمل من الماء </w:t>
      </w:r>
      <w:r>
        <w:rPr>
          <w:rStyle w:val="FootnoteAnchor"/>
          <w:rtl w:val="true"/>
        </w:rPr>
        <w:footnoteReference w:id="309"/>
      </w:r>
      <w:r>
        <w:rPr>
          <w:rFonts w:ascii="Amiri" w:hAnsi="Amiri" w:eastAsia="Amiri" w:cs="Amiri"/>
          <w:color w:val="111111"/>
          <w:sz w:val="28"/>
          <w:sz w:val="28"/>
          <w:szCs w:val="28"/>
          <w:rtl w:val="true"/>
          <w:lang w:bidi="ar-SA"/>
        </w:rPr>
        <w:t>،و حكم التراب حكمه</w:t>
      </w:r>
      <w:r>
        <w:rPr>
          <w:rFonts w:eastAsia="Amiri" w:cs="Amiri" w:ascii="Amiri" w:hAnsi="Amiri"/>
          <w:color w:val="111111"/>
          <w:sz w:val="28"/>
          <w:szCs w:val="28"/>
          <w:rtl w:val="true"/>
          <w:lang w:bidi="ar-SA"/>
        </w:rPr>
        <w:t xml:space="preserve">. </w:t>
      </w:r>
      <w:bookmarkStart w:id="361" w:name="pg12675_135677"/>
    </w:p>
    <w:p>
      <w:pPr>
        <w:pStyle w:val="Heading6"/>
        <w:numPr>
          <w:ilvl w:val="5"/>
          <w:numId w:val="1"/>
        </w:numPr>
        <w:rPr/>
      </w:pPr>
      <w:bookmarkStart w:id="362" w:name="__RefHeading___Toc838001_222507752"/>
      <w:bookmarkStart w:id="363" w:name="_Toc143"/>
      <w:bookmarkEnd w:id="361"/>
      <w:bookmarkEnd w:id="362"/>
      <w:r>
        <w:rPr>
          <w:rtl w:val="true"/>
        </w:rPr>
        <w:t>الثّامن</w:t>
      </w:r>
      <w:r>
        <w:rPr>
          <w:rtl w:val="true"/>
        </w:rPr>
        <w:t>:</w:t>
      </w:r>
      <w:r>
        <w:rPr>
          <w:rtl w:val="true"/>
        </w:rPr>
        <w:t>البطحاء هو من مسيل</w:t>
      </w:r>
      <w:r>
        <w:rPr/>
        <w:t>1</w:t>
      </w:r>
      <w:r>
        <w:rPr>
          <w:rtl w:val="true"/>
        </w:rPr>
        <w:t>السّيول للمكان السّهل الّذي لا جصّ فيه و لا</w:t>
      </w:r>
      <w:bookmarkEnd w:id="363"/>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الأبطح،و يجوز التّيمّم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اسم الصّعيد على البطحاء الغليظة و الرّقيقة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838003_222507752"/>
      <w:bookmarkStart w:id="365" w:name="_Toc144"/>
      <w:bookmarkEnd w:id="364"/>
      <w:r>
        <w:rPr>
          <w:rtl w:val="true"/>
        </w:rPr>
        <w:t>مسألة</w:t>
      </w:r>
      <w:r>
        <w:rPr>
          <w:rtl w:val="true"/>
        </w:rPr>
        <w:t>:</w:t>
      </w:r>
      <w:r>
        <w:rPr>
          <w:rtl w:val="true"/>
        </w:rPr>
        <w:t>و يستحبّ أن يكون التّراب من ربي الأرض و عواليها دون المهابط،</w:t>
      </w:r>
      <w:bookmarkEnd w:id="365"/>
    </w:p>
    <w:p>
      <w:pPr>
        <w:pStyle w:val="BookText"/>
        <w:rPr/>
      </w:pPr>
      <w:r>
        <w:rPr>
          <w:rFonts w:ascii="Amiri" w:hAnsi="Amiri" w:eastAsia="Amiri" w:cs="Amiri"/>
          <w:color w:val="111111"/>
          <w:sz w:val="28"/>
          <w:sz w:val="28"/>
          <w:szCs w:val="28"/>
          <w:rtl w:val="true"/>
          <w:lang w:bidi="ar-SA"/>
        </w:rPr>
        <w:t>و إن استعمل جاز،و لم يفرّق الجمهور بينهما في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ملاقاتها للنّجاسة أقل وجودا من ملاقاة المهابط لها،لانحدار الماء و البول إلى المهابط،و لأنّ وصول الماء من السّماء المطهّر إلى العوالي أكثر من المهابط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وضوء من موطإ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ما تطأ عليه برجلك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غياث بن إبراهيم،عن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أمير المؤمنين عليه السّلام أن يتيمّم الرّجل بتراب من أثر الطّريق</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الخبران يدلاّن على الكراهية </w:t>
      </w:r>
      <w:r>
        <w:rPr>
          <w:rStyle w:val="FootnoteAnchor"/>
          <w:rtl w:val="true"/>
        </w:rPr>
        <w:footnoteReference w:id="313"/>
      </w:r>
      <w:r>
        <w:rPr>
          <w:rFonts w:ascii="Amiri" w:hAnsi="Amiri" w:eastAsia="Amiri" w:cs="Amiri"/>
          <w:color w:val="111111"/>
          <w:sz w:val="28"/>
          <w:sz w:val="28"/>
          <w:szCs w:val="28"/>
          <w:rtl w:val="true"/>
          <w:lang w:bidi="ar-SA"/>
        </w:rPr>
        <w:t>و هو حقّ،لسبق دلالة الآية على جواز التّيمّم من الصّعيد مطلقا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838005_222507752"/>
      <w:bookmarkStart w:id="367" w:name="_Toc145"/>
      <w:bookmarkEnd w:id="366"/>
      <w:r>
        <w:rPr>
          <w:rtl w:val="true"/>
        </w:rPr>
        <w:t>مسألة</w:t>
      </w:r>
      <w:r>
        <w:rPr>
          <w:rtl w:val="true"/>
        </w:rPr>
        <w:t>:</w:t>
      </w:r>
      <w:r>
        <w:rPr>
          <w:rtl w:val="true"/>
        </w:rPr>
        <w:t>و لا يجوز التّيمّم بما ليس بأرض على الإطلاق،</w:t>
      </w:r>
      <w:bookmarkEnd w:id="367"/>
    </w:p>
    <w:p>
      <w:pPr>
        <w:pStyle w:val="Heading6"/>
        <w:numPr>
          <w:ilvl w:val="5"/>
          <w:numId w:val="1"/>
        </w:numPr>
        <w:rPr/>
      </w:pPr>
      <w:bookmarkStart w:id="368" w:name="__RefHeading___Toc838007_222507752"/>
      <w:bookmarkStart w:id="369" w:name="_Toc146"/>
      <w:bookmarkEnd w:id="368"/>
      <w:r>
        <w:rPr>
          <w:rtl w:val="true"/>
        </w:rPr>
        <w:t>اشارة</w:t>
      </w:r>
      <w:bookmarkEnd w:id="3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كالمعادن،و النّبات </w:t>
      </w:r>
    </w:p>
    <w:p>
      <w:pPr>
        <w:pStyle w:val="BookText"/>
        <w:rPr/>
      </w:pPr>
      <w:r>
        <w:rPr>
          <w:rFonts w:ascii="Amiri" w:hAnsi="Amiri" w:eastAsia="Amiri" w:cs="Amiri"/>
          <w:color w:val="111111"/>
          <w:sz w:val="28"/>
          <w:sz w:val="28"/>
          <w:szCs w:val="28"/>
          <w:rtl w:val="true"/>
          <w:lang w:bidi="ar-SA"/>
        </w:rPr>
        <w:t>المنسحق،و الأشجار و غيرهما،سواء كان متّصلا بالأرض أو لم يكن،و سواء كان من جنسها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هو قول الشّافعيّ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كان من جنس الأرض أو متّصلا بها من الثّلج و الشّجر،جاز التّيمم به </w:t>
      </w:r>
      <w:r>
        <w:rPr>
          <w:rStyle w:val="FootnoteAnchor"/>
          <w:rtl w:val="true"/>
        </w:rPr>
        <w:footnoteReference w:id="315"/>
      </w:r>
      <w:r>
        <w:rPr>
          <w:rFonts w:ascii="Amiri" w:hAnsi="Amiri" w:eastAsia="Amiri" w:cs="Amiri"/>
          <w:color w:val="111111"/>
          <w:sz w:val="28"/>
          <w:sz w:val="28"/>
          <w:szCs w:val="28"/>
          <w:rtl w:val="true"/>
          <w:lang w:bidi="ar-SA"/>
        </w:rPr>
        <w:t xml:space="preserve">،و به قال مالك،إلاّ انّه اعتبر أن يكون من جنس الأرض ما يتّصل بها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الثّوريّ 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التّيمّم بالأرض و بكلّ ما عليها،سواء كان متّصلا بها أو غير متّصل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انّ الصّعيد هو التّراب و الأرض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من طرق الجمهور و طرقنا قد سلفت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الدّقيق يتوضّأ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به و ينتفع به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ضعيفة السّند،إذ في طريقها ابن بكير و هو فطحيّ،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بالتّوضّي هاهنا المفهوم اللّغويّ،بل هو الواجب،إذ مع تعذّر حمل اللّفظ على المعنى الشّرعيّ،يحمل على اللّغويّ،و لا ريب انّ الوضوء لا يصحّ استعماله إلاّ في غسل الأعضاء بالماء شرعا،و ذلك غير متحقّق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حمل على </w:t>
      </w:r>
      <w:bookmarkStart w:id="370" w:name="pg12675_135679"/>
    </w:p>
    <w:p>
      <w:pPr>
        <w:pStyle w:val="BookText"/>
        <w:rPr/>
      </w:pPr>
      <w:bookmarkEnd w:id="370"/>
      <w:r>
        <w:rPr>
          <w:rFonts w:ascii="Amiri" w:hAnsi="Amiri" w:eastAsia="Amiri" w:cs="Amiri"/>
          <w:color w:val="111111"/>
          <w:sz w:val="28"/>
          <w:sz w:val="28"/>
          <w:szCs w:val="28"/>
          <w:rtl w:val="true"/>
          <w:lang w:bidi="ar-SA"/>
        </w:rPr>
        <w:t>التّيمّم لكان حمل اللّفظ على مجازه بالنّظر إلى الاستعمالين،و لا يصحّ مع إمكان حمله على حقيقته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يطلي بالنّورة فيجعل الدّقيق بالزّيت،ثمَّ يلتّه به يتمسّح به بعد النّورة ليقطع ريحها؟قال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838009_222507752"/>
      <w:bookmarkStart w:id="372" w:name="_Toc147"/>
      <w:bookmarkEnd w:id="371"/>
      <w:r>
        <w:rPr>
          <w:rtl w:val="true"/>
        </w:rPr>
        <w:t>فروع</w:t>
      </w:r>
      <w:r>
        <w:rPr>
          <w:rtl w:val="true"/>
        </w:rPr>
        <w:t>:</w:t>
      </w:r>
      <w:bookmarkEnd w:id="372"/>
    </w:p>
    <w:p>
      <w:pPr>
        <w:pStyle w:val="Heading6"/>
        <w:numPr>
          <w:ilvl w:val="5"/>
          <w:numId w:val="1"/>
        </w:numPr>
        <w:rPr/>
      </w:pPr>
      <w:bookmarkStart w:id="373" w:name="__RefHeading___Toc838011_222507752"/>
      <w:bookmarkStart w:id="374" w:name="_Toc148"/>
      <w:bookmarkEnd w:id="373"/>
      <w:r>
        <w:rPr>
          <w:rtl w:val="true"/>
        </w:rPr>
        <w:t>الأوّل</w:t>
      </w:r>
      <w:r>
        <w:rPr>
          <w:rtl w:val="true"/>
        </w:rPr>
        <w:t>:</w:t>
      </w:r>
      <w:r>
        <w:rPr>
          <w:rtl w:val="true"/>
        </w:rPr>
        <w:t>لا يجوز التّيمّم بالرّماد</w:t>
      </w:r>
      <w:r>
        <w:rPr>
          <w:rtl w:val="true"/>
        </w:rPr>
        <w:t>.</w:t>
      </w:r>
      <w:bookmarkEnd w:id="374"/>
    </w:p>
    <w:p>
      <w:pPr>
        <w:pStyle w:val="BookText"/>
        <w:rPr/>
      </w:pPr>
      <w:r>
        <w:rPr>
          <w:rFonts w:ascii="Amiri" w:hAnsi="Amiri" w:eastAsia="Amiri" w:cs="Amiri"/>
          <w:color w:val="111111"/>
          <w:sz w:val="28"/>
          <w:sz w:val="28"/>
          <w:szCs w:val="28"/>
          <w:rtl w:val="true"/>
          <w:lang w:bidi="ar-SA"/>
        </w:rPr>
        <w:t xml:space="preserve">و هو مذهب علمائنا أجمع،و قد تقدّمت الرّواية الدّالّة عليه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بالأشنان و الدّقيق و لا ما أشبهه في نعومته و انسحاقه،لعدم تناول اسم الأرض لهذه الأشياء</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838013_222507752"/>
      <w:bookmarkStart w:id="376" w:name="_Toc149"/>
      <w:bookmarkEnd w:id="375"/>
      <w:r>
        <w:rPr>
          <w:rtl w:val="true"/>
        </w:rPr>
        <w:t>الثّاني</w:t>
      </w:r>
      <w:r>
        <w:rPr>
          <w:rtl w:val="true"/>
        </w:rPr>
        <w:t>:</w:t>
      </w:r>
      <w:r>
        <w:rPr>
          <w:rtl w:val="true"/>
        </w:rPr>
        <w:t>نصّ الأصحاب على انّه لا يجوز التّيمّم بالزّرنيخ،</w:t>
      </w:r>
      <w:bookmarkEnd w:id="3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معدن،و اختلفوا في النّورة،فقال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التّيمّم بها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التّيمّم بأرض النّورة و أرض الجصّ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المرتضى التّيمّم بالجص أيضا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ابن إدريس من التّيمّم بالنّورة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الأقرب،لأنّها معدن فخرجت عن اسم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تعويل على ما رواه الشّيخ،عن السّكونيّ،عن جعفر عن أبيه،عن عليّ عليه السّلام انّه سئل عن التّيمّم بالجص؟فقال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بالرّماد؟فقال</w:t>
      </w:r>
      <w:r>
        <w:rPr>
          <w:rFonts w:eastAsia="Amiri" w:cs="Amiri" w:ascii="Amiri" w:hAnsi="Amiri"/>
          <w:color w:val="111111"/>
          <w:sz w:val="28"/>
          <w:szCs w:val="28"/>
          <w:rtl w:val="true"/>
          <w:lang w:bidi="ar-SA"/>
        </w:rPr>
        <w:t xml:space="preserve">: </w:t>
      </w:r>
      <w:bookmarkStart w:id="377" w:name="pg12675_135680"/>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لأنّ رواتها ضعيفة و الأولى اعتبار الاسم</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838015_222507752"/>
      <w:bookmarkStart w:id="379" w:name="_Toc150"/>
      <w:bookmarkEnd w:id="378"/>
      <w:r>
        <w:rPr>
          <w:rtl w:val="true"/>
        </w:rPr>
        <w:t>الثّالث</w:t>
      </w:r>
      <w:r>
        <w:rPr>
          <w:rtl w:val="true"/>
        </w:rPr>
        <w:t>:</w:t>
      </w:r>
      <w:r>
        <w:rPr>
          <w:rtl w:val="true"/>
        </w:rPr>
        <w:t>لو اختلط التّراب بغيره ممّا لا يجوز التّيمّم به كالمعادن،</w:t>
      </w:r>
      <w:bookmarkEnd w:id="379"/>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التّيمّم به سواء غلب عليه أو لم يغلب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إذا كان مستهلكا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بالأوّل قال الشّافعيّ </w:t>
      </w:r>
      <w:r>
        <w:rPr>
          <w:rStyle w:val="FootnoteAnchor"/>
          <w:rtl w:val="true"/>
        </w:rPr>
        <w:footnoteReference w:id="329"/>
      </w:r>
      <w:r>
        <w:rPr>
          <w:rFonts w:ascii="Amiri" w:hAnsi="Amiri" w:eastAsia="Amiri" w:cs="Amiri"/>
          <w:color w:val="111111"/>
          <w:sz w:val="28"/>
          <w:sz w:val="28"/>
          <w:szCs w:val="28"/>
          <w:rtl w:val="true"/>
          <w:lang w:bidi="ar-SA"/>
        </w:rPr>
        <w:t xml:space="preserve">،و بالثّاني قال بعض الشّافعيّة،و اعتبر الغلبة </w:t>
      </w:r>
      <w:r>
        <w:rPr>
          <w:rStyle w:val="FootnoteAnchor"/>
          <w:rtl w:val="true"/>
        </w:rPr>
        <w:footnoteReference w:id="330"/>
      </w:r>
      <w:r>
        <w:rPr>
          <w:rFonts w:ascii="Amiri" w:hAnsi="Amiri" w:eastAsia="Amiri" w:cs="Amiri"/>
          <w:color w:val="111111"/>
          <w:sz w:val="28"/>
          <w:sz w:val="28"/>
          <w:szCs w:val="28"/>
          <w:rtl w:val="true"/>
          <w:lang w:bidi="ar-SA"/>
        </w:rPr>
        <w:t>و هو الأقوى عندي،لبقاء الاسم معه،و لأنّه يتعذّر في بعض المواضع</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838017_222507752"/>
      <w:bookmarkStart w:id="381" w:name="_Toc151"/>
      <w:bookmarkEnd w:id="380"/>
      <w:r>
        <w:rPr>
          <w:rtl w:val="true"/>
        </w:rPr>
        <w:t>الرّابع</w:t>
      </w:r>
      <w:r>
        <w:rPr>
          <w:rtl w:val="true"/>
        </w:rPr>
        <w:t>:</w:t>
      </w:r>
      <w:r>
        <w:rPr>
          <w:rtl w:val="true"/>
        </w:rPr>
        <w:t>لو اختلط التّراب بما لا يتعلّق باليد كالشّعير،</w:t>
      </w:r>
      <w:bookmarkEnd w:id="381"/>
    </w:p>
    <w:p>
      <w:pPr>
        <w:pStyle w:val="BookText"/>
        <w:rPr/>
      </w:pPr>
      <w:r>
        <w:rPr>
          <w:rFonts w:ascii="Amiri" w:hAnsi="Amiri" w:eastAsia="Amiri" w:cs="Amiri"/>
          <w:color w:val="111111"/>
          <w:sz w:val="28"/>
          <w:sz w:val="28"/>
          <w:szCs w:val="28"/>
          <w:rtl w:val="true"/>
          <w:lang w:bidi="ar-SA"/>
        </w:rPr>
        <w:t>جاز التّيمّم به،لأنّ التّراب موجود فيه و الحائل لا يمنع من التصاق اليد به،فكان سائغا</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838019_222507752"/>
      <w:bookmarkStart w:id="383" w:name="_Toc152"/>
      <w:bookmarkEnd w:id="382"/>
      <w:r>
        <w:rPr>
          <w:rtl w:val="true"/>
        </w:rPr>
        <w:t>الخامس</w:t>
      </w:r>
      <w:r>
        <w:rPr>
          <w:rtl w:val="true"/>
        </w:rPr>
        <w:t>:</w:t>
      </w:r>
      <w:r>
        <w:rPr>
          <w:rtl w:val="true"/>
        </w:rPr>
        <w:t>يجوز التّيمّم بالتّراب و إن اختلفت ألوانه كالأسود،</w:t>
      </w:r>
      <w:bookmarkEnd w:id="383"/>
    </w:p>
    <w:p>
      <w:pPr>
        <w:pStyle w:val="BookText"/>
        <w:rPr/>
      </w:pPr>
      <w:r>
        <w:rPr>
          <w:rFonts w:ascii="Amiri" w:hAnsi="Amiri" w:eastAsia="Amiri" w:cs="Amiri"/>
          <w:color w:val="111111"/>
          <w:sz w:val="28"/>
          <w:sz w:val="28"/>
          <w:szCs w:val="28"/>
          <w:rtl w:val="true"/>
          <w:lang w:bidi="ar-SA"/>
        </w:rPr>
        <w:t>و الأصفر، و الأبيض،و الأخضر لتناول الاسم له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838021_222507752"/>
      <w:bookmarkStart w:id="385" w:name="_Toc153"/>
      <w:bookmarkEnd w:id="384"/>
      <w:r>
        <w:rPr>
          <w:rtl w:val="true"/>
        </w:rPr>
        <w:t>مسألة</w:t>
      </w:r>
      <w:r>
        <w:rPr>
          <w:rtl w:val="true"/>
        </w:rPr>
        <w:t>:</w:t>
      </w:r>
      <w:r>
        <w:rPr>
          <w:rtl w:val="true"/>
        </w:rPr>
        <w:t>لو فقد التّراب نفض ثوبه،</w:t>
      </w:r>
      <w:bookmarkEnd w:id="385"/>
    </w:p>
    <w:p>
      <w:pPr>
        <w:pStyle w:val="Heading6"/>
        <w:numPr>
          <w:ilvl w:val="5"/>
          <w:numId w:val="1"/>
        </w:numPr>
        <w:rPr/>
      </w:pPr>
      <w:bookmarkStart w:id="386" w:name="__RefHeading___Toc838023_222507752"/>
      <w:bookmarkStart w:id="387" w:name="_Toc15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أو لبد سرج دابّته،أو عرفها و يتيمّم بغباره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التّيمّم بغبار اللّبد و الثّوب،مع قوله بأنّه يجوز التّيمّم بكلّ ما يصاعد على وجه الأرض،كالثّلج،و الحشيش،و غيرهما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 هو التّراب،فأين وجد كان مجزيا،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333"/>
      </w:r>
      <w:r>
        <w:rPr>
          <w:rFonts w:ascii="Amiri" w:hAnsi="Amiri" w:eastAsia="Amiri" w:cs="Amiri"/>
          <w:color w:val="111111"/>
          <w:sz w:val="28"/>
          <w:sz w:val="28"/>
          <w:szCs w:val="28"/>
          <w:rtl w:val="true"/>
          <w:lang w:bidi="ar-SA"/>
        </w:rPr>
        <w:t xml:space="preserve">بأنّ النّبيّ صلّى اللّه عليه و آله لمّا ضرب بيده نفخهما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w:t>
      </w:r>
    </w:p>
    <w:p>
      <w:pPr>
        <w:pStyle w:val="BookText"/>
        <w:rPr/>
      </w:pPr>
      <w:r>
        <w:rPr>
          <w:rFonts w:ascii="Amiri" w:hAnsi="Amiri" w:eastAsia="Amiri" w:cs="Amiri"/>
          <w:color w:val="111111"/>
          <w:sz w:val="28"/>
          <w:sz w:val="28"/>
          <w:szCs w:val="28"/>
          <w:rtl w:val="true"/>
          <w:lang w:bidi="ar-SA"/>
        </w:rPr>
        <w:t>يدلّ على انّه لا يجوز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النّفخ عندنا مستحبّ و لا يزيل الغبار الملاصق،و ذلك يكفي،إذ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ابن عمر،انّ النّبيّ صلّ اللّه عليه و آله ضرب بيده على الحائط و مسح بهما وجهه،ثمَّ ضرب ضربة أخرى فمسح ذراعيه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ثمَّ إلاّ الغبار،فكما ساغ في الحائط ساغ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حال لا تقدر إلاّ على الطّين فتيمّم به،فإنّ اللّه أولى بالعذر إذا لم يكن معك ثوب جاف و لا لبد تقدر على أن تنفضه و تتيمّم به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المواقف إن لم يكن على وضوء كيف يصنع و لا يقدر على النّزول؟قال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من لبده أو سرجه أو معرفة دابّته،فإنّ فيها غبارا و يصلّي</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الموثّق،عن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فلينظر لبد سرجه فليتيمّم من غباره أو من شيء معه،و إن كان في حال لا يجد إلاّ </w:t>
      </w:r>
      <w:bookmarkStart w:id="388" w:name="pg12675_135682"/>
    </w:p>
    <w:p>
      <w:pPr>
        <w:pStyle w:val="BookText"/>
        <w:rPr/>
      </w:pPr>
      <w:bookmarkEnd w:id="388"/>
      <w:r>
        <w:rPr>
          <w:rFonts w:ascii="Amiri" w:hAnsi="Amiri" w:eastAsia="Amiri" w:cs="Amiri"/>
          <w:color w:val="111111"/>
          <w:sz w:val="28"/>
          <w:sz w:val="28"/>
          <w:szCs w:val="28"/>
          <w:rtl w:val="true"/>
          <w:lang w:bidi="ar-SA"/>
        </w:rPr>
        <w:t>الطّين فلا بأس أن يتيمّم منه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رفاعة،عن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الأرض مبتلّة ليس فيها تراب و لا ماء فانظر أجفّ موضع تجده فتيمّم منه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توسيع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ثلج فلينظر في لبد سرجه فليتيمّم من غباره أو شيء مغبر،و إن كان في موضع لا يجد إلاّ الطّين فلا بأس أن يتيمّم منه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838025_222507752"/>
      <w:bookmarkStart w:id="390" w:name="_Toc155"/>
      <w:bookmarkEnd w:id="389"/>
      <w:r>
        <w:rPr>
          <w:rtl w:val="true"/>
        </w:rPr>
        <w:t>فروع</w:t>
      </w:r>
      <w:r>
        <w:rPr>
          <w:rtl w:val="true"/>
        </w:rPr>
        <w:t>:</w:t>
      </w:r>
      <w:bookmarkEnd w:id="390"/>
    </w:p>
    <w:p>
      <w:pPr>
        <w:pStyle w:val="Heading6"/>
        <w:numPr>
          <w:ilvl w:val="5"/>
          <w:numId w:val="1"/>
        </w:numPr>
        <w:rPr/>
      </w:pPr>
      <w:bookmarkStart w:id="391" w:name="__RefHeading___Toc838027_222507752"/>
      <w:bookmarkStart w:id="392" w:name="_Toc156"/>
      <w:bookmarkEnd w:id="391"/>
      <w:r>
        <w:rPr>
          <w:rtl w:val="true"/>
        </w:rPr>
        <w:t>الأوّل</w:t>
      </w:r>
      <w:r>
        <w:rPr>
          <w:rtl w:val="true"/>
        </w:rPr>
        <w:t>:</w:t>
      </w:r>
      <w:r>
        <w:rPr>
          <w:rtl w:val="true"/>
        </w:rPr>
        <w:t>هل يشترطفي</w:t>
      </w:r>
      <w:r>
        <w:rPr/>
        <w:t>1</w:t>
      </w:r>
      <w:r>
        <w:rPr>
          <w:rtl w:val="true"/>
        </w:rPr>
        <w:t>التّيمم بغبار هذه و ما شابهها فقد التّراب أم لا؟</w:t>
      </w:r>
      <w:bookmarkEnd w:id="3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الشّيخ </w:t>
      </w:r>
      <w:r>
        <w:rPr>
          <w:rStyle w:val="FootnoteAnchor"/>
          <w:rtl w:val="true"/>
        </w:rPr>
        <w:footnoteReference w:id="340"/>
      </w:r>
      <w:r>
        <w:rPr>
          <w:rFonts w:ascii="Amiri" w:hAnsi="Amiri" w:eastAsia="Amiri" w:cs="Amiri"/>
          <w:color w:val="111111"/>
          <w:sz w:val="28"/>
          <w:sz w:val="28"/>
          <w:szCs w:val="28"/>
          <w:rtl w:val="true"/>
          <w:lang w:bidi="ar-SA"/>
        </w:rPr>
        <w:t xml:space="preserve">و أكثر الأصحاب تقتضي الاشتراط </w:t>
      </w:r>
      <w:r>
        <w:rPr>
          <w:rStyle w:val="FootnoteAnchor"/>
          <w:rtl w:val="true"/>
        </w:rPr>
        <w:footnoteReference w:id="341"/>
      </w:r>
      <w:r>
        <w:rPr>
          <w:rFonts w:ascii="Amiri" w:hAnsi="Amiri" w:eastAsia="Amiri" w:cs="Amiri"/>
          <w:color w:val="111111"/>
          <w:sz w:val="28"/>
          <w:sz w:val="28"/>
          <w:szCs w:val="28"/>
          <w:rtl w:val="true"/>
          <w:lang w:bidi="ar-SA"/>
        </w:rPr>
        <w:t xml:space="preserve">،و نصّ ابن إدريس في كتابه عليه </w:t>
      </w:r>
      <w:r>
        <w:rPr>
          <w:rStyle w:val="FootnoteAnchor"/>
          <w:rtl w:val="true"/>
        </w:rPr>
        <w:footnoteReference w:id="342"/>
      </w:r>
      <w:r>
        <w:rPr>
          <w:rFonts w:ascii="Amiri" w:hAnsi="Amiri" w:eastAsia="Amiri" w:cs="Amiri"/>
          <w:color w:val="111111"/>
          <w:sz w:val="28"/>
          <w:sz w:val="28"/>
          <w:szCs w:val="28"/>
          <w:rtl w:val="true"/>
          <w:lang w:bidi="ar-SA"/>
        </w:rPr>
        <w:t xml:space="preserve">،و السّيد المرتضى في كتاب الجمل أطلق القول بالجواز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حنيفة،و محمّد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الاشتراط على ما ذكره أكثر الأصحاب،و اختاره أبو يوسف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93" w:name="pg12675_135683"/>
    </w:p>
    <w:p>
      <w:pPr>
        <w:pStyle w:val="BookText"/>
        <w:rPr/>
      </w:pPr>
      <w:bookmarkEnd w:id="39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النّصّ يتناول الصّعيد،و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السّاكن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غبار الثّوب و اللّبد ليس بتراب من كلّ وجه،بل هو ثوب و لبد من وجه،لخروجه منهما فلا يجوز إلاّ عند الضّرورة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تقديم من الرّوايات،فإنّها دالّة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الصّعيد وجه الأرض،و الغبار تراب حقيقة و إن استخرج من غير الأرض،لأنّه كان مجاورا له،فإذا نفض عاد إلى أصله فصار ترابا مطلقا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38029_222507752"/>
      <w:bookmarkStart w:id="395" w:name="_Toc157"/>
      <w:bookmarkEnd w:id="394"/>
      <w:r>
        <w:rPr>
          <w:rtl w:val="true"/>
        </w:rPr>
        <w:t>الثّاني</w:t>
      </w:r>
      <w:r>
        <w:rPr>
          <w:rtl w:val="true"/>
        </w:rPr>
        <w:t>:</w:t>
      </w:r>
      <w:r>
        <w:rPr>
          <w:rtl w:val="true"/>
        </w:rPr>
        <w:t>اشترط السّيّد المرتضى في الجمل أن يكون الغبار الّذي على الثّوب</w:t>
      </w:r>
      <w:bookmarkEnd w:id="395"/>
    </w:p>
    <w:p>
      <w:pPr>
        <w:pStyle w:val="BookText"/>
        <w:rPr/>
      </w:pPr>
      <w:r>
        <w:rPr>
          <w:rFonts w:ascii="Amiri" w:hAnsi="Amiri" w:eastAsia="Amiri" w:cs="Amiri"/>
          <w:color w:val="111111"/>
          <w:sz w:val="28"/>
          <w:sz w:val="28"/>
          <w:szCs w:val="28"/>
          <w:rtl w:val="true"/>
          <w:lang w:bidi="ar-SA"/>
        </w:rPr>
        <w:t xml:space="preserve">أو ما يجري مجراه،ممّا يجوز أن يتيمّم بمثله،كالتّراب لا كالأشنان و الزّرنيخ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ابن إدريس </w:t>
      </w:r>
      <w:r>
        <w:rPr>
          <w:rStyle w:val="FootnoteAnchor"/>
          <w:rtl w:val="true"/>
        </w:rPr>
        <w:footnoteReference w:id="34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838031_222507752"/>
      <w:bookmarkStart w:id="397" w:name="_Toc158"/>
      <w:bookmarkEnd w:id="396"/>
      <w:r>
        <w:rPr>
          <w:rtl w:val="true"/>
        </w:rPr>
        <w:t>الثّالث</w:t>
      </w:r>
      <w:r>
        <w:rPr>
          <w:rtl w:val="true"/>
        </w:rPr>
        <w:t>:</w:t>
      </w:r>
      <w:r>
        <w:rPr>
          <w:rtl w:val="true"/>
        </w:rPr>
        <w:t>قال الشّيخ في النّهاية</w:t>
      </w:r>
      <w:r>
        <w:rPr>
          <w:rtl w:val="true"/>
        </w:rPr>
        <w:t>:</w:t>
      </w:r>
      <w:r>
        <w:rPr>
          <w:rtl w:val="true"/>
        </w:rPr>
        <w:t>و لو كان في أرض وحلة لا تراب فيها و لا صخر</w:t>
      </w:r>
      <w:bookmarkEnd w:id="397"/>
    </w:p>
    <w:p>
      <w:pPr>
        <w:pStyle w:val="BookText"/>
        <w:rPr/>
      </w:pPr>
      <w:r>
        <w:rPr>
          <w:rFonts w:ascii="Amiri" w:hAnsi="Amiri" w:eastAsia="Amiri" w:cs="Amiri"/>
          <w:color w:val="111111"/>
          <w:sz w:val="28"/>
          <w:sz w:val="28"/>
          <w:szCs w:val="28"/>
          <w:rtl w:val="true"/>
          <w:lang w:bidi="ar-SA"/>
        </w:rPr>
        <w:t xml:space="preserve">و كانت معه دابّة،فلينفض عرفها أو لبد سرجها و يتيمّم بغبرته،فإن لم يكن معه دابّة و كان معه ثوب تيمّم منه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يعطي التّرتيب،و الوجه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رتّب ذلك لكثرة وجود أجزاء التّراب في دابّته و قلّته في الثّوب</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838033_222507752"/>
      <w:bookmarkStart w:id="399" w:name="_Toc159"/>
      <w:bookmarkEnd w:id="398"/>
      <w:r>
        <w:rPr>
          <w:rtl w:val="true"/>
        </w:rPr>
        <w:t>مسألة</w:t>
      </w:r>
      <w:r>
        <w:rPr>
          <w:rtl w:val="true"/>
        </w:rPr>
        <w:t>:</w:t>
      </w:r>
      <w:r>
        <w:rPr>
          <w:rtl w:val="true"/>
        </w:rPr>
        <w:t>و لو لم يجد إلاّ الوحل تيمّم منه</w:t>
      </w:r>
      <w:r>
        <w:rPr>
          <w:rtl w:val="true"/>
        </w:rPr>
        <w:t>.</w:t>
      </w:r>
      <w:bookmarkEnd w:id="399"/>
    </w:p>
    <w:p>
      <w:pPr>
        <w:pStyle w:val="Heading6"/>
        <w:numPr>
          <w:ilvl w:val="5"/>
          <w:numId w:val="1"/>
        </w:numPr>
        <w:rPr/>
      </w:pPr>
      <w:bookmarkStart w:id="400" w:name="__RefHeading___Toc838035_222507752"/>
      <w:bookmarkStart w:id="401" w:name="_Toc160"/>
      <w:bookmarkEnd w:id="400"/>
      <w:r>
        <w:rPr>
          <w:rtl w:val="true"/>
        </w:rPr>
        <w:t>اشارة</w:t>
      </w:r>
      <w:bookmarkEnd w:id="4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علمائنا،إلاّ انّه إذا تمكّن من أخذ شيء من الوحل يلطّخ به جسده حتّى يجفّ،وجب عليه ذلك ليتيمّم بتراب، و إن لم يتمكّن لضيق الوقت أو لغيره،وجب عليه التّيمّم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w:t>
      </w:r>
    </w:p>
    <w:p>
      <w:pPr>
        <w:pStyle w:val="BookText"/>
        <w:rPr/>
      </w:pPr>
      <w:r>
        <w:rPr>
          <w:rFonts w:ascii="Amiri" w:hAnsi="Amiri" w:eastAsia="Amiri" w:cs="Amiri"/>
          <w:color w:val="111111"/>
          <w:sz w:val="28"/>
          <w:sz w:val="28"/>
          <w:szCs w:val="28"/>
          <w:rtl w:val="true"/>
          <w:lang w:bidi="ar-SA"/>
        </w:rPr>
        <w:t xml:space="preserve">يتمكّن لم يصلّ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بالإيماء،ثمَّ يعيد </w:t>
      </w:r>
      <w:r>
        <w:rPr>
          <w:rStyle w:val="FootnoteAnchor"/>
          <w:rtl w:val="true"/>
        </w:rPr>
        <w:footnoteReference w:id="352"/>
      </w:r>
      <w:r>
        <w:rPr>
          <w:rFonts w:ascii="Amiri" w:hAnsi="Amiri" w:eastAsia="Amiri" w:cs="Amiri"/>
          <w:color w:val="111111"/>
          <w:sz w:val="28"/>
          <w:sz w:val="28"/>
          <w:szCs w:val="28"/>
          <w:rtl w:val="true"/>
          <w:lang w:bidi="ar-SA"/>
        </w:rPr>
        <w:t xml:space="preserve">،و اختاره محمّد في إحدى الرّوايات عنه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الطّين فيطلي به جسده،فإذا جفّ تيمّم به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يبطل قول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إبطال قول أبي حنيفة أنّه مأمور بالصّلاة،فلا يجوز تركها،لفقد صفة الشّرط كغيره من الشّروط،و لأنّه بممازجته للماء لم يخرج عن حقيقة الأرضيّة،فجاز التّيمّم به خصوصا و من مذهبه جواز التّيمّم بكلّ ما كان من جنس الأرض </w:t>
      </w:r>
      <w:r>
        <w:rPr>
          <w:rStyle w:val="FootnoteAnchor"/>
          <w:rtl w:val="true"/>
        </w:rPr>
        <w:footnoteReference w:id="355"/>
      </w:r>
      <w:r>
        <w:rPr>
          <w:rFonts w:ascii="Amiri" w:hAnsi="Amiri" w:eastAsia="Amiri" w:cs="Amiri"/>
          <w:color w:val="111111"/>
          <w:sz w:val="28"/>
          <w:sz w:val="28"/>
          <w:szCs w:val="28"/>
          <w:rtl w:val="true"/>
          <w:lang w:bidi="ar-SA"/>
        </w:rPr>
        <w:t>،و لأنّه مركّب من العنصرين المطهّرين،فكان مطهّرا كأحدهما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أبي بصير في الحسن و ما رواه في الموثّق،عن زرارة و ما رواه في الصّحيح،عن رفاعة و قد تقدمت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عليّ بن 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لا يصيب الماء و لا التّراب أ يتيمّم بالطّين؟فقال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صعيد طيّب و ماء طهور</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02" w:name="pg12675_135685"/>
    </w:p>
    <w:p>
      <w:pPr>
        <w:pStyle w:val="BookText"/>
        <w:rPr/>
      </w:pPr>
      <w:bookmarkEnd w:id="402"/>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الطّهارة شرط و لا تصحّ إلاّ بالماء أو التّراب،و الوحل ليس واحدا منهما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انّه لا يخرج بالمزج عن الحقيقة</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838037_222507752"/>
      <w:bookmarkStart w:id="404" w:name="_Toc161"/>
      <w:bookmarkEnd w:id="403"/>
      <w:r>
        <w:rPr>
          <w:rtl w:val="true"/>
        </w:rPr>
        <w:t>فروع</w:t>
      </w:r>
      <w:r>
        <w:rPr>
          <w:rtl w:val="true"/>
        </w:rPr>
        <w:t>:</w:t>
      </w:r>
      <w:bookmarkEnd w:id="404"/>
    </w:p>
    <w:p>
      <w:pPr>
        <w:pStyle w:val="Heading6"/>
        <w:numPr>
          <w:ilvl w:val="5"/>
          <w:numId w:val="1"/>
        </w:numPr>
        <w:rPr/>
      </w:pPr>
      <w:bookmarkStart w:id="405" w:name="__RefHeading___Toc838039_222507752"/>
      <w:bookmarkStart w:id="406" w:name="_Toc162"/>
      <w:bookmarkEnd w:id="405"/>
      <w:r>
        <w:rPr>
          <w:rtl w:val="true"/>
        </w:rPr>
        <w:t>الأوّل</w:t>
      </w:r>
      <w:r>
        <w:rPr>
          <w:rtl w:val="true"/>
        </w:rPr>
        <w:t>:</w:t>
      </w:r>
      <w:r>
        <w:rPr>
          <w:rtl w:val="true"/>
        </w:rPr>
        <w:t>الطّين مرتبة ثالثة بعد غبار الثّوب و اللّبد و شبههما،</w:t>
      </w:r>
      <w:bookmarkEnd w:id="406"/>
    </w:p>
    <w:p>
      <w:pPr>
        <w:pStyle w:val="BookText"/>
        <w:rPr/>
      </w:pPr>
      <w:r>
        <w:rPr>
          <w:rFonts w:ascii="Amiri" w:hAnsi="Amiri" w:eastAsia="Amiri" w:cs="Amiri"/>
          <w:color w:val="111111"/>
          <w:sz w:val="28"/>
          <w:sz w:val="28"/>
          <w:szCs w:val="28"/>
          <w:rtl w:val="true"/>
          <w:lang w:bidi="ar-SA"/>
        </w:rPr>
        <w:t>بمعنى انّه لا يعدل إليه إلاّ مع فقده،و هو قول علمائنا،لأنّ التّراب الخالص موجود في الغبار و ليس موجودا في الطّين إلاّ مع المزج،فكان الأوّل أولى،و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الشّيخ،عن زرارة،عن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الأجمة ليس فيها ماء و فيها طين،ما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فإنّه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راكب و لا يمكنه النّزول من خوف و ليس هو على وضوء،قال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على نفسه من سبع أو غيره و خاف فوت الوقت فليتيمّم يضرب بيده على اللّبد و البرذعة و يتيمّم و يصلّي</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ضعيفة السّند،و مع ذلك فهي غير منافية لما قلناه،لأنّه لم يتعرّض لنفي التّراب بل لنفي الماء،و هو لا يستلزم ذلك،و 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طين أيضا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838041_222507752"/>
      <w:bookmarkStart w:id="408" w:name="_Toc163"/>
      <w:bookmarkEnd w:id="407"/>
      <w:r>
        <w:rPr>
          <w:rtl w:val="true"/>
        </w:rPr>
        <w:t>الثّاني</w:t>
      </w:r>
      <w:r>
        <w:rPr>
          <w:rtl w:val="true"/>
        </w:rPr>
        <w:t>:</w:t>
      </w:r>
      <w:r>
        <w:rPr>
          <w:rtl w:val="true"/>
        </w:rPr>
        <w:t>إذا</w:t>
      </w:r>
      <w:r>
        <w:rPr/>
        <w:t>1</w:t>
      </w:r>
      <w:r>
        <w:rPr>
          <w:rtl w:val="true"/>
        </w:rPr>
        <w:t>تمكّن من جفاف أجزاء الطّين بحيث يصير ترابا و يتيمّم به،</w:t>
      </w:r>
      <w:bookmarkEnd w:id="408"/>
    </w:p>
    <w:p>
      <w:pPr>
        <w:pStyle w:val="BookText"/>
        <w:rPr/>
      </w:pPr>
      <w:r>
        <w:rPr>
          <w:rFonts w:ascii="Amiri" w:hAnsi="Amiri" w:eastAsia="Amiri" w:cs="Amiri"/>
          <w:color w:val="111111"/>
          <w:sz w:val="28"/>
          <w:sz w:val="28"/>
          <w:szCs w:val="28"/>
          <w:rtl w:val="true"/>
          <w:lang w:bidi="ar-SA"/>
        </w:rPr>
        <w:t>تعيّن ذلك،و كان أولى من التّيمّم بغبار الثّوب و اللّبد،لأنّه في هذه الصّورة متيمّم بتراب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لأنّا قد بيّنّا تأخّر مرتبة اللّبد و شبهه عن التّراب و الأرض</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38043_222507752"/>
      <w:bookmarkStart w:id="410" w:name="_Toc164"/>
      <w:bookmarkEnd w:id="409"/>
      <w:r>
        <w:rPr>
          <w:rtl w:val="true"/>
        </w:rPr>
        <w:t>الثّالث</w:t>
      </w:r>
      <w:r>
        <w:rPr>
          <w:rtl w:val="true"/>
        </w:rPr>
        <w:t>:</w:t>
      </w:r>
      <w:r>
        <w:rPr>
          <w:rtl w:val="true"/>
        </w:rPr>
        <w:t>يشترط في الوحل أن تكون أرضه ممّا يجوز التّيمّم منها،</w:t>
      </w:r>
      <w:bookmarkEnd w:id="4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كان حكم </w:t>
      </w:r>
      <w:bookmarkStart w:id="411" w:name="pg12675_135686"/>
    </w:p>
    <w:p>
      <w:pPr>
        <w:pStyle w:val="BookText"/>
        <w:rPr/>
      </w:pPr>
      <w:bookmarkEnd w:id="411"/>
      <w:r>
        <w:rPr>
          <w:rFonts w:ascii="Amiri" w:hAnsi="Amiri" w:eastAsia="Amiri" w:cs="Amiri"/>
          <w:color w:val="111111"/>
          <w:sz w:val="28"/>
          <w:sz w:val="28"/>
          <w:szCs w:val="28"/>
          <w:rtl w:val="true"/>
          <w:lang w:bidi="ar-SA"/>
        </w:rPr>
        <w:t>ما لو لم يجد ما يتطهّر به،و سيأتي</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838045_222507752"/>
      <w:bookmarkStart w:id="413" w:name="_Toc165"/>
      <w:bookmarkEnd w:id="412"/>
      <w:r>
        <w:rPr>
          <w:rtl w:val="true"/>
        </w:rPr>
        <w:t>مسألة</w:t>
      </w:r>
      <w:r>
        <w:rPr>
          <w:rtl w:val="true"/>
        </w:rPr>
        <w:t>:</w:t>
      </w:r>
      <w:r>
        <w:rPr>
          <w:rtl w:val="true"/>
        </w:rPr>
        <w:t>و لو لم يجد إلا الثّلج،</w:t>
      </w:r>
      <w:bookmarkEnd w:id="41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يديه على الثّلج باعتماد حتّى تنتديا </w:t>
      </w:r>
      <w:r>
        <w:rPr>
          <w:rStyle w:val="FootnoteAnchor"/>
          <w:rtl w:val="true"/>
        </w:rPr>
        <w:footnoteReference w:id="360"/>
      </w:r>
      <w:r>
        <w:rPr>
          <w:rFonts w:ascii="Amiri" w:hAnsi="Amiri" w:eastAsia="Amiri" w:cs="Amiri"/>
          <w:color w:val="111111"/>
          <w:sz w:val="28"/>
          <w:sz w:val="28"/>
          <w:szCs w:val="28"/>
          <w:rtl w:val="true"/>
          <w:lang w:bidi="ar-SA"/>
        </w:rPr>
        <w:t>،ثمَّ يمسح وجهه من قصاص شعر رأسه إلى محادر شعر ذقنه مثل الدّهن،ثمَّ يضع يده اليسرى على الثّلج كما وصفناه،و يمسح يده اليمنى بها من المرفق إلى أطراف الأصابع،ثمَّ يضع يده اليمنى على الثّلج كذلك،و يمسح يده اليسرى من المرفق إلى أطراف الأصابع و يمسح بباقي نداوة يديه رأسه و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قد وجب عليه الغسل فعل بجميع بدنه مثل ذلك،فإن خاف على نفسه من البرد،أخّر الصّلاة إلى أن يجد الماء فيغتسل،أو التّراب فيتيمّم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المفيد </w:t>
      </w:r>
      <w:r>
        <w:rPr>
          <w:rStyle w:val="FootnoteAnchor"/>
          <w:rtl w:val="true"/>
        </w:rPr>
        <w:footnoteReference w:id="362"/>
      </w:r>
      <w:r>
        <w:rPr>
          <w:rFonts w:ascii="Amiri" w:hAnsi="Amiri" w:eastAsia="Amiri" w:cs="Amiri"/>
          <w:color w:val="111111"/>
          <w:sz w:val="28"/>
          <w:sz w:val="28"/>
          <w:szCs w:val="28"/>
          <w:rtl w:val="true"/>
          <w:lang w:bidi="ar-SA"/>
        </w:rPr>
        <w:t xml:space="preserve">رحمه اللّه،و ابن حمزة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بيديه عليه و يتيمّم بنداوته </w:t>
      </w:r>
      <w:r>
        <w:rPr>
          <w:rStyle w:val="FootnoteAnchor"/>
          <w:rtl w:val="true"/>
        </w:rPr>
        <w:footnoteReference w:id="364"/>
      </w:r>
      <w:r>
        <w:rPr>
          <w:rFonts w:ascii="Amiri" w:hAnsi="Amiri" w:eastAsia="Amiri" w:cs="Amiri"/>
          <w:color w:val="111111"/>
          <w:sz w:val="28"/>
          <w:sz w:val="28"/>
          <w:szCs w:val="28"/>
          <w:rtl w:val="true"/>
          <w:lang w:bidi="ar-SA"/>
        </w:rPr>
        <w:t xml:space="preserve">و ابن إدريس منع منهما، و أوجب التّأخير إلى أن يجد الماء أو التّراب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مالك،التّيمّم بالثّلج في حال وجود التّراب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يحصل نداوة لم يجزئه مطلقا،سواء حصل على بدنه نداوة أو 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مطلقا،سواء حصل أو لم يحصل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أذهب إليه،انّه إن بلغت النّداوة حدّا تجري على العضو المغسول بحيث يسمّى غسلا،فينتقل الجزء من الماء على جزء من البدن إلى آخر،وجب عليه فعل ما ذكره الشّيخ،و كان مقدّما 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كذلك فالأقرب ما قاله الشّيخ من </w:t>
      </w:r>
    </w:p>
    <w:p>
      <w:pPr>
        <w:pStyle w:val="BookText"/>
        <w:rPr/>
      </w:pPr>
      <w:r>
        <w:rPr>
          <w:rFonts w:ascii="Amiri" w:hAnsi="Amiri" w:eastAsia="Amiri" w:cs="Amiri"/>
          <w:color w:val="111111"/>
          <w:sz w:val="28"/>
          <w:sz w:val="28"/>
          <w:szCs w:val="28"/>
          <w:rtl w:val="true"/>
          <w:lang w:bidi="ar-SA"/>
        </w:rPr>
        <w:t>استعمال الثّلج،لما رواه ابن يعقوب في كتابه في الصّحيح،عن زرارة و محمّد بن مسلم،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الوضوء حدّ من حدود اللّه ليعلم اللّه من يطيعه و من يعصيه،و انّ المؤمن لا ينجّسه شيء 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يعقوب،عن هارون بن حمزة،عن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الغسل و الاستنجاء ما بلّت يمينك</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زرارة،عن أبي جعفر عليه السّلام في الوضوء،قال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معاوية بن شريح،قال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يصيبنا الدّمق و الثّلج و نريد أن نتوضّأ فلا نجد إلاّ ماء جامدا،فكيف أتوضّأ؟أدلك به جلدي؟قال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لأنّه في محلّ الضّرورة،فسقط عنه المقدار المجزي،كستر العورة،فإنّه يكتفى فيها مع الضّرورة بالأقلّ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الواجب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إمساس جسده بالماء،و إجراؤه عليه،فلا يسقط أحدهما بتعذّر الآخر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يعقوب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يجنب في السّفر فلا يجد إلاّ الثّلج أو ماء جامدا؟قال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الضّرورة يتيمّم و لا أرى أن يعود إلى هذه الأرض الّتي توبق دينه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14" w:name="pg12675_135688"/>
    </w:p>
    <w:p>
      <w:pPr>
        <w:pStyle w:val="BookText"/>
        <w:rPr/>
      </w:pPr>
      <w:bookmarkEnd w:id="414"/>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هذا الخبر انّه إذا لم يتمكّن من استعماله من برد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هذا التّأويل،بما رواه عليّ بن جعفر،عن أخيه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الجنب أو على غير وضوء لا يكون معه ماء و هو يصيب ثلجا و صعيدا أيّهما أفضل؟التّيمّم أو يتمسّح بالثّلج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إذا بلّ رأسه و جسده أفضل،فإن لم يقدر على أن يغتسل به،فليتيمّم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 هذا التّأويل من الشّيخ و الاستدلال عليه،يشعر بتقدّم استعماله على التّراب،و هو يؤيّد ما ذكرناه من انّه متى حصل مسمّى الغسل وجب،و إلاّ فالتّراب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الحديث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التّجويز بالتّيمّم عن المسح بالثّلج،للاشتراك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عدم الوجدان بالماء و يكون التّراب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بانعقاد الإجماع على انّ التّيمّم إنّما يكون بالأرض أو ما أطلق عليه اسمها،و الثّلج ليس أحدهما،فلا يجوز التّيمّم به و لا المسح أيضا،لأنّ المأخوذ إنّما هو الغسل،و حدّه ما جرى على العضو المغسول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بالثّناء على نفسه، و ليس ذلك موجبا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فإنّما انعقد على المتمكّن من استعمال الأرض،أمّا على المضطرّ فلا نسلّم تحقّقه،سلّمناه،لكن لم لا يجوز استعماله على سبيل الدّهن؟ و الأمر و إن توجّه بالغسل لكن مع الاختيار،أمّا مع الضّرورة فلا</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838047_222507752"/>
      <w:bookmarkStart w:id="416" w:name="_Toc166"/>
      <w:bookmarkEnd w:id="415"/>
      <w:r>
        <w:rPr>
          <w:rtl w:val="true"/>
        </w:rPr>
        <w:t>مسألة</w:t>
      </w:r>
      <w:r>
        <w:rPr>
          <w:rtl w:val="true"/>
        </w:rPr>
        <w:t>:</w:t>
      </w:r>
      <w:r>
        <w:rPr>
          <w:rtl w:val="true"/>
        </w:rPr>
        <w:t>إذا فقد جميع هذه الأشياء،</w:t>
      </w:r>
      <w:bookmarkEnd w:id="4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تسقط الصّلاة أداء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في المسائل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لأصحابنا في هذه المسألة نصّ صريح،و يقوي في نفسي انّ الصّلاة لا تجب عليه،و إذا تمكّن من الماء أو التّراب الطّاهر قضى الصّلاة و إن خرج الوقت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قوّى في نفس السّيد هو الأقوى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378"/>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380"/>
      </w:r>
      <w:r>
        <w:rPr>
          <w:rFonts w:ascii="Amiri" w:hAnsi="Amiri" w:eastAsia="Amiri" w:cs="Amiri"/>
          <w:color w:val="111111"/>
          <w:sz w:val="28"/>
          <w:sz w:val="28"/>
          <w:szCs w:val="28"/>
          <w:rtl w:val="true"/>
          <w:lang w:bidi="ar-SA"/>
        </w:rPr>
        <w:t xml:space="preserve">،و اللّيث بن سعد،و أحمد </w:t>
      </w:r>
      <w:r>
        <w:rPr>
          <w:rStyle w:val="FootnoteAnchor"/>
          <w:rtl w:val="true"/>
        </w:rPr>
        <w:footnoteReference w:id="381"/>
      </w:r>
      <w:r>
        <w:rPr>
          <w:rFonts w:ascii="Amiri" w:hAnsi="Amiri" w:eastAsia="Amiri" w:cs="Amiri"/>
          <w:color w:val="111111"/>
          <w:sz w:val="28"/>
          <w:sz w:val="28"/>
          <w:szCs w:val="28"/>
          <w:rtl w:val="true"/>
          <w:lang w:bidi="ar-SA"/>
        </w:rPr>
        <w:t xml:space="preserve">،و أبو يوسف </w:t>
      </w:r>
      <w:r>
        <w:rPr>
          <w:rStyle w:val="FootnoteAnchor"/>
          <w:rtl w:val="true"/>
        </w:rPr>
        <w:footnoteReference w:id="382"/>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على حسب حاله و يعيد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تسقط الصّلاة أداء و قضاء </w:t>
      </w:r>
      <w:r>
        <w:rPr>
          <w:rStyle w:val="FootnoteAnchor"/>
          <w:rtl w:val="true"/>
        </w:rPr>
        <w:footnoteReference w:id="384"/>
      </w:r>
      <w:r>
        <w:rPr>
          <w:rFonts w:ascii="IRNazanin" w:hAnsi="IRNazanin" w:eastAsia="IRNazanin"/>
          <w:color w:val="111111"/>
          <w:sz w:val="28"/>
          <w:sz w:val="28"/>
          <w:szCs w:val="28"/>
          <w:rtl w:val="true"/>
          <w:lang w:bidi="fa-IR"/>
        </w:rPr>
        <w:t xml:space="preserve">و هو قول لبعض أصحابنا </w:t>
      </w:r>
      <w:r>
        <w:rPr>
          <w:rStyle w:val="FootnoteAnchor"/>
          <w:rtl w:val="true"/>
        </w:rPr>
        <w:footnoteReference w:id="385"/>
      </w:r>
      <w:r>
        <w:rPr>
          <w:rFonts w:ascii="IRNazanin" w:hAnsi="IRNazanin" w:eastAsia="IRNazanin"/>
          <w:color w:val="111111"/>
          <w:sz w:val="28"/>
          <w:sz w:val="28"/>
          <w:szCs w:val="28"/>
          <w:rtl w:val="true"/>
          <w:lang w:bidi="fa-IR"/>
        </w:rPr>
        <w:t xml:space="preserve">و قول داود </w:t>
      </w:r>
      <w:r>
        <w:rPr>
          <w:rStyle w:val="FootnoteAnchor"/>
          <w:rtl w:val="true"/>
        </w:rPr>
        <w:footnoteReference w:id="386"/>
      </w:r>
      <w:r>
        <w:rPr>
          <w:rFonts w:ascii="Amiri" w:hAnsi="Amiri" w:eastAsia="Amiri" w:cs="Amiri"/>
          <w:color w:val="111111"/>
          <w:sz w:val="28"/>
          <w:sz w:val="28"/>
          <w:szCs w:val="28"/>
          <w:rtl w:val="true"/>
          <w:lang w:bidi="ar-SA"/>
        </w:rPr>
        <w:t xml:space="preserve">و أنكر ابن عبد البرّ </w:t>
      </w:r>
      <w:r>
        <w:rPr>
          <w:rStyle w:val="FootnoteAnchor"/>
          <w:rtl w:val="true"/>
        </w:rPr>
        <w:footnoteReference w:id="387"/>
      </w:r>
      <w:r>
        <w:rPr>
          <w:rFonts w:ascii="Amiri" w:hAnsi="Amiri" w:eastAsia="Amiri" w:cs="Amiri"/>
          <w:color w:val="111111"/>
          <w:sz w:val="28"/>
          <w:sz w:val="28"/>
          <w:szCs w:val="28"/>
          <w:rtl w:val="true"/>
          <w:lang w:bidi="ar-SA"/>
        </w:rPr>
        <w:t xml:space="preserve">هذه الرّواية عن مالك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نهى عن القرب للصّلاة قبل الاغتسال،و مع الفقد،التّيمّم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شرط،و قد فقد،ففقد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عبادة لا تسقط القضاء فلم تكن واجبة كصيام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وجوب القضاء ما يأتي من وجوب قضاء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بما رواه مسلم انّ النّبيّ صلّى اللّه عليه و آله بعث أناسا لطلب قلادة أضلّتها عائشة،فحضرت الصّلاة،فصلّوا بغير وضوء فأتوا النّبيّ صلّى اللّه عليه و آله،فذكروا ذلك له،فنزلت آية التّيمّم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ينكر النّبيّ صلّى اللّه عليه و آله ذلك و لا أمرهم بإعادة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الطّهارة شرط،فلم يؤخّر الصّلاة عند عدمه كالاستقبال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يوسف و محمّد بأنّه قد عجز عن الصّلاة فيتشبّه بالمصلّين كالعاجز عن الصّوم يتشبّه بالصّائمين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قد كان ثابتا قبل شرع التّيمّم على تقدير تسليمه، و لا يمكن بقاء ذلك التّقدير بعد نزول الآية،فلم يكن فيها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الشّرط من حقيقته استلزام عدمه عدم المشروط،و الاستقبال إنّما سقط 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و هو الاستقبال إلى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التّشبّه إنّما يجوز بما هو مشروع في نفسه،و صوم بعض اليوم مشروع في الجملة،كالإمساك في الحائض إذا طهرت قبل الإفطار،بخلاف الصّلاة بغير طهارة،فإنّها غير مشروعة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مالك بأنّه عجز عن الطّهارة،فلم يجب عليه الصّلاة كالحائض و إذا سقطت أداء سقطت قضاء إذ هو تابع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17" w:name="pg12675_135691"/>
    </w:p>
    <w:p>
      <w:pPr>
        <w:pStyle w:val="BookText"/>
        <w:rPr/>
      </w:pPr>
      <w:bookmarkEnd w:id="417"/>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إنّما يجب بأمر جديد</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838049_222507752"/>
      <w:bookmarkStart w:id="419" w:name="_Toc167"/>
      <w:bookmarkEnd w:id="418"/>
      <w:r>
        <w:rPr>
          <w:rtl w:val="true"/>
        </w:rPr>
        <w:t>مسألة</w:t>
      </w:r>
      <w:r>
        <w:rPr>
          <w:rtl w:val="true"/>
        </w:rPr>
        <w:t>:</w:t>
      </w:r>
      <w:r>
        <w:rPr>
          <w:rtl w:val="true"/>
        </w:rPr>
        <w:t>و لا يجوز التّيمّم بالتّراب المغصوب،</w:t>
      </w:r>
      <w:bookmarkEnd w:id="419"/>
    </w:p>
    <w:p>
      <w:pPr>
        <w:pStyle w:val="Heading6"/>
        <w:numPr>
          <w:ilvl w:val="5"/>
          <w:numId w:val="1"/>
        </w:numPr>
        <w:rPr/>
      </w:pPr>
      <w:bookmarkStart w:id="420" w:name="__RefHeading___Toc838051_222507752"/>
      <w:bookmarkStart w:id="421" w:name="_Toc168"/>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 كذا الماء المغصوب لا يجوز التّطهير به غسلا و وضوءا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أجمع،خلافا للجمهور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في مال الغير قبيح عقلا و شرعا،و القبيح لا يكون مأمورا به، فيبقى في عهدة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 قد أتى بالغسل و التّيمّم،فكان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المأمور به إنّما هو الفعل الحسن الخالي عن جهات القبح،و ذلك غير حاصل في صورة النّزاع،لأنّه منهيّ عنه،فيستحيل أن يكون مأمورا به،و إلاّ لزم تكليف المحال</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838053_222507752"/>
      <w:bookmarkStart w:id="423" w:name="_Toc169"/>
      <w:bookmarkEnd w:id="422"/>
      <w:r>
        <w:rPr>
          <w:rtl w:val="true"/>
        </w:rPr>
        <w:t>أصل</w:t>
      </w:r>
      <w:r>
        <w:rPr>
          <w:rtl w:val="true"/>
        </w:rPr>
        <w:t>:</w:t>
      </w:r>
      <w:r>
        <w:rPr>
          <w:rtl w:val="true"/>
        </w:rPr>
        <w:t>النّهي عن الشّيء يقتضي الفساد في العبادات خاصّة</w:t>
      </w:r>
      <w:r>
        <w:rPr>
          <w:rtl w:val="true"/>
        </w:rPr>
        <w:t>.</w:t>
      </w:r>
      <w:bookmarkEnd w:id="42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بعد الإتيان بالمنهيّ عنه،يصدق عليه أنّه غير آت بالمأمور به، لأنّ المنهيّ عنه يستحيل أن يكون عين المأمور به،لأنّ أقلّ مراتب الأمر،رفع الحرج عن الفعل المأمور به قطعا،و المنهيّ عنه هو الّذي لم يرفع الحرج عن فعله،فالجمع بينهما ممتنع، و إذا لم يكن آتيا وجب القول بشغل الذّمّة،و البقاء في عهدة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اقتضاه لفظا لاستلزم الوضع،أو معنى لاستلزم الالتزام و هما منفيّان، مدفوع بحصول اللّزوم،إذ النّهي دلّ على مغايرة المأمور به للنّهي عنه،و النّص دلّ على انّ الخروج عن العهدة إنّما يحصل بالإتيان بالمأمور به،فيحصل من ذلك انّ الإتيان بالمنهيّ عنه لا يقتضي الخروج عن العهدة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قد تعلّق بالصّلاة في الأماكن المكروهة مع الصّحّة،مدفوع بالمنع من اتّحاد متعلّقي الصّحّة و النّهي</w:t>
      </w:r>
      <w:r>
        <w:rPr>
          <w:rFonts w:eastAsia="Amiri" w:cs="Amiri" w:ascii="Amiri" w:hAnsi="Amiri"/>
          <w:color w:val="111111"/>
          <w:sz w:val="28"/>
          <w:szCs w:val="28"/>
          <w:rtl w:val="true"/>
          <w:lang w:bidi="ar-SA"/>
        </w:rPr>
        <w:t xml:space="preserve">. </w:t>
      </w:r>
      <w:bookmarkStart w:id="424" w:name="pg12675_135692"/>
    </w:p>
    <w:p>
      <w:pPr>
        <w:pStyle w:val="BookText"/>
        <w:rPr/>
      </w:pPr>
      <w:bookmarkEnd w:id="424"/>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فلانتفاء الدّلالة اللّفظيّة فيه،إذ لفظ النّهي إنّما يدلّ على الزّجر و العقوبة،إذ لا استبعاد في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 عن البيع و إن أتيت به حصل الملك،فإن عارضوا بالنّهي في العبادات،قلنا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الفساد ثمَّ عدم الإجزاء و هاهنا عدم إفادة الأحكام المترتّبة على العقد،و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الصّحابة على فساد الرّبا بالنّهي عنه،و لأنّ النّهي نقيض الأمر الدّال على الإجزاء،فيكون ذلك دالاّ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استناد الإجماع إلى النّهي،و كيف يكون كذلك مع انّهم قد حكموا بصحّة كثير من المنهيّات؟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المختلفات قد تتساوى في الأحكام،سلّمنا لكنّ الأمر لمّا دلّ على الإجزاء وجب أن يكون نقيضه لا يدلّ عليه لا انّه يدلّ على الفساد</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38055_222507752"/>
      <w:bookmarkStart w:id="426" w:name="_Toc170"/>
      <w:bookmarkEnd w:id="425"/>
      <w:r>
        <w:rPr>
          <w:rtl w:val="true"/>
        </w:rPr>
        <w:t>فروع</w:t>
      </w:r>
      <w:r>
        <w:rPr>
          <w:rtl w:val="true"/>
        </w:rPr>
        <w:t>:</w:t>
      </w:r>
      <w:bookmarkEnd w:id="426"/>
    </w:p>
    <w:p>
      <w:pPr>
        <w:pStyle w:val="Heading6"/>
        <w:numPr>
          <w:ilvl w:val="5"/>
          <w:numId w:val="1"/>
        </w:numPr>
        <w:rPr/>
      </w:pPr>
      <w:bookmarkStart w:id="427" w:name="__RefHeading___Toc838057_222507752"/>
      <w:bookmarkStart w:id="428" w:name="_Toc171"/>
      <w:bookmarkEnd w:id="427"/>
      <w:r>
        <w:rPr>
          <w:rtl w:val="true"/>
        </w:rPr>
        <w:t>الأوّل</w:t>
      </w:r>
      <w:r>
        <w:rPr>
          <w:rtl w:val="true"/>
        </w:rPr>
        <w:t>:</w:t>
      </w:r>
      <w:r>
        <w:rPr>
          <w:rtl w:val="true"/>
        </w:rPr>
        <w:t>لو استعمل المغصوب،</w:t>
      </w:r>
      <w:bookmarkEnd w:id="428"/>
    </w:p>
    <w:p>
      <w:pPr>
        <w:pStyle w:val="BookText"/>
        <w:rPr/>
      </w:pPr>
      <w:r>
        <w:rPr>
          <w:rFonts w:ascii="Amiri" w:hAnsi="Amiri" w:eastAsia="Amiri" w:cs="Amiri"/>
          <w:color w:val="111111"/>
          <w:sz w:val="28"/>
          <w:sz w:val="28"/>
          <w:szCs w:val="28"/>
          <w:rtl w:val="true"/>
          <w:lang w:bidi="ar-SA"/>
        </w:rPr>
        <w:t>ماء كان أو ترابا في الطّهارة لم يجزئه و وجب عليه الاستئناف،و لم يرتفع حدثه،لأنّه عبادة فالنّهي عنها يقتضي الفساد</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838059_222507752"/>
      <w:bookmarkStart w:id="430" w:name="_Toc172"/>
      <w:bookmarkEnd w:id="429"/>
      <w:r>
        <w:rPr>
          <w:rtl w:val="true"/>
        </w:rPr>
        <w:t>الثّاني</w:t>
      </w:r>
      <w:r>
        <w:rPr>
          <w:rtl w:val="true"/>
        </w:rPr>
        <w:t>:</w:t>
      </w:r>
      <w:r>
        <w:rPr>
          <w:rtl w:val="true"/>
        </w:rPr>
        <w:t>لو كانت الآنية مغصوبة دون الماء،صحّت الطّهارة،</w:t>
      </w:r>
      <w:bookmarkEnd w:id="430"/>
    </w:p>
    <w:p>
      <w:pPr>
        <w:pStyle w:val="BookText"/>
        <w:rPr/>
      </w:pPr>
      <w:r>
        <w:rPr>
          <w:rFonts w:ascii="Amiri" w:hAnsi="Amiri" w:eastAsia="Amiri" w:cs="Amiri"/>
          <w:color w:val="111111"/>
          <w:sz w:val="28"/>
          <w:sz w:val="28"/>
          <w:szCs w:val="28"/>
          <w:rtl w:val="true"/>
          <w:lang w:bidi="ar-SA"/>
        </w:rPr>
        <w:t>لوجود المقتضي و هو الغسل أو التّيمّم السّليم عن معارضة الفساد النّاشئ بغصبيّة ما يتطهّر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ذكرتموه ثمَّ عائد هنا،لأنّ استعمال الماء إنّما يكون بأخذ من الآنية فهو لا ينفكّ عن الغصبيّة،فكان هنا هنا منهيّا عنه،فلم يكن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تصرّفان،أحدهما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الماء من الآنية،و ذلك منهيّ عنه و لا يتوجّه إليه فساد،إذ ليس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الماء في الأعضاء،و ذلك غير منهيّ عنه،فكان مجزيا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و إن تغايرا لكن الثّاني ملزوم للأوّل،و فيه بحث</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38061_222507752"/>
      <w:bookmarkStart w:id="432" w:name="_Toc173"/>
      <w:bookmarkEnd w:id="431"/>
      <w:r>
        <w:rPr>
          <w:rtl w:val="true"/>
        </w:rPr>
        <w:t>الثّالث</w:t>
      </w:r>
      <w:r>
        <w:rPr>
          <w:rtl w:val="true"/>
        </w:rPr>
        <w:t>:</w:t>
      </w:r>
      <w:r>
        <w:rPr>
          <w:rtl w:val="true"/>
        </w:rPr>
        <w:t>لو اشترى الماء بثمن مغصوب،</w:t>
      </w:r>
      <w:bookmarkEnd w:id="4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اشتراه بالعين لم يصحّ الوضوء،و إن </w:t>
      </w:r>
      <w:bookmarkStart w:id="433" w:name="pg12675_135693"/>
    </w:p>
    <w:p>
      <w:pPr>
        <w:pStyle w:val="BookText"/>
        <w:rPr/>
      </w:pPr>
      <w:bookmarkEnd w:id="433"/>
      <w:r>
        <w:rPr>
          <w:rFonts w:ascii="Amiri" w:hAnsi="Amiri" w:eastAsia="Amiri" w:cs="Amiri"/>
          <w:color w:val="111111"/>
          <w:sz w:val="28"/>
          <w:sz w:val="28"/>
          <w:szCs w:val="28"/>
          <w:rtl w:val="true"/>
          <w:lang w:bidi="ar-SA"/>
        </w:rPr>
        <w:t>اشتراه في الذّمّة صحّ</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38063_222507752"/>
      <w:bookmarkStart w:id="435" w:name="_Toc174"/>
      <w:bookmarkEnd w:id="434"/>
      <w:r>
        <w:rPr>
          <w:rtl w:val="true"/>
        </w:rPr>
        <w:t>مسألة</w:t>
      </w:r>
      <w:r>
        <w:rPr>
          <w:rtl w:val="true"/>
        </w:rPr>
        <w:t>:</w:t>
      </w:r>
      <w:r>
        <w:rPr>
          <w:rtl w:val="true"/>
        </w:rPr>
        <w:t>و يشترط في التّراب أن يكون طاهرا كالماء،</w:t>
      </w:r>
      <w:bookmarkEnd w:id="435"/>
    </w:p>
    <w:p>
      <w:pPr>
        <w:pStyle w:val="Heading6"/>
        <w:numPr>
          <w:ilvl w:val="5"/>
          <w:numId w:val="1"/>
        </w:numPr>
        <w:rPr/>
      </w:pPr>
      <w:bookmarkStart w:id="436" w:name="__RefHeading___Toc838065_222507752"/>
      <w:bookmarkStart w:id="437" w:name="_Toc175"/>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و لا نعرف فيه مخالفا و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 الطّيّب هو الطّاهر</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838067_222507752"/>
      <w:bookmarkStart w:id="439" w:name="_Toc176"/>
      <w:bookmarkEnd w:id="438"/>
      <w:r>
        <w:rPr>
          <w:rtl w:val="true"/>
        </w:rPr>
        <w:t>فروع</w:t>
      </w:r>
      <w:r>
        <w:rPr>
          <w:rtl w:val="true"/>
        </w:rPr>
        <w:t>:</w:t>
      </w:r>
      <w:bookmarkEnd w:id="439"/>
    </w:p>
    <w:p>
      <w:pPr>
        <w:pStyle w:val="Heading6"/>
        <w:numPr>
          <w:ilvl w:val="5"/>
          <w:numId w:val="1"/>
        </w:numPr>
        <w:rPr/>
      </w:pPr>
      <w:bookmarkStart w:id="440" w:name="__RefHeading___Toc838069_222507752"/>
      <w:bookmarkStart w:id="441" w:name="_Toc177"/>
      <w:bookmarkEnd w:id="440"/>
      <w:r>
        <w:rPr>
          <w:rtl w:val="true"/>
        </w:rPr>
        <w:t>الأوّل</w:t>
      </w:r>
      <w:r>
        <w:rPr>
          <w:rtl w:val="true"/>
        </w:rPr>
        <w:t>:</w:t>
      </w:r>
      <w:r>
        <w:rPr>
          <w:rtl w:val="true"/>
        </w:rPr>
        <w:t>لو أصاب التّراب بول أو ماء نجس لم يجز التّيمّم به</w:t>
      </w:r>
      <w:r>
        <w:rPr>
          <w:rtl w:val="true"/>
        </w:rPr>
        <w:t>.</w:t>
      </w:r>
      <w:bookmarkEnd w:id="441"/>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غيّر رائحته لم يجز،و إن لم يغيّر جاز،و اعتبره بالماء،و هو غلط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الجامد لا يعتبر فيه التّغيّر كالثّوب يصيبه الماء النّجس،و للفرق بأنّ للماء قوة الغلبة بخلاف التّراب،و لأنّه لا نقول بالقياس</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838071_222507752"/>
      <w:bookmarkStart w:id="443" w:name="_Toc178"/>
      <w:bookmarkEnd w:id="442"/>
      <w:r>
        <w:rPr>
          <w:rtl w:val="true"/>
        </w:rPr>
        <w:t>الثّاني</w:t>
      </w:r>
      <w:r>
        <w:rPr>
          <w:rtl w:val="true"/>
        </w:rPr>
        <w:t>:</w:t>
      </w:r>
      <w:r>
        <w:rPr>
          <w:rtl w:val="true"/>
        </w:rPr>
        <w:t>لو جفّ هذا التّراب بعد ملاقاة البول له،</w:t>
      </w:r>
      <w:bookmarkEnd w:id="443"/>
    </w:p>
    <w:p>
      <w:pPr>
        <w:pStyle w:val="BookText"/>
        <w:rPr/>
      </w:pPr>
      <w:r>
        <w:rPr>
          <w:rFonts w:ascii="Amiri" w:hAnsi="Amiri" w:eastAsia="Amiri" w:cs="Amiri"/>
          <w:color w:val="111111"/>
          <w:sz w:val="28"/>
          <w:sz w:val="28"/>
          <w:szCs w:val="28"/>
          <w:rtl w:val="true"/>
          <w:lang w:bidi="ar-SA"/>
        </w:rPr>
        <w:t>فإن كان بالشّمس طهر و جاز التّيمّم منه،و إن كان بغيرها لم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يصلّى عليه و لا يتيمّم منه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838073_222507752"/>
      <w:bookmarkStart w:id="445" w:name="_Toc179"/>
      <w:bookmarkEnd w:id="444"/>
      <w:r>
        <w:rPr>
          <w:rtl w:val="true"/>
        </w:rPr>
        <w:t>الثّالث</w:t>
      </w:r>
      <w:r>
        <w:rPr>
          <w:rtl w:val="true"/>
        </w:rPr>
        <w:t>:</w:t>
      </w:r>
      <w:r>
        <w:rPr>
          <w:rtl w:val="true"/>
        </w:rPr>
        <w:t>لا فرق بين قلّة النّجاسة و كثرتها،</w:t>
      </w:r>
      <w:bookmarkEnd w:id="445"/>
    </w:p>
    <w:p>
      <w:pPr>
        <w:pStyle w:val="BookText"/>
        <w:rPr/>
      </w:pPr>
      <w:r>
        <w:rPr>
          <w:rFonts w:ascii="Amiri" w:hAnsi="Amiri" w:eastAsia="Amiri" w:cs="Amiri"/>
          <w:color w:val="111111"/>
          <w:sz w:val="28"/>
          <w:sz w:val="28"/>
          <w:szCs w:val="28"/>
          <w:rtl w:val="true"/>
          <w:lang w:bidi="ar-SA"/>
        </w:rPr>
        <w:t>و لا بين كثرة التّراب و قلّته،بخلاف الماء الكثير،لأنّه يستهلك النّجاسة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38075_222507752"/>
      <w:bookmarkStart w:id="447" w:name="_Toc180"/>
      <w:bookmarkEnd w:id="446"/>
      <w:r>
        <w:rPr>
          <w:rtl w:val="true"/>
        </w:rPr>
        <w:t>البحث الثّالث</w:t>
      </w:r>
      <w:r>
        <w:rPr>
          <w:rtl w:val="true"/>
        </w:rPr>
        <w:t>:</w:t>
      </w:r>
      <w:r>
        <w:rPr>
          <w:rtl w:val="true"/>
        </w:rPr>
        <w:t>في كيفيّته</w:t>
      </w:r>
      <w:r>
        <w:rPr>
          <w:rtl w:val="true"/>
        </w:rPr>
        <w:t>:</w:t>
      </w:r>
      <w:bookmarkEnd w:id="447"/>
    </w:p>
    <w:p>
      <w:pPr>
        <w:pStyle w:val="Heading5"/>
        <w:numPr>
          <w:ilvl w:val="4"/>
          <w:numId w:val="1"/>
        </w:numPr>
        <w:rPr/>
      </w:pPr>
      <w:bookmarkStart w:id="448" w:name="__RefHeading___Toc838077_222507752"/>
      <w:bookmarkStart w:id="449" w:name="_Toc181"/>
      <w:bookmarkEnd w:id="448"/>
      <w:r>
        <w:rPr>
          <w:rtl w:val="true"/>
        </w:rPr>
        <w:t>مسألة</w:t>
      </w:r>
      <w:r>
        <w:rPr>
          <w:rtl w:val="true"/>
        </w:rPr>
        <w:t>:</w:t>
      </w:r>
      <w:r>
        <w:rPr>
          <w:rtl w:val="true"/>
        </w:rPr>
        <w:t>و يجب فيه النّية و لا نعلم فيه خلافا بين علمائنا،</w:t>
      </w:r>
      <w:bookmarkEnd w:id="449"/>
    </w:p>
    <w:p>
      <w:pPr>
        <w:pStyle w:val="Heading6"/>
        <w:numPr>
          <w:ilvl w:val="5"/>
          <w:numId w:val="1"/>
        </w:numPr>
        <w:rPr/>
      </w:pPr>
      <w:bookmarkStart w:id="450" w:name="__RefHeading___Toc838079_222507752"/>
      <w:bookmarkStart w:id="451" w:name="_Toc182"/>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و ممّن قال بذلك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w:t>
      </w:r>
      <w:r>
        <w:rPr>
          <w:rStyle w:val="FootnoteAnchor"/>
          <w:rtl w:val="true"/>
        </w:rPr>
        <w:footnoteReference w:id="395"/>
      </w:r>
      <w:r>
        <w:rPr>
          <w:rFonts w:ascii="Amiri" w:hAnsi="Amiri" w:eastAsia="Amiri" w:cs="Amiri"/>
          <w:color w:val="111111"/>
          <w:sz w:val="28"/>
          <w:sz w:val="28"/>
          <w:szCs w:val="28"/>
          <w:rtl w:val="true"/>
          <w:lang w:bidi="ar-SA"/>
        </w:rPr>
        <w:t xml:space="preserve">،و مالك </w:t>
      </w:r>
      <w:r>
        <w:rPr>
          <w:rStyle w:val="FootnoteAnchor"/>
          <w:rtl w:val="true"/>
        </w:rPr>
        <w:footnoteReference w:id="396"/>
      </w:r>
      <w:r>
        <w:rPr>
          <w:rFonts w:ascii="Amiri" w:hAnsi="Amiri" w:eastAsia="Amiri" w:cs="Amiri"/>
          <w:color w:val="111111"/>
          <w:sz w:val="28"/>
          <w:sz w:val="28"/>
          <w:szCs w:val="28"/>
          <w:rtl w:val="true"/>
          <w:lang w:bidi="ar-SA"/>
        </w:rPr>
        <w:t xml:space="preserve">،و اللّيث </w:t>
      </w:r>
      <w:r>
        <w:rPr>
          <w:rStyle w:val="FootnoteAnchor"/>
          <w:rtl w:val="true"/>
        </w:rPr>
        <w:footnoteReference w:id="397"/>
      </w:r>
      <w:r>
        <w:rPr>
          <w:rFonts w:ascii="Amiri" w:hAnsi="Amiri" w:eastAsia="Amiri" w:cs="Amiri"/>
          <w:color w:val="111111"/>
          <w:sz w:val="28"/>
          <w:sz w:val="28"/>
          <w:szCs w:val="28"/>
          <w:rtl w:val="true"/>
          <w:lang w:bidi="ar-SA"/>
        </w:rPr>
        <w:t xml:space="preserve">،و الشّافعيّ </w:t>
      </w:r>
      <w:r>
        <w:rPr>
          <w:rStyle w:val="FootnoteAnchor"/>
          <w:rtl w:val="true"/>
        </w:rPr>
        <w:footnoteReference w:id="398"/>
      </w:r>
      <w:r>
        <w:rPr>
          <w:rFonts w:ascii="Amiri" w:hAnsi="Amiri" w:eastAsia="Amiri" w:cs="Amiri"/>
          <w:color w:val="111111"/>
          <w:sz w:val="28"/>
          <w:sz w:val="28"/>
          <w:szCs w:val="28"/>
          <w:rtl w:val="true"/>
          <w:lang w:bidi="ar-SA"/>
        </w:rPr>
        <w:t xml:space="preserve">،و أبو عبيد،و أبو ثور </w:t>
      </w:r>
      <w:r>
        <w:rPr>
          <w:rStyle w:val="FootnoteAnchor"/>
          <w:rtl w:val="true"/>
        </w:rPr>
        <w:footnoteReference w:id="399"/>
      </w:r>
      <w:r>
        <w:rPr>
          <w:rFonts w:ascii="IRNazanin" w:hAnsi="IRNazanin" w:eastAsia="IRNazanin"/>
          <w:color w:val="111111"/>
          <w:sz w:val="28"/>
          <w:sz w:val="28"/>
          <w:szCs w:val="28"/>
          <w:rtl w:val="true"/>
          <w:lang w:bidi="fa-IR"/>
        </w:rPr>
        <w:t xml:space="preserve">،و أصحاب </w:t>
      </w:r>
    </w:p>
    <w:p>
      <w:pPr>
        <w:pStyle w:val="BookText"/>
        <w:rPr/>
      </w:pPr>
      <w:r>
        <w:rPr>
          <w:rFonts w:ascii="Amiri" w:hAnsi="Amiri" w:eastAsia="Amiri" w:cs="Amiri"/>
          <w:color w:val="111111"/>
          <w:sz w:val="28"/>
          <w:sz w:val="28"/>
          <w:szCs w:val="28"/>
          <w:rtl w:val="true"/>
          <w:lang w:bidi="ar-SA"/>
        </w:rPr>
        <w:t xml:space="preserve">الرّأي،و عامّة أهل العلم </w:t>
      </w:r>
      <w:r>
        <w:rPr>
          <w:rStyle w:val="FootnoteAnchor"/>
          <w:rtl w:val="true"/>
        </w:rPr>
        <w:footnoteReference w:id="400"/>
      </w:r>
      <w:r>
        <w:rPr>
          <w:rFonts w:ascii="Amiri" w:hAnsi="Amiri" w:eastAsia="Amiri" w:cs="Amiri"/>
          <w:color w:val="111111"/>
          <w:sz w:val="28"/>
          <w:sz w:val="28"/>
          <w:szCs w:val="28"/>
          <w:rtl w:val="true"/>
          <w:lang w:bidi="ar-SA"/>
        </w:rPr>
        <w:t xml:space="preserve">غير ما حكي عن الأوزاعي،و الحسن بن صالح بن حيّ انّه يصحّ بغير نيّة </w:t>
      </w:r>
      <w:r>
        <w:rPr>
          <w:rStyle w:val="FootnoteAnchor"/>
          <w:rtl w:val="true"/>
        </w:rPr>
        <w:footnoteReference w:id="401"/>
      </w:r>
      <w:r>
        <w:rPr>
          <w:rFonts w:ascii="Amiri" w:hAnsi="Amiri" w:eastAsia="Amiri" w:cs="Amiri"/>
          <w:color w:val="111111"/>
          <w:sz w:val="28"/>
          <w:sz w:val="28"/>
          <w:szCs w:val="28"/>
          <w:rtl w:val="true"/>
          <w:lang w:bidi="ar-SA"/>
        </w:rPr>
        <w:t>اعتبارا بإزالة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الحجّة فيه ما تقدم في باب الوضوء </w:t>
      </w:r>
      <w:r>
        <w:rPr>
          <w:rStyle w:val="FootnoteAnchor"/>
          <w:rtl w:val="true"/>
        </w:rPr>
        <w:footnoteReference w:id="402"/>
      </w:r>
      <w:r>
        <w:rPr>
          <w:rFonts w:ascii="Amiri" w:hAnsi="Amiri" w:eastAsia="Amiri" w:cs="Amiri"/>
          <w:color w:val="111111"/>
          <w:sz w:val="28"/>
          <w:sz w:val="28"/>
          <w:szCs w:val="28"/>
          <w:rtl w:val="true"/>
          <w:lang w:bidi="ar-SA"/>
        </w:rPr>
        <w:t xml:space="preserve">، و زيادة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القصد،فتجب النّية، و ينوي استباحة الصّلاة،و لا يجوز أن ينوي رفع الحدث لأنّه غير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مالك </w:t>
      </w:r>
      <w:r>
        <w:rPr>
          <w:rStyle w:val="FootnoteAnchor"/>
          <w:rtl w:val="true"/>
        </w:rPr>
        <w:footnoteReference w:id="403"/>
      </w:r>
      <w:r>
        <w:rPr>
          <w:rFonts w:ascii="Amiri" w:hAnsi="Amiri" w:eastAsia="Amiri" w:cs="Amiri"/>
          <w:color w:val="111111"/>
          <w:sz w:val="28"/>
          <w:sz w:val="28"/>
          <w:szCs w:val="28"/>
          <w:rtl w:val="true"/>
          <w:lang w:bidi="ar-SA"/>
        </w:rPr>
        <w:t xml:space="preserve">،و الشّافعي </w:t>
      </w:r>
      <w:r>
        <w:rPr>
          <w:rStyle w:val="FootnoteAnchor"/>
          <w:rtl w:val="true"/>
        </w:rPr>
        <w:footnoteReference w:id="404"/>
      </w:r>
      <w:r>
        <w:rPr>
          <w:rFonts w:ascii="Amiri" w:hAnsi="Amiri" w:eastAsia="Amiri" w:cs="Amiri"/>
          <w:color w:val="111111"/>
          <w:sz w:val="28"/>
          <w:sz w:val="28"/>
          <w:szCs w:val="28"/>
          <w:rtl w:val="true"/>
          <w:lang w:bidi="ar-SA"/>
        </w:rPr>
        <w:t xml:space="preserve">،و أكثر أهل العلم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أبي حنيفة انّه يرفع الحدث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الشّيخ في الخلاف عن داود و بعض أصحاب مالك كمذهب أبي حنيفة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وجد الماء لزمه استعماله لرفع الحدث السّابق جنابة كان أو حدثا أصغر أو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التّيمّم مزيلا للحدث لما وجب عليه الغسل،لأنّ رؤية الماء لا توجب الغسل،و كان يلزم استواء الجميع لاستوائهم في الوجدان،و لأنّها طهارة ضروريّة،فلم ترفع الحدث كطهارة المستحاضة</w:t>
      </w:r>
      <w:r>
        <w:rPr>
          <w:rFonts w:eastAsia="Amiri" w:cs="Amiri" w:ascii="Amiri" w:hAnsi="Amiri"/>
          <w:color w:val="111111"/>
          <w:sz w:val="28"/>
          <w:szCs w:val="28"/>
          <w:rtl w:val="true"/>
          <w:lang w:bidi="ar-SA"/>
        </w:rPr>
        <w:t xml:space="preserve">. </w:t>
      </w:r>
      <w:bookmarkStart w:id="452" w:name="pg12675_135695"/>
    </w:p>
    <w:p>
      <w:pPr>
        <w:pStyle w:val="BookText"/>
        <w:rPr/>
      </w:pPr>
      <w:bookmarkEnd w:id="452"/>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عمرو بن العاص فإنّه لمّا حكى للنّبي صلّى اللّه عليه و آله ما فعل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صلّيت بأصحابك و 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العذر،فضحك صلّى اللّه عليه و آله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 صلّى اللّه عليه و آله له جنبا يدلّ على بقاء الحدث</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838081_222507752"/>
      <w:bookmarkStart w:id="454" w:name="_Toc183"/>
      <w:bookmarkEnd w:id="453"/>
      <w:r>
        <w:rPr>
          <w:rtl w:val="true"/>
        </w:rPr>
        <w:t>فروع</w:t>
      </w:r>
      <w:r>
        <w:rPr>
          <w:rtl w:val="true"/>
        </w:rPr>
        <w:t>:</w:t>
      </w:r>
      <w:bookmarkEnd w:id="454"/>
    </w:p>
    <w:p>
      <w:pPr>
        <w:pStyle w:val="Heading6"/>
        <w:numPr>
          <w:ilvl w:val="5"/>
          <w:numId w:val="1"/>
        </w:numPr>
        <w:rPr/>
      </w:pPr>
      <w:bookmarkStart w:id="455" w:name="__RefHeading___Toc838083_222507752"/>
      <w:bookmarkStart w:id="456" w:name="_Toc184"/>
      <w:bookmarkEnd w:id="455"/>
      <w:r>
        <w:rPr>
          <w:rtl w:val="true"/>
        </w:rPr>
        <w:t>الأوّل</w:t>
      </w:r>
      <w:r>
        <w:rPr>
          <w:rtl w:val="true"/>
        </w:rPr>
        <w:t>:</w:t>
      </w:r>
      <w:r>
        <w:rPr>
          <w:rtl w:val="true"/>
        </w:rPr>
        <w:t>لو نوى بتيمّمه فريضة فله أن يصلّى به ما شاء من الفرض و النّفل،</w:t>
      </w:r>
      <w:bookmarkEnd w:id="456"/>
    </w:p>
    <w:p>
      <w:pPr>
        <w:pStyle w:val="BookText"/>
        <w:rPr/>
      </w:pPr>
      <w:r>
        <w:rPr>
          <w:rFonts w:ascii="Amiri" w:hAnsi="Amiri" w:eastAsia="Amiri" w:cs="Amiri"/>
          <w:color w:val="111111"/>
          <w:sz w:val="28"/>
          <w:sz w:val="28"/>
          <w:szCs w:val="28"/>
          <w:rtl w:val="true"/>
          <w:lang w:bidi="ar-SA"/>
        </w:rPr>
        <w:t>سواء نوى فريضة معينة أو مطلقة،و استباح كلّما يستباح بالتّيمّم و لا نعرف فيه مخالفا،لكن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نوى معيّنة صحّ أن يصلّيها به و لو نوى فريضة مطلقة فكذلك عنده </w:t>
      </w:r>
      <w:r>
        <w:rPr>
          <w:rStyle w:val="FootnoteAnchor"/>
          <w:rtl w:val="true"/>
        </w:rPr>
        <w:footnoteReference w:id="409"/>
      </w:r>
      <w:r>
        <w:rPr>
          <w:rFonts w:ascii="Amiri" w:hAnsi="Amiri" w:eastAsia="Amiri" w:cs="Amiri"/>
          <w:color w:val="111111"/>
          <w:sz w:val="28"/>
          <w:sz w:val="28"/>
          <w:szCs w:val="28"/>
          <w:rtl w:val="true"/>
          <w:lang w:bidi="ar-SA"/>
        </w:rPr>
        <w:t xml:space="preserve">، إلاّ ما حكى بعض أصحابه عنه انّه لا يجوز أن يستبيح به أكثر من فريضة واحدة و يجوز عنده أن يتيمّم لفريضة و يصلّي غيرها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838085_222507752"/>
      <w:bookmarkStart w:id="458" w:name="_Toc185"/>
      <w:bookmarkEnd w:id="457"/>
      <w:r>
        <w:rPr>
          <w:rtl w:val="true"/>
        </w:rPr>
        <w:t>الثّاني</w:t>
      </w:r>
      <w:r>
        <w:rPr>
          <w:rtl w:val="true"/>
        </w:rPr>
        <w:t>:</w:t>
      </w:r>
      <w:r>
        <w:rPr>
          <w:rtl w:val="true"/>
        </w:rPr>
        <w:t>لو نوى للفرض جاز أن يتطوّع به قبل الفريضة</w:t>
      </w:r>
      <w:bookmarkEnd w:id="4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إنّما يصحّ على رأي من يجوّز التّيمّم قبل التّضيّق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هو الّذي اخترناه في كتابنا هذا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13"/>
      </w:r>
      <w:r>
        <w:rPr>
          <w:rFonts w:ascii="IRNazanin" w:hAnsi="IRNazanin" w:eastAsia="IRNazanin"/>
          <w:color w:val="111111"/>
          <w:sz w:val="28"/>
          <w:sz w:val="28"/>
          <w:szCs w:val="28"/>
          <w:rtl w:val="true"/>
          <w:lang w:bidi="fa-IR"/>
        </w:rPr>
        <w:t xml:space="preserve">،و أحمد </w:t>
      </w:r>
      <w:r>
        <w:rPr>
          <w:rStyle w:val="FootnoteAnchor"/>
          <w:rtl w:val="true"/>
        </w:rPr>
        <w:footnoteReference w:id="41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415"/>
      </w:r>
      <w:r>
        <w:rPr>
          <w:rFonts w:ascii="Amiri" w:hAnsi="Amiri" w:eastAsia="Amiri" w:cs="Amiri"/>
          <w:color w:val="111111"/>
          <w:sz w:val="28"/>
          <w:sz w:val="28"/>
          <w:szCs w:val="28"/>
          <w:rtl w:val="true"/>
          <w:lang w:bidi="ar-SA"/>
        </w:rPr>
        <w:t xml:space="preserve">،و مالك،و إن جوّز التّقديم قبل </w:t>
      </w:r>
      <w:bookmarkStart w:id="459" w:name="pg12675_135696"/>
    </w:p>
    <w:p>
      <w:pPr>
        <w:pStyle w:val="BookText"/>
        <w:rPr/>
      </w:pPr>
      <w:bookmarkEnd w:id="459"/>
      <w:r>
        <w:rPr>
          <w:rFonts w:ascii="Amiri" w:hAnsi="Amiri" w:eastAsia="Amiri" w:cs="Amiri"/>
          <w:color w:val="111111"/>
          <w:sz w:val="28"/>
          <w:sz w:val="28"/>
          <w:szCs w:val="28"/>
          <w:rtl w:val="true"/>
          <w:lang w:bidi="ar-SA"/>
        </w:rPr>
        <w:t>التّضيّق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يتطوّع قبل الفريضة بصلاة غير راتبة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،الشرح الكبير بهامش المغني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حكي عن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تطوّع فأبيح له فعله إذا نوى الفرض،كالسّنن المرتّبة،و لأنّه يصحّ التّطوّع بعد الفرض فيصحّ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 التّطوّع تبع للفرض،فلا يتقدّم متبوعه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إنّما هي في الاستباحة لا في الفعل،كالمرتّبات من السّنن و قراءة القرآن و غيرهما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838087_222507752"/>
      <w:bookmarkStart w:id="461" w:name="_Toc186"/>
      <w:bookmarkEnd w:id="460"/>
      <w:r>
        <w:rPr>
          <w:rtl w:val="true"/>
        </w:rPr>
        <w:t>الثّالث</w:t>
      </w:r>
      <w:r>
        <w:rPr>
          <w:rtl w:val="true"/>
        </w:rPr>
        <w:t>:</w:t>
      </w:r>
      <w:r>
        <w:rPr>
          <w:rtl w:val="true"/>
        </w:rPr>
        <w:t>لو نوى نفلا،أو صلاة مطلقة جاز الدّخول بها في الفرائض</w:t>
      </w:r>
      <w:r>
        <w:rPr>
          <w:rtl w:val="true"/>
        </w:rPr>
        <w:t>.</w:t>
      </w:r>
      <w:bookmarkEnd w:id="461"/>
    </w:p>
    <w:p>
      <w:pPr>
        <w:pStyle w:val="BookText"/>
        <w:rPr/>
      </w:pPr>
      <w:r>
        <w:rPr>
          <w:rFonts w:ascii="Amiri" w:hAnsi="Amiri" w:eastAsia="Amiri" w:cs="Amiri"/>
          <w:color w:val="111111"/>
          <w:sz w:val="28"/>
          <w:sz w:val="28"/>
          <w:szCs w:val="28"/>
          <w:rtl w:val="true"/>
          <w:lang w:bidi="ar-SA"/>
        </w:rPr>
        <w:t xml:space="preserve">و هو مذهب علمائنا،و به قال أبو حنيفة </w:t>
      </w:r>
      <w:r>
        <w:rPr>
          <w:rStyle w:val="FootnoteAnchor"/>
          <w:rtl w:val="true"/>
        </w:rPr>
        <w:footnoteReference w:id="418"/>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419"/>
      </w:r>
      <w:r>
        <w:rPr>
          <w:rFonts w:ascii="Amiri" w:hAnsi="Amiri" w:eastAsia="Amiri" w:cs="Amiri"/>
          <w:color w:val="111111"/>
          <w:sz w:val="28"/>
          <w:sz w:val="28"/>
          <w:szCs w:val="28"/>
          <w:rtl w:val="true"/>
          <w:lang w:bidi="ar-SA"/>
        </w:rPr>
        <w:t xml:space="preserve">،و مالك </w:t>
      </w:r>
      <w:r>
        <w:rPr>
          <w:rStyle w:val="FootnoteAnchor"/>
          <w:rtl w:val="true"/>
        </w:rPr>
        <w:footnoteReference w:id="420"/>
      </w:r>
      <w:r>
        <w:rPr>
          <w:rFonts w:ascii="IRNazanin" w:hAnsi="IRNazanin" w:eastAsia="IRNazanin"/>
          <w:color w:val="111111"/>
          <w:sz w:val="28"/>
          <w:sz w:val="28"/>
          <w:szCs w:val="28"/>
          <w:rtl w:val="true"/>
          <w:lang w:bidi="fa-IR"/>
        </w:rPr>
        <w:t xml:space="preserve">،و أحمد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نوى الطّهارة فيجب حصولها مع الفعل،عملا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لامرئ ما نوى</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 لأنّها طهارة يصحّ بها النّفل فيصحّ </w:t>
      </w:r>
      <w:bookmarkStart w:id="462" w:name="pg12675_135697"/>
    </w:p>
    <w:p>
      <w:pPr>
        <w:pStyle w:val="BookText"/>
        <w:rPr/>
      </w:pPr>
      <w:bookmarkEnd w:id="462"/>
      <w:r>
        <w:rPr>
          <w:rFonts w:ascii="Amiri" w:hAnsi="Amiri" w:eastAsia="Amiri" w:cs="Amiri"/>
          <w:color w:val="111111"/>
          <w:sz w:val="28"/>
          <w:sz w:val="28"/>
          <w:szCs w:val="28"/>
          <w:rtl w:val="true"/>
          <w:lang w:bidi="ar-SA"/>
        </w:rPr>
        <w:t>بها الفرض كالطّهارة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ينو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نوى الطّهارة فيجب حصولها،و لا يشترط جزئيّات مما تتوقّف عليه الطّهارة و إلاّ لما صحّ النّفل لو نوى الفرض،و لما صحّ قراءة القرآن و اللّبث في المساجد إلاّ بطهارات متعدّدة و هو باطل بالاتّفاق</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838089_222507752"/>
      <w:bookmarkStart w:id="464" w:name="_Toc187"/>
      <w:bookmarkEnd w:id="463"/>
      <w:r>
        <w:rPr>
          <w:rtl w:val="true"/>
        </w:rPr>
        <w:t>الرّابع</w:t>
      </w:r>
      <w:r>
        <w:rPr>
          <w:rtl w:val="true"/>
        </w:rPr>
        <w:t>:</w:t>
      </w:r>
      <w:r>
        <w:rPr>
          <w:rtl w:val="true"/>
        </w:rPr>
        <w:t>لو نوى استباحة دخول المساجد و كان جنبا،</w:t>
      </w:r>
      <w:bookmarkEnd w:id="464"/>
    </w:p>
    <w:p>
      <w:pPr>
        <w:pStyle w:val="BookText"/>
        <w:rPr/>
      </w:pPr>
      <w:r>
        <w:rPr>
          <w:rFonts w:ascii="Amiri" w:hAnsi="Amiri" w:eastAsia="Amiri" w:cs="Amiri"/>
          <w:color w:val="111111"/>
          <w:sz w:val="28"/>
          <w:sz w:val="28"/>
          <w:szCs w:val="28"/>
          <w:rtl w:val="true"/>
          <w:lang w:bidi="ar-SA"/>
        </w:rPr>
        <w:t>أو قراءة العزائم أو مسّ الكتابة أو الطّواف،فالأقرب أنّه يصحّ له الدّخول في الصّلاة،لأنّه نوى الطّهارة لتوقّف هذه الأفعال عليها،فيجب حصولها،فساغت له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نوى نفل الطّواف،استباح فرضه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نوى النّافلة جاز له الدّخول في المساجد،و قراءة العزائم،و وطء الحائض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الطّهارة في النّافلة آكد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أحد هذه لم تستبح الفريضة،و في استباحة النّافلة وجهان</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838091_222507752"/>
      <w:bookmarkStart w:id="466" w:name="_Toc188"/>
      <w:bookmarkEnd w:id="465"/>
      <w:r>
        <w:rPr>
          <w:rtl w:val="true"/>
        </w:rPr>
        <w:t>الخامس</w:t>
      </w:r>
      <w:r>
        <w:rPr>
          <w:rtl w:val="true"/>
        </w:rPr>
        <w:t>:</w:t>
      </w:r>
      <w:r>
        <w:rPr>
          <w:rtl w:val="true"/>
        </w:rPr>
        <w:t>لا يصحّ تيمّم الكافر،</w:t>
      </w:r>
      <w:bookmarkEnd w:id="466"/>
    </w:p>
    <w:p>
      <w:pPr>
        <w:pStyle w:val="BookText"/>
        <w:rPr/>
      </w:pPr>
      <w:r>
        <w:rPr>
          <w:rFonts w:ascii="Amiri" w:hAnsi="Amiri" w:eastAsia="Amiri" w:cs="Amiri"/>
          <w:color w:val="111111"/>
          <w:sz w:val="28"/>
          <w:sz w:val="28"/>
          <w:szCs w:val="28"/>
          <w:rtl w:val="true"/>
          <w:lang w:bidi="ar-SA"/>
        </w:rPr>
        <w:t>لأنّه لا يصحّ منه النّيّة</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838093_222507752"/>
      <w:bookmarkStart w:id="468" w:name="_Toc189"/>
      <w:bookmarkEnd w:id="467"/>
      <w:r>
        <w:rPr>
          <w:rtl w:val="true"/>
        </w:rPr>
        <w:t>السّادس</w:t>
      </w:r>
      <w:r>
        <w:rPr>
          <w:rtl w:val="true"/>
        </w:rPr>
        <w:t>:</w:t>
      </w:r>
      <w:r>
        <w:rPr>
          <w:rtl w:val="true"/>
        </w:rPr>
        <w:t>يجب نيّة التّقرّب،</w:t>
      </w:r>
      <w:bookmarkEnd w:id="468"/>
    </w:p>
    <w:p>
      <w:pPr>
        <w:pStyle w:val="BookText"/>
        <w:rPr/>
      </w:pPr>
      <w:r>
        <w:rPr>
          <w:rFonts w:ascii="Amiri" w:hAnsi="Amiri" w:eastAsia="Amiri" w:cs="Amiri"/>
          <w:color w:val="111111"/>
          <w:sz w:val="28"/>
          <w:sz w:val="28"/>
          <w:szCs w:val="28"/>
          <w:rtl w:val="true"/>
          <w:lang w:bidi="ar-SA"/>
        </w:rPr>
        <w:t>لأنّه عبادة فشرط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الإخلاص،و لأنّه بدل من الغسل أو الوضوء لاختلافه فيهما،فلا يتخصّص لأحدهما إلاّ بنيّة</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838095_222507752"/>
      <w:bookmarkStart w:id="470" w:name="_Toc190"/>
      <w:bookmarkEnd w:id="469"/>
      <w:r>
        <w:rPr>
          <w:rtl w:val="true"/>
        </w:rPr>
        <w:t>السّابع</w:t>
      </w:r>
      <w:r>
        <w:rPr>
          <w:rtl w:val="true"/>
        </w:rPr>
        <w:t>:</w:t>
      </w:r>
      <w:r>
        <w:rPr>
          <w:rtl w:val="true"/>
        </w:rPr>
        <w:t>لو بلغ الصّبي المتيمّم نفلا لإحدى الصّلوات الخمس،</w:t>
      </w:r>
      <w:bookmarkEnd w:id="470"/>
    </w:p>
    <w:p>
      <w:pPr>
        <w:pStyle w:val="BookText"/>
        <w:rPr/>
      </w:pPr>
      <w:r>
        <w:rPr>
          <w:rFonts w:ascii="Amiri" w:hAnsi="Amiri" w:eastAsia="Amiri" w:cs="Amiri"/>
          <w:color w:val="111111"/>
          <w:sz w:val="28"/>
          <w:sz w:val="28"/>
          <w:szCs w:val="28"/>
          <w:rtl w:val="true"/>
          <w:lang w:bidi="ar-SA"/>
        </w:rPr>
        <w:t>جاز له الدّخول في الصّلاة الواجبة،لأنّه متطهّر كما لو كان متطهّرا بالماء</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838097_222507752"/>
      <w:bookmarkStart w:id="472" w:name="_Toc191"/>
      <w:bookmarkEnd w:id="471"/>
      <w:r>
        <w:rPr>
          <w:rtl w:val="true"/>
        </w:rPr>
        <w:t>الثّامن</w:t>
      </w:r>
      <w:r>
        <w:rPr>
          <w:rtl w:val="true"/>
        </w:rPr>
        <w:t>:</w:t>
      </w:r>
      <w:r>
        <w:rPr>
          <w:rtl w:val="true"/>
        </w:rPr>
        <w:t>يجب استدامتها حكما،</w:t>
      </w:r>
      <w:bookmarkEnd w:id="472"/>
    </w:p>
    <w:p>
      <w:pPr>
        <w:pStyle w:val="BookText"/>
        <w:rPr/>
      </w:pPr>
      <w:r>
        <w:rPr>
          <w:rFonts w:ascii="Amiri" w:hAnsi="Amiri" w:eastAsia="Amiri" w:cs="Amiri"/>
          <w:color w:val="111111"/>
          <w:sz w:val="28"/>
          <w:sz w:val="28"/>
          <w:szCs w:val="28"/>
          <w:rtl w:val="true"/>
          <w:lang w:bidi="ar-SA"/>
        </w:rPr>
        <w:t>و تقديمها بأن يأتي بها عند الضّرب</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38099_222507752"/>
      <w:bookmarkStart w:id="474" w:name="_Toc192"/>
      <w:bookmarkEnd w:id="473"/>
      <w:r>
        <w:rPr>
          <w:rtl w:val="true"/>
        </w:rPr>
        <w:t>التّاسع</w:t>
      </w:r>
      <w:r>
        <w:rPr>
          <w:rtl w:val="true"/>
        </w:rPr>
        <w:t>:</w:t>
      </w:r>
      <w:r>
        <w:rPr>
          <w:rtl w:val="true"/>
        </w:rPr>
        <w:t>لو تيمّم لقضاء فريضة فلم يصلّها حتّى دخل وقت اخرى،</w:t>
      </w:r>
      <w:bookmarkEnd w:id="4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 له أن </w:t>
      </w:r>
      <w:bookmarkStart w:id="475" w:name="pg12675_135698"/>
    </w:p>
    <w:p>
      <w:pPr>
        <w:pStyle w:val="BookText"/>
        <w:rPr/>
      </w:pPr>
      <w:bookmarkEnd w:id="475"/>
      <w:r>
        <w:rPr>
          <w:rFonts w:ascii="Amiri" w:hAnsi="Amiri" w:eastAsia="Amiri" w:cs="Amiri"/>
          <w:color w:val="111111"/>
          <w:sz w:val="28"/>
          <w:sz w:val="28"/>
          <w:szCs w:val="28"/>
          <w:rtl w:val="true"/>
          <w:lang w:bidi="ar-SA"/>
        </w:rPr>
        <w:t>يصلّيها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الشّافعيّة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425"/>
      </w:r>
      <w:r>
        <w:rPr>
          <w:rFonts w:ascii="Amiri" w:hAnsi="Amiri" w:eastAsia="Amiri" w:cs="Amiri"/>
          <w:color w:val="111111"/>
          <w:sz w:val="28"/>
          <w:sz w:val="28"/>
          <w:szCs w:val="28"/>
          <w:rtl w:val="true"/>
          <w:lang w:bidi="ar-SA"/>
        </w:rPr>
        <w:t>،و إلاّ لزم أن يتيمّم للفريضة قبل دخول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بجيّد،لأنّه إنّما تيمّم للفائتة لا لما يدخل وقتها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838101_222507752"/>
      <w:bookmarkStart w:id="477" w:name="_Toc193"/>
      <w:bookmarkEnd w:id="476"/>
      <w:r>
        <w:rPr>
          <w:rtl w:val="true"/>
        </w:rPr>
        <w:t>مسألة</w:t>
      </w:r>
      <w:r>
        <w:rPr>
          <w:rtl w:val="true"/>
        </w:rPr>
        <w:t>:</w:t>
      </w:r>
      <w:r>
        <w:rPr>
          <w:rtl w:val="true"/>
        </w:rPr>
        <w:t>و يجب مسح الوجه في التّيمّم بالنّصّ و الإجماع،</w:t>
      </w:r>
      <w:bookmarkEnd w:id="477"/>
    </w:p>
    <w:p>
      <w:pPr>
        <w:pStyle w:val="Heading6"/>
        <w:numPr>
          <w:ilvl w:val="5"/>
          <w:numId w:val="1"/>
        </w:numPr>
        <w:rPr/>
      </w:pPr>
      <w:bookmarkStart w:id="478" w:name="__RefHeading___Toc838103_222507752"/>
      <w:bookmarkStart w:id="479" w:name="_Toc194"/>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 إنّما الخلاف في تقديره فأكثر علمائنا على انّ حدّ الوجه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الشّعر إلى طرف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الشّيخ في كتبه </w:t>
      </w:r>
      <w:r>
        <w:rPr>
          <w:rStyle w:val="FootnoteAnchor"/>
          <w:rtl w:val="true"/>
        </w:rPr>
        <w:footnoteReference w:id="426"/>
      </w:r>
      <w:r>
        <w:rPr>
          <w:rFonts w:ascii="Amiri" w:hAnsi="Amiri" w:eastAsia="Amiri" w:cs="Amiri"/>
          <w:color w:val="111111"/>
          <w:sz w:val="28"/>
          <w:sz w:val="28"/>
          <w:szCs w:val="28"/>
          <w:rtl w:val="true"/>
          <w:lang w:bidi="ar-SA"/>
        </w:rPr>
        <w:t xml:space="preserve">،و المفيد </w:t>
      </w:r>
      <w:r>
        <w:rPr>
          <w:rStyle w:val="FootnoteAnchor"/>
          <w:rtl w:val="true"/>
        </w:rPr>
        <w:footnoteReference w:id="427"/>
      </w:r>
      <w:r>
        <w:rPr>
          <w:rFonts w:ascii="Amiri" w:hAnsi="Amiri" w:eastAsia="Amiri" w:cs="Amiri"/>
          <w:color w:val="111111"/>
          <w:sz w:val="28"/>
          <w:sz w:val="28"/>
          <w:szCs w:val="28"/>
          <w:rtl w:val="true"/>
          <w:lang w:bidi="ar-SA"/>
        </w:rPr>
        <w:t xml:space="preserve">،و المرتضى في انتصاره </w:t>
      </w:r>
      <w:r>
        <w:rPr>
          <w:rStyle w:val="FootnoteAnchor"/>
          <w:rtl w:val="true"/>
        </w:rPr>
        <w:footnoteReference w:id="428"/>
      </w:r>
      <w:r>
        <w:rPr>
          <w:rFonts w:ascii="Amiri" w:hAnsi="Amiri" w:eastAsia="Amiri" w:cs="Amiri"/>
          <w:color w:val="111111"/>
          <w:sz w:val="28"/>
          <w:sz w:val="28"/>
          <w:szCs w:val="28"/>
          <w:rtl w:val="true"/>
          <w:lang w:bidi="ar-SA"/>
        </w:rPr>
        <w:t xml:space="preserve">،و ابن إدريس </w:t>
      </w:r>
      <w:r>
        <w:rPr>
          <w:rStyle w:val="FootnoteAnchor"/>
          <w:rtl w:val="true"/>
        </w:rPr>
        <w:footnoteReference w:id="42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بابويه بالاستيعاب،كالغسل في الوضوء </w:t>
      </w:r>
      <w:r>
        <w:rPr>
          <w:rStyle w:val="FootnoteAnchor"/>
          <w:rtl w:val="true"/>
        </w:rPr>
        <w:footnoteReference w:id="431"/>
      </w:r>
      <w:r>
        <w:rPr>
          <w:rFonts w:ascii="Amiri" w:hAnsi="Amiri" w:eastAsia="Amiri" w:cs="Amiri"/>
          <w:color w:val="111111"/>
          <w:sz w:val="28"/>
          <w:sz w:val="28"/>
          <w:szCs w:val="28"/>
          <w:rtl w:val="true"/>
          <w:lang w:bidi="ar-SA"/>
        </w:rPr>
        <w:t>،و هو يلوح من كلام ابن أبي عقيل،فإنّه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مسح ببعض وجهه أجزأه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بمثله قال 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 الجمهور أوجبوا الاستيعاب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 الباء للتّبعيض،و قد تقدّم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لأنّها طهارة ضروريّة فلا يجب فيها الاستيعاب،و لأنّ استيعاب اليدين عند بعضهم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واجب،و كذا الوجه،لأنّه إنّما لم يستوعب ثمَّ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زرارة،عن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التّيمّم،فضرب بيده على الأرض،ثمَّ رفعهما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فنفضهما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بهما جنبيه و كفّيه مرّة واحدة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عمرو 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انّه وصف التّيمّم فضرب بيديه على الأرض،ثمَّ رفعهما فنفضهما،ثمَّ مسح على جبينه و كفيه مرّة واحدة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 في كتاب من لا يحضره الفقيه في الصّحيح،عن زرارة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من أين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المسح ببعض الرأس و بعض الرّجلين؟فضحك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زرارة،قاله رسول اللّه صلّى اللّه عليه و آله و نزل به الكتاب من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انّ الوجه كلّه ينبغي أن يغسل،ثمَّ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اليدين إلى المرفقين بالوجه،فعرفنا انّهما ينبغي لهما أن يغسلا إلى المرفقين،ثمَّ فصّل بين الكلام،فقال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برؤسكم انّ المسح ببعض الرّأس لمكان الباء،ثمَّ وصل الرّجلين بالرأس كما وصل اليدين بالوجه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w:t>
      </w:r>
    </w:p>
    <w:p>
      <w:pPr>
        <w:pStyle w:val="BookText"/>
        <w:rPr/>
      </w:pPr>
      <w:r>
        <w:rPr>
          <w:rFonts w:ascii="Amiri" w:hAnsi="Amiri" w:eastAsia="Amiri" w:cs="Amiri"/>
          <w:color w:val="111111"/>
          <w:sz w:val="28"/>
          <w:sz w:val="28"/>
          <w:szCs w:val="28"/>
          <w:rtl w:val="true"/>
          <w:lang w:bidi="ar-SA"/>
        </w:rPr>
        <w:t xml:space="preserve">حين وصلهما بالرأس انّ المسح على بعضهما،ثمَّ فسّر ذلك رسول اللّه صلّى اللّه عليه و آله للنّاس فضيّعوه،ثمَّ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 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عمّن لم يجد الماء أثبت بعض الغسل مسحا،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ذلك التّيمّم،لأنّه علم انّ ذلك أجمع لم يجر على الوجه،لأنّه يعلق من ذلك الصّعيد ببعض الكفّ و لا يعلق ببعضها،ثمَّ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و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أيضا،عن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ذات يوم لعمّار في سفر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بلغنا أنّك أجنبت فكيف صنعت؟قال تمّرغت يا رسول اللّه في التّراب،قال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يتمرّغ الحمار،أ فلا صنعت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بيديه إلى الأرض فوضعهما على الصّعيد، ثمَّ مسح جبينيه بأصابعه و كفّيه إحداهما بالأخرى،ثمَّ لم يعد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ابن بابويه بأنّه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بذلك على ما ثبت في الغسل،و الاستيعاب ثابت في الوضوء فكذا في التّيمّم،و لأنّ الباء زائدة للإلصاق،فيجب التّعميم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وجهه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رواه،عن داود بن النّعمان،عن أبي عبد اللّه عليه السّلام ثمَّ رفعهما فمسح وجهه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كيف التّيمّم؟فوضع يده على الأرض فمسح بها وجهه و ذراعيه إلى المرفقين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روى،عن ليث المرادي،عن أبي عبد اللّه عليه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الجمهور بالآية </w:t>
      </w:r>
      <w:r>
        <w:rPr>
          <w:rStyle w:val="FootnoteAnchor"/>
          <w:rtl w:val="true"/>
        </w:rPr>
        <w:footnoteReference w:id="445"/>
      </w:r>
      <w:r>
        <w:rPr>
          <w:rFonts w:ascii="Amiri" w:hAnsi="Amiri" w:eastAsia="Amiri" w:cs="Amiri"/>
          <w:color w:val="111111"/>
          <w:sz w:val="28"/>
          <w:sz w:val="28"/>
          <w:szCs w:val="28"/>
          <w:rtl w:val="true"/>
          <w:lang w:bidi="ar-SA"/>
        </w:rPr>
        <w:t>،و قد بيّنّا كيفيّة استدلالهم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أراد بلفظ الوجه في التّيمّم جميع ما قصده في الوضوء،كيف و قد أتى فيه بالباء الدّالّة على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زيادة الباء فإنّه متى أمكن حمل كلام اللّه تعالى على معنى،وجب أن لا يحمل على الزّيادة الّتي لا تفيد معنى النّيّة،و قد بيّنّا انّ الباء إذا دخلت على المتعدّي أفادت التّبعيض،فيحمل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الوجه كما يصدق على الجميع يصدق على البعض نظرا إلى الاستباق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المجاز بل على الحقيقة،فإذا دلّ دليل على صرفه إلى أحد المعنيين وجب حمله عليه،و هو الجواب عن الخبرين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الخبر الثّالث ضعيف السّند و مع ذلك فإنّ سماعة لم يسنده عن إمام،فلا تعويل عليه حينئذ</w:t>
      </w:r>
      <w:r>
        <w:rPr>
          <w:rFonts w:eastAsia="Amiri" w:cs="Amiri" w:ascii="Amiri" w:hAnsi="Amiri"/>
          <w:color w:val="111111"/>
          <w:sz w:val="28"/>
          <w:szCs w:val="28"/>
          <w:rtl w:val="true"/>
          <w:lang w:bidi="ar-SA"/>
        </w:rPr>
        <w:t xml:space="preserve">. </w:t>
      </w:r>
      <w:bookmarkStart w:id="480" w:name="pg12675_135702"/>
    </w:p>
    <w:p>
      <w:pPr>
        <w:pStyle w:val="BookText"/>
        <w:rPr/>
      </w:pPr>
      <w:bookmarkEnd w:id="480"/>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انّه إنّما أراد به الحكم لا الفعل،بمعنى انّه إذا مسح ظاهر الكفّ فكأنّه غسل ذراعيه في الوضوء </w:t>
      </w:r>
      <w:r>
        <w:rPr>
          <w:rStyle w:val="FootnoteAnchor"/>
          <w:rtl w:val="true"/>
        </w:rPr>
        <w:footnoteReference w:id="446"/>
      </w:r>
      <w:r>
        <w:rPr>
          <w:rFonts w:ascii="Amiri" w:hAnsi="Amiri" w:eastAsia="Amiri" w:cs="Amiri"/>
          <w:color w:val="111111"/>
          <w:sz w:val="28"/>
          <w:sz w:val="28"/>
          <w:szCs w:val="28"/>
          <w:rtl w:val="true"/>
          <w:lang w:bidi="ar-SA"/>
        </w:rPr>
        <w:t>،و هذا هو الجواب عن الرّواية الرّابعة،و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طريقها محمّد بن سنان،و هو ضعيف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838105_222507752"/>
      <w:bookmarkStart w:id="482" w:name="_Toc195"/>
      <w:bookmarkEnd w:id="481"/>
      <w:r>
        <w:rPr>
          <w:rtl w:val="true"/>
        </w:rPr>
        <w:t>فروع</w:t>
      </w:r>
      <w:r>
        <w:rPr>
          <w:rtl w:val="true"/>
        </w:rPr>
        <w:t>:</w:t>
      </w:r>
      <w:bookmarkEnd w:id="482"/>
    </w:p>
    <w:p>
      <w:pPr>
        <w:pStyle w:val="Heading6"/>
        <w:numPr>
          <w:ilvl w:val="5"/>
          <w:numId w:val="1"/>
        </w:numPr>
        <w:rPr/>
      </w:pPr>
      <w:bookmarkStart w:id="483" w:name="__RefHeading___Toc838107_222507752"/>
      <w:bookmarkStart w:id="484" w:name="_Toc196"/>
      <w:bookmarkEnd w:id="483"/>
      <w:r>
        <w:rPr>
          <w:rtl w:val="true"/>
        </w:rPr>
        <w:t>الأوّل</w:t>
      </w:r>
      <w:r>
        <w:rPr>
          <w:rtl w:val="true"/>
        </w:rPr>
        <w:t>:</w:t>
      </w:r>
      <w:r>
        <w:rPr>
          <w:rtl w:val="true"/>
        </w:rPr>
        <w:t>قال الشّيخ في كتبه في كيفيّة المسح على الوجه</w:t>
      </w:r>
      <w:r>
        <w:rPr>
          <w:rtl w:val="true"/>
        </w:rPr>
        <w:t>:</w:t>
      </w:r>
      <w:bookmarkEnd w:id="484"/>
    </w:p>
    <w:p>
      <w:pPr>
        <w:pStyle w:val="BookText"/>
        <w:rPr/>
      </w:pPr>
      <w:r>
        <w:rPr>
          <w:rFonts w:ascii="Amiri" w:hAnsi="Amiri" w:eastAsia="Amiri" w:cs="Amiri"/>
          <w:color w:val="111111"/>
          <w:sz w:val="28"/>
          <w:sz w:val="28"/>
          <w:szCs w:val="28"/>
          <w:rtl w:val="true"/>
          <w:lang w:bidi="ar-SA"/>
        </w:rPr>
        <w:t xml:space="preserve">ثمَّ يمسح بهما وجهه من قصاص شعر الرأس إلى طرف أنفه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عبارة المفيد </w:t>
      </w:r>
      <w:r>
        <w:rPr>
          <w:rStyle w:val="FootnoteAnchor"/>
          <w:rtl w:val="true"/>
        </w:rPr>
        <w:footnoteReference w:id="449"/>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450"/>
      </w:r>
      <w:r>
        <w:rPr>
          <w:rFonts w:ascii="Amiri" w:hAnsi="Amiri" w:eastAsia="Amiri" w:cs="Amiri"/>
          <w:color w:val="111111"/>
          <w:sz w:val="28"/>
          <w:sz w:val="28"/>
          <w:szCs w:val="28"/>
          <w:rtl w:val="true"/>
          <w:lang w:bidi="ar-SA"/>
        </w:rPr>
        <w:t xml:space="preserve">، و ابن حمزة </w:t>
      </w:r>
      <w:r>
        <w:rPr>
          <w:rStyle w:val="FootnoteAnchor"/>
          <w:rtl w:val="true"/>
        </w:rPr>
        <w:footnoteReference w:id="451"/>
      </w:r>
      <w:r>
        <w:rPr>
          <w:rFonts w:ascii="Amiri" w:hAnsi="Amiri" w:eastAsia="Amiri" w:cs="Amiri"/>
          <w:color w:val="111111"/>
          <w:sz w:val="28"/>
          <w:sz w:val="28"/>
          <w:szCs w:val="28"/>
          <w:rtl w:val="true"/>
          <w:lang w:bidi="ar-SA"/>
        </w:rPr>
        <w:t xml:space="preserve">،و أبي الصّلاح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هو الطّرف الأعلى لا الأسفل،إذا العبارة الموجودة في الأحاديث بأربع 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العبارتين الأوّلتين دلالة على التّفسير الأوّل،فالعمل عليه،و لأنّ الأصل براءة الذّمّة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المقنع لابن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تمسح بهما بين عينيك إلى أسفل حاجبيك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85" w:name="pg12675_135703"/>
    </w:p>
    <w:p>
      <w:pPr>
        <w:pStyle w:val="Heading6"/>
        <w:numPr>
          <w:ilvl w:val="5"/>
          <w:numId w:val="1"/>
        </w:numPr>
        <w:rPr/>
      </w:pPr>
      <w:bookmarkStart w:id="486" w:name="__RefHeading___Toc838109_222507752"/>
      <w:bookmarkStart w:id="487" w:name="_Toc197"/>
      <w:bookmarkEnd w:id="485"/>
      <w:bookmarkEnd w:id="486"/>
      <w:r>
        <w:rPr>
          <w:rtl w:val="true"/>
        </w:rPr>
        <w:t>الثّاني</w:t>
      </w:r>
      <w:r>
        <w:rPr>
          <w:rtl w:val="true"/>
        </w:rPr>
        <w:t>:</w:t>
      </w:r>
      <w:r>
        <w:rPr>
          <w:rtl w:val="true"/>
        </w:rPr>
        <w:t>ظاهر عبارة المشايخ يقتضي وجوب الابتداء من القصاص</w:t>
      </w:r>
      <w:bookmarkEnd w:id="487"/>
    </w:p>
    <w:p>
      <w:pPr>
        <w:pStyle w:val="BookText"/>
        <w:rPr/>
      </w:pPr>
      <w:r>
        <w:rPr>
          <w:rFonts w:ascii="Amiri" w:hAnsi="Amiri" w:eastAsia="Amiri" w:cs="Amiri"/>
          <w:color w:val="111111"/>
          <w:sz w:val="28"/>
          <w:sz w:val="28"/>
          <w:szCs w:val="28"/>
          <w:rtl w:val="true"/>
          <w:lang w:bidi="ar-SA"/>
        </w:rPr>
        <w:t>و الانتهاء إلى الطّرف،فلو نكس أعاد كالوضوء</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838111_222507752"/>
      <w:bookmarkStart w:id="489" w:name="_Toc198"/>
      <w:bookmarkEnd w:id="488"/>
      <w:r>
        <w:rPr>
          <w:rtl w:val="true"/>
        </w:rPr>
        <w:t>الثّالث</w:t>
      </w:r>
      <w:r>
        <w:rPr>
          <w:rtl w:val="true"/>
        </w:rPr>
        <w:t>:</w:t>
      </w:r>
      <w:r>
        <w:rPr>
          <w:rtl w:val="true"/>
        </w:rPr>
        <w:t>لا يجب مسح ما تحت شعر الحاجبين،</w:t>
      </w:r>
      <w:bookmarkEnd w:id="489"/>
    </w:p>
    <w:p>
      <w:pPr>
        <w:pStyle w:val="BookText"/>
        <w:rPr/>
      </w:pPr>
      <w:r>
        <w:rPr>
          <w:rFonts w:ascii="Amiri" w:hAnsi="Amiri" w:eastAsia="Amiri" w:cs="Amiri"/>
          <w:color w:val="111111"/>
          <w:sz w:val="28"/>
          <w:sz w:val="28"/>
          <w:szCs w:val="28"/>
          <w:rtl w:val="true"/>
          <w:lang w:bidi="ar-SA"/>
        </w:rPr>
        <w:t xml:space="preserve">بل ظاهره كالماء،لما بيّنّاه أوّلا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838113_222507752"/>
      <w:bookmarkStart w:id="491" w:name="_Toc199"/>
      <w:bookmarkEnd w:id="490"/>
      <w:r>
        <w:rPr>
          <w:rtl w:val="true"/>
        </w:rPr>
        <w:t>مسألة</w:t>
      </w:r>
      <w:r>
        <w:rPr>
          <w:rtl w:val="true"/>
        </w:rPr>
        <w:t>:</w:t>
      </w:r>
      <w:r>
        <w:rPr>
          <w:rtl w:val="true"/>
        </w:rPr>
        <w:t>و يجب مسح اليدين بالنّصّ و الإجماع،</w:t>
      </w:r>
      <w:bookmarkEnd w:id="491"/>
    </w:p>
    <w:p>
      <w:pPr>
        <w:pStyle w:val="BookText"/>
        <w:rPr/>
      </w:pPr>
      <w:r>
        <w:rPr>
          <w:rFonts w:ascii="Amiri" w:hAnsi="Amiri" w:eastAsia="Amiri" w:cs="Amiri"/>
          <w:color w:val="111111"/>
          <w:sz w:val="28"/>
          <w:sz w:val="28"/>
          <w:szCs w:val="28"/>
          <w:rtl w:val="true"/>
          <w:lang w:bidi="ar-SA"/>
        </w:rPr>
        <w:t xml:space="preserve">و اختلفوا في قدر ما يمسح منهما، فقال أكثر علمائنا بوجوب المسح من الرّسغ إلى أطراف الأصابع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عمّار،و ابن عبّاس،و عطاء،و الشّعبيّ،و مكحول،و الأوزاعيّ، و مالك،و أحمد،و إسحاق،و الشّافعيّ قديما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بابويه من أصحابنا باستيعاب المسح إلى المرفقين كالغسل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58"/>
      </w:r>
      <w:r>
        <w:rPr>
          <w:rFonts w:ascii="Amiri" w:hAnsi="Amiri" w:eastAsia="Amiri" w:cs="Amiri"/>
          <w:color w:val="111111"/>
          <w:sz w:val="28"/>
          <w:sz w:val="28"/>
          <w:szCs w:val="28"/>
          <w:rtl w:val="true"/>
          <w:lang w:bidi="ar-SA"/>
        </w:rPr>
        <w:t xml:space="preserve">ثانيا،و أبو حنيفة </w:t>
      </w:r>
      <w:r>
        <w:rPr>
          <w:rStyle w:val="FootnoteAnchor"/>
          <w:rtl w:val="true"/>
        </w:rPr>
        <w:footnoteReference w:id="459"/>
      </w:r>
      <w:r>
        <w:rPr>
          <w:rFonts w:ascii="Amiri" w:hAnsi="Amiri" w:eastAsia="Amiri" w:cs="Amiri"/>
          <w:color w:val="111111"/>
          <w:sz w:val="28"/>
          <w:sz w:val="28"/>
          <w:szCs w:val="28"/>
          <w:rtl w:val="true"/>
          <w:lang w:bidi="ar-SA"/>
        </w:rPr>
        <w:t xml:space="preserve">،و هو مرويّ،عن ابن عمر،و ابنه سالم، و الحسن،و الثّوري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المسح من أصول الأصابع إلى رءوسها، </w:t>
      </w:r>
    </w:p>
    <w:p>
      <w:pPr>
        <w:pStyle w:val="BookText"/>
        <w:rPr/>
      </w:pPr>
      <w:r>
        <w:rPr>
          <w:rFonts w:ascii="Amiri" w:hAnsi="Amiri" w:eastAsia="Amiri" w:cs="Amiri"/>
          <w:color w:val="111111"/>
          <w:sz w:val="28"/>
          <w:sz w:val="28"/>
          <w:szCs w:val="28"/>
          <w:rtl w:val="true"/>
          <w:lang w:bidi="ar-SA"/>
        </w:rPr>
        <w:t xml:space="preserve">نقله ابن إدريس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التّيمّم على الكفّ و نصف الذّراع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يديه إلى 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اليد مطلقا إنّما يتناول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النّبيّ صلّى اللّه عليه و آله في حاجة فأجنبت فلم أجد ماء فتمرّغت في الصّعيد كما تمرّغ الدّابّة ثمَّ أتيت النّبيّ صلّى اللّه عليه و آله فذكرت ذلك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أن تقول بيديك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بيديه الأرض ضربة واحدة،ثمَّ مسح الشّمال على اليمين و ظاهر كفّيه و وجهه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بابويه في الصّحيح في حكاية عمّار،و قد تقدّم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بيده على البساط فمسح بها وجهه،ثمَّ مسح كفّيه إحداهما على ظهر الأخرى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الموثّق،عن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التّيمّم؟ فضرب بيديه الأرض،ثمَّ رفعهما فنفضهما،ثمَّ مسح بهما جبهته و كفّيه مرّة واحدة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و ذكر التّيمّم و ما صنع عمّار،فوضع أبو جعفر عليه السّلام كفّيه في الأرض،ثمَّ مسح وجهه و كفّيه و لم يمسح الذّراعين بشيء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من الأحاديث الدّالّة على انّ المسح على الكفّين،و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حكم معلّق على مطلق اليدين فلم يدخل فيه الذّراع،كالقطع و مسّ الفرج،و هذه حجّة ابن عبّاس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ابن بابويه </w:t>
      </w:r>
      <w:r>
        <w:rPr>
          <w:rStyle w:val="FootnoteAnchor"/>
          <w:rtl w:val="true"/>
        </w:rPr>
        <w:footnoteReference w:id="471"/>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أحال بالأيدي على ما ذكر في الغسل،إذ الكلام كالجملة الواحدة،فيجب التّناسب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لمّا بيّن في الأوّل لم يحتج في الثّاني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سماعة،و 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في الصّحيح،عن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التّيمّم؟فضرب بكفّيه الأرض،ثمَّ مسح بهما وجهه،ثمَّ ضرب بشماله الأرض فمسح بها مرفقه إلى أطراف الأصابع واحدة على ظهرها و واحدة على بطنها،ثمَّ ضرب بيمينه الأرض،ثمَّ صنع بشماله كما صنع بيمينه،ثمَّ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التّيمّم على ما كان </w:t>
      </w:r>
    </w:p>
    <w:p>
      <w:pPr>
        <w:pStyle w:val="BookText"/>
        <w:rPr/>
      </w:pPr>
      <w:r>
        <w:rPr>
          <w:rFonts w:ascii="Amiri" w:hAnsi="Amiri" w:eastAsia="Amiri" w:cs="Amiri"/>
          <w:color w:val="111111"/>
          <w:sz w:val="28"/>
          <w:sz w:val="28"/>
          <w:szCs w:val="28"/>
          <w:rtl w:val="true"/>
          <w:lang w:bidi="ar-SA"/>
        </w:rPr>
        <w:t xml:space="preserve">فيه الغسل،و في الوضوء الوجه و اليدين إلى المرفقين،و ألقى ما كان عليه مسح الرّأس و القدمين فلا يؤمّم بالصّعيد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 بما رواه ابن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تيمّم فمسح وجهه و ذراعيه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ابن عمر </w:t>
      </w:r>
      <w:r>
        <w:rPr>
          <w:rStyle w:val="FootnoteAnchor"/>
          <w:rtl w:val="true"/>
        </w:rPr>
        <w:footnoteReference w:id="476"/>
      </w:r>
      <w:r>
        <w:rPr>
          <w:rFonts w:ascii="IRNazanin" w:hAnsi="IRNazanin" w:eastAsia="IRNazanin"/>
          <w:color w:val="111111"/>
          <w:sz w:val="28"/>
          <w:sz w:val="28"/>
          <w:szCs w:val="28"/>
          <w:rtl w:val="true"/>
          <w:lang w:bidi="fa-IR"/>
        </w:rPr>
        <w:t xml:space="preserve">،و جابر </w:t>
      </w:r>
      <w:r>
        <w:rPr>
          <w:rStyle w:val="FootnoteAnchor"/>
          <w:rtl w:val="true"/>
        </w:rPr>
        <w:footnoteReference w:id="477"/>
      </w:r>
      <w:r>
        <w:rPr>
          <w:rFonts w:ascii="Amiri" w:hAnsi="Amiri" w:eastAsia="Amiri" w:cs="Amiri"/>
          <w:color w:val="111111"/>
          <w:sz w:val="28"/>
          <w:sz w:val="28"/>
          <w:szCs w:val="28"/>
          <w:rtl w:val="true"/>
          <w:lang w:bidi="ar-SA"/>
        </w:rPr>
        <w:t>،و أبو أمامة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و ضربة لليدين إلى المرفقين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عمّار،عن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تضع كفّيك على الأرض و تمسح بهما وجهك،ثمَّ تعيدهما فتمسح بهما يديك إلى المرفقين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بدل يؤتى به في محلّ مبدله فكان حدّه فيهما واحدا كالوجه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مالك بأنّ العلماء اختلفوا فيه،فمنهم من أوجبه إلى المرفقين،و منهم من </w:t>
      </w:r>
    </w:p>
    <w:p>
      <w:pPr>
        <w:pStyle w:val="BookText"/>
        <w:rPr/>
      </w:pPr>
      <w:r>
        <w:rPr>
          <w:rFonts w:ascii="Amiri" w:hAnsi="Amiri" w:eastAsia="Amiri" w:cs="Amiri"/>
          <w:color w:val="111111"/>
          <w:sz w:val="28"/>
          <w:sz w:val="28"/>
          <w:szCs w:val="28"/>
          <w:rtl w:val="true"/>
          <w:lang w:bidi="ar-SA"/>
        </w:rPr>
        <w:t xml:space="preserve">أوجبه إلى الرّسغ و لا نصّ في مقداره </w:t>
      </w:r>
      <w:r>
        <w:rPr>
          <w:rStyle w:val="FootnoteAnchor"/>
          <w:rtl w:val="true"/>
        </w:rPr>
        <w:footnoteReference w:id="480"/>
      </w:r>
      <w:r>
        <w:rPr>
          <w:rFonts w:ascii="Amiri" w:hAnsi="Amiri" w:eastAsia="Amiri" w:cs="Amiri"/>
          <w:color w:val="111111"/>
          <w:sz w:val="28"/>
          <w:sz w:val="28"/>
          <w:szCs w:val="28"/>
          <w:rtl w:val="true"/>
          <w:lang w:bidi="ar-SA"/>
        </w:rPr>
        <w:t>،فقلنا قولا بينهما و قد ورد ذلك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الشّيخ،عن داود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التّيمّم؟فحكى واقعة عمّار،ثمَّ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يديه على الأرض،ثمَّ رفعهما فمسح وجهه و يديه فوق الكفّين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من قال بوجوب المسح من أصول الأصابع بما رواه الشّيخ،عن حمّاد بن عيسى،عن بعض أصحابنا،عن أبي عبد اللّه عليه السّلام،انّه سئل عن التّيمّم فتلا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على كفّيك من حيث 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Style w:val="FootnoteAnchor"/>
          <w:rtl w:val="true"/>
        </w:rPr>
        <w:footnoteReference w:id="483"/>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القطع يثبت من هذا الموضع فيثبت المسح،لتناول اسم اليد لهما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القائلون بوجوب المسح من الكتفين بأنّ الآية وردت بمسح اليد و المفهوم منها عند الإطلاق ذلك،و لهذا مسح الصّحابة من المنكب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الإحالة على اليد السّابقة،و تقييد المعطوف عليه لا يوجب تقييد المعطوف إجماعا،إنّما الخلاف في العكس،سلّمنا ذلك لكن لا خلاف في انّ العطف يقتضي تكرير العامل،و القراءة هاهنا بالجرّ لا غير،فيجب تقدير الباء في الأيدي فيلزم البعضيّة و ذلك إنّما يكون بالمسح من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سماعة و ليث </w:t>
      </w:r>
      <w:r>
        <w:rPr>
          <w:rStyle w:val="FootnoteAnchor"/>
          <w:rtl w:val="true"/>
        </w:rPr>
        <w:footnoteReference w:id="486"/>
      </w:r>
      <w:r>
        <w:rPr>
          <w:rFonts w:ascii="Amiri" w:hAnsi="Amiri" w:eastAsia="Amiri" w:cs="Amiri"/>
          <w:color w:val="111111"/>
          <w:sz w:val="28"/>
          <w:sz w:val="28"/>
          <w:szCs w:val="28"/>
          <w:rtl w:val="true"/>
          <w:lang w:bidi="ar-SA"/>
        </w:rPr>
        <w:t>تقدّم الجواب عنهما،و هو بعينه الجواب عن رواية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 على الاستحباب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أحاديث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بضعفها،فإنّ أكثر العلماء أنكرها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في ذلك ضعيفة جدّا و لم يرو منها أصحاب السّنن إلاّ 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بصحيح عن النّبيّ صلّى اللّه عليه و آله،إنّما هو عن ابن عمر،و هو عندهم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محمّد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يروه غير محمّد بن ثابت،و به يعرف و من أجله يضعف و هو عندهم حديث منكر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ابن الصّمّة محرّف،لأنّه إنّما جاء في المتّفق عليه فمسح وجهه و يديه، و ذلك لا ينفعهم،بل هو حجّة لنا،لأنّ ما علّق على مطلق اليد لا يتناول الذّراعين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 عمّار إلى المرفقين لا يعوّل عليه،لأنّه إنّما رواه بهذا القيد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فيه،و قال له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فيه فإنّه لا يذكر الذّراعين أحد غيرك؟فشكّ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أذكر الذّراعين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كيف يصحّ التّعويل عليه مع انّه لو تيقّن لم يعمل على حديثه،مع معارضته لما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انّه أراد بالكفّين اليدين إلى المرفقين </w:t>
      </w:r>
      <w:r>
        <w:rPr>
          <w:rStyle w:val="FootnoteAnchor"/>
          <w:rtl w:val="true"/>
        </w:rPr>
        <w:footnoteReference w:id="491"/>
      </w:r>
      <w:r>
        <w:rPr>
          <w:rFonts w:ascii="Amiri" w:hAnsi="Amiri" w:eastAsia="Amiri" w:cs="Amiri"/>
          <w:color w:val="111111"/>
          <w:sz w:val="28"/>
          <w:sz w:val="28"/>
          <w:szCs w:val="28"/>
          <w:rtl w:val="true"/>
          <w:lang w:bidi="ar-SA"/>
        </w:rPr>
        <w:t>،و هذا تأويل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عمّار الرّاوي له الحاكي لفعل الرّسول صلّى اللّه عليه و آله أفتى بعد النّبيّ صلّى اللّه عليه و آله في التّيمّم للوجه و الكفّين،و قد شاهد فعل النّبيّ صلّى اللّه عليه و آله،و الفعل لا 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تأويل غير معروف بين أهل اللّغة فلا يكون مسموعا،إذ لا يعبّر في اللّغة بالكفّين عن الذّراعين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قياسهم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في الغسل،إذ لا يستوعب المسح أجزاء البدن،و بباقي أعضاء الوضوء من المسح و غسل الرجلين و المضمضة و الاستنشاق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نقول في الوجه </w:t>
      </w:r>
      <w:bookmarkStart w:id="492" w:name="pg12675_135710"/>
    </w:p>
    <w:p>
      <w:pPr>
        <w:pStyle w:val="BookText"/>
        <w:rPr/>
      </w:pPr>
      <w:bookmarkEnd w:id="492"/>
      <w:r>
        <w:rPr>
          <w:rFonts w:ascii="Amiri" w:hAnsi="Amiri" w:eastAsia="Amiri" w:cs="Amiri"/>
          <w:color w:val="111111"/>
          <w:sz w:val="28"/>
          <w:sz w:val="28"/>
          <w:szCs w:val="28"/>
          <w:rtl w:val="true"/>
          <w:lang w:bidi="ar-SA"/>
        </w:rPr>
        <w:t xml:space="preserve">فإنّه لا يجب فيه الاستيعاب،و قد سبق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قول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خروج عن قول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الأخير بالمنع من فهم ذلك،و لو سلّم فالباء مقدّرة و هي تفيد التّبعيض،و عمل الصّحابة مدفوع،إذ النّبيّ صلّى اللّه عليه و آله بيّن لهم انّ المسح من الزّند</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838115_222507752"/>
      <w:bookmarkStart w:id="494" w:name="_Toc200"/>
      <w:bookmarkEnd w:id="493"/>
      <w:r>
        <w:rPr>
          <w:rtl w:val="true"/>
        </w:rPr>
        <w:t>مسألة</w:t>
      </w:r>
      <w:r>
        <w:rPr>
          <w:rtl w:val="true"/>
        </w:rPr>
        <w:t>:</w:t>
      </w:r>
      <w:r>
        <w:rPr>
          <w:rtl w:val="true"/>
        </w:rPr>
        <w:t>و يجب استيعاب مواضع المسح</w:t>
      </w:r>
      <w:r>
        <w:rPr>
          <w:rtl w:val="true"/>
        </w:rPr>
        <w:t>.</w:t>
      </w:r>
      <w:r>
        <w:rPr>
          <w:rtl w:val="true"/>
        </w:rPr>
        <w:t>ذهب إليه علماؤنا،</w:t>
      </w:r>
      <w:bookmarkEnd w:id="494"/>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493"/>
      </w:r>
      <w:r>
        <w:rPr>
          <w:rFonts w:ascii="IRNazanin" w:hAnsi="IRNazanin" w:eastAsia="IRNazanin"/>
          <w:color w:val="111111"/>
          <w:sz w:val="28"/>
          <w:sz w:val="28"/>
          <w:szCs w:val="28"/>
          <w:rtl w:val="true"/>
          <w:lang w:bidi="fa-IR"/>
        </w:rPr>
        <w:t xml:space="preserve">، و أحمد </w:t>
      </w:r>
      <w:r>
        <w:rPr>
          <w:rStyle w:val="FootnoteAnchor"/>
          <w:rtl w:val="true"/>
        </w:rPr>
        <w:footnoteReference w:id="494"/>
      </w:r>
      <w:r>
        <w:rPr>
          <w:rFonts w:ascii="Amiri" w:hAnsi="Amiri" w:eastAsia="Amiri" w:cs="Amiri"/>
          <w:color w:val="111111"/>
          <w:sz w:val="28"/>
          <w:sz w:val="28"/>
          <w:szCs w:val="28"/>
          <w:rtl w:val="true"/>
          <w:lang w:bidi="ar-SA"/>
        </w:rPr>
        <w:t xml:space="preserve">،و الكرخيّ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مسح الأكثر أجزأه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يوسف،و زفر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المسح على المقدّر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البعض لا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الغسل لا يجتزى فيه بالأكثر،فكذا في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شرط في الوضوء،فكذا هو شرط في التّيمّم،و الجامع انّ الحدث لا يتجزّأ و قليله يمنع،فكذا كثيره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اشتراط الاستيعاب في التّيمّم حرج،لأن التّراب لا يصل إلى كلّ موضع منه إلاّ بتكلّف،و الحرج مدفوع شرعا بخلاف الوضوء،لوصول الماء إلى كلّ موضع</w:t>
      </w:r>
      <w:r>
        <w:rPr>
          <w:rFonts w:eastAsia="Amiri" w:cs="Amiri" w:ascii="Amiri" w:hAnsi="Amiri"/>
          <w:color w:val="111111"/>
          <w:sz w:val="28"/>
          <w:szCs w:val="28"/>
          <w:rtl w:val="true"/>
          <w:lang w:bidi="ar-SA"/>
        </w:rPr>
        <w:t xml:space="preserve">. </w:t>
      </w:r>
      <w:bookmarkStart w:id="495" w:name="pg12675_135711"/>
    </w:p>
    <w:p>
      <w:pPr>
        <w:pStyle w:val="BookText"/>
        <w:rPr/>
      </w:pPr>
      <w:bookmarkEnd w:id="495"/>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نشترط وصول التّراب إلى جميع الأجزاء،فسقط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حرج،مبني عليه،و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فالحرج غير ملتفت إليه مع ورود التّكليف و قد بيّنّا وجود التّكليف،فلو أخلّ بشيء منه وجب عليه الإعادة من أوّله</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838117_222507752"/>
      <w:bookmarkStart w:id="497" w:name="_Toc201"/>
      <w:bookmarkEnd w:id="496"/>
      <w:r>
        <w:rPr>
          <w:rtl w:val="true"/>
        </w:rPr>
        <w:t>مسألة</w:t>
      </w:r>
      <w:r>
        <w:rPr>
          <w:rtl w:val="true"/>
        </w:rPr>
        <w:t>:</w:t>
      </w:r>
      <w:r>
        <w:rPr>
          <w:rtl w:val="true"/>
        </w:rPr>
        <w:t>و كيفيّته أن يضرب بيديه على الأرض،</w:t>
      </w:r>
      <w:bookmarkEnd w:id="497"/>
    </w:p>
    <w:p>
      <w:pPr>
        <w:pStyle w:val="BookText"/>
        <w:rPr/>
      </w:pPr>
      <w:r>
        <w:rPr>
          <w:rFonts w:ascii="Amiri" w:hAnsi="Amiri" w:eastAsia="Amiri" w:cs="Amiri"/>
          <w:color w:val="111111"/>
          <w:sz w:val="28"/>
          <w:sz w:val="28"/>
          <w:szCs w:val="28"/>
          <w:rtl w:val="true"/>
          <w:lang w:bidi="ar-SA"/>
        </w:rPr>
        <w:t>ثمَّ ينفضهما مستحبّا،ثمَّ يسمح بهما وجهه إلى الحدّ الّذي ذكرناه،ثمَّ يمسح ظهر يده اليمنى ببطن يده اليسرى،ثمَّ ظهر يده اليسرى ببطن يده اليمنى من الزند إلى أطراف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استحباب النّفض فهو مذهب علمائنا خلافا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رووه،عن النّبيّ صلّى اللّه عليه و آله انّه ضرب بيديه على الأرض،ثمى نفضهما و مسح بهما وجهه و كفّيه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الموثّق،عن زرارة،عن أبي جعفر عليه السّلام،ثمَّ رفعهما فنفضهما،ثمَّ مسح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زرارة،عن أبي جعفر عليه السّلام،ثمَّ ينفضهما نفضة للوجه و مرّة لليدين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عمرو بن أبي المقدام،عن أبي عبد اللّه عليه السّلام،ثمَّ رفعهما فنفضهما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498" w:name="pg12675_135712"/>
    </w:p>
    <w:p>
      <w:pPr>
        <w:pStyle w:val="BookText"/>
        <w:rPr/>
      </w:pPr>
      <w:bookmarkEnd w:id="498"/>
      <w:r>
        <w:rPr>
          <w:rFonts w:ascii="Amiri" w:hAnsi="Amiri" w:eastAsia="Amiri" w:cs="Amiri"/>
          <w:color w:val="111111"/>
          <w:sz w:val="28"/>
          <w:sz w:val="28"/>
          <w:szCs w:val="28"/>
          <w:rtl w:val="true"/>
          <w:lang w:bidi="ar-SA"/>
        </w:rPr>
        <w:t>و أمّا وجوب التّرتيب فهو مذهب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التّرتيب بين الوجه و اليدين بأنّ يقدّم الوجه،و لا ترتيب في اليدين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التّرتيب مطلقا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 قد بيّنّا انّ الواو للتّرتيب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تضع يديك على الأرض فتمسح بهما وجهك،ثمَّ تعيدهما فتمسح بهما يديك</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الكاهليّ فمسح بهما وجهه، ثمَّ مسح كفّيه </w:t>
      </w:r>
      <w:r>
        <w:rPr>
          <w:rStyle w:val="FootnoteAnchor"/>
          <w:rtl w:val="true"/>
        </w:rPr>
        <w:footnoteReference w:id="507"/>
      </w:r>
      <w:r>
        <w:rPr>
          <w:rFonts w:ascii="Amiri" w:hAnsi="Amiri" w:eastAsia="Amiri" w:cs="Amiri"/>
          <w:color w:val="111111"/>
          <w:sz w:val="28"/>
          <w:sz w:val="28"/>
          <w:szCs w:val="28"/>
          <w:rtl w:val="true"/>
          <w:lang w:bidi="ar-SA"/>
        </w:rPr>
        <w:t>،و ثمَّ للتّرتيب بإجماع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في الصّحيح،عن محمّد بن مسلم،ثمَّ مسح بهما وجهه،ثمَّ ضرب بشماله الأرض فمسح بهما مرفقه إلى أطراف الأصابع،ثمَّ ضرب بيمينه الأرض،ثمَّ صنع بشماله كما صنع بيمينه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المرفق على الرّسغ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قلناه في باب الوضوء آت هاهنا</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838119_222507752"/>
      <w:bookmarkStart w:id="500" w:name="_Toc202"/>
      <w:bookmarkEnd w:id="499"/>
      <w:r>
        <w:rPr>
          <w:rtl w:val="true"/>
        </w:rPr>
        <w:t>مسألة</w:t>
      </w:r>
      <w:r>
        <w:rPr>
          <w:rtl w:val="true"/>
        </w:rPr>
        <w:t>:</w:t>
      </w:r>
      <w:r>
        <w:rPr>
          <w:rtl w:val="true"/>
        </w:rPr>
        <w:t>و لا يجب استعمال التّراب في الأعضاء الممسوحة</w:t>
      </w:r>
      <w:r>
        <w:rPr>
          <w:rtl w:val="true"/>
        </w:rPr>
        <w:t>.</w:t>
      </w:r>
      <w:bookmarkEnd w:id="500"/>
    </w:p>
    <w:p>
      <w:pPr>
        <w:pStyle w:val="Heading6"/>
        <w:numPr>
          <w:ilvl w:val="5"/>
          <w:numId w:val="1"/>
        </w:numPr>
        <w:rPr/>
      </w:pPr>
      <w:bookmarkStart w:id="501" w:name="__RefHeading___Toc838121_222507752"/>
      <w:bookmarkStart w:id="502" w:name="_Toc203"/>
      <w:bookmarkEnd w:id="501"/>
      <w:r>
        <w:rPr>
          <w:rtl w:val="true"/>
        </w:rPr>
        <w:t>اشارة</w:t>
      </w:r>
      <w:bookmarkEnd w:id="5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علماؤنا،و هو </w:t>
      </w:r>
      <w:bookmarkStart w:id="503" w:name="pg12675_135713"/>
    </w:p>
    <w:p>
      <w:pPr>
        <w:pStyle w:val="BookText"/>
        <w:rPr/>
      </w:pPr>
      <w:bookmarkEnd w:id="503"/>
      <w:r>
        <w:rPr>
          <w:rFonts w:ascii="Amiri" w:hAnsi="Amiri" w:eastAsia="Amiri" w:cs="Amiri"/>
          <w:color w:val="111111"/>
          <w:sz w:val="28"/>
          <w:sz w:val="28"/>
          <w:szCs w:val="28"/>
          <w:rtl w:val="true"/>
          <w:lang w:bidi="ar-SA"/>
        </w:rPr>
        <w:t xml:space="preserve">اختيار أبي حنيفة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510"/>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المسح بالتّراب،فلو لم يلتصق باليد و لم يعلق عليها بحيث ينتقل إلى الأعضاء الممسوحة لم يجز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 انّه نفض يديه،ثمَّ مسح بهما </w:t>
      </w:r>
      <w:r>
        <w:rPr>
          <w:rStyle w:val="FootnoteAnchor"/>
          <w:rtl w:val="true"/>
        </w:rPr>
        <w:footnoteReference w:id="512"/>
      </w:r>
      <w:r>
        <w:rPr>
          <w:rFonts w:ascii="Amiri" w:hAnsi="Amiri" w:eastAsia="Amiri" w:cs="Amiri"/>
          <w:color w:val="111111"/>
          <w:sz w:val="28"/>
          <w:sz w:val="28"/>
          <w:szCs w:val="28"/>
          <w:rtl w:val="true"/>
          <w:lang w:bidi="ar-SA"/>
        </w:rPr>
        <w:t>و مع النّفض تزول الأجزاء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تعالى أمر بالضّرب على الصّعيد و المسح و لم يشترط بقاء التّراب،و إذا ضرب بيديه امتثل و إذا مسح الوجه و اليدين امتثل فيحصل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استحباب النّفض،و قد تقدّم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يجوز اشتراط تعلّق التّراب باليد من القائل بالضّربة الواحدة،لأنّ مسح الوجه يستوعب التّراب و لا يبقى على اليد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المأمور المسح بالتّراب فيشترط فيه الإلصاق،و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أي من التّراب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تعلّق الأمر بالمسح بالتّراب،فإنّه نفس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لفظة من،مشتركة فلا أولوية في الاحتجاج بها لكم دوننا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38123_222507752"/>
      <w:bookmarkStart w:id="505" w:name="_Toc204"/>
      <w:bookmarkEnd w:id="504"/>
      <w:r>
        <w:rPr>
          <w:rtl w:val="true"/>
        </w:rPr>
        <w:t>فروع</w:t>
      </w:r>
      <w:r>
        <w:rPr>
          <w:rtl w:val="true"/>
        </w:rPr>
        <w:t>:</w:t>
      </w:r>
      <w:bookmarkEnd w:id="505"/>
    </w:p>
    <w:p>
      <w:pPr>
        <w:pStyle w:val="Heading6"/>
        <w:numPr>
          <w:ilvl w:val="5"/>
          <w:numId w:val="1"/>
        </w:numPr>
        <w:rPr/>
      </w:pPr>
      <w:bookmarkStart w:id="506" w:name="__RefHeading___Toc838125_222507752"/>
      <w:bookmarkStart w:id="507" w:name="_Toc205"/>
      <w:bookmarkEnd w:id="506"/>
      <w:r>
        <w:rPr>
          <w:rtl w:val="true"/>
        </w:rPr>
        <w:t>الأوّل</w:t>
      </w:r>
      <w:r>
        <w:rPr>
          <w:rtl w:val="true"/>
        </w:rPr>
        <w:t>:</w:t>
      </w:r>
      <w:r>
        <w:rPr>
          <w:rtl w:val="true"/>
        </w:rPr>
        <w:t>لو كان مقطوع اليدين من فوق الزّند سقط المسح عليهما،</w:t>
      </w:r>
      <w:bookmarkEnd w:id="5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لتعلّق المسح بمحلّ </w:t>
      </w:r>
      <w:bookmarkStart w:id="508" w:name="pg12675_135714"/>
    </w:p>
    <w:p>
      <w:pPr>
        <w:pStyle w:val="BookText"/>
        <w:rPr/>
      </w:pPr>
      <w:bookmarkEnd w:id="508"/>
      <w:r>
        <w:rPr>
          <w:rFonts w:ascii="Amiri" w:hAnsi="Amiri" w:eastAsia="Amiri" w:cs="Amiri"/>
          <w:color w:val="111111"/>
          <w:sz w:val="28"/>
          <w:sz w:val="28"/>
          <w:szCs w:val="28"/>
          <w:rtl w:val="true"/>
          <w:lang w:bidi="ar-SA"/>
        </w:rPr>
        <w:t>مفقود،فكان ساقطا،لاستحالة التّكليف بما لا يطاق،و براءة الذّمّة من الانتقال عن محلّ الفرض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مقطوع اليدين من المرفق استحبّ له مسح ما بقي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838127_222507752"/>
      <w:bookmarkStart w:id="510" w:name="_Toc206"/>
      <w:bookmarkEnd w:id="509"/>
      <w:r>
        <w:rPr>
          <w:rtl w:val="true"/>
        </w:rPr>
        <w:t>الثّاني</w:t>
      </w:r>
      <w:r>
        <w:rPr>
          <w:rtl w:val="true"/>
        </w:rPr>
        <w:t>:</w:t>
      </w:r>
      <w:r>
        <w:rPr>
          <w:rtl w:val="true"/>
        </w:rPr>
        <w:t>لو كان مقطوعا من تحت الزّند وجب مسح ما تخلّف منه،</w:t>
      </w:r>
      <w:bookmarkEnd w:id="510"/>
    </w:p>
    <w:p>
      <w:pPr>
        <w:pStyle w:val="BookText"/>
        <w:rPr/>
      </w:pPr>
      <w:r>
        <w:rPr>
          <w:rFonts w:ascii="Amiri" w:hAnsi="Amiri" w:eastAsia="Amiri" w:cs="Amiri"/>
          <w:color w:val="111111"/>
          <w:sz w:val="28"/>
          <w:sz w:val="28"/>
          <w:szCs w:val="28"/>
          <w:rtl w:val="true"/>
          <w:lang w:bidi="ar-SA"/>
        </w:rPr>
        <w:t>لأنّ الواجب مسح الجميع،و بفوات بعض أجزائه لا يجب سقوط الباقي،فكان المقتضي ثابتا و المانع زائلا</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38129_222507752"/>
      <w:bookmarkStart w:id="512" w:name="_Toc207"/>
      <w:bookmarkEnd w:id="511"/>
      <w:r>
        <w:rPr>
          <w:rtl w:val="true"/>
        </w:rPr>
        <w:t>الثّالث</w:t>
      </w:r>
      <w:r>
        <w:rPr>
          <w:rtl w:val="true"/>
        </w:rPr>
        <w:t>:</w:t>
      </w:r>
      <w:r>
        <w:rPr>
          <w:rtl w:val="true"/>
        </w:rPr>
        <w:t>لو كان مقطوعا من الزّند،هل يجب مسح موضع القطع؟</w:t>
      </w:r>
      <w:bookmarkEnd w:id="512"/>
    </w:p>
    <w:p>
      <w:pPr>
        <w:pStyle w:val="BookText"/>
        <w:rPr/>
      </w:pPr>
      <w:r>
        <w:rPr>
          <w:rFonts w:ascii="Amiri" w:hAnsi="Amiri" w:eastAsia="Amiri" w:cs="Amiri"/>
          <w:color w:val="111111"/>
          <w:sz w:val="28"/>
          <w:sz w:val="28"/>
          <w:szCs w:val="28"/>
          <w:rtl w:val="true"/>
          <w:lang w:bidi="ar-SA"/>
        </w:rPr>
        <w:t xml:space="preserve">قال بعض الجمهور بوجوبه،لأنّ الرّسغين في التّيمّم كالمرفقين في الوضوء </w:t>
      </w:r>
      <w:r>
        <w:rPr>
          <w:rStyle w:val="FootnoteAnchor"/>
          <w:rtl w:val="true"/>
        </w:rPr>
        <w:footnoteReference w:id="517"/>
      </w:r>
      <w:r>
        <w:rPr>
          <w:rFonts w:ascii="Amiri" w:hAnsi="Amiri" w:eastAsia="Amiri" w:cs="Amiri"/>
          <w:color w:val="111111"/>
          <w:sz w:val="28"/>
          <w:sz w:val="28"/>
          <w:szCs w:val="28"/>
          <w:rtl w:val="true"/>
          <w:lang w:bidi="ar-SA"/>
        </w:rPr>
        <w:t>،و ثَّمَ تعلّق الوجوب بالمرفقين،فكذا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فيه تردّد،منشأه انّ الغاية هل تدخل أم لا؟و الأقرب السّقوط،لأنّ الفرق تعلّق بالكفّ،و قد زال،فيزول المتعلّق،و العظم الباقي مع بقاء الكفّ إنّما وجب مسحه لضرورة توقّف الواجب و هو مسح اليد عليه،فلمّا زال الأصل سقط ما وجب لضرورته،كمن سقط الصّوم عنه لا يجب عليه صوم جزء من اللّيل</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838131_222507752"/>
      <w:bookmarkStart w:id="514" w:name="_Toc208"/>
      <w:bookmarkEnd w:id="513"/>
      <w:r>
        <w:rPr>
          <w:rtl w:val="true"/>
        </w:rPr>
        <w:t>الرّابع</w:t>
      </w:r>
      <w:r>
        <w:rPr>
          <w:rtl w:val="true"/>
        </w:rPr>
        <w:t>:</w:t>
      </w:r>
      <w:r>
        <w:rPr>
          <w:rtl w:val="true"/>
        </w:rPr>
        <w:t>لا يستحبّ مسح إحدى الراحتين بالأخرى،</w:t>
      </w:r>
      <w:bookmarkEnd w:id="514"/>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تخليل الأصابع،لأنّ الاستحباب يتوقّف على الدّليل الشّرعيّ،و لم نقف عليه، و لأنّ فرض الرّاحتين قد سقط بإمرار كلى واحدة على ظهر الكف</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838133_222507752"/>
      <w:bookmarkStart w:id="516" w:name="_Toc209"/>
      <w:bookmarkEnd w:id="515"/>
      <w:r>
        <w:rPr>
          <w:rtl w:val="true"/>
        </w:rPr>
        <w:t>الخامس</w:t>
      </w:r>
      <w:r>
        <w:rPr>
          <w:rtl w:val="true"/>
        </w:rPr>
        <w:t>:</w:t>
      </w:r>
      <w:r>
        <w:rPr>
          <w:rtl w:val="true"/>
        </w:rPr>
        <w:t>لو كان له لحم زائد أو إصبع زائدة</w:t>
      </w:r>
      <w:bookmarkEnd w:id="516"/>
    </w:p>
    <w:p>
      <w:pPr>
        <w:pStyle w:val="BookText"/>
        <w:rPr/>
      </w:pPr>
      <w:r>
        <w:rPr>
          <w:rFonts w:ascii="Amiri" w:hAnsi="Amiri" w:eastAsia="Amiri" w:cs="Amiri"/>
          <w:color w:val="111111"/>
          <w:sz w:val="28"/>
          <w:sz w:val="28"/>
          <w:szCs w:val="28"/>
          <w:rtl w:val="true"/>
          <w:lang w:bidi="ar-SA"/>
        </w:rPr>
        <w:t xml:space="preserve">وجب عليه مسحه كما قلناه في الوضوء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838135_222507752"/>
      <w:bookmarkStart w:id="518" w:name="_Toc210"/>
      <w:bookmarkEnd w:id="517"/>
      <w:r>
        <w:rPr>
          <w:rtl w:val="true"/>
        </w:rPr>
        <w:t>مسألة</w:t>
      </w:r>
      <w:r>
        <w:rPr>
          <w:rtl w:val="true"/>
        </w:rPr>
        <w:t>:</w:t>
      </w:r>
      <w:r>
        <w:rPr>
          <w:rtl w:val="true"/>
        </w:rPr>
        <w:t>و يجب أن يتولّى المسح بنفسه،</w:t>
      </w:r>
      <w:bookmarkEnd w:id="518"/>
    </w:p>
    <w:p>
      <w:pPr>
        <w:pStyle w:val="Heading6"/>
        <w:numPr>
          <w:ilvl w:val="5"/>
          <w:numId w:val="1"/>
        </w:numPr>
        <w:rPr/>
      </w:pPr>
      <w:bookmarkStart w:id="519" w:name="__RefHeading___Toc838137_222507752"/>
      <w:bookmarkStart w:id="520" w:name="_Toc211"/>
      <w:bookmarkEnd w:id="519"/>
      <w:r>
        <w:rPr>
          <w:rtl w:val="true"/>
        </w:rPr>
        <w:t>اشارة</w:t>
      </w:r>
      <w:bookmarkEnd w:id="52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لتعلّق الأمر به،فلا يجزيه لو فعله غيره </w:t>
      </w:r>
      <w:bookmarkStart w:id="521" w:name="pg12675_135715"/>
    </w:p>
    <w:p>
      <w:pPr>
        <w:pStyle w:val="BookText"/>
        <w:rPr/>
      </w:pPr>
      <w:bookmarkEnd w:id="521"/>
      <w:r>
        <w:rPr>
          <w:rFonts w:ascii="Amiri" w:hAnsi="Amiri" w:eastAsia="Amiri" w:cs="Amiri"/>
          <w:color w:val="111111"/>
          <w:sz w:val="28"/>
          <w:sz w:val="28"/>
          <w:szCs w:val="28"/>
          <w:rtl w:val="true"/>
          <w:lang w:bidi="ar-SA"/>
        </w:rPr>
        <w:t>فيه و لا خلاف فيه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838139_222507752"/>
      <w:bookmarkStart w:id="523" w:name="_Toc212"/>
      <w:bookmarkEnd w:id="522"/>
      <w:r>
        <w:rPr>
          <w:rtl w:val="true"/>
        </w:rPr>
        <w:t>فروع</w:t>
      </w:r>
      <w:r>
        <w:rPr>
          <w:rtl w:val="true"/>
        </w:rPr>
        <w:t>:</w:t>
      </w:r>
      <w:bookmarkEnd w:id="523"/>
    </w:p>
    <w:p>
      <w:pPr>
        <w:pStyle w:val="Heading6"/>
        <w:numPr>
          <w:ilvl w:val="5"/>
          <w:numId w:val="1"/>
        </w:numPr>
        <w:rPr/>
      </w:pPr>
      <w:bookmarkStart w:id="524" w:name="__RefHeading___Toc838141_222507752"/>
      <w:bookmarkStart w:id="525" w:name="_Toc213"/>
      <w:bookmarkEnd w:id="524"/>
      <w:r>
        <w:rPr>
          <w:rtl w:val="true"/>
        </w:rPr>
        <w:t>الأوّل</w:t>
      </w:r>
      <w:r>
        <w:rPr>
          <w:rtl w:val="true"/>
        </w:rPr>
        <w:t>:</w:t>
      </w:r>
      <w:r>
        <w:rPr>
          <w:rtl w:val="true"/>
        </w:rPr>
        <w:t>لو لم يتمكّن من استعمال التّراب بنفسه،</w:t>
      </w:r>
      <w:bookmarkEnd w:id="525"/>
    </w:p>
    <w:p>
      <w:pPr>
        <w:pStyle w:val="BookText"/>
        <w:rPr/>
      </w:pPr>
      <w:r>
        <w:rPr>
          <w:rFonts w:ascii="Amiri" w:hAnsi="Amiri" w:eastAsia="Amiri" w:cs="Amiri"/>
          <w:color w:val="111111"/>
          <w:sz w:val="28"/>
          <w:sz w:val="28"/>
          <w:szCs w:val="28"/>
          <w:rtl w:val="true"/>
          <w:lang w:bidi="ar-SA"/>
        </w:rPr>
        <w:t xml:space="preserve">وجب أن يستعين بغيره،كما قلناه في الوضوء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838143_222507752"/>
      <w:bookmarkStart w:id="527" w:name="_Toc214"/>
      <w:bookmarkEnd w:id="526"/>
      <w:r>
        <w:rPr>
          <w:rtl w:val="true"/>
        </w:rPr>
        <w:t>الثّاني</w:t>
      </w:r>
      <w:r>
        <w:rPr>
          <w:rtl w:val="true"/>
        </w:rPr>
        <w:t>:</w:t>
      </w:r>
      <w:r>
        <w:rPr>
          <w:rtl w:val="true"/>
        </w:rPr>
        <w:t>لو أوصل التّراب إلى محلّ الفرض بخرقة،</w:t>
      </w:r>
      <w:bookmarkEnd w:id="527"/>
    </w:p>
    <w:p>
      <w:pPr>
        <w:pStyle w:val="BookText"/>
        <w:rPr/>
      </w:pPr>
      <w:r>
        <w:rPr>
          <w:rFonts w:ascii="Amiri" w:hAnsi="Amiri" w:eastAsia="Amiri" w:cs="Amiri"/>
          <w:color w:val="111111"/>
          <w:sz w:val="28"/>
          <w:sz w:val="28"/>
          <w:szCs w:val="28"/>
          <w:rtl w:val="true"/>
          <w:lang w:bidi="ar-SA"/>
        </w:rPr>
        <w:t xml:space="preserve">أم خشبة،أو غيرهما من الآلات لم يجز،خلافا للشّافعيّ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في حديث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تضع كفيك على الأرض فتمسح بهما وجهك،ثمَّ تعيدهما فتمسح بهما يديك</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ذلك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وجوب استعمال اليدين في المسح </w:t>
      </w:r>
      <w:r>
        <w:rPr>
          <w:rStyle w:val="FootnoteAnchor"/>
          <w:rtl w:val="true"/>
        </w:rPr>
        <w:footnoteReference w:id="524"/>
      </w:r>
      <w:r>
        <w:rPr>
          <w:rFonts w:ascii="Amiri" w:hAnsi="Amiri" w:eastAsia="Amiri" w:cs="Amiri"/>
          <w:color w:val="111111"/>
          <w:sz w:val="28"/>
          <w:sz w:val="28"/>
          <w:szCs w:val="28"/>
          <w:rtl w:val="true"/>
          <w:lang w:bidi="ar-SA"/>
        </w:rPr>
        <w:t>،و كان ذلك في معرض السّؤال،فكان بيانا فكان واجبا</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838145_222507752"/>
      <w:bookmarkStart w:id="529" w:name="_Toc215"/>
      <w:bookmarkEnd w:id="528"/>
      <w:r>
        <w:rPr>
          <w:rtl w:val="true"/>
        </w:rPr>
        <w:t>الثّالث</w:t>
      </w:r>
      <w:r>
        <w:rPr>
          <w:rtl w:val="true"/>
        </w:rPr>
        <w:t>:</w:t>
      </w:r>
      <w:r>
        <w:rPr>
          <w:rtl w:val="true"/>
        </w:rPr>
        <w:t>لو وضع جبهته على الأرض فمسحها بها،</w:t>
      </w:r>
      <w:bookmarkEnd w:id="529"/>
    </w:p>
    <w:p>
      <w:pPr>
        <w:pStyle w:val="BookText"/>
        <w:rPr/>
      </w:pPr>
      <w:r>
        <w:rPr>
          <w:rFonts w:ascii="Amiri" w:hAnsi="Amiri" w:eastAsia="Amiri" w:cs="Amiri"/>
          <w:color w:val="111111"/>
          <w:sz w:val="28"/>
          <w:sz w:val="28"/>
          <w:szCs w:val="28"/>
          <w:rtl w:val="true"/>
          <w:lang w:bidi="ar-SA"/>
        </w:rPr>
        <w:t>ثمَّ فعل بكفّيه ذلك لم يجزئه، لما قلناه</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838147_222507752"/>
      <w:bookmarkStart w:id="531" w:name="_Toc216"/>
      <w:bookmarkEnd w:id="530"/>
      <w:r>
        <w:rPr>
          <w:rtl w:val="true"/>
        </w:rPr>
        <w:t>الرّابع لو تعرّض لمهبّ الهواء لم يكف نقل التّراب إلى أعضائه به،</w:t>
      </w:r>
      <w:bookmarkEnd w:id="5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يجوز،كما لو جلس المغتسل تحت الميزاب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32" w:name="pg12675_135716"/>
    </w:p>
    <w:p>
      <w:pPr>
        <w:pStyle w:val="BookText"/>
        <w:rPr/>
      </w:pPr>
      <w:bookmarkEnd w:id="53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الفرق،فإنّه في التّيمّم مأمور بالمسح و لم يتحقّق،و في الغسل بالتّطهير و قد حصل بالجلوس تحت الميزاب</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838149_222507752"/>
      <w:bookmarkStart w:id="534" w:name="_Toc217"/>
      <w:bookmarkEnd w:id="533"/>
      <w:r>
        <w:rPr>
          <w:rtl w:val="true"/>
        </w:rPr>
        <w:t>الخامس</w:t>
      </w:r>
      <w:r>
        <w:rPr>
          <w:rtl w:val="true"/>
        </w:rPr>
        <w:t>:</w:t>
      </w:r>
      <w:r>
        <w:rPr>
          <w:rtl w:val="true"/>
        </w:rPr>
        <w:t>لو نقل الهواء التّراب إلى وجهه فردّه بيده لم يجزئه،</w:t>
      </w:r>
      <w:bookmarkEnd w:id="534"/>
    </w:p>
    <w:p>
      <w:pPr>
        <w:pStyle w:val="BookText"/>
        <w:rPr/>
      </w:pPr>
      <w:r>
        <w:rPr>
          <w:rFonts w:ascii="Amiri" w:hAnsi="Amiri" w:eastAsia="Amiri" w:cs="Amiri"/>
          <w:color w:val="111111"/>
          <w:sz w:val="28"/>
          <w:sz w:val="28"/>
          <w:szCs w:val="28"/>
          <w:rtl w:val="true"/>
          <w:lang w:bidi="ar-SA"/>
        </w:rPr>
        <w:t xml:space="preserve">سواء قصده أو لم يقصد،نوى أو لم ينو،خلافا لبعض الجمهور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تضع كفيك على الأرض</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 ذلك في معرض البيان،فكان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وجوب الضّرب على الأرض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838151_222507752"/>
      <w:bookmarkStart w:id="536" w:name="_Toc218"/>
      <w:bookmarkEnd w:id="535"/>
      <w:r>
        <w:rPr>
          <w:rtl w:val="true"/>
        </w:rPr>
        <w:t>السّادس</w:t>
      </w:r>
      <w:r>
        <w:rPr>
          <w:rtl w:val="true"/>
        </w:rPr>
        <w:t>:</w:t>
      </w:r>
      <w:r>
        <w:rPr>
          <w:rtl w:val="true"/>
        </w:rPr>
        <w:t>لو أخذ ما على بعض أعضائه من التّراب فمسح به،</w:t>
      </w:r>
      <w:bookmarkEnd w:id="536"/>
    </w:p>
    <w:p>
      <w:pPr>
        <w:pStyle w:val="BookText"/>
        <w:rPr/>
      </w:pPr>
      <w:r>
        <w:rPr>
          <w:rFonts w:ascii="Amiri" w:hAnsi="Amiri" w:eastAsia="Amiri" w:cs="Amiri"/>
          <w:color w:val="111111"/>
          <w:sz w:val="28"/>
          <w:sz w:val="28"/>
          <w:szCs w:val="28"/>
          <w:rtl w:val="true"/>
          <w:lang w:bidi="ar-SA"/>
        </w:rPr>
        <w:t>فالوجه الجواز، بخلاف ما لو أمرّ ما على وجهه منه على وجهه،لأنّه لم يأخذ التّراب لوجهه،و فيه احتمال</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838153_222507752"/>
      <w:bookmarkStart w:id="538" w:name="_Toc219"/>
      <w:bookmarkEnd w:id="537"/>
      <w:r>
        <w:rPr>
          <w:rtl w:val="true"/>
        </w:rPr>
        <w:t>السّابع</w:t>
      </w:r>
      <w:r>
        <w:rPr>
          <w:rtl w:val="true"/>
        </w:rPr>
        <w:t>:</w:t>
      </w:r>
      <w:r>
        <w:rPr>
          <w:rtl w:val="true"/>
        </w:rPr>
        <w:t>لو كان على محلّ الفرض جبائر لا يتمكّن من نزعها،</w:t>
      </w:r>
      <w:bookmarkEnd w:id="538"/>
    </w:p>
    <w:p>
      <w:pPr>
        <w:pStyle w:val="BookText"/>
        <w:rPr/>
      </w:pPr>
      <w:r>
        <w:rPr>
          <w:rFonts w:ascii="Amiri" w:hAnsi="Amiri" w:eastAsia="Amiri" w:cs="Amiri"/>
          <w:color w:val="111111"/>
          <w:sz w:val="28"/>
          <w:sz w:val="28"/>
          <w:szCs w:val="28"/>
          <w:rtl w:val="true"/>
          <w:lang w:bidi="ar-SA"/>
        </w:rPr>
        <w:t>مسح بالتّراب على الجبائر و صلّى،و إذا أزالها لم يجب عليه إعادة الصّلاة،لأنّها وقعت على الوجه المأمور به شرعا فتكون مجزية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التّيمّم فإنّه إذا نزع الجبيرة وجب عليه إعادته،إن أوجبنا إعادة الوضوء لو مسح على الجبيرة،و إلاّ فلا</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838155_222507752"/>
      <w:bookmarkStart w:id="540" w:name="_Toc220"/>
      <w:bookmarkEnd w:id="539"/>
      <w:r>
        <w:rPr>
          <w:rtl w:val="true"/>
        </w:rPr>
        <w:t>مسألة</w:t>
      </w:r>
      <w:r>
        <w:rPr>
          <w:rtl w:val="true"/>
        </w:rPr>
        <w:t>:</w:t>
      </w:r>
      <w:r>
        <w:rPr>
          <w:rtl w:val="true"/>
        </w:rPr>
        <w:t>و اختلف الأصحاب في عدد الضّربات،</w:t>
      </w:r>
      <w:bookmarkEnd w:id="540"/>
    </w:p>
    <w:p>
      <w:pPr>
        <w:pStyle w:val="Heading6"/>
        <w:numPr>
          <w:ilvl w:val="5"/>
          <w:numId w:val="1"/>
        </w:numPr>
        <w:rPr/>
      </w:pPr>
      <w:bookmarkStart w:id="541" w:name="__RefHeading___Toc838157_222507752"/>
      <w:bookmarkStart w:id="542" w:name="_Toc221"/>
      <w:bookmarkEnd w:id="541"/>
      <w:r>
        <w:rPr>
          <w:rtl w:val="true"/>
        </w:rPr>
        <w:t>اشارة</w:t>
      </w:r>
      <w:bookmarkEnd w:id="5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عندنا انّه يكفيه للوضوء ضربة واحدة للوجه و اليدين معا،و لما هو بدل من الغسل ضربتان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للوجه و الأخرى لليدين ذهب إليه الشّيخ </w:t>
      </w:r>
      <w:r>
        <w:rPr>
          <w:rStyle w:val="FootnoteAnchor"/>
          <w:rtl w:val="true"/>
        </w:rPr>
        <w:footnoteReference w:id="531"/>
      </w:r>
      <w:r>
        <w:rPr>
          <w:rFonts w:ascii="Amiri" w:hAnsi="Amiri" w:eastAsia="Amiri" w:cs="Amiri"/>
          <w:color w:val="111111"/>
          <w:sz w:val="28"/>
          <w:sz w:val="28"/>
          <w:szCs w:val="28"/>
          <w:rtl w:val="true"/>
          <w:lang w:bidi="ar-SA"/>
        </w:rPr>
        <w:t xml:space="preserve">،و أبو جعفر بن بابويه </w:t>
      </w:r>
      <w:r>
        <w:rPr>
          <w:rStyle w:val="FootnoteAnchor"/>
          <w:rtl w:val="true"/>
        </w:rPr>
        <w:footnoteReference w:id="532"/>
      </w:r>
      <w:r>
        <w:rPr>
          <w:rFonts w:ascii="Amiri" w:hAnsi="Amiri" w:eastAsia="Amiri" w:cs="Amiri"/>
          <w:color w:val="111111"/>
          <w:sz w:val="28"/>
          <w:sz w:val="28"/>
          <w:szCs w:val="28"/>
          <w:rtl w:val="true"/>
          <w:lang w:bidi="ar-SA"/>
        </w:rPr>
        <w:t xml:space="preserve">،و المفيد </w:t>
      </w:r>
      <w:r>
        <w:rPr>
          <w:rStyle w:val="FootnoteAnchor"/>
          <w:rtl w:val="true"/>
        </w:rPr>
        <w:footnoteReference w:id="533"/>
      </w:r>
      <w:r>
        <w:rPr>
          <w:rFonts w:ascii="IRNazanin" w:hAnsi="IRNazanin" w:eastAsia="IRNazanin"/>
          <w:color w:val="111111"/>
          <w:sz w:val="28"/>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سلاّر </w:t>
      </w:r>
      <w:r>
        <w:rPr>
          <w:rStyle w:val="FootnoteAnchor"/>
          <w:rtl w:val="true"/>
        </w:rPr>
        <w:footnoteReference w:id="534"/>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35"/>
      </w:r>
      <w:r>
        <w:rPr>
          <w:rFonts w:ascii="Amiri" w:hAnsi="Amiri" w:eastAsia="Amiri" w:cs="Amiri"/>
          <w:color w:val="111111"/>
          <w:sz w:val="28"/>
          <w:sz w:val="28"/>
          <w:szCs w:val="28"/>
          <w:rtl w:val="true"/>
          <w:lang w:bidi="ar-SA"/>
        </w:rPr>
        <w:t xml:space="preserve">،و ابن حمزة </w:t>
      </w:r>
      <w:r>
        <w:rPr>
          <w:rStyle w:val="FootnoteAnchor"/>
          <w:rtl w:val="true"/>
        </w:rPr>
        <w:footnoteReference w:id="536"/>
      </w:r>
      <w:r>
        <w:rPr>
          <w:rFonts w:ascii="Amiri" w:hAnsi="Amiri" w:eastAsia="Amiri" w:cs="Amiri"/>
          <w:color w:val="111111"/>
          <w:sz w:val="28"/>
          <w:sz w:val="28"/>
          <w:szCs w:val="28"/>
          <w:rtl w:val="true"/>
          <w:lang w:bidi="ar-SA"/>
        </w:rPr>
        <w:t xml:space="preserve">،و ابن إدريس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المرتضى في المصباح،و قال في شرح الرّسالة بالضّربة الواحدة في الغسل و الوضوء معا و لم يفصل بينهما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ابن أبي عقيل من أصحابنا </w:t>
      </w:r>
      <w:r>
        <w:rPr>
          <w:rStyle w:val="FootnoteAnchor"/>
          <w:rtl w:val="true"/>
        </w:rPr>
        <w:footnoteReference w:id="539"/>
      </w:r>
      <w:r>
        <w:rPr>
          <w:rFonts w:ascii="Amiri" w:hAnsi="Amiri" w:eastAsia="Amiri" w:cs="Amiri"/>
          <w:color w:val="111111"/>
          <w:sz w:val="28"/>
          <w:sz w:val="28"/>
          <w:szCs w:val="28"/>
          <w:rtl w:val="true"/>
          <w:lang w:bidi="ar-SA"/>
        </w:rPr>
        <w:t xml:space="preserve">،و نقله الجمهور،عن عليّ عليه السّلام،و عمّار،و ابن عبّاس،و عطاء،و الشّعبيّ،و مكحول،و الأوزاعيّ، و مالك </w:t>
      </w:r>
      <w:r>
        <w:rPr>
          <w:rStyle w:val="FootnoteAnchor"/>
          <w:rtl w:val="true"/>
        </w:rPr>
        <w:footnoteReference w:id="540"/>
      </w:r>
      <w:r>
        <w:rPr>
          <w:rFonts w:ascii="IRNazanin" w:hAnsi="IRNazanin" w:eastAsia="IRNazanin"/>
          <w:color w:val="111111"/>
          <w:sz w:val="28"/>
          <w:sz w:val="28"/>
          <w:szCs w:val="28"/>
          <w:rtl w:val="true"/>
          <w:lang w:bidi="fa-IR"/>
        </w:rPr>
        <w:t xml:space="preserve">،و إسحاق </w:t>
      </w:r>
      <w:r>
        <w:rPr>
          <w:rStyle w:val="FootnoteAnchor"/>
          <w:rtl w:val="true"/>
        </w:rPr>
        <w:footnoteReference w:id="541"/>
      </w:r>
      <w:r>
        <w:rPr>
          <w:rFonts w:ascii="IRNazanin" w:hAnsi="IRNazanin" w:eastAsia="IRNazanin"/>
          <w:color w:val="111111"/>
          <w:sz w:val="28"/>
          <w:sz w:val="28"/>
          <w:szCs w:val="28"/>
          <w:rtl w:val="true"/>
          <w:lang w:bidi="fa-IR"/>
        </w:rPr>
        <w:t xml:space="preserve">،و أحمد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بيديه على الأرض مرّة و ينفضهما و يمسح بهما وجهه،ثمَّ يضرب يساره و يمسح بها يمينه من المرفق، ثمَّ يضرب بيمينه و يمسح بها يساره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فأوجب الضّربتين في الكلّ و لم يفصل،و هو مذهب ابن عمر،و ابنه سالم،و الحسن،و الثّوريّ </w:t>
      </w:r>
      <w:r>
        <w:rPr>
          <w:rStyle w:val="FootnoteAnchor"/>
          <w:rtl w:val="true"/>
        </w:rPr>
        <w:footnoteReference w:id="544"/>
      </w:r>
      <w:r>
        <w:rPr>
          <w:rFonts w:ascii="Amiri" w:hAnsi="Amiri" w:eastAsia="Amiri" w:cs="Amiri"/>
          <w:color w:val="111111"/>
          <w:sz w:val="28"/>
          <w:sz w:val="28"/>
          <w:szCs w:val="28"/>
          <w:rtl w:val="true"/>
          <w:lang w:bidi="ar-SA"/>
        </w:rPr>
        <w:t xml:space="preserve">،و الشّافعيّ </w:t>
      </w:r>
      <w:r>
        <w:rPr>
          <w:rStyle w:val="FootnoteAnchor"/>
          <w:rtl w:val="true"/>
        </w:rPr>
        <w:footnoteReference w:id="545"/>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ثلاث ضربات،ضربة للوجه،و ضربة </w:t>
      </w:r>
    </w:p>
    <w:p>
      <w:pPr>
        <w:pStyle w:val="BookText"/>
        <w:rPr/>
      </w:pPr>
      <w:r>
        <w:rPr>
          <w:rFonts w:ascii="Amiri" w:hAnsi="Amiri" w:eastAsia="Amiri" w:cs="Amiri"/>
          <w:color w:val="111111"/>
          <w:sz w:val="28"/>
          <w:sz w:val="28"/>
          <w:szCs w:val="28"/>
          <w:rtl w:val="true"/>
          <w:lang w:bidi="ar-SA"/>
        </w:rPr>
        <w:t xml:space="preserve">للكفّين،و ضربة للذراعين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الاكتفاء بالضّربة في الوضوء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 لم يوجب التّعدّد،فكان الأصل عدمه،و حصول الإجزاء مع فعل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في حديث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أن تقول بيديك هكذا</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ثمَّ ضرب بيديه الأرض ضربة واحدة،ثمَّ مسح الشّمال على اليمين و ظاهر كفّيه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ذكرناه في معرض الإلزام لا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داود بن النّعمان،و الكاهليّ،و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زرارة الموثّقة صريحة في الدّلالة،و روايته الصّحيحة و الباقيتان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التّيمّم؟فقال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ضرب واحد للوضوء،و للغسل من الجنابة تضرب بيديك مرّتين،ثمَّ تنفضهما نفضة للوجه،و ضربة لليدين،و متى تصيب الماء فعليك الغسل إن كنت جنبا و الوضوء إن لم تكن جنبا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الصّحيح،عن محمّد بن مسلم،عن أبي عبد اللّه عليه السّلام انّ التّيمّم من الوضوء مرّة واحدة و من الجنابة مرّتان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عمرو بن أبي المقدام </w:t>
      </w:r>
      <w:r>
        <w:rPr>
          <w:rStyle w:val="FootnoteAnchor"/>
          <w:rtl w:val="true"/>
        </w:rPr>
        <w:footnoteReference w:id="553"/>
      </w:r>
      <w:r>
        <w:rPr>
          <w:rFonts w:ascii="Amiri" w:hAnsi="Amiri" w:eastAsia="Amiri" w:cs="Amiri"/>
          <w:color w:val="111111"/>
          <w:sz w:val="28"/>
          <w:sz w:val="28"/>
          <w:szCs w:val="28"/>
          <w:rtl w:val="true"/>
          <w:lang w:bidi="ar-SA"/>
        </w:rPr>
        <w:t xml:space="preserve">دلالة على الاكتفاء بالمرّة الواحدة في الوضوء، </w:t>
      </w:r>
    </w:p>
    <w:p>
      <w:pPr>
        <w:pStyle w:val="BookText"/>
        <w:rPr/>
      </w:pPr>
      <w:r>
        <w:rPr>
          <w:rFonts w:ascii="Amiri" w:hAnsi="Amiri" w:eastAsia="Amiri" w:cs="Amiri"/>
          <w:color w:val="111111"/>
          <w:sz w:val="28"/>
          <w:sz w:val="28"/>
          <w:szCs w:val="28"/>
          <w:rtl w:val="true"/>
          <w:lang w:bidi="ar-SA"/>
        </w:rPr>
        <w:t>و على الضّربتين في الغسل رواية زرارة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بالاكتفاء بالمرّة مطلقا من أصحابنا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عقيب الحدثين و المراد منه شيء واحد و الأصل براءة الذّمّة من الضّربتين،فوجب أن يكون التّساوي باعتبار دلالته على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 في واقعة عمّار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التّيمّم،فوضع بيديه على الأرض،ثمَّ رفعهما فمسح وجهه و يديه فوق الكفّ قليلا </w:t>
      </w:r>
      <w:r>
        <w:rPr>
          <w:rStyle w:val="FootnoteAnchor"/>
          <w:rtl w:val="true"/>
        </w:rPr>
        <w:footnoteReference w:id="554"/>
      </w:r>
      <w:r>
        <w:rPr>
          <w:rFonts w:ascii="Amiri" w:hAnsi="Amiri" w:eastAsia="Amiri" w:cs="Amiri"/>
          <w:color w:val="111111"/>
          <w:sz w:val="28"/>
          <w:sz w:val="28"/>
          <w:szCs w:val="28"/>
          <w:rtl w:val="true"/>
          <w:lang w:bidi="ar-SA"/>
        </w:rPr>
        <w:t>،و لم يذكر تعدّد الضّرب، و الواقعة في حدث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زرارة،عن أبي جعفر عليه السّلام سألته عن التّيمّم،فضرب بيديه الأرض،ثمَّ رفعهما فنفضهما،ثمَّ مسح بهما جبهته و كفّيه مرّة واحدة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وقع عن الماهيّة أو عن العام،إذ الألف و اللام إمّا أن تدلّ على الأوّل أو الثّاني،لانتفاء دلالتها على العهد،إذ لا معهود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يثبت المطلوب،و إلاّ لزم التّأخير في البيان،و زيادة الإجمال،إذ ترك التّفصيل فيما هو ثابت فيه،مشعر بعدمه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الشّيخ،عن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من الوضوء و الجنابة و من الحيض للنّساء سواء؟فقال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 التّفصيل ينافي التّسوية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احتجّ مالك </w:t>
      </w:r>
      <w:r>
        <w:rPr>
          <w:rStyle w:val="FootnoteAnchor"/>
          <w:rtl w:val="true"/>
        </w:rPr>
        <w:footnoteReference w:id="557"/>
      </w:r>
      <w:r>
        <w:rPr>
          <w:rFonts w:ascii="Amiri" w:hAnsi="Amiri" w:eastAsia="Amiri" w:cs="Amiri"/>
          <w:color w:val="111111"/>
          <w:sz w:val="28"/>
          <w:sz w:val="28"/>
          <w:szCs w:val="28"/>
          <w:rtl w:val="true"/>
          <w:lang w:bidi="ar-SA"/>
        </w:rPr>
        <w:t>بما رووه،عن عمّار،عن النّبيّ صلّى اللّه عليه و آله في واقعته من انّه ضرب بيديه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يديه و وجهه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القائلون بالمرّتين من أصحابنا بما رواه الشّيخ في الحسن،عن إسماعيل بن همام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الصّحيح،عن محمّد بن مسلم،عن أبي عبد اللّه عليه السّلام،قال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التّيمّم فضرب بكفّيه الأرض،ثمَّ مسح بهما وجهه،ثمَّ ضرب بشماله الأرض فمسح بها مرفقه إلى أطراف الأصابع واحدة على ظهرها و واحدة على بطنها،ثمَّ ضرب بيمينه الأرض،ثمَّ صنع بشماله كما صنع بيمينه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احتجّ الشّافعيّ بما رواه أبو أمامة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و ضربة لليدين إلى المرفقين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تدلّ على وجوب التّيمّم مطلقا،و الكيفيّة مستفادة من السّنّة،و لا دلالة فيها على الوحدة و لا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شيء واحد،قلنا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هو التّيمّم المطلق كما لو ذكر حدثين، ثمَّ قال عقبيهما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اطّهّروا مع انّه لا يقتضي اتّحادهما،فكذا هنا،و الحاصل انّ التّيمّم مقول بالتّواطؤ بين البدلين لا بالاشتراك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الذّكر لا يدلّ على العدم،إذ قد استفيد من دليل آخر و هو ما ذكرناه من الأحاديث الدّالّة على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الثّالث،مع انّه جاز أن يكون السّؤال عن بدل الوضوء و إن لم ينقل،ذكره أو لم يذكره،لكنّه عليه السّلام فهم من قصده ذلك،أو لأنّه أجاب على الغالب،و أخّر ما يقع نادرا ليبينه في وقت آخر، و رواية عمّار ضعيفة السّند و هي محتملة للتّأويل و غير دالّة على العموم،إذ صدق التّسوية المقيّدة يستلزم صدق مطلق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حجّة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رواه الجمهور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تضع يديك على الأرض فتمسح بهما وجهك،ثمَّ تعيدهما فتمسح بهما يديك</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ورد مؤدّاه في سنن ابن ماجه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التّعدّد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الرّوايات الّتي احتج بها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مطلقة،و ما ذكرناه من الأحاديث مفصّلة،فيحمل عليها جمعا بين الأدلّة،و الرّواية الأخيرة من تتمّتها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التّيمّم على ما كان فيه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به</w:t>
      </w:r>
      <w:r>
        <w:rPr>
          <w:rFonts w:eastAsia="Amiri" w:cs="Amiri" w:ascii="Amiri" w:hAnsi="Amiri"/>
          <w:color w:val="111111"/>
          <w:sz w:val="28"/>
          <w:szCs w:val="28"/>
          <w:rtl w:val="true"/>
          <w:lang w:bidi="ar-SA"/>
        </w:rPr>
        <w:t xml:space="preserve">. </w:t>
      </w:r>
      <w:bookmarkStart w:id="543" w:name="pg12675_135722"/>
    </w:p>
    <w:p>
      <w:pPr>
        <w:pStyle w:val="BookText"/>
        <w:rPr/>
      </w:pPr>
      <w:bookmarkEnd w:id="543"/>
      <w:r>
        <w:rPr>
          <w:rFonts w:ascii="Amiri" w:hAnsi="Amiri" w:eastAsia="Amiri" w:cs="Amiri"/>
          <w:color w:val="111111"/>
          <w:sz w:val="28"/>
          <w:sz w:val="28"/>
          <w:szCs w:val="28"/>
          <w:rtl w:val="true"/>
          <w:lang w:bidi="ar-SA"/>
        </w:rPr>
        <w:t>و عن احتجاج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يحمل على التّفصيل الّذي ذكرناه،جمعا بين الأدلّة</w:t>
      </w:r>
    </w:p>
    <w:p>
      <w:pPr>
        <w:pStyle w:val="Heading6"/>
        <w:numPr>
          <w:ilvl w:val="5"/>
          <w:numId w:val="1"/>
        </w:numPr>
        <w:rPr/>
      </w:pPr>
      <w:bookmarkStart w:id="544" w:name="__RefHeading___Toc838159_222507752"/>
      <w:bookmarkStart w:id="545" w:name="_Toc222"/>
      <w:bookmarkEnd w:id="544"/>
      <w:r>
        <w:rPr>
          <w:rtl w:val="true"/>
        </w:rPr>
        <w:t>فروع</w:t>
      </w:r>
      <w:r>
        <w:rPr>
          <w:rtl w:val="true"/>
        </w:rPr>
        <w:t>:</w:t>
      </w:r>
      <w:bookmarkEnd w:id="545"/>
    </w:p>
    <w:p>
      <w:pPr>
        <w:pStyle w:val="Heading6"/>
        <w:numPr>
          <w:ilvl w:val="5"/>
          <w:numId w:val="1"/>
        </w:numPr>
        <w:rPr/>
      </w:pPr>
      <w:bookmarkStart w:id="546" w:name="__RefHeading___Toc838161_222507752"/>
      <w:bookmarkStart w:id="547" w:name="_Toc223"/>
      <w:bookmarkEnd w:id="546"/>
      <w:r>
        <w:rPr>
          <w:rtl w:val="true"/>
        </w:rPr>
        <w:t>الأوّل</w:t>
      </w:r>
      <w:r>
        <w:rPr>
          <w:rtl w:val="true"/>
        </w:rPr>
        <w:t>:</w:t>
      </w:r>
      <w:r>
        <w:rPr>
          <w:rtl w:val="true"/>
        </w:rPr>
        <w:t>لو ضرب فيما هو بدل من الوضوء مرّتين</w:t>
      </w:r>
      <w:bookmarkEnd w:id="547"/>
    </w:p>
    <w:p>
      <w:pPr>
        <w:pStyle w:val="BookText"/>
        <w:rPr/>
      </w:pPr>
      <w:r>
        <w:rPr>
          <w:rFonts w:ascii="Amiri" w:hAnsi="Amiri" w:eastAsia="Amiri" w:cs="Amiri"/>
          <w:color w:val="111111"/>
          <w:sz w:val="28"/>
          <w:sz w:val="28"/>
          <w:szCs w:val="28"/>
          <w:rtl w:val="true"/>
          <w:lang w:bidi="ar-SA"/>
        </w:rPr>
        <w:t>ففي جوازه إشكال ينشأ من وجوب الموالاة في التّيمّم و كون الثّانية ليست منه</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38163_222507752"/>
      <w:bookmarkStart w:id="549" w:name="_Toc224"/>
      <w:bookmarkEnd w:id="548"/>
      <w:r>
        <w:rPr>
          <w:rtl w:val="true"/>
        </w:rPr>
        <w:t>الثّاني</w:t>
      </w:r>
      <w:r>
        <w:rPr>
          <w:rtl w:val="true"/>
        </w:rPr>
        <w:t>:</w:t>
      </w:r>
      <w:r>
        <w:rPr>
          <w:rtl w:val="true"/>
        </w:rPr>
        <w:t>لو ضرب مرّة واحدة فيما هو بدل من الغسل لم يجزئه،</w:t>
      </w:r>
      <w:bookmarkEnd w:id="549"/>
    </w:p>
    <w:p>
      <w:pPr>
        <w:pStyle w:val="BookText"/>
        <w:rPr/>
      </w:pPr>
      <w:r>
        <w:rPr>
          <w:rFonts w:ascii="Amiri" w:hAnsi="Amiri" w:eastAsia="Amiri" w:cs="Amiri"/>
          <w:color w:val="111111"/>
          <w:sz w:val="28"/>
          <w:sz w:val="28"/>
          <w:szCs w:val="28"/>
          <w:rtl w:val="true"/>
          <w:lang w:bidi="ar-SA"/>
        </w:rPr>
        <w:t>لأنّه فعل البعض فلم يكن مجزيا</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838165_222507752"/>
      <w:bookmarkStart w:id="551" w:name="_Toc225"/>
      <w:bookmarkEnd w:id="550"/>
      <w:r>
        <w:rPr>
          <w:rtl w:val="true"/>
        </w:rPr>
        <w:t>الثّالث</w:t>
      </w:r>
      <w:r>
        <w:rPr>
          <w:rtl w:val="true"/>
        </w:rPr>
        <w:t>:</w:t>
      </w:r>
      <w:r>
        <w:rPr>
          <w:rtl w:val="true"/>
        </w:rPr>
        <w:t>التّيمّم في جميع الأغسال واحد،</w:t>
      </w:r>
      <w:bookmarkEnd w:id="551"/>
    </w:p>
    <w:p>
      <w:pPr>
        <w:pStyle w:val="BookText"/>
        <w:rPr/>
      </w:pPr>
      <w:r>
        <w:rPr>
          <w:rFonts w:ascii="Amiri" w:hAnsi="Amiri" w:eastAsia="Amiri" w:cs="Amiri"/>
          <w:color w:val="111111"/>
          <w:sz w:val="28"/>
          <w:sz w:val="28"/>
          <w:szCs w:val="28"/>
          <w:rtl w:val="true"/>
          <w:lang w:bidi="ar-SA"/>
        </w:rPr>
        <w:t>و يدلّ عليه رواية عمّار و هي ضعيفة السّند،و في رواية محمّد بن مسلم ذكر الجنابة،و في رواية زرارة تقييد الغسل بالجنابة فلا دلالة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أصحابنا الأحاديث الموجبة للتّعدّد على ما هو بدل من الغسل لا يصلح أن يكون حجّة هنا،و لا شكّ في مساواته الجميع في تكرار الضّرب،إنّما المشكل الاكتفاء به و عدمه،فإنّ الغسل من الحيض و شبهه غير كاف بل لا بدّ من انضمام الوضوء إليه،فهل الحكم كذلك في البدل؟فيه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انّ ما عدا غسل الجنابة من الأغسال يجب فيه التّيمّم مرّتين،مرّة هي بدل من الغسل تشتمل على ضربتين،و مرّة هي بدل من الوضوء تشتمل على ضربة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الفرعان الأوّلان نازع فيهما بعض الجمهور</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838167_222507752"/>
      <w:bookmarkStart w:id="553" w:name="_Toc226"/>
      <w:bookmarkEnd w:id="552"/>
      <w:r>
        <w:rPr>
          <w:rtl w:val="true"/>
        </w:rPr>
        <w:t>أصل</w:t>
      </w:r>
      <w:r>
        <w:rPr>
          <w:rtl w:val="true"/>
        </w:rPr>
        <w:t>:</w:t>
      </w:r>
      <w:r>
        <w:rPr>
          <w:rtl w:val="true"/>
        </w:rPr>
        <w:t>الفاء تفيد التّعقيب،</w:t>
      </w:r>
      <w:bookmarkEnd w:id="553"/>
    </w:p>
    <w:p>
      <w:pPr>
        <w:pStyle w:val="BookText"/>
        <w:rPr/>
      </w:pPr>
      <w:r>
        <w:rPr>
          <w:rFonts w:ascii="Amiri" w:hAnsi="Amiri" w:eastAsia="Amiri" w:cs="Amiri"/>
          <w:color w:val="111111"/>
          <w:sz w:val="28"/>
          <w:sz w:val="28"/>
          <w:szCs w:val="28"/>
          <w:rtl w:val="true"/>
          <w:lang w:bidi="ar-SA"/>
        </w:rPr>
        <w:t>و أجمع عليه أهل العربيّة،و لأنّه يدخل على الجزاء إذا لم يكن بلفظ الماضي و المستقبل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داري فله درهم،دخولا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داخلا على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انّ الجزاء لا بدّ و أن يحصل عقيب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اقتضاء الفاء للتّعقيب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المبرّد أنكره </w:t>
      </w:r>
      <w:r>
        <w:rPr>
          <w:rStyle w:val="FootnoteAnchor"/>
          <w:rtl w:val="true"/>
        </w:rPr>
        <w:footnoteReference w:id="563"/>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الْخَيْرَ فالرَّحمنُ يَشْكُرُهُ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554" w:name="pg12675_135723"/>
    </w:p>
    <w:p>
      <w:pPr>
        <w:pStyle w:val="BookText"/>
        <w:rPr/>
      </w:pPr>
      <w:bookmarkEnd w:id="554"/>
      <w:r>
        <w:rPr>
          <w:rFonts w:ascii="Amiri" w:hAnsi="Amiri" w:eastAsia="Amiri" w:cs="Amiri"/>
          <w:color w:val="111111"/>
          <w:sz w:val="28"/>
          <w:sz w:val="28"/>
          <w:szCs w:val="28"/>
          <w:rtl w:val="true"/>
          <w:lang w:bidi="ar-SA"/>
        </w:rPr>
        <w:t xml:space="preserve">و 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فَيُسْحِتَكُمْ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و لا بدخول الفاء على التّعقيب،لأنّه في مقابلة النّصّ فلا يعارضه بل ينزل على التّأويل المحتمل،و هو تنزيل اللّفظ في الأوّل على المجاز بقرينة ذكر العذاب الصّارف عن إرادة التّعقيب،و في الثّاني على التّأكيد</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838169_222507752"/>
      <w:bookmarkStart w:id="556" w:name="_Toc227"/>
      <w:bookmarkEnd w:id="555"/>
      <w:r>
        <w:rPr>
          <w:rtl w:val="true"/>
        </w:rPr>
        <w:t>مسألة</w:t>
      </w:r>
      <w:r>
        <w:rPr>
          <w:rtl w:val="true"/>
        </w:rPr>
        <w:t>:</w:t>
      </w:r>
      <w:r>
        <w:rPr>
          <w:rtl w:val="true"/>
        </w:rPr>
        <w:t>قال علماؤنا</w:t>
      </w:r>
      <w:r>
        <w:rPr>
          <w:rtl w:val="true"/>
        </w:rPr>
        <w:t>:</w:t>
      </w:r>
      <w:r>
        <w:rPr>
          <w:rtl w:val="true"/>
        </w:rPr>
        <w:t>الموالاة واجبة في التّيمّم،</w:t>
      </w:r>
      <w:bookmarkEnd w:id="556"/>
    </w:p>
    <w:p>
      <w:pPr>
        <w:pStyle w:val="BookText"/>
        <w:rPr/>
      </w:pP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علينا التّيمّم عقيب إرادة القيام إلى الصّلاة،و لا يتحقّق إلاّ بمجموع أجزائه من المسح على الوجه و الكفّين،فيجب فعلهما عقيب الإرادة على حسب الإمكان بأن يأتي بأحدهما،ثمَّ يعقّبه بالباقي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القائلين بوجوب التّيمّم في آخر الوقت يكون وجوب الموالاة ظاهرا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عبادة يفسدها الحدث فاشترطت لها الموالاة كالصّلاة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احتجّوا بأنّه أمر بالمسح مطلقا و قد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الإطلاق و قد بيّنّاه</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38171_222507752"/>
      <w:bookmarkStart w:id="558" w:name="_Toc228"/>
      <w:bookmarkEnd w:id="557"/>
      <w:r>
        <w:rPr>
          <w:rtl w:val="true"/>
        </w:rPr>
        <w:t>البحث الرّابع في الأحكام</w:t>
      </w:r>
      <w:r>
        <w:rPr>
          <w:rtl w:val="true"/>
        </w:rPr>
        <w:t>:</w:t>
      </w:r>
      <w:bookmarkEnd w:id="558"/>
    </w:p>
    <w:p>
      <w:pPr>
        <w:pStyle w:val="Heading5"/>
        <w:numPr>
          <w:ilvl w:val="4"/>
          <w:numId w:val="1"/>
        </w:numPr>
        <w:rPr/>
      </w:pPr>
      <w:bookmarkStart w:id="559" w:name="__RefHeading___Toc838173_222507752"/>
      <w:bookmarkStart w:id="560" w:name="_Toc229"/>
      <w:bookmarkEnd w:id="559"/>
      <w:r>
        <w:rPr>
          <w:rtl w:val="true"/>
        </w:rPr>
        <w:t>مسألة</w:t>
      </w:r>
      <w:r>
        <w:rPr>
          <w:rtl w:val="true"/>
        </w:rPr>
        <w:t>:</w:t>
      </w:r>
      <w:r>
        <w:rPr>
          <w:rtl w:val="true"/>
        </w:rPr>
        <w:t>قال علماؤنا</w:t>
      </w:r>
      <w:r>
        <w:rPr>
          <w:rtl w:val="true"/>
        </w:rPr>
        <w:t>:</w:t>
      </w:r>
      <w:r>
        <w:rPr>
          <w:rtl w:val="true"/>
        </w:rPr>
        <w:t>يجوز للمتيمّم أن يصلّي بتيمّمه الواحد ما شاء من</w:t>
      </w:r>
      <w:bookmarkEnd w:id="560"/>
    </w:p>
    <w:p>
      <w:pPr>
        <w:pStyle w:val="Heading6"/>
        <w:numPr>
          <w:ilvl w:val="5"/>
          <w:numId w:val="1"/>
        </w:numPr>
        <w:rPr/>
      </w:pPr>
      <w:bookmarkStart w:id="561" w:name="__RefHeading___Toc838175_222507752"/>
      <w:bookmarkStart w:id="562" w:name="_Toc230"/>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الصّلوات فرائضها و نوافلها،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حواضر أو فوائت،أو هما،ما لم يحدث،أو 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مذهب سعيد بن المسيّب،و الحسن،و الزّهريّ،و الثّوريّ،و داود،و ابن المنذر </w:t>
      </w:r>
      <w:r>
        <w:rPr>
          <w:rStyle w:val="FootnoteAnchor"/>
          <w:rtl w:val="true"/>
        </w:rPr>
        <w:footnoteReference w:id="569"/>
      </w:r>
      <w:r>
        <w:rPr>
          <w:rFonts w:ascii="Amiri" w:hAnsi="Amiri" w:eastAsia="Amiri" w:cs="Amiri"/>
          <w:color w:val="111111"/>
          <w:sz w:val="28"/>
          <w:sz w:val="28"/>
          <w:szCs w:val="28"/>
          <w:rtl w:val="true"/>
          <w:lang w:bidi="ar-SA"/>
        </w:rPr>
        <w:t xml:space="preserve">، و المزني </w:t>
      </w:r>
      <w:r>
        <w:rPr>
          <w:rStyle w:val="FootnoteAnchor"/>
          <w:rtl w:val="true"/>
        </w:rPr>
        <w:footnoteReference w:id="57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71"/>
      </w:r>
      <w:r>
        <w:rPr>
          <w:rFonts w:ascii="Amiri" w:hAnsi="Amiri" w:eastAsia="Amiri" w:cs="Amiri"/>
          <w:color w:val="111111"/>
          <w:sz w:val="28"/>
          <w:sz w:val="28"/>
          <w:szCs w:val="28"/>
          <w:rtl w:val="true"/>
          <w:lang w:bidi="ar-SA"/>
        </w:rPr>
        <w:t xml:space="preserve">،و هو مرويّ،عن ابن عبّاس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المتيمّم بين فريضتين و يصلّي الفرض و النّافلة و صلاة الجنازة بتيمّم واحد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الجمهور،عن عليّ عليه السّلام،و ابن عبّاس،و عبد اللّه بن عمر،و ابن العاص، و النّخعيّ،و قتادة،و ربيعة،و اللّيث بن سعد،و إسحاق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المتيمّم بتيمّم واحد صلاتي فرض،و لا يصلّي فرضا و نافلة إلاّ بأن يكون الفرض قبل النّافلة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يتمّم لكلّ صلاة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أحمد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بين فوائت و لا يجمع بين راتبتين و كان يتمّم لوقت الفريضة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أبو ثور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أوجب علينا الغسل عند القيام إلى جنس الصّلاة المتناول للقلّة و الكثرة،ثمَّ عقّب بالتّيمّم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بالماء إذا وجدتموه تجزيكم لجنس الصّلاة و إذا فقدتموه أجزأكم التّيمّم للجنس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انّه قال لأبي ذر رضي اللّه عنه 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 المسلم و إن لم يجد الماء عشر سنين،فإذا وجدت الماء فأمسّه بشرتك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 و لو إلى عشر حجج ما لم يحدث أو يجد الماء</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عبد اللّه عليه السّلام في رجل تيمّم،قال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 ذلك إلى أن يجد الماء</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الرّجل بتيمّم واحد صلاة اللّيل و النّهار 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يحدث أو يصب ماء</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لا يجد الماء أ يتيمّم لكلّ 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السّكونيّ،عن جعفر،عن أبيه،عن آبائه عليهم السّلام،قال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صلاة اللّيل و النّهار بتيمّم واحد ما لم يحدث أو يصب الماء</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رواه،عن السّكونيّ،عنه عليه السّلام،عن أبيه،عن أبي ذر أنّه 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هلكت جامعت على غير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النّبيّ صلّى اللّه عليه و آله بمحمل فاستترت به و دعا بماء فاغتسلت أنا و هي،ثمَّ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طهارة تبيح الصّلاة،فلم يتقدّر بالوقت كطهارة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الشّيخ،عن أبي همام،عن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السّكونيّ،عن جعفر،عن أبيه،عن آبائه عليهم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يتمتّع بالتّيمّم إلاّ صلاة واحدة و نوافلها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ذلك على الاستحباب كما في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همام رواه تارة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عن محمّد بن سعيد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 واحد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يوجب الضّعف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589"/>
      </w:r>
      <w:r>
        <w:rPr>
          <w:rFonts w:ascii="Amiri" w:hAnsi="Amiri" w:eastAsia="Amiri" w:cs="Amiri"/>
          <w:color w:val="111111"/>
          <w:sz w:val="28"/>
          <w:sz w:val="28"/>
          <w:szCs w:val="28"/>
          <w:rtl w:val="true"/>
          <w:lang w:bidi="ar-SA"/>
        </w:rPr>
        <w:t>بما رواه الحارث،عن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التّيمّم لكلّ </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طهارة ضروريّة فتقيّدت بالوقت كطهارة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لفظة كلّ تتناول تارة كلّ واحد،و تارة الكلّ المجموعيّ و لا احتجاج بها إلاّ على تقدير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لكلّ صلاة،لا دلالة فيه على المطلوب،إذ لو أريد منه انّ التّيمّم الواحد لكلّ صلاة لم يكن بعيدا بل هو الأقرب و لا حجّة فيه إذن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صالح لكلّ صلاة من فريضة و نافلة و صلاة جنازة و غيرها على معنى انّه لا يتخصّص بصلاة دون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المستحاضة حدثها مع بقائه متجدّد بخلاف المحدث،فجاز استناد الفرق إلى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ذكرتموه قياس في مقابلة النّصّ،فلا يكون مقبولا،و معارضة بقياسات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طهارة صحيحة أباحت فرضا فأباحت ما عداه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الفرض الأوّل تيمّم صحيح مبيح للتّطوّع نوى به المكتوبة،فكان له أن يصلّي ما شاء كحال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الطّهارة في الأصل إنّما تتقيّد بالوقت دون الفعل،كطهارة الماسح على الخفّ،و هذا يبطل قوله في انّه لا يجوز الجمع بين الفرضين و إن كان غير دالّ على جواز الغرضين مع اختلاف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تيمّم أباح ما هو من نوعها بدليل صلاة النّوافل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591"/>
      </w:r>
      <w:r>
        <w:rPr>
          <w:rFonts w:ascii="Amiri" w:hAnsi="Amiri" w:eastAsia="Amiri" w:cs="Amiri"/>
          <w:color w:val="111111"/>
          <w:sz w:val="28"/>
          <w:sz w:val="28"/>
          <w:szCs w:val="28"/>
          <w:rtl w:val="true"/>
          <w:lang w:bidi="ar-SA"/>
        </w:rPr>
        <w:t>أيضا بما رواه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أن لا يصلّي </w:t>
      </w:r>
      <w:bookmarkStart w:id="563" w:name="pg12675_135728"/>
    </w:p>
    <w:p>
      <w:pPr>
        <w:pStyle w:val="BookText"/>
        <w:rPr/>
      </w:pPr>
      <w:bookmarkEnd w:id="563"/>
      <w:r>
        <w:rPr>
          <w:rFonts w:ascii="Amiri" w:hAnsi="Amiri" w:eastAsia="Amiri" w:cs="Amiri"/>
          <w:color w:val="111111"/>
          <w:sz w:val="28"/>
          <w:sz w:val="28"/>
          <w:szCs w:val="28"/>
          <w:rtl w:val="true"/>
          <w:lang w:bidi="ar-SA"/>
        </w:rPr>
        <w:t xml:space="preserve">بالتّيمّم إلاّ صلاة واحدة،ثمَّ يتيمّم للأخرى </w:t>
      </w:r>
      <w:r>
        <w:rPr>
          <w:rStyle w:val="FootnoteAnchor"/>
          <w:rtl w:val="true"/>
        </w:rPr>
        <w:footnoteReference w:id="592"/>
      </w:r>
      <w:r>
        <w:rPr>
          <w:rFonts w:ascii="Amiri" w:hAnsi="Amiri" w:eastAsia="Amiri" w:cs="Amiri"/>
          <w:color w:val="111111"/>
          <w:sz w:val="28"/>
          <w:sz w:val="28"/>
          <w:szCs w:val="28"/>
          <w:rtl w:val="true"/>
          <w:lang w:bidi="ar-SA"/>
        </w:rPr>
        <w:t>و هذا يقتضي سنّة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لفظة السّنّة قد يعني به ذلك،و قد يعني به النّدب على التّساوي، فصرفه إلى أحد المعنيين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السّند،فإنّ راويه الحسن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ضعيف،ثمَّ هو معارض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مالك </w:t>
      </w:r>
      <w:r>
        <w:rPr>
          <w:rStyle w:val="FootnoteAnchor"/>
          <w:rtl w:val="true"/>
        </w:rPr>
        <w:footnoteReference w:id="594"/>
      </w:r>
      <w:r>
        <w:rPr>
          <w:rFonts w:ascii="Amiri" w:hAnsi="Amiri" w:eastAsia="Amiri" w:cs="Amiri"/>
          <w:color w:val="111111"/>
          <w:sz w:val="28"/>
          <w:sz w:val="28"/>
          <w:szCs w:val="28"/>
          <w:rtl w:val="true"/>
          <w:lang w:bidi="ar-SA"/>
        </w:rPr>
        <w:t>بمثل ما احتجّ الشّافعيّ،و الجواب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شريك </w:t>
      </w:r>
      <w:r>
        <w:rPr>
          <w:rStyle w:val="FootnoteAnchor"/>
          <w:rtl w:val="true"/>
        </w:rPr>
        <w:footnoteReference w:id="595"/>
      </w:r>
      <w:r>
        <w:rPr>
          <w:rFonts w:ascii="Amiri" w:hAnsi="Amiri" w:eastAsia="Amiri" w:cs="Amiri"/>
          <w:color w:val="111111"/>
          <w:sz w:val="28"/>
          <w:sz w:val="28"/>
          <w:szCs w:val="28"/>
          <w:rtl w:val="true"/>
          <w:lang w:bidi="ar-SA"/>
        </w:rPr>
        <w:t>برواية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قد سلف</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838177_222507752"/>
      <w:bookmarkStart w:id="565" w:name="_Toc231"/>
      <w:bookmarkEnd w:id="564"/>
      <w:r>
        <w:rPr>
          <w:rtl w:val="true"/>
        </w:rPr>
        <w:t>فروع</w:t>
      </w:r>
      <w:r>
        <w:rPr>
          <w:rtl w:val="true"/>
        </w:rPr>
        <w:t>:</w:t>
      </w:r>
      <w:bookmarkEnd w:id="565"/>
    </w:p>
    <w:p>
      <w:pPr>
        <w:pStyle w:val="Heading6"/>
        <w:numPr>
          <w:ilvl w:val="5"/>
          <w:numId w:val="1"/>
        </w:numPr>
        <w:rPr/>
      </w:pPr>
      <w:bookmarkStart w:id="566" w:name="__RefHeading___Toc838179_222507752"/>
      <w:bookmarkStart w:id="567" w:name="_Toc232"/>
      <w:bookmarkEnd w:id="566"/>
      <w:r>
        <w:rPr>
          <w:rtl w:val="true"/>
        </w:rPr>
        <w:t>الأوّل</w:t>
      </w:r>
      <w:r>
        <w:rPr>
          <w:rtl w:val="true"/>
        </w:rPr>
        <w:t>:</w:t>
      </w:r>
      <w:r>
        <w:rPr>
          <w:rtl w:val="true"/>
        </w:rPr>
        <w:t>يجوز الجمع بين فوائت الصّلاة</w:t>
      </w:r>
      <w:bookmarkEnd w:id="567"/>
    </w:p>
    <w:p>
      <w:pPr>
        <w:pStyle w:val="BookText"/>
        <w:rPr/>
      </w:pPr>
      <w:r>
        <w:rPr>
          <w:rFonts w:ascii="IRNazanin" w:hAnsi="IRNazanin" w:eastAsia="IRNazanin"/>
          <w:color w:val="111111"/>
          <w:sz w:val="28"/>
          <w:sz w:val="28"/>
          <w:szCs w:val="28"/>
          <w:rtl w:val="true"/>
          <w:lang w:bidi="fa-IR"/>
        </w:rPr>
        <w:t>و حواضرها فرضا و نفلا،للعموم</w:t>
      </w:r>
      <w:r>
        <w:rPr>
          <w:rFonts w:eastAsia="IRNazanin" w:cs="IRNazanin"/>
          <w:color w:val="111111"/>
          <w:sz w:val="28"/>
          <w:szCs w:val="28"/>
          <w:rtl w:val="true"/>
          <w:lang w:bidi="fa-IR"/>
        </w:rPr>
        <w:t>.</w:t>
      </w:r>
    </w:p>
    <w:p>
      <w:pPr>
        <w:pStyle w:val="Heading6"/>
        <w:numPr>
          <w:ilvl w:val="5"/>
          <w:numId w:val="1"/>
        </w:numPr>
        <w:rPr/>
      </w:pPr>
      <w:bookmarkStart w:id="568" w:name="__RefHeading___Toc838181_222507752"/>
      <w:bookmarkStart w:id="569" w:name="_Toc233"/>
      <w:bookmarkEnd w:id="568"/>
      <w:r>
        <w:rPr>
          <w:rtl w:val="true"/>
        </w:rPr>
        <w:t>الثّاني</w:t>
      </w:r>
      <w:r>
        <w:rPr>
          <w:rtl w:val="true"/>
        </w:rPr>
        <w:t>:</w:t>
      </w:r>
      <w:r>
        <w:rPr>
          <w:rtl w:val="true"/>
        </w:rPr>
        <w:t>يجوز أن يجمع بين صلاة واجبة و صلاة منذورة،</w:t>
      </w:r>
      <w:bookmarkEnd w:id="569"/>
    </w:p>
    <w:p>
      <w:pPr>
        <w:pStyle w:val="BookText"/>
        <w:rPr/>
      </w:pP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سلكنا بالمنذورة مسلك جائز الشّرع جاز،و إن سلكنا بها مسلك واجبه لم يجز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838183_222507752"/>
      <w:bookmarkStart w:id="571" w:name="_Toc234"/>
      <w:bookmarkEnd w:id="570"/>
      <w:r>
        <w:rPr>
          <w:rtl w:val="true"/>
        </w:rPr>
        <w:t>الثّالث</w:t>
      </w:r>
      <w:r>
        <w:rPr>
          <w:rtl w:val="true"/>
        </w:rPr>
        <w:t>:</w:t>
      </w:r>
      <w:r>
        <w:rPr>
          <w:rtl w:val="true"/>
        </w:rPr>
        <w:t>يجوز الجمع بين الصّلاة و الطّواف و صلاته أيضا</w:t>
      </w:r>
      <w:r>
        <w:rPr>
          <w:rtl w:val="true"/>
        </w:rPr>
        <w:t>.</w:t>
      </w:r>
      <w:bookmarkEnd w:id="5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572" w:name="pg12675_135729"/>
    </w:p>
    <w:p>
      <w:pPr>
        <w:pStyle w:val="BookText"/>
        <w:rPr/>
      </w:pPr>
      <w:bookmarkEnd w:id="572"/>
      <w:r>
        <w:rPr>
          <w:rFonts w:ascii="Amiri" w:hAnsi="Amiri" w:eastAsia="Amiri" w:cs="Amiri"/>
          <w:color w:val="111111"/>
          <w:sz w:val="28"/>
          <w:sz w:val="28"/>
          <w:szCs w:val="28"/>
          <w:rtl w:val="true"/>
          <w:lang w:bidi="ar-SA"/>
        </w:rPr>
        <w:t xml:space="preserve">يجوز أن يجمع بين مكتوبتين و لا بين طوافين و لا بين فريضة و طواف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يجمع بين فريضة و صلاة جنازة،سواء تعيّنت عليه أولا في أحد القولين،و في الآخر بالتّفصيل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838185_222507752"/>
      <w:bookmarkStart w:id="574" w:name="_Toc235"/>
      <w:bookmarkEnd w:id="573"/>
      <w:r>
        <w:rPr>
          <w:rtl w:val="true"/>
        </w:rPr>
        <w:t>الرّابع</w:t>
      </w:r>
      <w:r>
        <w:rPr>
          <w:rtl w:val="true"/>
        </w:rPr>
        <w:t>:</w:t>
      </w:r>
      <w:r>
        <w:rPr>
          <w:rtl w:val="true"/>
        </w:rPr>
        <w:t>لو نسي من تعيين صلاة فائتة فوجب عليه صلاة خمس،</w:t>
      </w:r>
      <w:bookmarkEnd w:id="574"/>
    </w:p>
    <w:p>
      <w:pPr>
        <w:pStyle w:val="BookText"/>
        <w:rPr/>
      </w:pPr>
      <w:r>
        <w:rPr>
          <w:rFonts w:ascii="Amiri" w:hAnsi="Amiri" w:eastAsia="Amiri" w:cs="Amiri"/>
          <w:color w:val="111111"/>
          <w:sz w:val="28"/>
          <w:sz w:val="28"/>
          <w:szCs w:val="28"/>
          <w:rtl w:val="true"/>
          <w:lang w:bidi="ar-SA"/>
        </w:rPr>
        <w:t>أجزأه تيمّم واحد، أمّا عندنا فظاهر،و أمّا عند الشّافعيّ فلأنّ الواجب في الأصل واحدة،حتّى انّه لو ذكرها يسقط عنه الباقي،فلم يكن له حكم الواجب،و كذا لو نسي صلاتين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أدّى الخمس،كلّ واحدة بتيمّم،و إن شاء اقتصر على تيمّمين،و أدّى بالأوّل الأربعة الأول من الخمس،و بالثّاني الأربعة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بالأوّل الصّبح و الظّهر و العصر و المغرب،و بالثّاني الظّهر و العصر و المغرب و العشاء،و لا يكفيه أن يصلّي الخمس بتيمّمين،لأنّه لا بدّ و أن يجمع بين صلاتين بتيمّم واحد، فربّما كانت المتروكتان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838187_222507752"/>
      <w:bookmarkStart w:id="576" w:name="_Toc236"/>
      <w:bookmarkEnd w:id="575"/>
      <w:r>
        <w:rPr>
          <w:rtl w:val="true"/>
        </w:rPr>
        <w:t>الخامس</w:t>
      </w:r>
      <w:r>
        <w:rPr>
          <w:rtl w:val="true"/>
        </w:rPr>
        <w:t>:</w:t>
      </w:r>
      <w:r>
        <w:rPr>
          <w:rtl w:val="true"/>
        </w:rPr>
        <w:t>يتيمّم لصلاة الخسوف بالخسوف،</w:t>
      </w:r>
      <w:bookmarkEnd w:id="576"/>
    </w:p>
    <w:p>
      <w:pPr>
        <w:pStyle w:val="BookText"/>
        <w:rPr/>
      </w:pPr>
      <w:r>
        <w:rPr>
          <w:rFonts w:ascii="Amiri" w:hAnsi="Amiri" w:eastAsia="Amiri" w:cs="Amiri"/>
          <w:color w:val="111111"/>
          <w:sz w:val="28"/>
          <w:sz w:val="28"/>
          <w:szCs w:val="28"/>
          <w:rtl w:val="true"/>
          <w:lang w:bidi="ar-SA"/>
        </w:rPr>
        <w:t>و لصلاة الاستسقاء باجتماع النّاس في الصّحراء،و للفائتة بتذكّرها،و للنّوافل الرّواتب بدخول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تيمّم للفائتة ضحوة النّهار فلم يؤدّ بها إلاّ ظهرا بعد الزّوال فهو جائز،و هو أصحّ الوجهين للشّافعيّ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تيمّم للنّافلة ضحوة ممّا يستحبّ فعلها فيه فأدّى بها الظّهر جاز،و للشّافعيّ قولان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7" w:name="__RefHeading___Toc838189_222507752"/>
      <w:bookmarkStart w:id="578" w:name="_Toc237"/>
      <w:bookmarkEnd w:id="577"/>
      <w:r>
        <w:rPr>
          <w:rtl w:val="true"/>
        </w:rPr>
        <w:t>السّادس</w:t>
      </w:r>
      <w:r>
        <w:rPr>
          <w:rtl w:val="true"/>
        </w:rPr>
        <w:t>:</w:t>
      </w:r>
      <w:r>
        <w:rPr>
          <w:rtl w:val="true"/>
        </w:rPr>
        <w:t>إذا كان التّيمّم لنافلة،لم يجز التّيمّم لها في وقت نهي عن فعلها فيه،</w:t>
      </w:r>
      <w:bookmarkStart w:id="579" w:name="pg12675_135730"/>
      <w:bookmarkEnd w:id="578"/>
    </w:p>
    <w:p>
      <w:pPr>
        <w:pStyle w:val="BookText"/>
        <w:rPr/>
      </w:pPr>
      <w:bookmarkEnd w:id="579"/>
      <w:r>
        <w:rPr>
          <w:rFonts w:ascii="Amiri" w:hAnsi="Amiri" w:eastAsia="Amiri" w:cs="Amiri"/>
          <w:color w:val="111111"/>
          <w:sz w:val="28"/>
          <w:sz w:val="28"/>
          <w:szCs w:val="28"/>
          <w:rtl w:val="true"/>
          <w:lang w:bidi="ar-SA"/>
        </w:rPr>
        <w:t>لأنّه ليس بوقت لها،و إن كانت فائتة فريضة جاز التّيمّم مطلقا،و إن كانت نافلة تيمّم إذا أراد قضاءها في غير الوقت المنهيّ عنه</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838191_222507752"/>
      <w:bookmarkStart w:id="581" w:name="_Toc238"/>
      <w:bookmarkEnd w:id="580"/>
      <w:r>
        <w:rPr>
          <w:rtl w:val="true"/>
        </w:rPr>
        <w:t>السّابع</w:t>
      </w:r>
      <w:r>
        <w:rPr>
          <w:rtl w:val="true"/>
        </w:rPr>
        <w:t>:</w:t>
      </w:r>
      <w:r>
        <w:rPr>
          <w:rtl w:val="true"/>
        </w:rPr>
        <w:t>قد بيّنا انّه يجوز الجمع بين فريضتين بتيمّم واحد ،</w:t>
      </w:r>
      <w:bookmarkEnd w:id="581"/>
    </w:p>
    <w:p>
      <w:pPr>
        <w:pStyle w:val="BookText"/>
        <w:rPr/>
      </w:pP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أصحابه فيما لو أراد أن يجمع بين صلاتي الجمع بالتّيمّم،فقال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يجوز،لأنّه يحتاج إلى أن يطلب للثّانية و يجدّد التّيمّم و ذلك يقطع الجمع، كما إذا انتفل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لأنّهما فريضتان صلاّهما بتيمّمين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التّفريق هنا من مصلحة الصّلاة،فلا يزيد على قدر الإقامة في العادة بخلاف النّافلة،لأنّه لا حاجة به إليها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عندنا ساقط</w:t>
      </w:r>
      <w:r>
        <w:rPr>
          <w:rFonts w:eastAsia="IRNazanin" w:cs="IRNazanin"/>
          <w:color w:val="111111"/>
          <w:sz w:val="28"/>
          <w:szCs w:val="28"/>
          <w:rtl w:val="true"/>
          <w:lang w:bidi="fa-IR"/>
        </w:rPr>
        <w:t>.</w:t>
      </w:r>
    </w:p>
    <w:p>
      <w:pPr>
        <w:pStyle w:val="Heading6"/>
        <w:numPr>
          <w:ilvl w:val="5"/>
          <w:numId w:val="1"/>
        </w:numPr>
        <w:rPr/>
      </w:pPr>
      <w:bookmarkStart w:id="582" w:name="__RefHeading___Toc838193_222507752"/>
      <w:bookmarkStart w:id="583" w:name="_Toc239"/>
      <w:bookmarkEnd w:id="582"/>
      <w:r>
        <w:rPr>
          <w:rtl w:val="true"/>
        </w:rPr>
        <w:t>الثّامن</w:t>
      </w:r>
      <w:r>
        <w:rPr>
          <w:rtl w:val="true"/>
        </w:rPr>
        <w:t>:</w:t>
      </w:r>
      <w:r>
        <w:rPr>
          <w:rtl w:val="true"/>
        </w:rPr>
        <w:t>لو تعيّن لصلاة الجنازة،بأن لا يكون غيره،جاز له أن يصلّي بغير طهارة</w:t>
      </w:r>
      <w:bookmarkEnd w:id="583"/>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أن يصلّي بتيمّم صلّى به فريضة؟فيه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أقواهما عنده الجواز،لأنّها من فروض الكافيات فليس لها مزيّة على فرائض الأعيان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حضرت جنازتان و تعيّنت الصّلاة عليه،لم يجز له أن يصلّي عليهما بتيمّم واحد على أحد الوجهين،و لا أن يصلّي عليهما صلاة واحدة بتيمّم،لأنّه يريد إسقاط فرضين عنه بتيمّم واحد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584" w:name="pg12675_135731"/>
    </w:p>
    <w:p>
      <w:pPr>
        <w:pStyle w:val="Heading5"/>
        <w:numPr>
          <w:ilvl w:val="4"/>
          <w:numId w:val="1"/>
        </w:numPr>
        <w:rPr/>
      </w:pPr>
      <w:bookmarkStart w:id="585" w:name="__RefHeading___Toc838195_222507752"/>
      <w:bookmarkStart w:id="586" w:name="_Toc240"/>
      <w:bookmarkEnd w:id="584"/>
      <w:bookmarkEnd w:id="585"/>
      <w:r>
        <w:rPr>
          <w:rtl w:val="true"/>
        </w:rPr>
        <w:t>أصل</w:t>
      </w:r>
      <w:r>
        <w:rPr>
          <w:rtl w:val="true"/>
        </w:rPr>
        <w:t>:</w:t>
      </w:r>
      <w:r>
        <w:rPr>
          <w:rtl w:val="true"/>
        </w:rPr>
        <w:t>الإتيان بالمأمور به يقتضي الإجزاء،</w:t>
      </w:r>
      <w:bookmarkEnd w:id="586"/>
    </w:p>
    <w:p>
      <w:pPr>
        <w:pStyle w:val="BookText"/>
        <w:rPr/>
      </w:pPr>
      <w:r>
        <w:rPr>
          <w:rFonts w:ascii="Amiri" w:hAnsi="Amiri" w:eastAsia="Amiri" w:cs="Amiri"/>
          <w:color w:val="111111"/>
          <w:sz w:val="28"/>
          <w:sz w:val="28"/>
          <w:szCs w:val="28"/>
          <w:rtl w:val="true"/>
          <w:lang w:bidi="ar-SA"/>
        </w:rPr>
        <w:t>بمعنى انّه كاف في سقوط الأمر، لأنّ الأمر لو توجّه عليه بعد الإتيان،لكان إمّا بذلك الفعل بعينه و هو تكليف بما لا يطاق،لاستحالة إعادة المعدوم،و إمّا بغيره و ذلك يستلزم كون الأمر قد تناوله، و حينئذ لا يكون الآتي آتيا بتمام المأمور به و هو خلاف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وجب فعله ثانيا و ثالثا و هكذا دائما لزم إفادة الأمر للتّكرار و هو باطل،فلم يبق إلاّ الخروج عن العهدة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أمر بإتمام الحجّ الفاسد مع عدم الإجزاء ضعيف،لأنّه مجز بالنّسبة إلى الأمر الوارد بإتمامه،و غير مجز بالنّسبة إلى الأمر الأوّل،لأنّ الأمر الأوّل اقتضى إيقاع المأمور به لا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 يفيد كونه مأمورا به،فأمّا كون الإتيان سببا في سقوط التّكليف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بتمام المأمور به يوجب أن لا يقع الأمر مقتضيا بعد ذلك،و هذا هو المراد بالإجزاء</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838197_222507752"/>
      <w:bookmarkStart w:id="588" w:name="_Toc241"/>
      <w:bookmarkEnd w:id="587"/>
      <w:r>
        <w:rPr>
          <w:rtl w:val="true"/>
        </w:rPr>
        <w:t>مسألة</w:t>
      </w:r>
      <w:r>
        <w:rPr>
          <w:rtl w:val="true"/>
        </w:rPr>
        <w:t>:</w:t>
      </w:r>
      <w:r>
        <w:rPr>
          <w:rtl w:val="true"/>
        </w:rPr>
        <w:t>قال علماؤنا</w:t>
      </w:r>
      <w:r>
        <w:rPr>
          <w:rtl w:val="true"/>
        </w:rPr>
        <w:t>:</w:t>
      </w:r>
      <w:r>
        <w:rPr>
          <w:rtl w:val="true"/>
        </w:rPr>
        <w:t>إذا تيمّم و صلّى،ثمَّ خرج الوقت لم تجب عليه الإعادة،</w:t>
      </w:r>
      <w:bookmarkEnd w:id="588"/>
    </w:p>
    <w:p>
      <w:pPr>
        <w:pStyle w:val="Heading6"/>
        <w:numPr>
          <w:ilvl w:val="5"/>
          <w:numId w:val="1"/>
        </w:numPr>
        <w:rPr/>
      </w:pPr>
      <w:bookmarkStart w:id="589" w:name="__RefHeading___Toc838199_222507752"/>
      <w:bookmarkStart w:id="590" w:name="_Toc242"/>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و عليه 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العلم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طاوس أنّه يعيد ما صلّي بالتّيمّم،لأنّ التّيمّم بدل فإذا وجد الأصل نقض حكم البدل،كالحاكم إذا حكم بالقياس،ثمَّ وجد النّصّ على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تناول الصّلاة بالتّيمّم و قد فعل فتجزي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التّراب </w:t>
      </w:r>
    </w:p>
    <w:p>
      <w:pPr>
        <w:pStyle w:val="BookText"/>
        <w:rPr/>
      </w:pPr>
      <w:r>
        <w:rPr>
          <w:rFonts w:ascii="Amiri" w:hAnsi="Amiri" w:eastAsia="Amiri" w:cs="Amiri"/>
          <w:color w:val="111111"/>
          <w:sz w:val="28"/>
          <w:sz w:val="28"/>
          <w:szCs w:val="28"/>
          <w:rtl w:val="true"/>
          <w:lang w:bidi="ar-SA"/>
        </w:rPr>
        <w:t>طهور المؤمن عشر سنين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الماء فلا قضاء عليه و ليتوضّأ لما يستقبل</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طهورا و كان جنبا فليمسح من الأرض و ليصلّ،فإذا وجد ماء فليغتسل و قد أجزأته صلاته الّتي صلّى</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وجد الماء و الوقت باق،فمن ذهب من أصحابنا إلى انّ التّيمّم يجب في آخر الوقت </w:t>
      </w:r>
      <w:r>
        <w:rPr>
          <w:rStyle w:val="FootnoteAnchor"/>
          <w:rtl w:val="true"/>
        </w:rPr>
        <w:footnoteReference w:id="612"/>
      </w:r>
      <w:r>
        <w:rPr>
          <w:rFonts w:ascii="Amiri" w:hAnsi="Amiri" w:eastAsia="Amiri" w:cs="Amiri"/>
          <w:color w:val="111111"/>
          <w:sz w:val="28"/>
          <w:sz w:val="28"/>
          <w:szCs w:val="28"/>
          <w:rtl w:val="true"/>
          <w:lang w:bidi="ar-SA"/>
        </w:rPr>
        <w:t>يجب عليه عنده الإعادة هنا،لوقوع الصّلاة على غير الوجه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نحن فلا نوجب الإعادة لما بيّنّا من جواز فعل التّيمّم في أوّل الوقت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الجمهور فاختلفوا هاهنا،فقال أبو سلمة،و الشّعبيّ،و النّخعيّ،و الثّوريّ </w:t>
      </w:r>
      <w:r>
        <w:rPr>
          <w:rStyle w:val="FootnoteAnchor"/>
          <w:rtl w:val="true"/>
        </w:rPr>
        <w:footnoteReference w:id="614"/>
      </w:r>
      <w:r>
        <w:rPr>
          <w:rFonts w:ascii="Amiri" w:hAnsi="Amiri" w:eastAsia="Amiri" w:cs="Amiri"/>
          <w:color w:val="111111"/>
          <w:sz w:val="28"/>
          <w:sz w:val="28"/>
          <w:szCs w:val="28"/>
          <w:rtl w:val="true"/>
          <w:lang w:bidi="ar-SA"/>
        </w:rPr>
        <w:t xml:space="preserve">،و مالك </w:t>
      </w:r>
      <w:r>
        <w:rPr>
          <w:rStyle w:val="FootnoteAnchor"/>
          <w:rtl w:val="true"/>
        </w:rPr>
        <w:footnoteReference w:id="615"/>
      </w:r>
      <w:r>
        <w:rPr>
          <w:rFonts w:ascii="Amiri" w:hAnsi="Amiri" w:eastAsia="Amiri" w:cs="Amiri"/>
          <w:color w:val="111111"/>
          <w:sz w:val="28"/>
          <w:sz w:val="28"/>
          <w:szCs w:val="28"/>
          <w:rtl w:val="true"/>
          <w:lang w:bidi="ar-SA"/>
        </w:rPr>
        <w:t xml:space="preserve">، و الشّافعيّ </w:t>
      </w:r>
      <w:r>
        <w:rPr>
          <w:rStyle w:val="FootnoteAnchor"/>
          <w:rtl w:val="true"/>
        </w:rPr>
        <w:footnoteReference w:id="616"/>
      </w:r>
      <w:r>
        <w:rPr>
          <w:rFonts w:ascii="IRNazanin" w:hAnsi="IRNazanin" w:eastAsia="IRNazanin"/>
          <w:color w:val="111111"/>
          <w:sz w:val="28"/>
          <w:sz w:val="28"/>
          <w:szCs w:val="28"/>
          <w:rtl w:val="true"/>
          <w:lang w:bidi="fa-IR"/>
        </w:rPr>
        <w:t xml:space="preserve">،و أحمد </w:t>
      </w:r>
      <w:r>
        <w:rPr>
          <w:rStyle w:val="FootnoteAnchor"/>
          <w:rtl w:val="true"/>
        </w:rPr>
        <w:footnoteReference w:id="617"/>
      </w:r>
      <w:r>
        <w:rPr>
          <w:rFonts w:ascii="IRNazanin" w:hAnsi="IRNazanin" w:eastAsia="IRNazanin"/>
          <w:color w:val="111111"/>
          <w:sz w:val="28"/>
          <w:sz w:val="28"/>
          <w:szCs w:val="28"/>
          <w:rtl w:val="true"/>
          <w:lang w:bidi="fa-IR"/>
        </w:rPr>
        <w:t xml:space="preserve">،و إسحاق،و ابن المنذر </w:t>
      </w:r>
      <w:r>
        <w:rPr>
          <w:rStyle w:val="FootnoteAnchor"/>
          <w:rtl w:val="true"/>
        </w:rPr>
        <w:footnoteReference w:id="618"/>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p>
    <w:p>
      <w:pPr>
        <w:pStyle w:val="BookText"/>
        <w:rPr/>
      </w:pPr>
      <w:r>
        <w:rPr>
          <w:rFonts w:ascii="Amiri" w:hAnsi="Amiri" w:eastAsia="Amiri" w:cs="Amiri"/>
          <w:color w:val="111111"/>
          <w:sz w:val="28"/>
          <w:sz w:val="28"/>
          <w:szCs w:val="28"/>
          <w:rtl w:val="true"/>
          <w:lang w:bidi="ar-SA"/>
        </w:rPr>
        <w:t xml:space="preserve">الإعادة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عطاء،و طاوس،و القاسم بن محمّد،و مكحول،و ابن سيرين، و الزّهريّ،و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 مع اتّفاقهم على الجواز في أوّل الوقت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وجوب الإعادة ما تقدّم و التّضيق ليس بشرط على ما بيّناه فوجد المقتضي و انتفى المانع فيثبت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داود،عن أبي سعيد انّ رجلين خرجا في سفر فحضرت الصّلاة و ليس معهما ماء فتيمّما صعيدا فصلّيا،ثمَّ وجدا الماء في الوقت فأعاد أحدهما الوضوء و الصّلاة و لم يعد الآخر،ثمَّ أتيا رسول اللّه صلّى اللّه عليه و آله فذكرا له ذلك، فقال للّذي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 و أجزأتك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للّذي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أحمد،عن ابن عمر انّه تيمّم و هو يرى بيوت مكّة فصلّى العصر،ثمَّ دخل المدينة و الشّمس مرتفعة فلم يعد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الماء و قد صلّى بتيمّم و هو في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 و لا إعادة عليه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الموثّق،عن يعقوب بن سالم،عن أبي عبد اللّه عليه السّلام في رجل تيمّم </w:t>
      </w:r>
    </w:p>
    <w:p>
      <w:pPr>
        <w:pStyle w:val="BookText"/>
        <w:rPr/>
      </w:pPr>
      <w:r>
        <w:rPr>
          <w:rFonts w:ascii="Amiri" w:hAnsi="Amiri" w:eastAsia="Amiri" w:cs="Amiri"/>
          <w:color w:val="111111"/>
          <w:sz w:val="28"/>
          <w:sz w:val="28"/>
          <w:szCs w:val="28"/>
          <w:rtl w:val="true"/>
          <w:lang w:bidi="ar-SA"/>
        </w:rPr>
        <w:t>و صلّى،ثمَّ أصاب الماء و هو في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 و ليتطهّر</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معاوية بن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في السّفر لا يجد الماء،ثمَّ صلّى،ثمَّ أتى بالماء و عليه شيء من الوقت أ يمضي على صلاته أم يتوضّأ و يعيد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فإنّ ربّ الماء ربّ التّراب</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تيمّم و صلّى،ثمَّ بلغ الماء قبل أن يخرج الوقت؟فقال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العيص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يأتي الماء و هو جنب و قد صلّى؟قال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 لا يعيد الصّلاة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الإطلاق،و لو كان فيه تفصيل لوجب عليه أن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الإعادة إنّما تطلق غالبا في الإتيان بالفعل في وقته مرّة ثانية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أجنب فتيمّم بالصّعيد و صلّى،ثمَّ وجد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يعيد،إنّ ربّ الماء ربّ الصّعيد فقد فعل أحد الطّهورين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 فيه إشارة إلى العلّة</w:t>
      </w:r>
      <w:r>
        <w:rPr>
          <w:rFonts w:eastAsia="Amiri" w:cs="Amiri" w:ascii="Amiri" w:hAnsi="Amiri"/>
          <w:color w:val="111111"/>
          <w:sz w:val="28"/>
          <w:szCs w:val="28"/>
          <w:rtl w:val="true"/>
          <w:lang w:bidi="ar-SA"/>
        </w:rPr>
        <w:t xml:space="preserve">. </w:t>
      </w:r>
      <w:bookmarkStart w:id="591" w:name="pg12675_135735"/>
    </w:p>
    <w:p>
      <w:pPr>
        <w:pStyle w:val="BookText"/>
        <w:rPr/>
      </w:pPr>
      <w:bookmarkEnd w:id="591"/>
      <w:r>
        <w:rPr>
          <w:rFonts w:ascii="Amiri" w:hAnsi="Amiri" w:eastAsia="Amiri" w:cs="Amiri"/>
          <w:color w:val="111111"/>
          <w:sz w:val="28"/>
          <w:sz w:val="28"/>
          <w:szCs w:val="28"/>
          <w:rtl w:val="true"/>
          <w:lang w:bidi="ar-SA"/>
        </w:rPr>
        <w:t>و ما رواه في الصّحيح،عن حمّاد بن عثمان،عن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لأنّه أدّى فرضه كما أمر،فلا تجب الإعادة كما لو فعله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عدم الماء عذر معتاد فيسقط مع التّيمّم به القضاء كالمرض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أسقط فرض الصّلاة فلم يعد إلى ذمّته كما لو وجده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بأنّ التّيمّم آخر الوقت شرط،فيبطل بدونه،فلا يعتد بالصّلاة الواقعة به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الصّحيح،عن يعقوب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تيمّم فصلّى فأصاب بعد صلاته ماء أ يتوضّأ و يعيد الصّلاة أم تجوز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الماء قبل أن يمضي الوقت توضّأ و أعاد،فإن مضى الوقت فلا إعادة عليه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 الأوّل بالمنع من الشّرطيّة،و قد سلف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على الاستحباب جمعا بين الأخبار</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838201_222507752"/>
      <w:bookmarkStart w:id="593" w:name="_Toc243"/>
      <w:bookmarkEnd w:id="592"/>
      <w:r>
        <w:rPr>
          <w:rtl w:val="true"/>
        </w:rPr>
        <w:t>فروع</w:t>
      </w:r>
      <w:r>
        <w:rPr>
          <w:rtl w:val="true"/>
        </w:rPr>
        <w:t>:</w:t>
      </w:r>
      <w:bookmarkEnd w:id="593"/>
    </w:p>
    <w:p>
      <w:pPr>
        <w:pStyle w:val="Heading6"/>
        <w:numPr>
          <w:ilvl w:val="5"/>
          <w:numId w:val="1"/>
        </w:numPr>
        <w:rPr/>
      </w:pPr>
      <w:bookmarkStart w:id="594" w:name="__RefHeading___Toc838203_222507752"/>
      <w:bookmarkStart w:id="595" w:name="_Toc244"/>
      <w:bookmarkEnd w:id="594"/>
      <w:r>
        <w:rPr>
          <w:rtl w:val="true"/>
        </w:rPr>
        <w:t>الأوّل</w:t>
      </w:r>
      <w:r>
        <w:rPr>
          <w:rtl w:val="true"/>
        </w:rPr>
        <w:t>:</w:t>
      </w:r>
      <w:r>
        <w:rPr>
          <w:rtl w:val="true"/>
        </w:rPr>
        <w:t>لو كان محبوسا فصلّى بتيمّمه لم يعد بعد الوقت</w:t>
      </w:r>
      <w:r>
        <w:rPr>
          <w:rtl w:val="true"/>
        </w:rPr>
        <w:t>.</w:t>
      </w:r>
      <w:bookmarkEnd w:id="5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أجمع،و هو قول مالك </w:t>
      </w:r>
      <w:r>
        <w:rPr>
          <w:rStyle w:val="FootnoteAnchor"/>
          <w:rtl w:val="true"/>
        </w:rPr>
        <w:footnoteReference w:id="633"/>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634"/>
      </w:r>
      <w:r>
        <w:rPr>
          <w:rFonts w:ascii="Amiri" w:hAnsi="Amiri" w:eastAsia="Amiri" w:cs="Amiri"/>
          <w:color w:val="111111"/>
          <w:sz w:val="28"/>
          <w:sz w:val="28"/>
          <w:szCs w:val="28"/>
          <w:rtl w:val="true"/>
          <w:lang w:bidi="ar-SA"/>
        </w:rPr>
        <w:t xml:space="preserve">،و في رواية عن أبي يوسف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الرّوايتين،عن أحمد </w:t>
      </w:r>
      <w:r>
        <w:rPr>
          <w:rStyle w:val="FootnoteAnchor"/>
          <w:rtl w:val="true"/>
        </w:rPr>
        <w:footnoteReference w:id="637"/>
      </w:r>
      <w:r>
        <w:rPr>
          <w:rFonts w:ascii="Amiri" w:hAnsi="Amiri" w:eastAsia="Amiri" w:cs="Amiri"/>
          <w:color w:val="111111"/>
          <w:sz w:val="28"/>
          <w:sz w:val="28"/>
          <w:szCs w:val="28"/>
          <w:rtl w:val="true"/>
          <w:lang w:bidi="ar-SA"/>
        </w:rPr>
        <w:t xml:space="preserve">،و قول أبي حنيفة </w:t>
      </w:r>
      <w:r>
        <w:rPr>
          <w:rStyle w:val="FootnoteAnchor"/>
          <w:rtl w:val="true"/>
        </w:rPr>
        <w:footnoteReference w:id="638"/>
      </w:r>
      <w:r>
        <w:rPr>
          <w:rFonts w:ascii="Amiri" w:hAnsi="Amiri" w:eastAsia="Amiri" w:cs="Amiri"/>
          <w:color w:val="111111"/>
          <w:sz w:val="28"/>
          <w:sz w:val="28"/>
          <w:szCs w:val="28"/>
          <w:rtl w:val="true"/>
          <w:lang w:bidi="ar-SA"/>
        </w:rPr>
        <w:t xml:space="preserve">، و محمّد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الأدلّة على عدم الإعادة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أتى بالتّيمّم المشروع على الوجه المشروع،فأشبه المريض و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عادم للماء بعذر متطاول معتاد فهو كالمسافر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عدم هذا للماء أكثر من عدم المسافر له،فالنّصّ على التّيمّم للمسافر تنبيه على التّيمّم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هذا عذر نادر،فلا يسقط به القضاء،كالحيض في الصّوم </w:t>
      </w:r>
      <w:r>
        <w:rPr>
          <w:rStyle w:val="FootnoteAnchor"/>
          <w:rtl w:val="true"/>
        </w:rPr>
        <w:footnoteReference w:id="641"/>
      </w:r>
      <w:r>
        <w:rPr>
          <w:rFonts w:ascii="Amiri" w:hAnsi="Amiri" w:eastAsia="Amiri" w:cs="Amiri"/>
          <w:color w:val="111111"/>
          <w:sz w:val="28"/>
          <w:sz w:val="28"/>
          <w:szCs w:val="28"/>
          <w:rtl w:val="true"/>
          <w:lang w:bidi="ar-SA"/>
        </w:rPr>
        <w:t>، و لأنّ العجز ثبت بفعل العبادة فلا يجعل عذرا،إمّا لأنّه يمكن إزالته في الجملة غالبا، و إمّا لأنّه منع لا من قبل من له الحقّ،فلا يوجب سقوط حقّ صاحب الحقّ و صار كما إذا كان معه ماء و منعه منه غيره عن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النّدرة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فلا يجوز التّعليل بها لعدم ضبطها، و لوقوعها في حقّ بعض المسافرين و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و بين الحائض انّ الفعل قد وقع هاهنا بخلاف الحائض،ثمَّ الحقّ في الجواب،انّ القضاء إنّما يجب بأمر جديد و قد ثبت في الحائض و لم يثبت هاهنا بل ثبت نقيضه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لم يكن عذرا لكان معاقبا بتأخير الصّلاة عن طهارة مائيّة، و ليس كذلك اتّفاقا،و المقيس عليه ممنوع عندنا</w:t>
      </w:r>
      <w:r>
        <w:rPr>
          <w:rFonts w:eastAsia="Amiri" w:cs="Amiri" w:ascii="Amiri" w:hAnsi="Amiri"/>
          <w:color w:val="111111"/>
          <w:sz w:val="28"/>
          <w:szCs w:val="28"/>
          <w:rtl w:val="true"/>
          <w:lang w:bidi="ar-SA"/>
        </w:rPr>
        <w:t xml:space="preserve">. </w:t>
      </w:r>
      <w:bookmarkStart w:id="596" w:name="pg12675_135737"/>
    </w:p>
    <w:p>
      <w:pPr>
        <w:pStyle w:val="Heading6"/>
        <w:numPr>
          <w:ilvl w:val="5"/>
          <w:numId w:val="1"/>
        </w:numPr>
        <w:rPr/>
      </w:pPr>
      <w:bookmarkStart w:id="597" w:name="__RefHeading___Toc838205_222507752"/>
      <w:bookmarkStart w:id="598" w:name="_Toc245"/>
      <w:bookmarkEnd w:id="596"/>
      <w:bookmarkEnd w:id="597"/>
      <w:r>
        <w:rPr>
          <w:rtl w:val="true"/>
        </w:rPr>
        <w:t>الثّاني</w:t>
      </w:r>
      <w:r>
        <w:rPr>
          <w:rtl w:val="true"/>
        </w:rPr>
        <w:t>:</w:t>
      </w:r>
      <w:r>
        <w:rPr>
          <w:rtl w:val="true"/>
        </w:rPr>
        <w:t>لو كان محبوسا بدين يقدر على قضائه لم يكن عذرا،</w:t>
      </w:r>
      <w:bookmarkEnd w:id="598"/>
    </w:p>
    <w:p>
      <w:pPr>
        <w:pStyle w:val="BookText"/>
        <w:rPr/>
      </w:pPr>
      <w:r>
        <w:rPr>
          <w:rFonts w:ascii="Amiri" w:hAnsi="Amiri" w:eastAsia="Amiri" w:cs="Amiri"/>
          <w:color w:val="111111"/>
          <w:sz w:val="28"/>
          <w:sz w:val="28"/>
          <w:szCs w:val="28"/>
          <w:rtl w:val="true"/>
          <w:lang w:bidi="ar-SA"/>
        </w:rPr>
        <w:t>و صار كما لو كان الماء قريبا منه و تمكّن من استعماله فلم يستعمله حتّى ضاق الوقت بحيث لا يتمكّن من المضيّ إليه و استعماله</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838207_222507752"/>
      <w:bookmarkStart w:id="600" w:name="_Toc246"/>
      <w:bookmarkEnd w:id="599"/>
      <w:r>
        <w:rPr>
          <w:rtl w:val="true"/>
        </w:rPr>
        <w:t>الثّالث</w:t>
      </w:r>
      <w:r>
        <w:rPr>
          <w:rtl w:val="true"/>
        </w:rPr>
        <w:t>:</w:t>
      </w:r>
      <w:r>
        <w:rPr>
          <w:rtl w:val="true"/>
        </w:rPr>
        <w:t>لو تيمّم بسبب الخوف من عدوّ أو لصّ أو سبع و صلّى فلا إعادة عليه</w:t>
      </w:r>
      <w:bookmarkEnd w:id="600"/>
    </w:p>
    <w:p>
      <w:pPr>
        <w:pStyle w:val="BookText"/>
        <w:rPr/>
      </w:pPr>
      <w:r>
        <w:rPr>
          <w:rFonts w:ascii="IRNazanin" w:hAnsi="IRNazanin" w:eastAsia="IRNazanin"/>
          <w:color w:val="111111"/>
          <w:sz w:val="28"/>
          <w:sz w:val="28"/>
          <w:szCs w:val="28"/>
          <w:rtl w:val="true"/>
          <w:lang w:bidi="fa-IR"/>
        </w:rPr>
        <w:t>للعموم،</w:t>
      </w:r>
    </w:p>
    <w:p>
      <w:pPr>
        <w:pStyle w:val="BookText"/>
        <w:rPr/>
      </w:pPr>
      <w:r>
        <w:rPr>
          <w:rFonts w:ascii="Amiri" w:hAnsi="Amiri" w:eastAsia="Amiri" w:cs="Amiri"/>
          <w:color w:val="111111"/>
          <w:sz w:val="28"/>
          <w:sz w:val="28"/>
          <w:szCs w:val="28"/>
          <w:rtl w:val="true"/>
          <w:lang w:bidi="ar-SA"/>
        </w:rPr>
        <w:t xml:space="preserve">و لو بان فساد وهمه فكذلك،لأنّه صلّى صلاة مشروعة فلم تجب إعادتها كما لو كان السّبب محقّقا و هو قول بعض الجمهور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بعضهم بالإعادة،لأنّه تيمّم من غير سبب يبيح التّيمّم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السّبب،إذ السّبب هو الخوف لا وجود المخوف تحقيقا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838209_222507752"/>
      <w:bookmarkStart w:id="602" w:name="_Toc247"/>
      <w:bookmarkEnd w:id="601"/>
      <w:r>
        <w:rPr>
          <w:rtl w:val="true"/>
        </w:rPr>
        <w:t>الرّابع</w:t>
      </w:r>
      <w:r>
        <w:rPr>
          <w:rtl w:val="true"/>
        </w:rPr>
        <w:t>:</w:t>
      </w:r>
      <w:r>
        <w:rPr>
          <w:rtl w:val="true"/>
        </w:rPr>
        <w:t>لو كان معه ماء فأراقه قبل الوقت أو مرّ بماء قبل الوقت فتجاوزه و عدم الماء</w:t>
      </w:r>
      <w:bookmarkEnd w:id="602"/>
    </w:p>
    <w:p>
      <w:pPr>
        <w:pStyle w:val="BookText"/>
        <w:rPr/>
      </w:pPr>
      <w:r>
        <w:rPr>
          <w:rFonts w:ascii="Amiri" w:hAnsi="Amiri" w:eastAsia="Amiri" w:cs="Amiri"/>
          <w:color w:val="111111"/>
          <w:sz w:val="28"/>
          <w:sz w:val="28"/>
          <w:szCs w:val="28"/>
          <w:rtl w:val="true"/>
          <w:lang w:bidi="ar-SA"/>
        </w:rPr>
        <w:t>في الوقت،</w:t>
      </w:r>
    </w:p>
    <w:p>
      <w:pPr>
        <w:pStyle w:val="BookText"/>
        <w:rPr/>
      </w:pPr>
      <w:r>
        <w:rPr>
          <w:rFonts w:ascii="Amiri" w:hAnsi="Amiri" w:eastAsia="Amiri" w:cs="Amiri"/>
          <w:color w:val="111111"/>
          <w:sz w:val="28"/>
          <w:sz w:val="28"/>
          <w:szCs w:val="28"/>
          <w:rtl w:val="true"/>
          <w:lang w:bidi="ar-SA"/>
        </w:rPr>
        <w:t>صلّى بتيمّمه المتجدّد إجماعا و لا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44"/>
      </w:r>
      <w:r>
        <w:rPr>
          <w:rFonts w:ascii="IRNazanin" w:hAnsi="IRNazanin" w:eastAsia="IRNazanin"/>
          <w:color w:val="111111"/>
          <w:sz w:val="28"/>
          <w:sz w:val="28"/>
          <w:szCs w:val="28"/>
          <w:rtl w:val="true"/>
          <w:lang w:bidi="fa-IR"/>
        </w:rPr>
        <w:t xml:space="preserve">،و أحمد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ظنّ انّه يدرك الماء في الوقت فكقولنا،و إلاّ صلّى بالتّيمّم و عليه الإعادة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تلك الحال،لم يجب عليه استعمال الماء،فأشبه ما لو ظنّ انّه يدرك الماء في الوقت</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838211_222507752"/>
      <w:bookmarkStart w:id="604" w:name="_Toc248"/>
      <w:bookmarkEnd w:id="603"/>
      <w:r>
        <w:rPr>
          <w:rtl w:val="true"/>
        </w:rPr>
        <w:t>الخامس</w:t>
      </w:r>
      <w:r>
        <w:rPr>
          <w:rtl w:val="true"/>
        </w:rPr>
        <w:t>:</w:t>
      </w:r>
      <w:r>
        <w:rPr>
          <w:rtl w:val="true"/>
        </w:rPr>
        <w:t>لو أراقه في الوقت و لم يستعمله،ثمَّ عدم الماء،ثمَّ تيمّم و صلّى،</w:t>
      </w:r>
      <w:bookmarkEnd w:id="604"/>
    </w:p>
    <w:p>
      <w:pPr>
        <w:pStyle w:val="BookText"/>
        <w:rPr/>
      </w:pPr>
      <w:r>
        <w:rPr>
          <w:rFonts w:ascii="Amiri" w:hAnsi="Amiri" w:eastAsia="Amiri" w:cs="Amiri"/>
          <w:color w:val="111111"/>
          <w:sz w:val="28"/>
          <w:sz w:val="28"/>
          <w:szCs w:val="28"/>
          <w:rtl w:val="true"/>
          <w:lang w:bidi="ar-SA"/>
        </w:rPr>
        <w:t>ففي الإعادة وجهان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الوجوب،حيث وجبت عليه الصّلاة بوضوء و تمكّن،و فوّت الواجب فلم يكن عذرا</w:t>
      </w:r>
      <w:r>
        <w:rPr>
          <w:rFonts w:eastAsia="Amiri" w:cs="Amiri" w:ascii="Amiri" w:hAnsi="Amiri"/>
          <w:color w:val="111111"/>
          <w:sz w:val="28"/>
          <w:szCs w:val="28"/>
          <w:rtl w:val="true"/>
          <w:lang w:bidi="ar-SA"/>
        </w:rPr>
        <w:t xml:space="preserve">. </w:t>
      </w:r>
      <w:bookmarkStart w:id="605" w:name="pg12675_135738"/>
    </w:p>
    <w:p>
      <w:pPr>
        <w:pStyle w:val="BookText"/>
        <w:rPr/>
      </w:pPr>
      <w:bookmarkEnd w:id="60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السّقوط،حيث انّه صلّى بتيمّم مشروع تحقّقت شرائطه فأشبه ما لو أراقه قبل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بقرب الماء و تمكّن من استعماله و أهمل حتّى ضاق الوقت فصار بحيث لو مشى إليه خرج الوقت فإنّه 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الإعادة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أقربهما الوجوب</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838213_222507752"/>
      <w:bookmarkStart w:id="607" w:name="_Toc249"/>
      <w:bookmarkEnd w:id="606"/>
      <w:r>
        <w:rPr>
          <w:rtl w:val="true"/>
        </w:rPr>
        <w:t>السّادس</w:t>
      </w:r>
      <w:r>
        <w:rPr>
          <w:rtl w:val="true"/>
        </w:rPr>
        <w:t>:</w:t>
      </w:r>
      <w:r>
        <w:rPr>
          <w:rtl w:val="true"/>
        </w:rPr>
        <w:t>لو وهبه بعد دخول الوقت لم ينتقل عن ملكه،</w:t>
      </w:r>
      <w:bookmarkEnd w:id="607"/>
    </w:p>
    <w:p>
      <w:pPr>
        <w:pStyle w:val="BookText"/>
        <w:rPr/>
      </w:pPr>
      <w:r>
        <w:rPr>
          <w:rFonts w:ascii="Amiri" w:hAnsi="Amiri" w:eastAsia="Amiri" w:cs="Amiri"/>
          <w:color w:val="111111"/>
          <w:sz w:val="28"/>
          <w:sz w:val="28"/>
          <w:szCs w:val="28"/>
          <w:rtl w:val="true"/>
          <w:lang w:bidi="ar-SA"/>
        </w:rPr>
        <w:t>لتعلّق الوجوب بالوضوء به،فلو تيمّم مع بقائه لم يصحّ،و لو تصرّف الموهوب فيه فهو كالإراقة</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838215_222507752"/>
      <w:bookmarkStart w:id="609" w:name="_Toc250"/>
      <w:bookmarkEnd w:id="608"/>
      <w:r>
        <w:rPr>
          <w:rtl w:val="true"/>
        </w:rPr>
        <w:t>السّابع</w:t>
      </w:r>
      <w:r>
        <w:rPr>
          <w:rtl w:val="true"/>
        </w:rPr>
        <w:t>:</w:t>
      </w:r>
      <w:r>
        <w:rPr>
          <w:rtl w:val="true"/>
        </w:rPr>
        <w:t>قال الشّيخ</w:t>
      </w:r>
      <w:r>
        <w:rPr>
          <w:rtl w:val="true"/>
        </w:rPr>
        <w:t>:</w:t>
      </w:r>
      <w:r>
        <w:rPr>
          <w:rtl w:val="true"/>
        </w:rPr>
        <w:t>لو تيمّم يوم الجمعة لأجل الزّحام و صلّى،</w:t>
      </w:r>
      <w:bookmarkEnd w:id="609"/>
    </w:p>
    <w:p>
      <w:pPr>
        <w:pStyle w:val="BookText"/>
        <w:rPr/>
      </w:pPr>
      <w:r>
        <w:rPr>
          <w:rFonts w:ascii="Amiri" w:hAnsi="Amiri" w:eastAsia="Amiri" w:cs="Amiri"/>
          <w:color w:val="111111"/>
          <w:sz w:val="28"/>
          <w:sz w:val="28"/>
          <w:szCs w:val="28"/>
          <w:rtl w:val="true"/>
          <w:lang w:bidi="ar-SA"/>
        </w:rPr>
        <w:t xml:space="preserve">ثمَّ خرج،توضّأ و أعاد </w:t>
      </w:r>
      <w:r>
        <w:rPr>
          <w:rStyle w:val="FootnoteAnchor"/>
          <w:rtl w:val="true"/>
        </w:rPr>
        <w:footnoteReference w:id="647"/>
      </w:r>
      <w:r>
        <w:rPr>
          <w:rFonts w:ascii="Amiri" w:hAnsi="Amiri" w:eastAsia="Amiri" w:cs="Amiri"/>
          <w:color w:val="111111"/>
          <w:sz w:val="28"/>
          <w:sz w:val="28"/>
          <w:szCs w:val="28"/>
          <w:rtl w:val="true"/>
          <w:lang w:bidi="ar-SA"/>
        </w:rPr>
        <w:t xml:space="preserve">،تعويلا على رواية السّكونيّ </w:t>
      </w:r>
      <w:r>
        <w:rPr>
          <w:rStyle w:val="FootnoteAnchor"/>
          <w:rtl w:val="true"/>
        </w:rPr>
        <w:footnoteReference w:id="648"/>
      </w:r>
      <w:r>
        <w:rPr>
          <w:rFonts w:ascii="Amiri" w:hAnsi="Amiri" w:eastAsia="Amiri" w:cs="Amiri"/>
          <w:color w:val="111111"/>
          <w:sz w:val="28"/>
          <w:sz w:val="28"/>
          <w:szCs w:val="28"/>
          <w:rtl w:val="true"/>
          <w:lang w:bidi="ar-SA"/>
        </w:rPr>
        <w:t>،و فيه ضعف،و الأقرب الصّحّة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838217_222507752"/>
      <w:bookmarkStart w:id="611" w:name="_Toc251"/>
      <w:bookmarkEnd w:id="610"/>
      <w:r>
        <w:rPr>
          <w:rtl w:val="true"/>
        </w:rPr>
        <w:t>الثّامن</w:t>
      </w:r>
      <w:r>
        <w:rPr>
          <w:rtl w:val="true"/>
        </w:rPr>
        <w:t>:</w:t>
      </w:r>
      <w:r>
        <w:rPr>
          <w:rtl w:val="true"/>
        </w:rPr>
        <w:t>لو كان المتطهّر محبوسا في موضع نجس و لا ثوب معه،صلّى قائما و يركع</w:t>
      </w:r>
      <w:bookmarkEnd w:id="611"/>
    </w:p>
    <w:p>
      <w:pPr>
        <w:pStyle w:val="BookText"/>
        <w:rPr/>
      </w:pPr>
      <w:r>
        <w:rPr>
          <w:rFonts w:ascii="Amiri" w:hAnsi="Amiri" w:eastAsia="Amiri" w:cs="Amiri"/>
          <w:color w:val="111111"/>
          <w:sz w:val="28"/>
          <w:sz w:val="28"/>
          <w:szCs w:val="28"/>
          <w:rtl w:val="true"/>
          <w:lang w:bidi="ar-SA"/>
        </w:rPr>
        <w:t>و يسجد،</w:t>
      </w:r>
    </w:p>
    <w:p>
      <w:pPr>
        <w:pStyle w:val="BookText"/>
        <w:rPr/>
      </w:pPr>
      <w:r>
        <w:rPr>
          <w:rFonts w:ascii="Amiri" w:hAnsi="Amiri" w:eastAsia="Amiri" w:cs="Amiri"/>
          <w:color w:val="111111"/>
          <w:sz w:val="28"/>
          <w:sz w:val="28"/>
          <w:szCs w:val="28"/>
          <w:rtl w:val="true"/>
          <w:lang w:bidi="ar-SA"/>
        </w:rPr>
        <w:t>و لا يضع جبهته على النّجاسة،بل يومئ قاعدا و 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الشّافعيّ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قائما و لا يقعد للسّجود،بل يومئ بأن يدني رأسه من الأرض و لا يدع جبهته و لا أنفه و لا يديه و لا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الجبهة دون اليدين و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يعيد، لأنّه عذر نادر فأوجب الإعادة كعدم الماء في المصر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الأصل،و له أربعة أقوال</w:t>
      </w:r>
      <w:r>
        <w:rPr>
          <w:rFonts w:eastAsia="Amiri" w:cs="Amiri" w:ascii="Amiri" w:hAnsi="Amiri"/>
          <w:color w:val="111111"/>
          <w:sz w:val="28"/>
          <w:szCs w:val="28"/>
          <w:rtl w:val="true"/>
          <w:lang w:bidi="ar-SA"/>
        </w:rPr>
        <w:t xml:space="preserve">: </w:t>
      </w:r>
      <w:bookmarkStart w:id="612" w:name="pg12675_135739"/>
    </w:p>
    <w:p>
      <w:pPr>
        <w:pStyle w:val="BookText"/>
        <w:rPr/>
      </w:pPr>
      <w:bookmarkEnd w:id="612"/>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اعتداد بالأولى و إن وجبت عليه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فرض و الثّانية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يحتسب له اللّه تعالى أيّهما شاء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838219_222507752"/>
      <w:bookmarkStart w:id="614" w:name="_Toc252"/>
      <w:bookmarkEnd w:id="613"/>
      <w:r>
        <w:rPr>
          <w:rtl w:val="true"/>
        </w:rPr>
        <w:t>مسألة</w:t>
      </w:r>
      <w:r>
        <w:rPr>
          <w:rtl w:val="true"/>
        </w:rPr>
        <w:t>:</w:t>
      </w:r>
      <w:r>
        <w:rPr>
          <w:rtl w:val="true"/>
        </w:rPr>
        <w:t>لو نسي الماء في رحله أو موضع يمكنه استعماله،</w:t>
      </w:r>
      <w:bookmarkEnd w:id="614"/>
    </w:p>
    <w:p>
      <w:pPr>
        <w:pStyle w:val="Heading6"/>
        <w:numPr>
          <w:ilvl w:val="5"/>
          <w:numId w:val="1"/>
        </w:numPr>
        <w:rPr/>
      </w:pPr>
      <w:bookmarkStart w:id="615" w:name="__RefHeading___Toc838221_222507752"/>
      <w:bookmarkStart w:id="616" w:name="_Toc253"/>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فتيمّم و صلّى،فإن كان قد طلب و اجتهد و لم يظفر به لخفائه أو لظنّه انّه ليس معه ماء صحّت صلاته،و إن كان قد فرّط في الطّلب أعاد،قاله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52"/>
      </w:r>
      <w:r>
        <w:rPr>
          <w:rFonts w:ascii="Amiri" w:hAnsi="Amiri" w:eastAsia="Amiri" w:cs="Amiri"/>
          <w:color w:val="111111"/>
          <w:sz w:val="28"/>
          <w:sz w:val="28"/>
          <w:szCs w:val="28"/>
          <w:rtl w:val="true"/>
          <w:lang w:bidi="ar-SA"/>
        </w:rPr>
        <w:t>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عليه الإعادة مطلقا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أحمد </w:t>
      </w:r>
      <w:r>
        <w:rPr>
          <w:rStyle w:val="FootnoteAnchor"/>
          <w:rtl w:val="true"/>
        </w:rPr>
        <w:footnoteReference w:id="654"/>
      </w:r>
      <w:r>
        <w:rPr>
          <w:rFonts w:ascii="Amiri" w:hAnsi="Amiri" w:eastAsia="Amiri" w:cs="Amiri"/>
          <w:color w:val="111111"/>
          <w:sz w:val="28"/>
          <w:sz w:val="28"/>
          <w:szCs w:val="28"/>
          <w:rtl w:val="true"/>
          <w:lang w:bidi="ar-SA"/>
        </w:rPr>
        <w:t xml:space="preserve">،و أحد قولي مالك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الإعادة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657"/>
      </w:r>
      <w:r>
        <w:rPr>
          <w:rFonts w:ascii="Amiri" w:hAnsi="Amiri" w:eastAsia="Amiri" w:cs="Amiri"/>
          <w:color w:val="111111"/>
          <w:sz w:val="28"/>
          <w:sz w:val="28"/>
          <w:szCs w:val="28"/>
          <w:rtl w:val="true"/>
          <w:lang w:bidi="ar-SA"/>
        </w:rPr>
        <w:t xml:space="preserve">،و أبي ثور </w:t>
      </w:r>
      <w:r>
        <w:rPr>
          <w:rStyle w:val="FootnoteAnchor"/>
          <w:rtl w:val="true"/>
        </w:rPr>
        <w:footnoteReference w:id="658"/>
      </w:r>
      <w:r>
        <w:rPr>
          <w:rFonts w:ascii="Amiri" w:hAnsi="Amiri" w:eastAsia="Amiri" w:cs="Amiri"/>
          <w:color w:val="111111"/>
          <w:sz w:val="28"/>
          <w:sz w:val="28"/>
          <w:szCs w:val="28"/>
          <w:rtl w:val="true"/>
          <w:lang w:bidi="ar-SA"/>
        </w:rPr>
        <w:t xml:space="preserve">،و محمّد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الطّلب واجب،فمع الإخلال به لم يقع الفعل على الوجه المطلوب،فلا يكون مجزيا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الطّلب يكون قد صلّى صلاة مشروعة فيثبت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مع النّسيان غير قادر على استعمال الماء فهو كالعادم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طهارة تجب مع الذّكر،فلم تسقط بالنّسيان،كما لو صلّى ناسيا </w:t>
      </w:r>
      <w:bookmarkStart w:id="617" w:name="pg12675_135740"/>
    </w:p>
    <w:p>
      <w:pPr>
        <w:pStyle w:val="BookText"/>
        <w:rPr/>
      </w:pPr>
      <w:bookmarkEnd w:id="617"/>
      <w:r>
        <w:rPr>
          <w:rFonts w:ascii="Amiri" w:hAnsi="Amiri" w:eastAsia="Amiri" w:cs="Amiri"/>
          <w:color w:val="111111"/>
          <w:sz w:val="28"/>
          <w:sz w:val="28"/>
          <w:szCs w:val="28"/>
          <w:rtl w:val="true"/>
          <w:lang w:bidi="ar-SA"/>
        </w:rPr>
        <w:t xml:space="preserve">لحدثه ثمَّ ذكر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ثابت،إذ البدل موجود في صورة النّزاع بخلاف المقيس عليه</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838223_222507752"/>
      <w:bookmarkStart w:id="619" w:name="_Toc254"/>
      <w:bookmarkEnd w:id="618"/>
      <w:r>
        <w:rPr>
          <w:rtl w:val="true"/>
        </w:rPr>
        <w:t>فروع</w:t>
      </w:r>
      <w:r>
        <w:rPr>
          <w:rtl w:val="true"/>
        </w:rPr>
        <w:t>:</w:t>
      </w:r>
      <w:bookmarkEnd w:id="619"/>
    </w:p>
    <w:p>
      <w:pPr>
        <w:pStyle w:val="Heading6"/>
        <w:numPr>
          <w:ilvl w:val="5"/>
          <w:numId w:val="1"/>
        </w:numPr>
        <w:rPr/>
      </w:pPr>
      <w:bookmarkStart w:id="620" w:name="__RefHeading___Toc838225_222507752"/>
      <w:bookmarkStart w:id="621" w:name="_Toc255"/>
      <w:bookmarkEnd w:id="620"/>
      <w:r>
        <w:rPr>
          <w:rtl w:val="true"/>
        </w:rPr>
        <w:t>الأوّل</w:t>
      </w:r>
      <w:r>
        <w:rPr>
          <w:rtl w:val="true"/>
        </w:rPr>
        <w:t>:</w:t>
      </w:r>
      <w:r>
        <w:rPr>
          <w:rtl w:val="true"/>
        </w:rPr>
        <w:t>لو ضلّ عن رحله أو كان يعرف بئرا فضاعت عنه فتيمّم و صلّى ثمَّ</w:t>
      </w:r>
      <w:bookmarkEnd w:id="621"/>
    </w:p>
    <w:p>
      <w:pPr>
        <w:pStyle w:val="BookText"/>
        <w:rPr/>
      </w:pPr>
      <w:r>
        <w:rPr>
          <w:rFonts w:ascii="IRNazanin" w:hAnsi="IRNazanin" w:eastAsia="IRNazanin"/>
          <w:color w:val="111111"/>
          <w:sz w:val="28"/>
          <w:sz w:val="28"/>
          <w:szCs w:val="28"/>
          <w:rtl w:val="true"/>
          <w:lang w:bidi="fa-IR"/>
        </w:rPr>
        <w:t>وجدها،</w:t>
      </w:r>
    </w:p>
    <w:p>
      <w:pPr>
        <w:pStyle w:val="BookText"/>
        <w:rPr/>
      </w:pPr>
      <w:r>
        <w:rPr>
          <w:rFonts w:ascii="Amiri" w:hAnsi="Amiri" w:eastAsia="Amiri" w:cs="Amiri"/>
          <w:color w:val="111111"/>
          <w:sz w:val="28"/>
          <w:sz w:val="28"/>
          <w:szCs w:val="28"/>
          <w:rtl w:val="true"/>
          <w:lang w:bidi="ar-SA"/>
        </w:rPr>
        <w:t>فالصّحيح أن لا إعادة،لأنّه عادم،و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كالنّاسي </w:t>
      </w:r>
      <w:r>
        <w:rPr>
          <w:rStyle w:val="FootnoteAnchor"/>
          <w:rtl w:val="true"/>
        </w:rPr>
        <w:footnoteReference w:id="661"/>
      </w:r>
      <w:r>
        <w:rPr>
          <w:rFonts w:ascii="Amiri" w:hAnsi="Amiri" w:eastAsia="Amiri" w:cs="Amiri"/>
          <w:color w:val="111111"/>
          <w:sz w:val="28"/>
          <w:sz w:val="28"/>
          <w:szCs w:val="28"/>
          <w:rtl w:val="true"/>
          <w:lang w:bidi="ar-SA"/>
        </w:rPr>
        <w:t xml:space="preserve">،و ليس بشيء، و بالأوّل قال الشّافعيّ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النّاسي ظاهر،فإنّ النّاسي مفرط بخلاف هذا</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838227_222507752"/>
      <w:bookmarkStart w:id="623" w:name="_Toc256"/>
      <w:bookmarkEnd w:id="622"/>
      <w:r>
        <w:rPr>
          <w:rtl w:val="true"/>
        </w:rPr>
        <w:t>الثّاني</w:t>
      </w:r>
      <w:r>
        <w:rPr>
          <w:rtl w:val="true"/>
        </w:rPr>
        <w:t>:</w:t>
      </w:r>
      <w:r>
        <w:rPr>
          <w:rtl w:val="true"/>
        </w:rPr>
        <w:t>لو كان الماء مع عبده و لم يعلم به</w:t>
      </w:r>
      <w:bookmarkEnd w:id="623"/>
    </w:p>
    <w:p>
      <w:pPr>
        <w:pStyle w:val="BookText"/>
        <w:rPr/>
      </w:pPr>
      <w:r>
        <w:rPr>
          <w:rFonts w:ascii="Amiri" w:hAnsi="Amiri" w:eastAsia="Amiri" w:cs="Amiri"/>
          <w:color w:val="111111"/>
          <w:sz w:val="28"/>
          <w:sz w:val="28"/>
          <w:szCs w:val="28"/>
          <w:rtl w:val="true"/>
          <w:lang w:bidi="ar-SA"/>
        </w:rPr>
        <w:t>فصلّى بالتّيمّم فالوجه الصّحّة،لأنّ التّفريط من غيره</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838229_222507752"/>
      <w:bookmarkStart w:id="625" w:name="_Toc257"/>
      <w:bookmarkEnd w:id="624"/>
      <w:r>
        <w:rPr>
          <w:rtl w:val="true"/>
        </w:rPr>
        <w:t>الثّالث</w:t>
      </w:r>
      <w:r>
        <w:rPr>
          <w:rtl w:val="true"/>
        </w:rPr>
        <w:t>:</w:t>
      </w:r>
      <w:r>
        <w:rPr>
          <w:rtl w:val="true"/>
        </w:rPr>
        <w:t>لو صلّى فبان الماء بقربه إمّا في بئرا أو مصنع أو غيرهما،</w:t>
      </w:r>
      <w:bookmarkEnd w:id="625"/>
    </w:p>
    <w:p>
      <w:pPr>
        <w:pStyle w:val="BookText"/>
        <w:rPr/>
      </w:pPr>
      <w:r>
        <w:rPr>
          <w:rFonts w:ascii="Amiri" w:hAnsi="Amiri" w:eastAsia="Amiri" w:cs="Amiri"/>
          <w:color w:val="111111"/>
          <w:sz w:val="28"/>
          <w:sz w:val="28"/>
          <w:szCs w:val="28"/>
          <w:rtl w:val="true"/>
          <w:lang w:bidi="ar-SA"/>
        </w:rPr>
        <w:t>فإن كان خفيّا و طلب فلم يظفر فلا إعادة،لأنّه فعل المأمور به،و إن لم يطلب أعاد</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838231_222507752"/>
      <w:bookmarkStart w:id="627" w:name="_Toc258"/>
      <w:bookmarkEnd w:id="626"/>
      <w:r>
        <w:rPr>
          <w:rtl w:val="true"/>
        </w:rPr>
        <w:t>الرّابع</w:t>
      </w:r>
      <w:r>
        <w:rPr>
          <w:rtl w:val="true"/>
        </w:rPr>
        <w:t>:</w:t>
      </w:r>
      <w:r>
        <w:rPr>
          <w:rtl w:val="true"/>
        </w:rPr>
        <w:t>لو وضع له غيره الماء في رحله و لم يعلم،</w:t>
      </w:r>
      <w:bookmarkEnd w:id="627"/>
    </w:p>
    <w:p>
      <w:pPr>
        <w:pStyle w:val="BookText"/>
        <w:rPr/>
      </w:pPr>
      <w:r>
        <w:rPr>
          <w:rFonts w:ascii="Amiri" w:hAnsi="Amiri" w:eastAsia="Amiri" w:cs="Amiri"/>
          <w:color w:val="111111"/>
          <w:sz w:val="28"/>
          <w:sz w:val="28"/>
          <w:szCs w:val="28"/>
          <w:rtl w:val="true"/>
          <w:lang w:bidi="ar-SA"/>
        </w:rPr>
        <w:t>فالوجه الإعادة أيضا،لأنّ المقتضي للإعادة هناك ليس النّسيان بل ترك الطّلب</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838233_222507752"/>
      <w:bookmarkStart w:id="629" w:name="_Toc259"/>
      <w:bookmarkEnd w:id="628"/>
      <w:r>
        <w:rPr>
          <w:rtl w:val="true"/>
        </w:rPr>
        <w:t>مسألة</w:t>
      </w:r>
      <w:r>
        <w:rPr>
          <w:rtl w:val="true"/>
        </w:rPr>
        <w:t>:</w:t>
      </w:r>
      <w:r>
        <w:rPr>
          <w:rtl w:val="true"/>
        </w:rPr>
        <w:t>الجنب إذا فقد الماء تيمّم و صلّى و لا إعادة عليه مطلقا عند علمائنا</w:t>
      </w:r>
      <w:r>
        <w:rPr>
          <w:rtl w:val="true"/>
        </w:rPr>
        <w:t>.</w:t>
      </w:r>
      <w:bookmarkEnd w:id="629"/>
    </w:p>
    <w:p>
      <w:pPr>
        <w:pStyle w:val="Heading6"/>
        <w:numPr>
          <w:ilvl w:val="5"/>
          <w:numId w:val="1"/>
        </w:numPr>
        <w:rPr/>
      </w:pPr>
      <w:bookmarkStart w:id="630" w:name="__RefHeading___Toc838235_222507752"/>
      <w:bookmarkStart w:id="631" w:name="_Toc260"/>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فمع الفعل يقع الامتثال،فيحصل الإجزاء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أبي ذر انّه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أعزب عن </w:t>
      </w:r>
      <w:bookmarkStart w:id="632" w:name="pg12675_135741"/>
    </w:p>
    <w:p>
      <w:pPr>
        <w:pStyle w:val="BookText"/>
        <w:rPr/>
      </w:pPr>
      <w:bookmarkEnd w:id="632"/>
      <w:r>
        <w:rPr>
          <w:rFonts w:ascii="Amiri" w:hAnsi="Amiri" w:eastAsia="Amiri" w:cs="Amiri"/>
          <w:color w:val="111111"/>
          <w:sz w:val="28"/>
          <w:sz w:val="28"/>
          <w:szCs w:val="28"/>
          <w:rtl w:val="true"/>
          <w:lang w:bidi="ar-SA"/>
        </w:rPr>
        <w:t>الماء و معي أهلي فتصيبني الجنابة فأصلّي بغير طهور 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أصاب ابن عبّاس جارية له روميّة و هو عادم للماء و صلّى بأصحابه و فيهم عمّار، فلم ينكروه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سنان،عن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الرّجل طهورا و كان جنبا فليمسح الأرض و ليصلّ،فإذا وجد الماء فليغتسل و قد أجزأته صلاته الّتي صلّى</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السّكوني في حديث أبي ذر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العيص في الصّحيح،عن أبي عبد اللّه عليه السّلام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محمّد بن مسلم المشار فيه إلى العلّة،و قد تقدّم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838237_222507752"/>
      <w:bookmarkStart w:id="634" w:name="_Toc261"/>
      <w:bookmarkEnd w:id="633"/>
      <w:r>
        <w:rPr>
          <w:rtl w:val="true"/>
        </w:rPr>
        <w:t>فروع</w:t>
      </w:r>
      <w:r>
        <w:rPr>
          <w:rtl w:val="true"/>
        </w:rPr>
        <w:t>:</w:t>
      </w:r>
      <w:bookmarkEnd w:id="634"/>
    </w:p>
    <w:p>
      <w:pPr>
        <w:pStyle w:val="Heading6"/>
        <w:numPr>
          <w:ilvl w:val="5"/>
          <w:numId w:val="1"/>
        </w:numPr>
        <w:rPr/>
      </w:pPr>
      <w:bookmarkStart w:id="635" w:name="__RefHeading___Toc838239_222507752"/>
      <w:bookmarkStart w:id="636" w:name="_Toc262"/>
      <w:bookmarkEnd w:id="635"/>
      <w:r>
        <w:rPr>
          <w:rtl w:val="true"/>
        </w:rPr>
        <w:t>الأوّل</w:t>
      </w:r>
      <w:r>
        <w:rPr>
          <w:rtl w:val="true"/>
        </w:rPr>
        <w:t>:</w:t>
      </w:r>
      <w:r>
        <w:rPr>
          <w:rtl w:val="true"/>
        </w:rPr>
        <w:t>لو أجنب مختارا و خشي البرد تيمّم عندنا،</w:t>
      </w:r>
      <w:bookmarkEnd w:id="636"/>
    </w:p>
    <w:p>
      <w:pPr>
        <w:pStyle w:val="BookText"/>
        <w:rPr/>
      </w:pPr>
      <w:r>
        <w:rPr>
          <w:rFonts w:ascii="Amiri" w:hAnsi="Amiri" w:eastAsia="Amiri" w:cs="Amiri"/>
          <w:color w:val="111111"/>
          <w:sz w:val="28"/>
          <w:sz w:val="28"/>
          <w:szCs w:val="28"/>
          <w:rtl w:val="true"/>
          <w:lang w:bidi="ar-SA"/>
        </w:rPr>
        <w:t xml:space="preserve">و قد مضى البحث فيه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تلزمه الإعادة،قال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يوسف،و محمّد،و الشّافعيّ </w:t>
      </w:r>
      <w:r>
        <w:rPr>
          <w:rStyle w:val="FootnoteAnchor"/>
          <w:rtl w:val="true"/>
        </w:rPr>
        <w:footnoteReference w:id="6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انّه 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جماعة من أصحابنا </w:t>
      </w:r>
      <w:r>
        <w:rPr>
          <w:rStyle w:val="FootnoteAnchor"/>
          <w:rtl w:val="true"/>
        </w:rPr>
        <w:footnoteReference w:id="674"/>
      </w:r>
      <w:r>
        <w:rPr>
          <w:rFonts w:ascii="Amiri" w:hAnsi="Amiri" w:eastAsia="Amiri" w:cs="Amiri"/>
          <w:color w:val="111111"/>
          <w:sz w:val="28"/>
          <w:sz w:val="28"/>
          <w:szCs w:val="28"/>
          <w:rtl w:val="true"/>
          <w:lang w:bidi="ar-SA"/>
        </w:rPr>
        <w:t xml:space="preserve">،و قول الثّوريّ </w:t>
      </w:r>
      <w:r>
        <w:rPr>
          <w:rStyle w:val="FootnoteAnchor"/>
          <w:rtl w:val="true"/>
        </w:rPr>
        <w:footnoteReference w:id="675"/>
      </w:r>
      <w:r>
        <w:rPr>
          <w:rFonts w:ascii="Amiri" w:hAnsi="Amiri" w:eastAsia="Amiri" w:cs="Amiri"/>
          <w:color w:val="111111"/>
          <w:sz w:val="28"/>
          <w:sz w:val="28"/>
          <w:szCs w:val="28"/>
          <w:rtl w:val="true"/>
          <w:lang w:bidi="ar-SA"/>
        </w:rPr>
        <w:t xml:space="preserve">،و مالك </w:t>
      </w:r>
      <w:r>
        <w:rPr>
          <w:rStyle w:val="FootnoteAnchor"/>
          <w:rtl w:val="true"/>
        </w:rPr>
        <w:footnoteReference w:id="676"/>
      </w:r>
      <w:r>
        <w:rPr>
          <w:rFonts w:ascii="Amiri" w:hAnsi="Amiri" w:eastAsia="Amiri" w:cs="Amiri"/>
          <w:color w:val="111111"/>
          <w:sz w:val="28"/>
          <w:sz w:val="28"/>
          <w:szCs w:val="28"/>
          <w:rtl w:val="true"/>
          <w:lang w:bidi="ar-SA"/>
        </w:rPr>
        <w:t xml:space="preserve">،و أبي حنيفة </w:t>
      </w:r>
      <w:r>
        <w:rPr>
          <w:rStyle w:val="FootnoteAnchor"/>
          <w:rtl w:val="true"/>
        </w:rPr>
        <w:footnoteReference w:id="677"/>
      </w:r>
      <w:r>
        <w:rPr>
          <w:rFonts w:ascii="Amiri" w:hAnsi="Amiri" w:eastAsia="Amiri" w:cs="Amiri"/>
          <w:color w:val="111111"/>
          <w:sz w:val="28"/>
          <w:sz w:val="28"/>
          <w:szCs w:val="28"/>
          <w:rtl w:val="true"/>
          <w:lang w:bidi="ar-SA"/>
        </w:rPr>
        <w:t xml:space="preserve">،و أبي بكر بن المنذر </w:t>
      </w:r>
      <w:r>
        <w:rPr>
          <w:rStyle w:val="FootnoteAnchor"/>
          <w:rtl w:val="true"/>
        </w:rPr>
        <w:footnoteReference w:id="678"/>
      </w:r>
      <w:r>
        <w:rPr>
          <w:rFonts w:ascii="Amiri" w:hAnsi="Amiri" w:eastAsia="Amiri" w:cs="Amiri"/>
          <w:color w:val="111111"/>
          <w:sz w:val="28"/>
          <w:sz w:val="28"/>
          <w:szCs w:val="28"/>
          <w:rtl w:val="true"/>
          <w:lang w:bidi="ar-SA"/>
        </w:rPr>
        <w:t xml:space="preserve">،و الرّواية الأخرى عن أحمد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الشّيخ فرّق بين المختار و غيره،و الباقي لم يفرّقوا،و أبو يوسف فرّق بين الحاضر و المسافر فأوجب الإعادة على الحاضر خاصّة، و الباقون لم يفرّقوا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حديث عمرو بن العاص لما حكى النّبيّ صلّى اللّه عليه و آله و لم يأمره بالإعادة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مسكين و غيره،عن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أصابته جنابة و هو مجدور فغسلوه فمات،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قتلوه،ألا سألوا،ألا يمّموه؟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شفاء العي السّؤال</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من الأحاديث المتقدّمة </w:t>
      </w:r>
      <w:r>
        <w:rPr>
          <w:rStyle w:val="FootnoteAnchor"/>
          <w:rtl w:val="true"/>
        </w:rPr>
        <w:footnoteReference w:id="682"/>
      </w:r>
      <w:r>
        <w:rPr>
          <w:rFonts w:ascii="Amiri" w:hAnsi="Amiri" w:eastAsia="Amiri" w:cs="Amiri"/>
          <w:color w:val="111111"/>
          <w:sz w:val="28"/>
          <w:sz w:val="28"/>
          <w:szCs w:val="28"/>
          <w:rtl w:val="true"/>
          <w:lang w:bidi="ar-SA"/>
        </w:rPr>
        <w:t>كحديث داود بن سرحان الحسن،عن أبي عبد اللّه عليه السّلام في الرّجل تصيبه الجنابة و به جروح أو قروح أو يخاف على نفسه من البرد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يغتسل و يتيمّم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 ما أمر به مع انّه هو الواجب عليه و إلاّ لما حصل الاكتفاء به،ثبت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خائف على نفسه فأشبه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أتى بالمأمور به فأشبه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684"/>
      </w:r>
      <w:r>
        <w:rPr>
          <w:rFonts w:ascii="Amiri" w:hAnsi="Amiri" w:eastAsia="Amiri" w:cs="Amiri"/>
          <w:color w:val="111111"/>
          <w:sz w:val="28"/>
          <w:sz w:val="28"/>
          <w:szCs w:val="28"/>
          <w:rtl w:val="true"/>
          <w:lang w:bidi="ar-SA"/>
        </w:rPr>
        <w:t>بما رواه،عن جعفر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أصابته جنابة في ليلة باردة يخاف على نفسه التّلف إن اغتسل؟قال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يتيمّم،فإذا أمن البرد اغتسل و أعاد الصّلاة</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رواه،عن جعفر بن بشير أيضا،عن عبد اللّه بن سنان أو غيره،عن أبي عبد اللّه عليه السّلام مثله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أبو يوسف و محمّد بأنّه عذر نادر غير متّصل،فلم يمنع الإعادة كنسيان الطّهارة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الأولى مقطوعة السّند،فلا تعويل عليها و الرّواية الثّانية مشكوك في المرويّ عنه فيها فلا تعويل عليها أيضا،مع انّ الرّاوي واحد و ذلك يوجب الضّعف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بالفرق،إذ النّاسي غير آت بالشّرط و هذا آت،و هاهنا قول آخر </w:t>
      </w:r>
      <w:bookmarkStart w:id="637" w:name="pg12675_135744"/>
    </w:p>
    <w:p>
      <w:pPr>
        <w:pStyle w:val="BookText"/>
        <w:rPr/>
      </w:pPr>
      <w:bookmarkEnd w:id="637"/>
      <w:r>
        <w:rPr>
          <w:rFonts w:ascii="IRNazanin" w:hAnsi="IRNazanin" w:eastAsia="IRNazanin"/>
          <w:color w:val="111111"/>
          <w:sz w:val="28"/>
          <w:sz w:val="28"/>
          <w:szCs w:val="28"/>
          <w:rtl w:val="true"/>
          <w:lang w:bidi="fa-IR"/>
        </w:rPr>
        <w:t xml:space="preserve">لبعض الجمهور،و هو انّه إن </w:t>
      </w:r>
      <w:r>
        <w:rPr>
          <w:rStyle w:val="FootnoteAnchor"/>
          <w:rtl w:val="true"/>
        </w:rPr>
        <w:footnoteReference w:id="688"/>
      </w:r>
      <w:r>
        <w:rPr>
          <w:rFonts w:ascii="Amiri" w:hAnsi="Amiri" w:eastAsia="Amiri" w:cs="Amiri"/>
          <w:color w:val="111111"/>
          <w:sz w:val="28"/>
          <w:sz w:val="28"/>
          <w:szCs w:val="28"/>
          <w:rtl w:val="true"/>
          <w:lang w:bidi="ar-SA"/>
        </w:rPr>
        <w:t xml:space="preserve">كان مسافرا فلا إعادة عليه و إن كان حاضرا ففيه وجهان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حاضرا أعاد،و إن كان مسافرا فعلى قولين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838241_222507752"/>
      <w:bookmarkStart w:id="639" w:name="_Toc263"/>
      <w:bookmarkEnd w:id="638"/>
      <w:r>
        <w:rPr>
          <w:rtl w:val="true"/>
        </w:rPr>
        <w:t>الثّاني</w:t>
      </w:r>
      <w:r>
        <w:rPr>
          <w:rtl w:val="true"/>
        </w:rPr>
        <w:t>:</w:t>
      </w:r>
      <w:r>
        <w:rPr>
          <w:rtl w:val="true"/>
        </w:rPr>
        <w:t>يجوز للعادم الجماع و إن كان معه ماء يكفيه للوضوء قبل الوقت،</w:t>
      </w:r>
      <w:bookmarkEnd w:id="639"/>
    </w:p>
    <w:p>
      <w:pPr>
        <w:pStyle w:val="BookText"/>
        <w:rPr/>
      </w:pPr>
      <w:r>
        <w:rPr>
          <w:rFonts w:ascii="Amiri" w:hAnsi="Amiri" w:eastAsia="Amiri" w:cs="Amiri"/>
          <w:color w:val="111111"/>
          <w:sz w:val="28"/>
          <w:sz w:val="28"/>
          <w:szCs w:val="28"/>
          <w:rtl w:val="true"/>
          <w:lang w:bidi="ar-SA"/>
        </w:rPr>
        <w:t xml:space="preserve">عملا بالمقتضي،و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السّالم عن المعارض، و هو وجوب الصّلاة بالطّهارة،لكن هل يكره أم لا؟قال جابر بن زيد،و الحسن، و قتادة،و الثّوريّ،و الأوزاعيّ،و إسحاق،و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يكره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مكروه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بينه و بين أهله أربع ليال فليصب أهله،و إن كان ثلاثا فما دونها فلا يصبها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في قوله لأبي ذر حين سأله عن الجماع مع الفقد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 ما رواه الشّيخ،عن السّكونيّ في هذه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بعينها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640" w:name="pg12675_135745"/>
    </w:p>
    <w:p>
      <w:pPr>
        <w:pStyle w:val="BookText"/>
        <w:rPr/>
      </w:pPr>
      <w:bookmarkEnd w:id="640"/>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ضعيفة،و مع ذلك فهي معارضة بما رواه الشّيخ،عن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يكون معه أهله في السّفر فلا يجد الماء يأتي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يفعل ذلك إلاّ أن يكون شبقا أو يخاف على نفسه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روايتنا و إن كانت ضعيفة،إلاّ انّ الجماعة قد شهدوا لرواتها بالثّقة،و أمّا رواية إسحاق فإنّ في طريقها عليّ بن السّنديّ و لا يحضرني الآن حاله،فإن كان ثقة فالعمل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دخل الوقت و معه ماء يكفيه للوضوء فالوجه تحريم الجماع عليه حينئذ،لأنّه يفوت الواجب و هو الصّلاة بالمائيّة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معه ماء أصلا فالأقرب جواز فعله، لعدم وجوب الطّهارة المائيّة عليه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التّراب كما قام مقام الماء في الصّغرى، فكذا في الكبرى،و كما جاز فعل النّاقص للصّغرى فكذا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الطّهارة فدخل الوقت،ثمَّ فقد الماء و علم استمراره،وجب عليه فعل الصّلاة بتلك الطّهارة،و حرم عليه نقضها قبل الفعل مع التّمكّن</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838243_222507752"/>
      <w:bookmarkStart w:id="642" w:name="_Toc264"/>
      <w:bookmarkEnd w:id="641"/>
      <w:r>
        <w:rPr>
          <w:rtl w:val="true"/>
        </w:rPr>
        <w:t>الثّالث</w:t>
      </w:r>
      <w:r>
        <w:rPr>
          <w:rtl w:val="true"/>
        </w:rPr>
        <w:t>:</w:t>
      </w:r>
      <w:r>
        <w:rPr>
          <w:rtl w:val="true"/>
        </w:rPr>
        <w:t>لو جامعها و معه من الماء ما لا يكفيه للغسل،غسل به فرجه و فرجها،ثمَّ</w:t>
      </w:r>
      <w:bookmarkEnd w:id="642"/>
    </w:p>
    <w:p>
      <w:pPr>
        <w:pStyle w:val="BookText"/>
        <w:rPr/>
      </w:pPr>
      <w:r>
        <w:rPr>
          <w:rFonts w:ascii="Amiri" w:hAnsi="Amiri" w:eastAsia="Amiri" w:cs="Amiri"/>
          <w:color w:val="111111"/>
          <w:sz w:val="28"/>
          <w:sz w:val="28"/>
          <w:szCs w:val="28"/>
          <w:rtl w:val="true"/>
          <w:lang w:bidi="ar-SA"/>
        </w:rPr>
        <w:t>تيمّما و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فيه خلافا،لأنّ طهارة البدن شرط و قد أمكنت،و الطّهارة الشّرعيّة شرط أيضا لكنّها غير ممكنة فلا يلزم من سقوطها سقوط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هذه ذات بدل بخلاف تلك</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838245_222507752"/>
      <w:bookmarkStart w:id="644" w:name="_Toc265"/>
      <w:bookmarkEnd w:id="643"/>
      <w:r>
        <w:rPr>
          <w:rtl w:val="true"/>
        </w:rPr>
        <w:t>مسألة</w:t>
      </w:r>
      <w:r>
        <w:rPr>
          <w:rtl w:val="true"/>
        </w:rPr>
        <w:t>:</w:t>
      </w:r>
      <w:r>
        <w:rPr>
          <w:rtl w:val="true"/>
        </w:rPr>
        <w:t>و لو كان التّيمّم من حدث الغائط وجب عليه الاستنجاء قبل الصّلاة،</w:t>
      </w:r>
      <w:bookmarkEnd w:id="6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قبل التّيمّم و بعده لأنّ إزالة النّجاسة واجب و هو ممكن هنا هنا بالأحجار فكان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معه ماء يكفيه للطّهارة،استنجى بالأحجار و صرف الماء إلى الوضوء </w:t>
      </w:r>
      <w:bookmarkStart w:id="645" w:name="pg12675_135746"/>
    </w:p>
    <w:p>
      <w:pPr>
        <w:pStyle w:val="BookText"/>
        <w:rPr/>
      </w:pPr>
      <w:bookmarkEnd w:id="645"/>
      <w:r>
        <w:rPr>
          <w:rFonts w:ascii="Amiri" w:hAnsi="Amiri" w:eastAsia="Amiri" w:cs="Amiri"/>
          <w:color w:val="111111"/>
          <w:sz w:val="28"/>
          <w:sz w:val="28"/>
          <w:szCs w:val="28"/>
          <w:rtl w:val="true"/>
          <w:lang w:bidi="ar-SA"/>
        </w:rPr>
        <w:t>لأن الجمع بين إزالة النّجاسة و الوضوء واجب و قد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تعدّى المخرج،أو كان بولا وجب عليه إزالته بالماء،و إن قلّ عن الطّهارة و تيمّم للطّهارة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838247_222507752"/>
      <w:bookmarkStart w:id="647" w:name="_Toc266"/>
      <w:bookmarkEnd w:id="646"/>
      <w:r>
        <w:rPr>
          <w:rtl w:val="true"/>
        </w:rPr>
        <w:t>مسألة</w:t>
      </w:r>
      <w:r>
        <w:rPr>
          <w:rtl w:val="true"/>
        </w:rPr>
        <w:t>:</w:t>
      </w:r>
      <w:r>
        <w:rPr>
          <w:rtl w:val="true"/>
        </w:rPr>
        <w:t>و لو كان على بدنه نجاسة و معه من الماء ما يكفي أحدهما صرفه إلى الإزالة</w:t>
      </w:r>
      <w:bookmarkEnd w:id="647"/>
    </w:p>
    <w:p>
      <w:pPr>
        <w:pStyle w:val="Heading6"/>
        <w:numPr>
          <w:ilvl w:val="5"/>
          <w:numId w:val="1"/>
        </w:numPr>
        <w:rPr/>
      </w:pPr>
      <w:bookmarkStart w:id="648" w:name="__RefHeading___Toc838249_222507752"/>
      <w:bookmarkStart w:id="649" w:name="_Toc267"/>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لا إلى الطّهارة،لأنّ الطّهارة واجب لها بدل،بخلاف إزالة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كانت النّجاسة على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يتوضّأ و يدع الثّوب،لأنّه واجد للماء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ضعيف،إذ المراد بالوجدان التّمكّن من الاستعمال و هذا غير متمكّن منه شرعا فكان كالنّجاسة على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نجسا معا،فالأقرب غسل البدن دون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الثّوب و يتيمّم </w:t>
      </w:r>
      <w:r>
        <w:rPr>
          <w:rStyle w:val="FootnoteAnchor"/>
          <w:rtl w:val="true"/>
        </w:rPr>
        <w:footnoteReference w:id="699"/>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Heading6"/>
        <w:numPr>
          <w:ilvl w:val="5"/>
          <w:numId w:val="1"/>
        </w:numPr>
        <w:rPr/>
      </w:pPr>
      <w:bookmarkStart w:id="650" w:name="__RefHeading___Toc838251_222507752"/>
      <w:bookmarkStart w:id="651" w:name="_Toc268"/>
      <w:bookmarkEnd w:id="650"/>
      <w:r>
        <w:rPr>
          <w:rtl w:val="true"/>
        </w:rPr>
        <w:t>فرع</w:t>
      </w:r>
      <w:r>
        <w:rPr>
          <w:rtl w:val="true"/>
        </w:rPr>
        <w:t>:</w:t>
      </w:r>
      <w:r>
        <w:rPr>
          <w:rtl w:val="true"/>
        </w:rPr>
        <w:t>لو كان على قرحة في محل الفرض دم يخاف إن غسله أن يملى جرحه،</w:t>
      </w:r>
      <w:bookmarkEnd w:id="651"/>
    </w:p>
    <w:p>
      <w:pPr>
        <w:pStyle w:val="BookText"/>
        <w:rPr/>
      </w:pPr>
      <w:r>
        <w:rPr>
          <w:rFonts w:ascii="Amiri" w:hAnsi="Amiri" w:eastAsia="Amiri" w:cs="Amiri"/>
          <w:color w:val="111111"/>
          <w:sz w:val="28"/>
          <w:sz w:val="28"/>
          <w:szCs w:val="28"/>
          <w:rtl w:val="true"/>
          <w:lang w:bidi="ar-SA"/>
        </w:rPr>
        <w:t>تيمّم و صلّى و 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و المزني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عاجز عن استعمال الماء فوجب عليه التيمّم و إذا امتثل لم يعد،لأنّ الأمر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بأنّه عذر نادر فيعيد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المقدّمتين</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838253_222507752"/>
      <w:bookmarkStart w:id="653" w:name="_Toc269"/>
      <w:bookmarkEnd w:id="652"/>
      <w:r>
        <w:rPr>
          <w:rtl w:val="true"/>
        </w:rPr>
        <w:t>مسألة</w:t>
      </w:r>
      <w:r>
        <w:rPr>
          <w:rtl w:val="true"/>
        </w:rPr>
        <w:t>:</w:t>
      </w:r>
      <w:r>
        <w:rPr>
          <w:rtl w:val="true"/>
        </w:rPr>
        <w:t>و لو كان الثّوب نجسا و لا ماء معه،نزعه و صلّى عاريا بتيمّم،</w:t>
      </w:r>
      <w:bookmarkEnd w:id="6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إعادة عليه،أمّا لو لم يتمكّن من نزعه صلّى فيه بتيمّم،و هل يجب الإعادة أم لا؟قال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703"/>
      </w:r>
      <w:r>
        <w:rPr>
          <w:rFonts w:ascii="Amiri" w:hAnsi="Amiri" w:eastAsia="Amiri" w:cs="Amiri"/>
          <w:color w:val="111111"/>
          <w:sz w:val="28"/>
          <w:sz w:val="28"/>
          <w:szCs w:val="28"/>
          <w:rtl w:val="true"/>
          <w:lang w:bidi="ar-SA"/>
        </w:rPr>
        <w:t>،تعويلا على رواية عمّار السّاباطيّ،عن أبي عبد اللّه عليه السّلام قال</w:t>
      </w:r>
      <w:r>
        <w:rPr>
          <w:rFonts w:eastAsia="Amiri" w:cs="Amiri" w:ascii="Amiri" w:hAnsi="Amiri"/>
          <w:color w:val="111111"/>
          <w:sz w:val="28"/>
          <w:szCs w:val="28"/>
          <w:rtl w:val="true"/>
          <w:lang w:bidi="ar-SA"/>
        </w:rPr>
        <w:t xml:space="preserve">: </w:t>
      </w:r>
      <w:bookmarkStart w:id="654" w:name="pg12675_135747"/>
    </w:p>
    <w:p>
      <w:pPr>
        <w:pStyle w:val="BookText"/>
        <w:rPr/>
      </w:pPr>
      <w:bookmarkEnd w:id="654"/>
      <w:r>
        <w:rPr>
          <w:rFonts w:ascii="Amiri" w:hAnsi="Amiri" w:eastAsia="Amiri" w:cs="Amiri"/>
          <w:color w:val="111111"/>
          <w:sz w:val="28"/>
          <w:sz w:val="28"/>
          <w:szCs w:val="28"/>
          <w:rtl w:val="true"/>
          <w:lang w:bidi="ar-SA"/>
        </w:rPr>
        <w:t>انّه سئل عن رجل ليس عليه إلاّ ثوب و لا تحلّ الصّلاة فيه و ليس يجد ماء يغسله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فإذا أصاب ماء غسله و أعاد الصّلاة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الشّيخ على حال الضّرورة الّتي لا يمكن نزعه معها،و الرّواية ضعيفة السّند مع منافاتها للأصل الدّال على الإجزاء مع الامتثال،فالأقرب عندي عدم وجوب الإعادة</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838255_222507752"/>
      <w:bookmarkStart w:id="656" w:name="_Toc270"/>
      <w:bookmarkEnd w:id="655"/>
      <w:r>
        <w:rPr>
          <w:rtl w:val="true"/>
        </w:rPr>
        <w:t>مسألة</w:t>
      </w:r>
      <w:r>
        <w:rPr>
          <w:rtl w:val="true"/>
        </w:rPr>
        <w:t>:</w:t>
      </w:r>
      <w:r>
        <w:rPr>
          <w:rtl w:val="true"/>
        </w:rPr>
        <w:t>قال الشّيخ</w:t>
      </w:r>
      <w:r>
        <w:rPr>
          <w:rtl w:val="true"/>
        </w:rPr>
        <w:t>:</w:t>
      </w:r>
      <w:r>
        <w:rPr>
          <w:rtl w:val="true"/>
        </w:rPr>
        <w:t>و لو كان على البدن نجاسة أو جامع زوجته و لم يجد ماء</w:t>
      </w:r>
      <w:bookmarkEnd w:id="656"/>
    </w:p>
    <w:p>
      <w:pPr>
        <w:pStyle w:val="Heading6"/>
        <w:numPr>
          <w:ilvl w:val="5"/>
          <w:numId w:val="1"/>
        </w:numPr>
        <w:rPr/>
      </w:pPr>
      <w:bookmarkStart w:id="657" w:name="__RefHeading___Toc838257_222507752"/>
      <w:bookmarkStart w:id="658" w:name="_Toc271"/>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لغسل الفرجين تيمّما و صلّيا</w:t>
      </w:r>
    </w:p>
    <w:p>
      <w:pPr>
        <w:pStyle w:val="BookText"/>
        <w:rPr/>
      </w:pPr>
      <w:r>
        <w:rPr>
          <w:rFonts w:ascii="Amiri" w:hAnsi="Amiri" w:eastAsia="Amiri" w:cs="Amiri"/>
          <w:color w:val="111111"/>
          <w:sz w:val="28"/>
          <w:sz w:val="28"/>
          <w:szCs w:val="28"/>
          <w:rtl w:val="true"/>
          <w:lang w:bidi="ar-SA"/>
        </w:rPr>
        <w:t xml:space="preserve">و لا إعادة عليهما،عملا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 لم يفصل،و الأحوط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الإعادة و كذلك صاحب النّجاسة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عندي عدم الإعادة،لما قدّمناه من الاستدلال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838259_222507752"/>
      <w:bookmarkStart w:id="660" w:name="_Toc272"/>
      <w:bookmarkEnd w:id="659"/>
      <w:r>
        <w:rPr>
          <w:rtl w:val="true"/>
        </w:rPr>
        <w:t>تذنيب</w:t>
      </w:r>
      <w:r>
        <w:rPr>
          <w:rtl w:val="true"/>
        </w:rPr>
        <w:t>:</w:t>
      </w:r>
      <w:bookmarkEnd w:id="660"/>
    </w:p>
    <w:p>
      <w:pPr>
        <w:pStyle w:val="BookText"/>
        <w:rPr/>
      </w:pPr>
      <w:r>
        <w:rPr>
          <w:rFonts w:ascii="Amiri" w:hAnsi="Amiri" w:eastAsia="Amiri" w:cs="Amiri"/>
          <w:color w:val="111111"/>
          <w:sz w:val="28"/>
          <w:sz w:val="28"/>
          <w:szCs w:val="28"/>
          <w:rtl w:val="true"/>
          <w:lang w:bidi="ar-SA"/>
        </w:rPr>
        <w:t>على قول الشّيخ هل تتعلّق الإعادة به عند غسل النّجاسة أو عند وجود الماء الكافي للطّهارتين؟ظاهر كلامه الأوّل،فإنّه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 إذا غسل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المؤثّر هو وجود النّجاسة،و قد زالت</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838261_222507752"/>
      <w:bookmarkStart w:id="662" w:name="_Toc273"/>
      <w:bookmarkEnd w:id="661"/>
      <w:r>
        <w:rPr>
          <w:rtl w:val="true"/>
        </w:rPr>
        <w:t>مسألة</w:t>
      </w:r>
      <w:r>
        <w:rPr>
          <w:rtl w:val="true"/>
        </w:rPr>
        <w:t>:</w:t>
      </w:r>
      <w:r>
        <w:rPr>
          <w:rtl w:val="true"/>
        </w:rPr>
        <w:t>لو نسي الجنابة و تيمّم للحدث،</w:t>
      </w:r>
      <w:bookmarkEnd w:id="662"/>
    </w:p>
    <w:p>
      <w:pPr>
        <w:pStyle w:val="Heading6"/>
        <w:numPr>
          <w:ilvl w:val="5"/>
          <w:numId w:val="1"/>
        </w:numPr>
        <w:rPr/>
      </w:pPr>
      <w:bookmarkStart w:id="663" w:name="__RefHeading___Toc838263_222507752"/>
      <w:bookmarkStart w:id="664" w:name="_Toc274"/>
      <w:bookmarkEnd w:id="663"/>
      <w:r>
        <w:rPr>
          <w:rtl w:val="true"/>
        </w:rPr>
        <w:t>اشارة</w:t>
      </w:r>
      <w:bookmarkEnd w:id="6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يقتضيه المذهب انّه لا يجوز له الدّخول به في الصّلاة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709"/>
      </w:r>
      <w:r>
        <w:rPr>
          <w:rFonts w:ascii="Amiri" w:hAnsi="Amiri" w:eastAsia="Amiri" w:cs="Amiri"/>
          <w:color w:val="111111"/>
          <w:sz w:val="28"/>
          <w:sz w:val="28"/>
          <w:szCs w:val="28"/>
          <w:rtl w:val="true"/>
          <w:lang w:bidi="ar-SA"/>
        </w:rPr>
        <w:t xml:space="preserve">،و مالك </w:t>
      </w:r>
      <w:r>
        <w:rPr>
          <w:rStyle w:val="FootnoteAnchor"/>
          <w:rtl w:val="true"/>
        </w:rPr>
        <w:footnoteReference w:id="710"/>
      </w:r>
      <w:r>
        <w:rPr>
          <w:rFonts w:ascii="IRNazanin" w:hAnsi="IRNazanin" w:eastAsia="IRNazanin"/>
          <w:color w:val="111111"/>
          <w:sz w:val="28"/>
          <w:sz w:val="28"/>
          <w:szCs w:val="28"/>
          <w:rtl w:val="true"/>
          <w:lang w:bidi="fa-IR"/>
        </w:rPr>
        <w:t xml:space="preserve">،و أبو </w:t>
      </w:r>
      <w:bookmarkStart w:id="665" w:name="pg12675_135748"/>
    </w:p>
    <w:p>
      <w:pPr>
        <w:pStyle w:val="BookText"/>
        <w:rPr/>
      </w:pPr>
      <w:bookmarkEnd w:id="665"/>
      <w:r>
        <w:rPr>
          <w:rFonts w:ascii="IRNazanin" w:hAnsi="IRNazanin" w:eastAsia="IRNazanin"/>
          <w:color w:val="111111"/>
          <w:sz w:val="28"/>
          <w:sz w:val="28"/>
          <w:szCs w:val="28"/>
          <w:rtl w:val="true"/>
          <w:lang w:bidi="fa-IR"/>
        </w:rPr>
        <w:t xml:space="preserve">ثور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w:t>
      </w:r>
      <w:r>
        <w:rPr>
          <w:rStyle w:val="FootnoteAnchor"/>
          <w:rtl w:val="true"/>
        </w:rPr>
        <w:footnoteReference w:id="712"/>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مالك أيضا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 التّيمّم إلى نيّة انّه بدل عن الوضوء أو الغسل،و إذا لم ينوه لم يصحّ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و لأنّهما سببان مختلفان،فلم يجزئه أحدهما عن الآخر كالحجّ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طهارتان فلا تحصل إحداهما بنيّة الأخرى كطهارة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لأنّهما بدل فلهما حكم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طهارتهما واحدة فسقطت إحداهما بفعل الأخرى كالبول و الغائط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التّساوي،و قد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بالفرق بأنّ الأصل حكمهما واحد و هو الحدث الأصغر و لهذا يجزي أحدهما عن نيّة الآخر في طهارة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على رأي من سوّى بين بدل الأصغر و الأكبر الإجزاء،لأنّه لا ينوي رفع الحدث بل الاستباحة و قد وجدت،و لأنّه لو أعاده لم تجب زيادة على ما فعله</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838265_222507752"/>
      <w:bookmarkStart w:id="667" w:name="_Toc275"/>
      <w:bookmarkEnd w:id="666"/>
      <w:r>
        <w:rPr>
          <w:rtl w:val="true"/>
        </w:rPr>
        <w:t>فروع</w:t>
      </w:r>
      <w:r>
        <w:rPr>
          <w:rtl w:val="true"/>
        </w:rPr>
        <w:t>:</w:t>
      </w:r>
      <w:bookmarkEnd w:id="6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8" w:name="__RefHeading___Toc838267_222507752"/>
      <w:bookmarkStart w:id="669" w:name="_Toc276"/>
      <w:bookmarkEnd w:id="668"/>
      <w:r>
        <w:rPr>
          <w:rtl w:val="true"/>
        </w:rPr>
        <w:t>الأوّل</w:t>
      </w:r>
      <w:r>
        <w:rPr>
          <w:rtl w:val="true"/>
        </w:rPr>
        <w:t>:</w:t>
      </w:r>
      <w:r>
        <w:rPr>
          <w:rtl w:val="true"/>
        </w:rPr>
        <w:t>لو نوى بتيمّمه استباحة الصّلاة من حدث،جاز له الدّخول في الصّلاة،</w:t>
      </w:r>
      <w:bookmarkStart w:id="670" w:name="pg12675_135749"/>
      <w:bookmarkEnd w:id="669"/>
    </w:p>
    <w:p>
      <w:pPr>
        <w:pStyle w:val="BookText"/>
        <w:rPr/>
      </w:pPr>
      <w:bookmarkEnd w:id="670"/>
      <w:r>
        <w:rPr>
          <w:rFonts w:ascii="Amiri" w:hAnsi="Amiri" w:eastAsia="Amiri" w:cs="Amiri"/>
          <w:color w:val="111111"/>
          <w:sz w:val="28"/>
          <w:sz w:val="28"/>
          <w:szCs w:val="28"/>
          <w:rtl w:val="true"/>
          <w:lang w:bidi="ar-SA"/>
        </w:rPr>
        <w:t>و قوّاه الشّيخ في الخلاف،قال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التّعيين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838269_222507752"/>
      <w:bookmarkStart w:id="672" w:name="_Toc277"/>
      <w:bookmarkEnd w:id="671"/>
      <w:r>
        <w:rPr>
          <w:rtl w:val="true"/>
        </w:rPr>
        <w:t>الثّاني</w:t>
      </w:r>
      <w:r>
        <w:rPr>
          <w:rtl w:val="true"/>
        </w:rPr>
        <w:t>:</w:t>
      </w:r>
      <w:r>
        <w:rPr>
          <w:rtl w:val="true"/>
        </w:rPr>
        <w:t>لو نوى الجنابة</w:t>
      </w:r>
      <w:bookmarkEnd w:id="672"/>
    </w:p>
    <w:p>
      <w:pPr>
        <w:pStyle w:val="BookText"/>
        <w:rPr/>
      </w:pPr>
      <w:r>
        <w:rPr>
          <w:rFonts w:ascii="Amiri" w:hAnsi="Amiri" w:eastAsia="Amiri" w:cs="Amiri"/>
          <w:color w:val="111111"/>
          <w:sz w:val="28"/>
          <w:sz w:val="28"/>
          <w:szCs w:val="28"/>
          <w:rtl w:val="true"/>
          <w:lang w:bidi="ar-SA"/>
        </w:rPr>
        <w:t>أجزأ عن الحدث الأصغر،و الخلاف فيه كالأوّل</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838271_222507752"/>
      <w:bookmarkStart w:id="674" w:name="_Toc278"/>
      <w:bookmarkEnd w:id="673"/>
      <w:r>
        <w:rPr>
          <w:rtl w:val="true"/>
        </w:rPr>
        <w:t>الثّالث</w:t>
      </w:r>
      <w:r>
        <w:rPr>
          <w:rtl w:val="true"/>
        </w:rPr>
        <w:t>:</w:t>
      </w:r>
      <w:bookmarkEnd w:id="674"/>
    </w:p>
    <w:p>
      <w:pPr>
        <w:pStyle w:val="BookText"/>
        <w:rPr/>
      </w:pPr>
      <w:r>
        <w:rPr>
          <w:rFonts w:ascii="Amiri" w:hAnsi="Amiri" w:eastAsia="Amiri" w:cs="Amiri"/>
          <w:color w:val="111111"/>
          <w:sz w:val="28"/>
          <w:sz w:val="28"/>
          <w:szCs w:val="28"/>
          <w:rtl w:val="true"/>
          <w:lang w:bidi="ar-SA"/>
        </w:rPr>
        <w:t>لو نوى مجموع الحدثين أجزأه قولا واحدا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838273_222507752"/>
      <w:bookmarkStart w:id="676" w:name="_Toc279"/>
      <w:bookmarkEnd w:id="675"/>
      <w:r>
        <w:rPr>
          <w:rtl w:val="true"/>
        </w:rPr>
        <w:t>الرابع</w:t>
      </w:r>
      <w:r>
        <w:rPr>
          <w:rtl w:val="true"/>
        </w:rPr>
        <w:t>:</w:t>
      </w:r>
      <w:r>
        <w:rPr>
          <w:rtl w:val="true"/>
        </w:rPr>
        <w:t>لو تيمّم للجنابة دون الحدث استباح ما يستبيحه الطّاهر منهما،</w:t>
      </w:r>
      <w:bookmarkEnd w:id="676"/>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أحدث،انتقض تيمّمه و صار جنبا و حرم عليه ما يحرم على الجنب،خلافا لبعضهم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838275_222507752"/>
      <w:bookmarkStart w:id="678" w:name="_Toc280"/>
      <w:bookmarkEnd w:id="677"/>
      <w:r>
        <w:rPr>
          <w:rtl w:val="true"/>
        </w:rPr>
        <w:t>مسألة</w:t>
      </w:r>
      <w:r>
        <w:rPr>
          <w:rtl w:val="true"/>
        </w:rPr>
        <w:t>:</w:t>
      </w:r>
      <w:r>
        <w:rPr>
          <w:rtl w:val="true"/>
        </w:rPr>
        <w:t>و إنّما يجب التّيمّم من الأحداث الموجبة للطّهارتين،لا غير</w:t>
      </w:r>
      <w:r>
        <w:rPr>
          <w:rtl w:val="true"/>
        </w:rPr>
        <w:t>.</w:t>
      </w:r>
      <w:bookmarkEnd w:id="678"/>
    </w:p>
    <w:p>
      <w:pPr>
        <w:pStyle w:val="BookText"/>
        <w:rPr/>
      </w:pPr>
      <w:r>
        <w:rPr>
          <w:rFonts w:ascii="Amiri" w:hAnsi="Amiri" w:eastAsia="Amiri" w:cs="Amiri"/>
          <w:color w:val="111111"/>
          <w:sz w:val="28"/>
          <w:sz w:val="28"/>
          <w:szCs w:val="28"/>
          <w:rtl w:val="true"/>
          <w:lang w:bidi="ar-SA"/>
        </w:rPr>
        <w:t>و هو مذهب علمائنا أجمع،فلو كان على بدنه نجاسة و لم يتمكّن من الماء مسحها بالتّراب و صلّى إن كان على طهارة من غير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عجز عن غسلها لعدم الماء أو لخوف الضّرر باستعماله تيمّم لها و صلّى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الشّرع إنّما ورد بالتّيمّم للحدث و ليس إزالة النّجاسة منه و لا في معناه، لأنّها إنّما يؤتى بها في 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المقصود من غسل النجاسة إزالتها و ذلك لا يحصل بالتّيمّم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722"/>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 المسلم و إن لم يجد الماء عشر سنين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679" w:name="pg12675_135750"/>
    </w:p>
    <w:p>
      <w:pPr>
        <w:pStyle w:val="BookText"/>
        <w:rPr/>
      </w:pPr>
      <w:bookmarkEnd w:id="679"/>
      <w:r>
        <w:rPr>
          <w:rFonts w:ascii="Amiri" w:hAnsi="Amiri" w:eastAsia="Amiri" w:cs="Amiri"/>
          <w:color w:val="111111"/>
          <w:sz w:val="28"/>
          <w:sz w:val="28"/>
          <w:szCs w:val="28"/>
          <w:rtl w:val="true"/>
          <w:lang w:bidi="ar-SA"/>
        </w:rPr>
        <w:t>و لأنّها طهارة تراد للصّلاة فجاز لها التّيمّم عند عدم الماء كالحدث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الطّهارة من المشتركات اللّفظيّة،لم يلتفت الشّارع إلى الاشتراك المعنويّ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فالحديث إنّما ورد في واقعة أبي ذر و ذلك يدلّ على انّ المراد الطّهارة من الحدث،و المشترك في القياس ليس بعلّة و إلاّ لاشترطت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النّجاسة على ثوبه فإنّه لا يجب لها التّيمّم إجماعا</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838277_222507752"/>
      <w:bookmarkStart w:id="681" w:name="_Toc281"/>
      <w:bookmarkEnd w:id="680"/>
      <w:r>
        <w:rPr>
          <w:rtl w:val="true"/>
        </w:rPr>
        <w:t>مسألة</w:t>
      </w:r>
      <w:r>
        <w:rPr>
          <w:rtl w:val="true"/>
        </w:rPr>
        <w:t>:</w:t>
      </w:r>
      <w:r>
        <w:rPr>
          <w:rtl w:val="true"/>
        </w:rPr>
        <w:t>التّيمّم مشروع لكلّ ما يشترط فيه الطّهارة و لصلاة الجنازة استحبابا،</w:t>
      </w:r>
      <w:bookmarkEnd w:id="681"/>
    </w:p>
    <w:p>
      <w:pPr>
        <w:pStyle w:val="BookText"/>
        <w:rPr/>
      </w:pPr>
      <w:r>
        <w:rPr>
          <w:rFonts w:ascii="Amiri" w:hAnsi="Amiri" w:eastAsia="Amiri" w:cs="Amiri"/>
          <w:color w:val="111111"/>
          <w:sz w:val="28"/>
          <w:sz w:val="28"/>
          <w:szCs w:val="28"/>
          <w:rtl w:val="true"/>
          <w:lang w:bidi="ar-SA"/>
        </w:rPr>
        <w:t>لأنّها غير مشروطة بها و لا يشترط فيه هنا عدم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الشّعبيّ </w:t>
      </w:r>
      <w:r>
        <w:rPr>
          <w:rStyle w:val="FootnoteAnchor"/>
          <w:rtl w:val="true"/>
        </w:rPr>
        <w:footnoteReference w:id="724"/>
      </w:r>
      <w:r>
        <w:rPr>
          <w:rFonts w:ascii="Amiri" w:hAnsi="Amiri" w:eastAsia="Amiri" w:cs="Amiri"/>
          <w:color w:val="111111"/>
          <w:sz w:val="28"/>
          <w:sz w:val="28"/>
          <w:szCs w:val="28"/>
          <w:rtl w:val="true"/>
          <w:lang w:bidi="ar-SA"/>
        </w:rPr>
        <w:t xml:space="preserve">و ابن جرير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لها التّيمّم مع وجود الماء بل تجب المائيّة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27"/>
      </w:r>
      <w:r>
        <w:rPr>
          <w:rFonts w:ascii="IRNazanin" w:hAnsi="IRNazanin" w:eastAsia="IRNazanin"/>
          <w:color w:val="111111"/>
          <w:sz w:val="28"/>
          <w:sz w:val="28"/>
          <w:szCs w:val="28"/>
          <w:rtl w:val="true"/>
          <w:lang w:bidi="fa-IR"/>
        </w:rPr>
        <w:t xml:space="preserve">،و أحمد </w:t>
      </w:r>
      <w:r>
        <w:rPr>
          <w:rStyle w:val="FootnoteAnchor"/>
          <w:rtl w:val="true"/>
        </w:rPr>
        <w:footnoteReference w:id="728"/>
      </w:r>
      <w:r>
        <w:rPr>
          <w:rFonts w:ascii="IRNazanin" w:hAnsi="IRNazanin" w:eastAsia="IRNazanin"/>
          <w:color w:val="111111"/>
          <w:sz w:val="28"/>
          <w:sz w:val="28"/>
          <w:szCs w:val="28"/>
          <w:rtl w:val="true"/>
          <w:lang w:bidi="fa-IR"/>
        </w:rPr>
        <w:t xml:space="preserve">،و أبو ثور </w:t>
      </w:r>
      <w:r>
        <w:rPr>
          <w:rStyle w:val="FootnoteAnchor"/>
          <w:rtl w:val="true"/>
        </w:rPr>
        <w:footnoteReference w:id="729"/>
      </w:r>
      <w:r>
        <w:rPr>
          <w:rFonts w:ascii="Amiri" w:hAnsi="Amiri" w:eastAsia="Amiri" w:cs="Amiri"/>
          <w:color w:val="111111"/>
          <w:sz w:val="28"/>
          <w:sz w:val="28"/>
          <w:szCs w:val="28"/>
          <w:rtl w:val="true"/>
          <w:lang w:bidi="ar-SA"/>
        </w:rPr>
        <w:t>،سواء خاف فوتها مع الإمام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خاف فوتها إن توضّأ،تيمّم و صلاّها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731"/>
      </w:r>
      <w:r>
        <w:rPr>
          <w:rFonts w:ascii="Amiri" w:hAnsi="Amiri" w:eastAsia="Amiri" w:cs="Amiri"/>
          <w:color w:val="111111"/>
          <w:sz w:val="28"/>
          <w:sz w:val="28"/>
          <w:szCs w:val="28"/>
          <w:rtl w:val="true"/>
          <w:lang w:bidi="ar-SA"/>
        </w:rPr>
        <w:t xml:space="preserve">،و الأوزاعيّ </w:t>
      </w:r>
      <w:r>
        <w:rPr>
          <w:rStyle w:val="FootnoteAnchor"/>
          <w:rtl w:val="true"/>
        </w:rPr>
        <w:footnoteReference w:id="732"/>
      </w:r>
      <w:r>
        <w:rPr>
          <w:rFonts w:ascii="Amiri" w:hAnsi="Amiri" w:eastAsia="Amiri" w:cs="Amiri"/>
          <w:color w:val="111111"/>
          <w:sz w:val="28"/>
          <w:sz w:val="28"/>
          <w:szCs w:val="28"/>
          <w:rtl w:val="true"/>
          <w:lang w:bidi="ar-SA"/>
        </w:rPr>
        <w:t xml:space="preserve">، و اللّيث بن سعد </w:t>
      </w:r>
      <w:r>
        <w:rPr>
          <w:rStyle w:val="FootnoteAnchor"/>
          <w:rtl w:val="true"/>
        </w:rPr>
        <w:footnoteReference w:id="733"/>
      </w:r>
      <w:r>
        <w:rPr>
          <w:rFonts w:ascii="IRNazanin" w:hAnsi="IRNazanin" w:eastAsia="IRNazanin"/>
          <w:color w:val="111111"/>
          <w:sz w:val="28"/>
          <w:sz w:val="28"/>
          <w:szCs w:val="28"/>
          <w:rtl w:val="true"/>
          <w:lang w:bidi="fa-IR"/>
        </w:rPr>
        <w:t xml:space="preserve">،و إسحاق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دعاء للميّت و صلاة على النّبيّ صلّى اللّه عليه و آله فلا تفتقر إلى </w:t>
      </w:r>
      <w:bookmarkStart w:id="682" w:name="pg12675_135751"/>
    </w:p>
    <w:p>
      <w:pPr>
        <w:pStyle w:val="BookText"/>
        <w:rPr/>
      </w:pPr>
      <w:bookmarkEnd w:id="682"/>
      <w:r>
        <w:rPr>
          <w:rFonts w:ascii="Amiri" w:hAnsi="Amiri" w:eastAsia="Amiri" w:cs="Amiri"/>
          <w:color w:val="111111"/>
          <w:sz w:val="28"/>
          <w:sz w:val="28"/>
          <w:szCs w:val="28"/>
          <w:rtl w:val="true"/>
          <w:lang w:bidi="ar-SA"/>
        </w:rPr>
        <w:t>الطّهارة كسائر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73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 هي صلاة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 اسم الصّلاة عليها حقيقة شرعيّة بل لغويّة</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838279_222507752"/>
      <w:bookmarkStart w:id="684" w:name="_Toc282"/>
      <w:bookmarkEnd w:id="683"/>
      <w:r>
        <w:rPr>
          <w:rtl w:val="true"/>
        </w:rPr>
        <w:t>مسألة</w:t>
      </w:r>
      <w:r>
        <w:rPr>
          <w:rtl w:val="true"/>
        </w:rPr>
        <w:t>:</w:t>
      </w:r>
      <w:r>
        <w:rPr>
          <w:rtl w:val="true"/>
        </w:rPr>
        <w:t>لو وجد الماء قبل الدّخول في الصّلاة انتقض تيمّمه</w:t>
      </w:r>
      <w:r>
        <w:rPr>
          <w:rtl w:val="true"/>
        </w:rPr>
        <w:t>.</w:t>
      </w:r>
      <w:bookmarkEnd w:id="684"/>
    </w:p>
    <w:p>
      <w:pPr>
        <w:pStyle w:val="Heading6"/>
        <w:numPr>
          <w:ilvl w:val="5"/>
          <w:numId w:val="1"/>
        </w:numPr>
        <w:rPr/>
      </w:pPr>
      <w:bookmarkStart w:id="685" w:name="__RefHeading___Toc838281_222507752"/>
      <w:bookmarkStart w:id="686" w:name="_Toc283"/>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و هو قول أهل العلم كافّة،لأنّها طهارة ضروريّة و قد زالت الضّرورة،فتزول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وجده بعد الصّلاة،فقد بيّنا </w:t>
      </w:r>
      <w:r>
        <w:rPr>
          <w:rStyle w:val="FootnoteAnchor"/>
          <w:rtl w:val="true"/>
        </w:rPr>
        <w:footnoteReference w:id="738"/>
      </w:r>
      <w:r>
        <w:rPr>
          <w:rFonts w:ascii="Amiri" w:hAnsi="Amiri" w:eastAsia="Amiri" w:cs="Amiri"/>
          <w:color w:val="111111"/>
          <w:sz w:val="28"/>
          <w:sz w:val="28"/>
          <w:szCs w:val="28"/>
          <w:rtl w:val="true"/>
          <w:lang w:bidi="ar-SA"/>
        </w:rPr>
        <w:t>أنّها لا تبطل صلاته لكن ينتقض تيمّمه،لما يأتي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وجده في أثناء الصّلاة،ذهب بعض أصحابنا إلى وجوب الانصراف 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الشّيخ في النّهاية </w:t>
      </w:r>
      <w:r>
        <w:rPr>
          <w:rStyle w:val="FootnoteAnchor"/>
          <w:rtl w:val="true"/>
        </w:rPr>
        <w:footnoteReference w:id="739"/>
      </w:r>
      <w:r>
        <w:rPr>
          <w:rFonts w:ascii="Amiri" w:hAnsi="Amiri" w:eastAsia="Amiri" w:cs="Amiri"/>
          <w:color w:val="111111"/>
          <w:sz w:val="28"/>
          <w:sz w:val="28"/>
          <w:szCs w:val="28"/>
          <w:rtl w:val="true"/>
          <w:lang w:bidi="ar-SA"/>
        </w:rPr>
        <w:t xml:space="preserve">،و المرتضى في المصباح </w:t>
      </w:r>
      <w:r>
        <w:rPr>
          <w:rStyle w:val="FootnoteAnchor"/>
          <w:rtl w:val="true"/>
        </w:rPr>
        <w:footnoteReference w:id="740"/>
      </w:r>
      <w:r>
        <w:rPr>
          <w:rFonts w:ascii="Amiri" w:hAnsi="Amiri" w:eastAsia="Amiri" w:cs="Amiri"/>
          <w:color w:val="111111"/>
          <w:sz w:val="28"/>
          <w:sz w:val="28"/>
          <w:szCs w:val="28"/>
          <w:rtl w:val="true"/>
          <w:lang w:bidi="ar-SA"/>
        </w:rPr>
        <w:t>و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عقيل في المتمسّك </w:t>
      </w:r>
      <w:r>
        <w:rPr>
          <w:rStyle w:val="FootnoteAnchor"/>
          <w:rtl w:val="true"/>
        </w:rPr>
        <w:footnoteReference w:id="741"/>
      </w:r>
      <w:r>
        <w:rPr>
          <w:rFonts w:ascii="Amiri" w:hAnsi="Amiri" w:eastAsia="Amiri" w:cs="Amiri"/>
          <w:color w:val="111111"/>
          <w:sz w:val="28"/>
          <w:sz w:val="28"/>
          <w:szCs w:val="28"/>
          <w:rtl w:val="true"/>
          <w:lang w:bidi="ar-SA"/>
        </w:rPr>
        <w:t>،و قال الشّيخ في الخلاف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ما لم يكبر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السّيّد المرتضى في شرح الرّسالة </w:t>
      </w:r>
      <w:r>
        <w:rPr>
          <w:rStyle w:val="FootnoteAnchor"/>
          <w:rtl w:val="true"/>
        </w:rPr>
        <w:footnoteReference w:id="743"/>
      </w:r>
      <w:r>
        <w:rPr>
          <w:rFonts w:ascii="Amiri" w:hAnsi="Amiri" w:eastAsia="Amiri" w:cs="Amiri"/>
          <w:color w:val="111111"/>
          <w:sz w:val="28"/>
          <w:sz w:val="28"/>
          <w:szCs w:val="28"/>
          <w:rtl w:val="true"/>
          <w:lang w:bidi="ar-SA"/>
        </w:rPr>
        <w:t xml:space="preserve">،و عليّ بن بابويه في الرّسالة،و المفيد في المقنعة </w:t>
      </w:r>
      <w:r>
        <w:rPr>
          <w:rStyle w:val="FootnoteAnchor"/>
          <w:rtl w:val="true"/>
        </w:rPr>
        <w:footnoteReference w:id="744"/>
      </w:r>
      <w:r>
        <w:rPr>
          <w:rFonts w:ascii="Amiri" w:hAnsi="Amiri" w:eastAsia="Amiri" w:cs="Amiri"/>
          <w:color w:val="111111"/>
          <w:sz w:val="28"/>
          <w:sz w:val="28"/>
          <w:szCs w:val="28"/>
          <w:rtl w:val="true"/>
          <w:lang w:bidi="ar-SA"/>
        </w:rPr>
        <w:t xml:space="preserve">، و ابن إدريس </w:t>
      </w:r>
      <w:r>
        <w:rPr>
          <w:rStyle w:val="FootnoteAnchor"/>
          <w:rtl w:val="true"/>
        </w:rPr>
        <w:footnoteReference w:id="745"/>
      </w:r>
      <w:r>
        <w:rPr>
          <w:rFonts w:ascii="Amiri" w:hAnsi="Amiri" w:eastAsia="Amiri" w:cs="Amiri"/>
          <w:color w:val="111111"/>
          <w:sz w:val="28"/>
          <w:sz w:val="28"/>
          <w:szCs w:val="28"/>
          <w:rtl w:val="true"/>
          <w:lang w:bidi="ar-SA"/>
        </w:rPr>
        <w:t>،و هو الحقّ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ما لم يكبر،و يقرأ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يركع في الثّانية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الجمهور،فقال الثّوريّ </w:t>
      </w:r>
      <w:r>
        <w:rPr>
          <w:rStyle w:val="FootnoteAnchor"/>
          <w:rtl w:val="true"/>
        </w:rPr>
        <w:footnoteReference w:id="748"/>
      </w:r>
      <w:r>
        <w:rPr>
          <w:rFonts w:ascii="Amiri" w:hAnsi="Amiri" w:eastAsia="Amiri" w:cs="Amiri"/>
          <w:color w:val="111111"/>
          <w:sz w:val="28"/>
          <w:sz w:val="28"/>
          <w:szCs w:val="28"/>
          <w:rtl w:val="true"/>
          <w:lang w:bidi="ar-SA"/>
        </w:rPr>
        <w:t xml:space="preserve">،و أبو حنيفة </w:t>
      </w:r>
      <w:r>
        <w:rPr>
          <w:rStyle w:val="FootnoteAnchor"/>
          <w:rtl w:val="true"/>
        </w:rPr>
        <w:footnoteReference w:id="749"/>
      </w:r>
      <w:r>
        <w:rPr>
          <w:rFonts w:ascii="Amiri" w:hAnsi="Amiri" w:eastAsia="Amiri" w:cs="Amiri"/>
          <w:color w:val="111111"/>
          <w:sz w:val="28"/>
          <w:sz w:val="28"/>
          <w:szCs w:val="28"/>
          <w:rtl w:val="true"/>
          <w:lang w:bidi="ar-SA"/>
        </w:rPr>
        <w:t>،و أحمد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مطلقا و يتوضّأ و يصلّي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751"/>
      </w:r>
      <w:r>
        <w:rPr>
          <w:rFonts w:ascii="Amiri" w:hAnsi="Amiri" w:eastAsia="Amiri" w:cs="Amiri"/>
          <w:color w:val="111111"/>
          <w:sz w:val="28"/>
          <w:sz w:val="28"/>
          <w:szCs w:val="28"/>
          <w:rtl w:val="true"/>
          <w:lang w:bidi="ar-SA"/>
        </w:rPr>
        <w:t xml:space="preserve">،و الشّافعيّ </w:t>
      </w:r>
      <w:r>
        <w:rPr>
          <w:rStyle w:val="FootnoteAnchor"/>
          <w:rtl w:val="true"/>
        </w:rPr>
        <w:footnoteReference w:id="752"/>
      </w:r>
      <w:r>
        <w:rPr>
          <w:rFonts w:ascii="IRNazanin" w:hAnsi="IRNazanin" w:eastAsia="IRNazanin"/>
          <w:color w:val="111111"/>
          <w:sz w:val="28"/>
          <w:sz w:val="28"/>
          <w:szCs w:val="28"/>
          <w:rtl w:val="true"/>
          <w:lang w:bidi="fa-IR"/>
        </w:rPr>
        <w:t xml:space="preserve">،و داود </w:t>
      </w:r>
      <w:r>
        <w:rPr>
          <w:rStyle w:val="FootnoteAnchor"/>
          <w:rtl w:val="true"/>
        </w:rPr>
        <w:footnoteReference w:id="753"/>
      </w:r>
      <w:r>
        <w:rPr>
          <w:rFonts w:ascii="Amiri" w:hAnsi="Amiri" w:eastAsia="Amiri" w:cs="Amiri"/>
          <w:color w:val="111111"/>
          <w:sz w:val="28"/>
          <w:sz w:val="28"/>
          <w:szCs w:val="28"/>
          <w:rtl w:val="true"/>
          <w:lang w:bidi="ar-SA"/>
        </w:rPr>
        <w:t xml:space="preserve">،و أحمد في رواية </w:t>
      </w:r>
      <w:r>
        <w:rPr>
          <w:rStyle w:val="FootnoteAnchor"/>
          <w:rtl w:val="true"/>
        </w:rPr>
        <w:footnoteReference w:id="754"/>
      </w:r>
      <w:r>
        <w:rPr>
          <w:rFonts w:ascii="IRNazanin" w:hAnsi="IRNazanin" w:eastAsia="IRNazanin"/>
          <w:color w:val="111111"/>
          <w:sz w:val="28"/>
          <w:sz w:val="28"/>
          <w:szCs w:val="28"/>
          <w:rtl w:val="true"/>
          <w:lang w:bidi="fa-IR"/>
        </w:rPr>
        <w:t xml:space="preserve">،و أبو ثور </w:t>
      </w:r>
      <w:r>
        <w:rPr>
          <w:rStyle w:val="FootnoteAnchor"/>
          <w:rtl w:val="true"/>
        </w:rPr>
        <w:footnoteReference w:id="755"/>
      </w:r>
      <w:r>
        <w:rPr>
          <w:rFonts w:ascii="Amiri" w:hAnsi="Amiri" w:eastAsia="Amiri" w:cs="Amiri"/>
          <w:color w:val="111111"/>
          <w:sz w:val="28"/>
          <w:sz w:val="28"/>
          <w:szCs w:val="28"/>
          <w:rtl w:val="true"/>
          <w:lang w:bidi="ar-SA"/>
        </w:rPr>
        <w:t xml:space="preserve">،و ابن المنذر يتمّ صلاته مطلقا </w:t>
      </w:r>
      <w:r>
        <w:rPr>
          <w:rStyle w:val="FootnoteAnchor"/>
          <w:rtl w:val="true"/>
        </w:rPr>
        <w:footnoteReference w:id="756"/>
      </w:r>
      <w:r>
        <w:rPr>
          <w:rFonts w:ascii="Amiri" w:hAnsi="Amiri" w:eastAsia="Amiri" w:cs="Amiri"/>
          <w:color w:val="111111"/>
          <w:sz w:val="28"/>
          <w:sz w:val="28"/>
          <w:szCs w:val="28"/>
          <w:rtl w:val="true"/>
          <w:lang w:bidi="ar-SA"/>
        </w:rPr>
        <w:t xml:space="preserve">،و هو الذي قلناه نحن إلاّ انّ الشّافعيّ و من وافقه جوّز له الخروج منها للوضوء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دخل دخولا مشروعا فلا يجوز له إبطاله لقوله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وضوء المسلم و إن لم يجد الماء عشر سنين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أخرجه أبو داود و النّسائيّ،أي هو بمنزلة الوضوء فتجب مشاركته له في كلّ الأحكام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معاوية بن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في السّفر لا يجد الماء،ثمَّ صلّى،ثمَّ أتى بالماء و عليه شيء من الوقت أ يمضي على صلاته أم يتوضّأ و يعيد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فإنّ ربّ الماء ربّ التراب</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 هو مطلق في حقّ من دخل بركوع أو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روي عن أبي بصير،عن أبي عبد اللّه عليه السّلام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مسلم،عن أبي عبد اللّه عليه السّلام في رجل أجنب فتيمّم بالصّعيد و صلّى،ثمَّ وجد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انّ ربّ الماء ربّ الصّعيد فقد فعل أحد الطّهورين</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التّعليل يدلّ على المنع من الإعادة مطلقا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الوقت،فإذا خاف أن يفوته الوقت فليتيمّم و ليصلّ في آخر الوقت،فإذا وجد الماء فلا قضاء عليه و ليتوضّأ لما يستقبل</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و هو مطلق فلا يتقيّد بالرّكوع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رواه،عن محمّد بن حمران،عن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تيمّم،ثمَّ دخل في الصّلاة و قد طلب الماء فلم يقدر عليه،ثمَّ يؤتى بالماء حين يدخل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حرمة الصّلاة مانعة من التّوضؤ فصار عادما للماء حكما كما لو وجد الماء بزيادة يسيرة في الثّمن عندهم،لأنّ حرمة الصّلاة فوق حرمة الزّيادة،و لأنّه وجد المبدل بعد التّلبّس بمقصود البدل،فلم يلزمه الخروج،كما لو وجد الرّقبة بعد التّلبّس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في الصّحيح،عن زرارة،عن أبي جعفر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 الماء و قد 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فلينصرف و ليتوضّأ ما لم يركع فإن كان قد ركع فليمض في صلاته فإنّ التّيمّم أحد الطّهورين</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رواه،عن عبد اللّه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لا يجد الماء فيتيمّم و يقوم في الصّلاة فجاء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 يركع انصرف و ليتوضّأ،و إن كان قد ركع فليمض في صلاته</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في الصّحيح،عن زرارة،عن أبي عبد اللّه عليه السّلام في رجل تيمّم،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 ذلك إلى أن يجد الماء</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بمفهومه على بطلان الصّلاة مطلقا </w:t>
      </w:r>
    </w:p>
    <w:p>
      <w:pPr>
        <w:pStyle w:val="BookText"/>
        <w:rPr/>
      </w:pPr>
      <w:r>
        <w:rPr>
          <w:rFonts w:ascii="Amiri" w:hAnsi="Amiri" w:eastAsia="Amiri" w:cs="Amiri"/>
          <w:color w:val="111111"/>
          <w:sz w:val="28"/>
          <w:sz w:val="28"/>
          <w:szCs w:val="28"/>
          <w:rtl w:val="true"/>
          <w:lang w:bidi="ar-SA"/>
        </w:rPr>
        <w:t>خرج ما لو ركع فيبقى الباقي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 بأنّه فقد شرط الصّلاة،إذ الطّهارة شرط،و قد فقدت،إذ حصولها مشروط بالعجز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 و لو إلى عشر سنين</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وضوء المسلم ما لم يجد الماء و لو عشر حجج، فإذا وجدت الماء فأمسّه جلدك</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 قد انتفى العجز،و لأنّ الحديث دلّ بمفهومه على انّه لا يكون طهورا عند وجود الماء،و بمنطوقه على وجوب الإمساس عند الوجود،و لأنّه قادر على الاستعمال،فبطل تيمّمه كالخارج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بالحمل على الاستحباب لا الوجوب،و قد ذكره الشّيخ في المبسوط </w:t>
      </w:r>
      <w:r>
        <w:rPr>
          <w:rStyle w:val="FootnoteAnchor"/>
          <w:rtl w:val="true"/>
        </w:rPr>
        <w:footnoteReference w:id="770"/>
      </w:r>
      <w:r>
        <w:rPr>
          <w:rFonts w:ascii="Amiri" w:hAnsi="Amiri" w:eastAsia="Amiri" w:cs="Amiri"/>
          <w:color w:val="111111"/>
          <w:sz w:val="28"/>
          <w:sz w:val="28"/>
          <w:szCs w:val="28"/>
          <w:rtl w:val="true"/>
          <w:lang w:bidi="ar-SA"/>
        </w:rPr>
        <w:t>،و يدلّ عليه 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التّيمّم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التّعليل ثابت قبل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في الصّلاة،أي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الدّخول فيها،أو دخل في مقدّماتها من التّوجّه بالأذان و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فلينصرف و ليتوضّأ 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يدخل في الصّلاة ذات الرّكوع و أطلق على الصّلاة اسما للرّكوع مجازا من باب إطلاق اسم الجزء على الكلّ و هذان المجازان و إن بعدا إلاّ انّ المصير إليهما للجمع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من حيث المفهوم،فلا يعارض المنطوق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بأنّه واجد إذ المراد به المتمكّن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دخوله في الصّلاة فهو غير </w:t>
      </w:r>
      <w:bookmarkStart w:id="687" w:name="pg12675_135756"/>
    </w:p>
    <w:p>
      <w:pPr>
        <w:pStyle w:val="BookText"/>
        <w:rPr/>
      </w:pPr>
      <w:bookmarkEnd w:id="687"/>
      <w:r>
        <w:rPr>
          <w:rFonts w:ascii="Amiri" w:hAnsi="Amiri" w:eastAsia="Amiri" w:cs="Amiri"/>
          <w:color w:val="111111"/>
          <w:sz w:val="28"/>
          <w:sz w:val="28"/>
          <w:szCs w:val="28"/>
          <w:rtl w:val="true"/>
          <w:lang w:bidi="ar-SA"/>
        </w:rPr>
        <w:t>متمكّن،كما لو وجده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فقد الشّرط،و يحقّقه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العجز شرط لبقائها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ممنوع عندنا و هو ظاهر،و عندكم لأنّ مقتضاه بطلان الصّلاة من حينه،كما لو سبقه الحدث في أثناء الصّلاة،فإنّ الصّلاة تبطل من حينه و يبني،و أنتم قضيتم هاهنا بالاستئناف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دوام العجز موجود هنا،إذ العجز قد يطلق بحسب الحقيقة و هو ظاهر،و بحسب العرف الشّرعيّ كخائف العطش،و العجز الشّرعيّ موجود هنا،لتحريم قطع الصّلاة بالآية،فحينئذ لا يمكنكم الاستدلال على قطع الصّلاة إلاّ بعد بيان كونه قادرا،و ذلك لا يتمّ إلاّ بعد بيان جواز القطع و هو دور،و الحديثان دالاّن على كونه طهورا عند عدم الماء،لا على نفي الطّهوريّة عند وجود الماء و كيف يمكن ذلك و قد يكون طهورا عند وجوده كما في المريض و 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دلّ فإنّما يدلّ بمفهوم دليل الخطاب و هو ضعيف،و أبو حنيفة لا يقول به،و دلالته على إمساس الماء عند الوجود غير نافع،للزوم الدّور المتقدّم بيانه، و هذا يبطل قياسهم،إذ القدرة ممنوعة،و تمنع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بين الأصل و الفرع</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838283_222507752"/>
      <w:bookmarkStart w:id="689" w:name="_Toc284"/>
      <w:bookmarkEnd w:id="688"/>
      <w:r>
        <w:rPr>
          <w:rtl w:val="true"/>
        </w:rPr>
        <w:t>فروع</w:t>
      </w:r>
      <w:r>
        <w:rPr>
          <w:rtl w:val="true"/>
        </w:rPr>
        <w:t>:</w:t>
      </w:r>
      <w:bookmarkEnd w:id="689"/>
    </w:p>
    <w:p>
      <w:pPr>
        <w:pStyle w:val="Heading6"/>
        <w:numPr>
          <w:ilvl w:val="5"/>
          <w:numId w:val="1"/>
        </w:numPr>
        <w:rPr/>
      </w:pPr>
      <w:bookmarkStart w:id="690" w:name="__RefHeading___Toc838285_222507752"/>
      <w:bookmarkStart w:id="691" w:name="_Toc285"/>
      <w:bookmarkEnd w:id="690"/>
      <w:r>
        <w:rPr>
          <w:rtl w:val="true"/>
        </w:rPr>
        <w:t>الأوّل</w:t>
      </w:r>
      <w:r>
        <w:rPr>
          <w:rtl w:val="true"/>
        </w:rPr>
        <w:t>:</w:t>
      </w:r>
      <w:r>
        <w:rPr>
          <w:rtl w:val="true"/>
        </w:rPr>
        <w:t>لو قلنا بجواز الخروج قبل الرّكوع توضّأ و استأنف،</w:t>
      </w:r>
      <w:bookmarkEnd w:id="691"/>
    </w:p>
    <w:p>
      <w:pPr>
        <w:pStyle w:val="BookText"/>
        <w:rPr/>
      </w:pPr>
      <w:r>
        <w:rPr>
          <w:rFonts w:ascii="Amiri" w:hAnsi="Amiri" w:eastAsia="Amiri" w:cs="Amiri"/>
          <w:color w:val="111111"/>
          <w:sz w:val="28"/>
          <w:sz w:val="28"/>
          <w:szCs w:val="28"/>
          <w:rtl w:val="true"/>
          <w:lang w:bidi="ar-SA"/>
        </w:rPr>
        <w:t xml:space="preserve">لأنّ الطّهارة شرط و قد فاتت ببطلان التّيمّم،فلا تبقى الصّلاة مع فوات شرطها،و خالف فيه بعض الجمهور فإنّه جوّز البناء،كما لو سبقه الحدث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،الشّرح الكبير بهامش المغني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الحكم في الأصل 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فالفرق حاصل إذ ما مضى من الصّلاة في صورة النّزاع مبنيّ على طهارة ضعيفة فلم يمكن البناء عليه كطهارة المستحاضة بخلاف من سبقه الحدث</w:t>
      </w:r>
      <w:r>
        <w:rPr>
          <w:rFonts w:eastAsia="Amiri" w:cs="Amiri" w:ascii="Amiri" w:hAnsi="Amiri"/>
          <w:color w:val="111111"/>
          <w:sz w:val="28"/>
          <w:szCs w:val="28"/>
          <w:rtl w:val="true"/>
          <w:lang w:bidi="ar-SA"/>
        </w:rPr>
        <w:t>.</w:t>
      </w:r>
      <w:bookmarkStart w:id="692" w:name="pg12675_135757"/>
    </w:p>
    <w:p>
      <w:pPr>
        <w:pStyle w:val="Heading6"/>
        <w:numPr>
          <w:ilvl w:val="5"/>
          <w:numId w:val="1"/>
        </w:numPr>
        <w:rPr/>
      </w:pPr>
      <w:bookmarkStart w:id="693" w:name="__RefHeading___Toc838287_222507752"/>
      <w:bookmarkStart w:id="694" w:name="_Toc286"/>
      <w:bookmarkEnd w:id="692"/>
      <w:bookmarkEnd w:id="693"/>
      <w:r>
        <w:rPr>
          <w:rtl w:val="true"/>
        </w:rPr>
        <w:t>الثّاني</w:t>
      </w:r>
      <w:r>
        <w:rPr>
          <w:rtl w:val="true"/>
        </w:rPr>
        <w:t>:</w:t>
      </w:r>
      <w:r>
        <w:rPr>
          <w:rtl w:val="true"/>
        </w:rPr>
        <w:t>لو قلنا انّ فاقد الماء و التّراب يصلّي</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بعض علمائنا </w:t>
      </w:r>
      <w:r>
        <w:rPr>
          <w:rStyle w:val="FootnoteAnchor"/>
          <w:rtl w:val="true"/>
        </w:rPr>
        <w:footnoteReference w:id="772"/>
      </w:r>
      <w:r>
        <w:rPr>
          <w:rFonts w:ascii="IRNazanin" w:hAnsi="IRNazanin" w:eastAsia="IRNazanin"/>
          <w:color w:val="111111"/>
          <w:sz w:val="28"/>
          <w:sz w:val="28"/>
          <w:szCs w:val="28"/>
          <w:rtl w:val="true"/>
          <w:lang w:bidi="fa-IR"/>
        </w:rPr>
        <w:t xml:space="preserve">و بعض الجمهور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الماء في أثناء الصّلاة خرج منها بكلّ حال،لأنّها صلاة بغير طهارة ثبت التّرخّص فيها لمحلّ الضّرورة و قد زالت</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838289_222507752"/>
      <w:bookmarkStart w:id="696" w:name="_Toc287"/>
      <w:bookmarkEnd w:id="695"/>
      <w:r>
        <w:rPr>
          <w:rtl w:val="true"/>
        </w:rPr>
        <w:t>الثّالث</w:t>
      </w:r>
      <w:r>
        <w:rPr>
          <w:rtl w:val="true"/>
        </w:rPr>
        <w:t>:</w:t>
      </w:r>
      <w:r>
        <w:rPr>
          <w:rtl w:val="true"/>
        </w:rPr>
        <w:t>لو يمّم الميّت،ثمَّ وجد الماء في أثناء الصّلاة عليه،</w:t>
      </w:r>
      <w:bookmarkEnd w:id="696"/>
    </w:p>
    <w:p>
      <w:pPr>
        <w:pStyle w:val="BookText"/>
        <w:rPr/>
      </w:pPr>
      <w:r>
        <w:rPr>
          <w:rFonts w:ascii="Amiri" w:hAnsi="Amiri" w:eastAsia="Amiri" w:cs="Amiri"/>
          <w:color w:val="111111"/>
          <w:sz w:val="28"/>
          <w:sz w:val="28"/>
          <w:szCs w:val="28"/>
          <w:rtl w:val="true"/>
          <w:lang w:bidi="ar-SA"/>
        </w:rPr>
        <w:t xml:space="preserve">وجب تغسيله،لأنّ غسله ممكن،خلافا لبعض الجمهور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838291_222507752"/>
      <w:bookmarkStart w:id="698" w:name="_Toc288"/>
      <w:bookmarkEnd w:id="697"/>
      <w:r>
        <w:rPr>
          <w:rtl w:val="true"/>
        </w:rPr>
        <w:t>الرّابع</w:t>
      </w:r>
      <w:r>
        <w:rPr>
          <w:rtl w:val="true"/>
        </w:rPr>
        <w:t>:</w:t>
      </w:r>
      <w:r>
        <w:rPr>
          <w:rtl w:val="true"/>
        </w:rPr>
        <w:t>هل يجوز له الخروج إذا وجد الماء و إن لم يجب عليه كما ذهبنا إليه؟</w:t>
      </w:r>
      <w:bookmarkEnd w:id="698"/>
    </w:p>
    <w:p>
      <w:pPr>
        <w:pStyle w:val="BookText"/>
        <w:rPr/>
      </w:pPr>
      <w:r>
        <w:rPr>
          <w:rFonts w:ascii="Amiri" w:hAnsi="Amiri" w:eastAsia="Amiri" w:cs="Amiri"/>
          <w:color w:val="111111"/>
          <w:sz w:val="28"/>
          <w:sz w:val="28"/>
          <w:szCs w:val="28"/>
          <w:rtl w:val="true"/>
          <w:lang w:bidi="ar-SA"/>
        </w:rPr>
        <w:t>أمّا إذا وجده بعد الرّكوع فلا،عملا بالآية و الأحاديث،و أمّا إذا وجد قبل الرّكوع فالآية و إن دلّت على المنع من الخروج،إلاّ انّه يمكن أن يقال بجواز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الخروج،عملا بحديث زرارة،و لأنّه شرع في مقصود البدل فخيّر بين الرّجوع إلى المبدل و بين إتمام ما شرع فيه، كما في صوم الكفّارة لو وجد الرّقبة،و خالف فيه بعض الجمهور </w:t>
      </w:r>
      <w:r>
        <w:rPr>
          <w:rStyle w:val="FootnoteAnchor"/>
          <w:rtl w:val="true"/>
        </w:rPr>
        <w:footnoteReference w:id="775"/>
      </w:r>
      <w:r>
        <w:rPr>
          <w:rFonts w:ascii="Amiri" w:hAnsi="Amiri" w:eastAsia="Amiri" w:cs="Amiri"/>
          <w:color w:val="111111"/>
          <w:sz w:val="28"/>
          <w:sz w:val="28"/>
          <w:szCs w:val="28"/>
          <w:rtl w:val="true"/>
          <w:lang w:bidi="ar-SA"/>
        </w:rPr>
        <w:t>،لأنّ ما لا يوجب الخروج من الصّلاة لا يتّجه،كسائر الأشياء</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838293_222507752"/>
      <w:bookmarkStart w:id="700" w:name="_Toc289"/>
      <w:bookmarkEnd w:id="699"/>
      <w:r>
        <w:rPr>
          <w:rtl w:val="true"/>
        </w:rPr>
        <w:t>الخامس</w:t>
      </w:r>
      <w:r>
        <w:rPr>
          <w:rtl w:val="true"/>
        </w:rPr>
        <w:t>:</w:t>
      </w:r>
      <w:r>
        <w:rPr>
          <w:rtl w:val="true"/>
        </w:rPr>
        <w:t>لو وجد الماء بعد الرّكوع استمرّ على فعله و لم ينتقض تيمّمه في تلك</w:t>
      </w:r>
      <w:bookmarkEnd w:id="700"/>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فإذا فرغ بعد فقده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يبطل تيمّمه في حقّ ما يستقبل من الصّلوات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عندي مشكل،إذ المبطل وجود الماء مع التّمكّن من استعماله و هذا غير متمكّن شرعا،فجرى مجرى غير المتمكّن حقيقة،و كلام الشّيخ رحمه اللّه لا يخلو عن قوّة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وجده قبل الرّكوع،فإن أوجبنا عليه الانصراف كما هو مذهب بعض </w:t>
      </w:r>
      <w:bookmarkStart w:id="701" w:name="pg12675_135758"/>
    </w:p>
    <w:p>
      <w:pPr>
        <w:pStyle w:val="BookText"/>
        <w:rPr/>
      </w:pPr>
      <w:bookmarkEnd w:id="701"/>
      <w:r>
        <w:rPr>
          <w:rFonts w:ascii="IRNazanin" w:hAnsi="IRNazanin" w:eastAsia="IRNazanin"/>
          <w:color w:val="111111"/>
          <w:sz w:val="28"/>
          <w:sz w:val="28"/>
          <w:szCs w:val="28"/>
          <w:rtl w:val="true"/>
          <w:lang w:bidi="fa-IR"/>
        </w:rPr>
        <w:t xml:space="preserve">علمائنا </w:t>
      </w:r>
      <w:r>
        <w:rPr>
          <w:rStyle w:val="FootnoteAnchor"/>
          <w:rtl w:val="true"/>
        </w:rPr>
        <w:footnoteReference w:id="777"/>
      </w:r>
      <w:r>
        <w:rPr>
          <w:rFonts w:ascii="Amiri" w:hAnsi="Amiri" w:eastAsia="Amiri" w:cs="Amiri"/>
          <w:color w:val="111111"/>
          <w:sz w:val="28"/>
          <w:sz w:val="28"/>
          <w:szCs w:val="28"/>
          <w:rtl w:val="true"/>
          <w:lang w:bidi="ar-SA"/>
        </w:rPr>
        <w:t>،انتقض تيمّمه قولا واحدا في حقّ هذه الصّلاة و غيرها،و وجب عليه الوضوء منه و 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يوجب عليه الانصراف،فإن قلنا بتحريمه،فهو كما لو وجده بعد الرّكوع،و إن قلنا بجوازه فالأقرب حينئذ البطلان،لأنّه واجد غير ممنوع شرعا من استعماله</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838295_222507752"/>
      <w:bookmarkStart w:id="703" w:name="_Toc290"/>
      <w:bookmarkEnd w:id="702"/>
      <w:r>
        <w:rPr>
          <w:rtl w:val="true"/>
        </w:rPr>
        <w:t>السّادس</w:t>
      </w:r>
      <w:r>
        <w:rPr>
          <w:rtl w:val="true"/>
        </w:rPr>
        <w:t>:</w:t>
      </w:r>
      <w:r>
        <w:rPr>
          <w:rtl w:val="true"/>
        </w:rPr>
        <w:t>لو تلبّس بنافلة</w:t>
      </w:r>
      <w:bookmarkEnd w:id="703"/>
    </w:p>
    <w:p>
      <w:pPr>
        <w:pStyle w:val="BookText"/>
        <w:rPr/>
      </w:pPr>
      <w:r>
        <w:rPr>
          <w:rFonts w:ascii="Amiri" w:hAnsi="Amiri" w:eastAsia="Amiri" w:cs="Amiri"/>
          <w:color w:val="111111"/>
          <w:sz w:val="28"/>
          <w:sz w:val="28"/>
          <w:szCs w:val="28"/>
          <w:rtl w:val="true"/>
          <w:lang w:bidi="ar-SA"/>
        </w:rPr>
        <w:t>فالأقرب مساواتها للفريضة و إن كان فيه بحث</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838297_222507752"/>
      <w:bookmarkStart w:id="705" w:name="_Toc291"/>
      <w:bookmarkEnd w:id="704"/>
      <w:r>
        <w:rPr>
          <w:rtl w:val="true"/>
        </w:rPr>
        <w:t>السّابع</w:t>
      </w:r>
      <w:r>
        <w:rPr>
          <w:rtl w:val="true"/>
        </w:rPr>
        <w:t>:</w:t>
      </w:r>
      <w:r>
        <w:rPr>
          <w:rtl w:val="true"/>
        </w:rPr>
        <w:t>الطّهارة شرط في صلاة العيدين دون صلاة الجنازة،</w:t>
      </w:r>
      <w:bookmarkEnd w:id="705"/>
    </w:p>
    <w:p>
      <w:pPr>
        <w:pStyle w:val="BookText"/>
        <w:rPr/>
      </w:pPr>
      <w:r>
        <w:rPr>
          <w:rFonts w:ascii="Amiri" w:hAnsi="Amiri" w:eastAsia="Amiri" w:cs="Amiri"/>
          <w:color w:val="111111"/>
          <w:sz w:val="28"/>
          <w:sz w:val="28"/>
          <w:szCs w:val="28"/>
          <w:rtl w:val="true"/>
          <w:lang w:bidi="ar-SA"/>
        </w:rPr>
        <w:t xml:space="preserve">و يجوز أن يتيمّم للجنازة مع وجود الماء،و الجمهور شرطوا الطّهارة فيها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هذا،فلا فرق بين صلاة العيد و الفرائض اليوميّة لأنّها فرائض،أمّا الجنازة فإنّ تيمّمها ليس شرطا فلا ينتقض بوجود الماء،لأنّه يجوز مع وجود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حنيفة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التّيمّم لو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صلاة الجنازة و العيدين </w:t>
      </w:r>
      <w:r>
        <w:rPr>
          <w:rStyle w:val="FootnoteAnchor"/>
          <w:rtl w:val="true"/>
        </w:rPr>
        <w:footnoteReference w:id="779"/>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6" w:name="__RefHeading___Toc838299_222507752"/>
      <w:bookmarkStart w:id="707" w:name="_Toc292"/>
      <w:bookmarkEnd w:id="706"/>
      <w:r>
        <w:rPr>
          <w:rtl w:val="true"/>
        </w:rPr>
        <w:t>الثّامن</w:t>
      </w:r>
      <w:r>
        <w:rPr>
          <w:rtl w:val="true"/>
        </w:rPr>
        <w:t>:</w:t>
      </w:r>
      <w:r>
        <w:rPr>
          <w:rtl w:val="true"/>
        </w:rPr>
        <w:t>سؤر الحمار و البغل عندنا طاهر،</w:t>
      </w:r>
      <w:bookmarkEnd w:id="707"/>
    </w:p>
    <w:p>
      <w:pPr>
        <w:pStyle w:val="BookText"/>
        <w:rPr/>
      </w:pPr>
      <w:r>
        <w:rPr>
          <w:rFonts w:ascii="Amiri" w:hAnsi="Amiri" w:eastAsia="Amiri" w:cs="Amiri"/>
          <w:color w:val="111111"/>
          <w:sz w:val="28"/>
          <w:sz w:val="28"/>
          <w:szCs w:val="28"/>
          <w:rtl w:val="true"/>
          <w:lang w:bidi="ar-SA"/>
        </w:rPr>
        <w:t>فإذا وجد الماء من سؤرهما في الأثناء،لم يبطل تيمّمه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حنيفة و إن أبطلها مع وجود الماء في الأثناء فإنّه هنا لا يبطلها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838301_222507752"/>
      <w:bookmarkStart w:id="709" w:name="_Toc293"/>
      <w:bookmarkEnd w:id="708"/>
      <w:r>
        <w:rPr>
          <w:rtl w:val="true"/>
        </w:rPr>
        <w:t>مسألة</w:t>
      </w:r>
      <w:r>
        <w:rPr>
          <w:rtl w:val="true"/>
        </w:rPr>
        <w:t>:</w:t>
      </w:r>
      <w:r>
        <w:rPr>
          <w:rtl w:val="true"/>
        </w:rPr>
        <w:t>و يبطل التّيمّم كلّ نواقض الطّهارة المائيّة،</w:t>
      </w:r>
      <w:bookmarkEnd w:id="709"/>
    </w:p>
    <w:p>
      <w:pPr>
        <w:pStyle w:val="Heading6"/>
        <w:numPr>
          <w:ilvl w:val="5"/>
          <w:numId w:val="1"/>
        </w:numPr>
        <w:rPr/>
      </w:pPr>
      <w:bookmarkStart w:id="710" w:name="__RefHeading___Toc838303_222507752"/>
      <w:bookmarkStart w:id="711" w:name="_Toc294"/>
      <w:bookmarkEnd w:id="710"/>
      <w:r>
        <w:rPr>
          <w:rtl w:val="true"/>
        </w:rPr>
        <w:t>اشارة</w:t>
      </w:r>
      <w:bookmarkEnd w:id="7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عليه رؤية الماء المقدور استعماله و لا نعرف فيه خلافا إلاّ ما نقله الشّيخ،عن أبي سلمة بن عبد الرّحمن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يبطل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بدل فلا يزيد على حكم مبدله في انتقاضه بما ينتقض به أصله</w:t>
      </w:r>
      <w:r>
        <w:rPr>
          <w:rFonts w:eastAsia="Amiri" w:cs="Amiri" w:ascii="Amiri" w:hAnsi="Amiri"/>
          <w:color w:val="111111"/>
          <w:sz w:val="28"/>
          <w:szCs w:val="28"/>
          <w:rtl w:val="true"/>
          <w:lang w:bidi="ar-SA"/>
        </w:rPr>
        <w:t xml:space="preserve">. </w:t>
      </w:r>
      <w:bookmarkStart w:id="712" w:name="pg12675_135759"/>
    </w:p>
    <w:p>
      <w:pPr>
        <w:pStyle w:val="BookText"/>
        <w:rPr/>
      </w:pPr>
      <w:bookmarkEnd w:id="712"/>
      <w:r>
        <w:rPr>
          <w:rFonts w:ascii="Amiri" w:hAnsi="Amiri" w:eastAsia="Amiri" w:cs="Amiri"/>
          <w:color w:val="111111"/>
          <w:sz w:val="28"/>
          <w:sz w:val="28"/>
          <w:szCs w:val="28"/>
          <w:rtl w:val="true"/>
          <w:lang w:bidi="ar-SA"/>
        </w:rPr>
        <w:t>و لأنّه تعالى سوّغ التّيمّم عند عدم الوجدان،فمعه تزول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أصبت الماء فأمسّه جسدك</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الرّجل بتيمّم واحد صلاة اللّيل و النّهار 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يحدث أو يصب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الماء و رجا أن يقدر على ماء آخر،و ظنّ انّه يقدر عليه،فلمّا أراد تعسّر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ذلك التّيمّم و عليه أن يعيد التّيمّم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السّكونيّ،عن جعفر عليه السّلام،عن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صلاة اللّيل و النّهار بتيمّم واحد ما لم يحدث أو يصب الماء</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838305_222507752"/>
      <w:bookmarkStart w:id="714" w:name="_Toc295"/>
      <w:bookmarkEnd w:id="713"/>
      <w:r>
        <w:rPr>
          <w:rtl w:val="true"/>
        </w:rPr>
        <w:t>فروع</w:t>
      </w:r>
      <w:r>
        <w:rPr>
          <w:rtl w:val="true"/>
        </w:rPr>
        <w:t>:</w:t>
      </w:r>
      <w:bookmarkEnd w:id="714"/>
    </w:p>
    <w:p>
      <w:pPr>
        <w:pStyle w:val="Heading6"/>
        <w:numPr>
          <w:ilvl w:val="5"/>
          <w:numId w:val="1"/>
        </w:numPr>
        <w:rPr/>
      </w:pPr>
      <w:bookmarkStart w:id="715" w:name="__RefHeading___Toc838307_222507752"/>
      <w:bookmarkStart w:id="716" w:name="_Toc296"/>
      <w:bookmarkEnd w:id="715"/>
      <w:r>
        <w:rPr>
          <w:rtl w:val="true"/>
        </w:rPr>
        <w:t>الأوّل</w:t>
      </w:r>
      <w:r>
        <w:rPr>
          <w:rtl w:val="true"/>
        </w:rPr>
        <w:t>:</w:t>
      </w:r>
      <w:r>
        <w:rPr>
          <w:rtl w:val="true"/>
        </w:rPr>
        <w:t>لا ينتقض التّيمّم بتوهّم وجود الماء،</w:t>
      </w:r>
      <w:bookmarkEnd w:id="7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رأى ركبا توهّم انّ الماء معه،أو رأى خضرة أو شيئا يدلّ على الماء وجب عليه الطّلب،لما تقدّم </w:t>
      </w:r>
      <w:r>
        <w:rPr>
          <w:rStyle w:val="FootnoteAnchor"/>
          <w:rtl w:val="true"/>
        </w:rPr>
        <w:footnoteReference w:id="786"/>
      </w:r>
      <w:r>
        <w:rPr>
          <w:rFonts w:ascii="Amiri" w:hAnsi="Amiri" w:eastAsia="Amiri" w:cs="Amiri"/>
          <w:color w:val="111111"/>
          <w:sz w:val="28"/>
          <w:sz w:val="28"/>
          <w:szCs w:val="28"/>
          <w:rtl w:val="true"/>
          <w:lang w:bidi="ar-SA"/>
        </w:rPr>
        <w:t xml:space="preserve">،و إن وجد انتقض التّيمّم و إلاّ فلا،خلافا للشّافعيّ </w:t>
      </w:r>
      <w:r>
        <w:rPr>
          <w:rStyle w:val="FootnoteAnchor"/>
          <w:rtl w:val="true"/>
        </w:rPr>
        <w:footnoteReference w:id="787"/>
      </w:r>
      <w:r>
        <w:rPr>
          <w:rFonts w:ascii="Amiri" w:hAnsi="Amiri" w:eastAsia="Amiri" w:cs="Amiri"/>
          <w:color w:val="111111"/>
          <w:sz w:val="28"/>
          <w:sz w:val="28"/>
          <w:szCs w:val="28"/>
          <w:rtl w:val="true"/>
          <w:lang w:bidi="ar-SA"/>
        </w:rPr>
        <w:t xml:space="preserve">،لأنّه على يقين من الطّهارة فلا ينقضها بالشّك، و وجوب الطّلب ليس بناقض،لعدم النّصّ و معناه،أمّا لو طلع الرّكب و هو في الصّلاة فإنّه لا تبطل صلاته و لا ينتقض تيمّمه،لأنّه دخل في الصّلاة دخولا مشروعا، </w:t>
      </w:r>
      <w:bookmarkStart w:id="717" w:name="pg12675_135760"/>
    </w:p>
    <w:p>
      <w:pPr>
        <w:pStyle w:val="BookText"/>
        <w:rPr/>
      </w:pPr>
      <w:bookmarkEnd w:id="717"/>
      <w:r>
        <w:rPr>
          <w:rFonts w:ascii="IRNazanin" w:hAnsi="IRNazanin" w:eastAsia="IRNazanin"/>
          <w:color w:val="111111"/>
          <w:sz w:val="28"/>
          <w:sz w:val="28"/>
          <w:szCs w:val="28"/>
          <w:rtl w:val="true"/>
          <w:lang w:bidi="fa-IR"/>
        </w:rPr>
        <w:t>فلا تبطل بالوهم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تيمّم و لم يدخل في الصّلاة حتّى طلع عليه ركب بماء،فامتنع أن يعطيه،أو وجد ماء فحيل بينه و بينه،لم يجز التّيمّم الأوّل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 لأنّ النّاقض إنّما هو التّمكّن من استعمال الماء لا مطلق وجود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طلع عليه راكب و هو لا يعلم أ معه ماء أم لا لزمه السّؤال،فإن لم يكن معه شيء لزم هذا السّائل إعادة التّيمّم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838309_222507752"/>
      <w:bookmarkStart w:id="719" w:name="_Toc297"/>
      <w:bookmarkEnd w:id="718"/>
      <w:r>
        <w:rPr>
          <w:rtl w:val="true"/>
        </w:rPr>
        <w:t>الثّاني</w:t>
      </w:r>
      <w:r>
        <w:rPr>
          <w:rtl w:val="true"/>
        </w:rPr>
        <w:t>:</w:t>
      </w:r>
      <w:r>
        <w:rPr>
          <w:rtl w:val="true"/>
        </w:rPr>
        <w:t>هل يجب عليه إذا طلع الرّكب بعد التّيمّم أن يسألهم عن الماء،</w:t>
      </w:r>
      <w:bookmarkEnd w:id="719"/>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للشّافعيّ،فاستدلّ بأنّ هذه الحال حال وجوب الصّلاة و تضيّق وقتها و الخوف من فوتها و قد مضى وقت الطّلب فلا يجب عليه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جيّد على أصله</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838311_222507752"/>
      <w:bookmarkStart w:id="721" w:name="_Toc298"/>
      <w:bookmarkEnd w:id="720"/>
      <w:r>
        <w:rPr>
          <w:rtl w:val="true"/>
        </w:rPr>
        <w:t>الثّالث</w:t>
      </w:r>
      <w:r>
        <w:rPr>
          <w:rtl w:val="true"/>
        </w:rPr>
        <w:t>:</w:t>
      </w:r>
      <w:r>
        <w:rPr>
          <w:rtl w:val="true"/>
        </w:rPr>
        <w:t>خروج وقت الصّلاة لا ينقض التّيمّم،</w:t>
      </w:r>
      <w:bookmarkEnd w:id="721"/>
    </w:p>
    <w:p>
      <w:pPr>
        <w:pStyle w:val="BookText"/>
        <w:rPr/>
      </w:pPr>
      <w:r>
        <w:rPr>
          <w:rFonts w:ascii="Amiri" w:hAnsi="Amiri" w:eastAsia="Amiri" w:cs="Amiri"/>
          <w:color w:val="111111"/>
          <w:sz w:val="28"/>
          <w:sz w:val="28"/>
          <w:szCs w:val="28"/>
          <w:rtl w:val="true"/>
          <w:lang w:bidi="ar-SA"/>
        </w:rPr>
        <w:t xml:space="preserve">و لا دخول وقت الصّلاة، خلافا لبعض الجمهور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عقيب الأمر بالوضوء عند القيام إلى جنس الصّلاة الشّامل للقليل و الكثير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طهور المسلم و إن لم يجد الماء عشر سنين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و غيرها،و قد </w:t>
      </w:r>
      <w:bookmarkStart w:id="722" w:name="pg12675_135761"/>
    </w:p>
    <w:p>
      <w:pPr>
        <w:pStyle w:val="BookText"/>
        <w:rPr/>
      </w:pPr>
      <w:bookmarkEnd w:id="722"/>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ضروريّة فتتقدّر بالوقت كالمستحاضة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فيتقدّر لكلّ صلاة كالمستحاضة،و بعضهم لا يقول بالتّعدّد و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3" w:name="__RefHeading___Toc838313_222507752"/>
      <w:bookmarkStart w:id="724" w:name="_Toc299"/>
      <w:bookmarkEnd w:id="723"/>
      <w:r>
        <w:rPr>
          <w:rtl w:val="true"/>
        </w:rPr>
        <w:t>الرّابع</w:t>
      </w:r>
      <w:r>
        <w:rPr>
          <w:rtl w:val="true"/>
        </w:rPr>
        <w:t>:</w:t>
      </w:r>
      <w:r>
        <w:rPr>
          <w:rtl w:val="true"/>
        </w:rPr>
        <w:t>لا يبطل التّيمّم بنزع العمامة و الخفّ،</w:t>
      </w:r>
      <w:bookmarkEnd w:id="724"/>
    </w:p>
    <w:p>
      <w:pPr>
        <w:pStyle w:val="BookText"/>
        <w:rPr/>
      </w:pPr>
      <w:r>
        <w:rPr>
          <w:rFonts w:ascii="Amiri" w:hAnsi="Amiri" w:eastAsia="Amiri" w:cs="Amiri"/>
          <w:color w:val="111111"/>
          <w:sz w:val="28"/>
          <w:sz w:val="28"/>
          <w:szCs w:val="28"/>
          <w:rtl w:val="true"/>
          <w:lang w:bidi="ar-SA"/>
        </w:rPr>
        <w:t>و هذا عندنا ظاهر،لأنّ المسح على الخفّين و العمامة في الوضوء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الجمهور فقد اختلفوا 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يبطل التّيمّم كما أبطل الوضوء </w:t>
      </w:r>
      <w:r>
        <w:rPr>
          <w:rStyle w:val="FootnoteAnchor"/>
          <w:rtl w:val="true"/>
        </w:rPr>
        <w:footnoteReference w:id="796"/>
      </w:r>
      <w:r>
        <w:rPr>
          <w:rFonts w:ascii="Amiri" w:hAnsi="Amiri" w:eastAsia="Amiri" w:cs="Amiri"/>
          <w:color w:val="111111"/>
          <w:sz w:val="28"/>
          <w:sz w:val="28"/>
          <w:szCs w:val="28"/>
          <w:rtl w:val="true"/>
          <w:lang w:bidi="ar-SA"/>
        </w:rPr>
        <w:t xml:space="preserve">و خالفه الباقي في ذلك لأنّ التّيمّم طهارة لم يمسح فيها عليه فلا يبطل بنزعه </w:t>
      </w:r>
      <w:r>
        <w:rPr>
          <w:rStyle w:val="FootnoteAnchor"/>
          <w:rtl w:val="true"/>
        </w:rPr>
        <w:footnoteReference w:id="797"/>
      </w:r>
      <w:r>
        <w:rPr>
          <w:rFonts w:ascii="Amiri" w:hAnsi="Amiri" w:eastAsia="Amiri" w:cs="Amiri"/>
          <w:color w:val="111111"/>
          <w:sz w:val="28"/>
          <w:sz w:val="28"/>
          <w:szCs w:val="28"/>
          <w:rtl w:val="true"/>
          <w:lang w:bidi="ar-SA"/>
        </w:rPr>
        <w:t>،و قياسه باطل، لأنّ الوضوء يبطل بنزع ما هو ممسوح عليه فيه</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838315_222507752"/>
      <w:bookmarkStart w:id="726" w:name="_Toc300"/>
      <w:bookmarkEnd w:id="725"/>
      <w:r>
        <w:rPr>
          <w:rtl w:val="true"/>
        </w:rPr>
        <w:t>الخامس</w:t>
      </w:r>
      <w:r>
        <w:rPr>
          <w:rtl w:val="true"/>
        </w:rPr>
        <w:t>:</w:t>
      </w:r>
      <w:r>
        <w:rPr>
          <w:rtl w:val="true"/>
        </w:rPr>
        <w:t>لو أحدث المتيمّم من جنابة حدثا أصغر و معه من الماء ما يكفيه</w:t>
      </w:r>
      <w:bookmarkEnd w:id="726"/>
    </w:p>
    <w:p>
      <w:pPr>
        <w:pStyle w:val="BookText"/>
        <w:rPr/>
      </w:pPr>
      <w:r>
        <w:rPr>
          <w:rFonts w:ascii="IRNazanin" w:hAnsi="IRNazanin" w:eastAsia="IRNazanin"/>
          <w:color w:val="111111"/>
          <w:sz w:val="28"/>
          <w:sz w:val="28"/>
          <w:szCs w:val="28"/>
          <w:rtl w:val="true"/>
          <w:lang w:bidi="fa-IR"/>
        </w:rPr>
        <w:t>للوضوء،</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 به لأنّ حدث الجنابة ارتفع بالتّيمّم و تجدّد حدث آخر،و معه من الماء ما يزيله،فيجب استعماله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الشّيخ </w:t>
      </w:r>
      <w:r>
        <w:rPr>
          <w:rStyle w:val="FootnoteAnchor"/>
          <w:rtl w:val="true"/>
        </w:rPr>
        <w:footnoteReference w:id="799"/>
      </w:r>
      <w:r>
        <w:rPr>
          <w:rFonts w:ascii="Amiri" w:hAnsi="Amiri" w:eastAsia="Amiri" w:cs="Amiri"/>
          <w:color w:val="111111"/>
          <w:sz w:val="28"/>
          <w:sz w:val="28"/>
          <w:szCs w:val="28"/>
          <w:rtl w:val="true"/>
          <w:lang w:bidi="ar-SA"/>
        </w:rPr>
        <w:t>و الحقّ معه، لأنّ التّيمّم عندنا غير رافع للحدث بل مبيح للصّلاة،فمع الحدث زالت تلك الرّخصة، فيعود إلى ما كان</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838317_222507752"/>
      <w:bookmarkStart w:id="728" w:name="_Toc301"/>
      <w:bookmarkEnd w:id="727"/>
      <w:r>
        <w:rPr>
          <w:rtl w:val="true"/>
        </w:rPr>
        <w:t>السّادس</w:t>
      </w:r>
      <w:r>
        <w:rPr>
          <w:rtl w:val="true"/>
        </w:rPr>
        <w:t>:</w:t>
      </w:r>
      <w:r>
        <w:rPr>
          <w:rtl w:val="true"/>
        </w:rPr>
        <w:t>لو رعف المتيمّم،ثمَّ وجد ماء يكفيه لأحد الأمرين،</w:t>
      </w:r>
      <w:bookmarkEnd w:id="728"/>
    </w:p>
    <w:p>
      <w:pPr>
        <w:pStyle w:val="BookText"/>
        <w:rPr/>
      </w:pPr>
      <w:r>
        <w:rPr>
          <w:rFonts w:ascii="Amiri" w:hAnsi="Amiri" w:eastAsia="Amiri" w:cs="Amiri"/>
          <w:color w:val="111111"/>
          <w:sz w:val="28"/>
          <w:sz w:val="28"/>
          <w:szCs w:val="28"/>
          <w:rtl w:val="true"/>
          <w:lang w:bidi="ar-SA"/>
        </w:rPr>
        <w:t>إمّا الوضوء أو غسل الدّم،لم ينتقض تيمّمه لأنّه لم يجد ما يتمكّن من الوضوء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ينتقض </w:t>
      </w:r>
      <w:r>
        <w:rPr>
          <w:rStyle w:val="FootnoteAnchor"/>
          <w:rtl w:val="true"/>
        </w:rPr>
        <w:footnoteReference w:id="800"/>
      </w:r>
      <w:r>
        <w:rPr>
          <w:rFonts w:ascii="Amiri" w:hAnsi="Amiri" w:eastAsia="Amiri" w:cs="Amiri"/>
          <w:color w:val="111111"/>
          <w:sz w:val="28"/>
          <w:sz w:val="28"/>
          <w:szCs w:val="28"/>
          <w:rtl w:val="true"/>
          <w:lang w:bidi="ar-SA"/>
        </w:rPr>
        <w:t>،لأنّ وجود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التّيمّم</w:t>
      </w:r>
      <w:r>
        <w:rPr>
          <w:rFonts w:eastAsia="Amiri" w:cs="Amiri" w:ascii="Amiri" w:hAnsi="Amiri"/>
          <w:color w:val="111111"/>
          <w:sz w:val="28"/>
          <w:szCs w:val="28"/>
          <w:rtl w:val="true"/>
          <w:lang w:bidi="ar-SA"/>
        </w:rPr>
        <w:t xml:space="preserve">. </w:t>
      </w:r>
      <w:bookmarkStart w:id="729" w:name="pg12675_135762"/>
    </w:p>
    <w:p>
      <w:pPr>
        <w:pStyle w:val="Heading5"/>
        <w:numPr>
          <w:ilvl w:val="4"/>
          <w:numId w:val="1"/>
        </w:numPr>
        <w:rPr/>
      </w:pPr>
      <w:bookmarkStart w:id="730" w:name="__RefHeading___Toc838319_222507752"/>
      <w:bookmarkStart w:id="731" w:name="_Toc302"/>
      <w:bookmarkEnd w:id="729"/>
      <w:bookmarkEnd w:id="730"/>
      <w:r>
        <w:rPr>
          <w:rtl w:val="true"/>
        </w:rPr>
        <w:t>مسألة</w:t>
      </w:r>
      <w:r>
        <w:rPr>
          <w:rtl w:val="true"/>
        </w:rPr>
        <w:t>:</w:t>
      </w:r>
      <w:r>
        <w:rPr>
          <w:rtl w:val="true"/>
        </w:rPr>
        <w:t>و يجوز التّيمّم لكل ما يتطهّر له من فريضة،و نافلة،و مسّ مصحف،</w:t>
      </w:r>
      <w:bookmarkEnd w:id="731"/>
    </w:p>
    <w:p>
      <w:pPr>
        <w:pStyle w:val="Heading6"/>
        <w:numPr>
          <w:ilvl w:val="5"/>
          <w:numId w:val="1"/>
        </w:numPr>
        <w:rPr/>
      </w:pPr>
      <w:bookmarkStart w:id="732" w:name="__RefHeading___Toc838321_222507752"/>
      <w:bookmarkStart w:id="733" w:name="_Toc303"/>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و قراءة عزائم،و دخول مساجد،و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مكحول،و الزّهريّ، و ربيعة،و يحيى الأنصاريّ </w:t>
      </w:r>
      <w:r>
        <w:rPr>
          <w:rStyle w:val="FootnoteAnchor"/>
          <w:rtl w:val="true"/>
        </w:rPr>
        <w:footnoteReference w:id="801"/>
      </w:r>
      <w:r>
        <w:rPr>
          <w:rFonts w:ascii="Amiri" w:hAnsi="Amiri" w:eastAsia="Amiri" w:cs="Amiri"/>
          <w:color w:val="111111"/>
          <w:sz w:val="28"/>
          <w:sz w:val="28"/>
          <w:szCs w:val="28"/>
          <w:rtl w:val="true"/>
          <w:lang w:bidi="ar-SA"/>
        </w:rPr>
        <w:t xml:space="preserve">،و مالك </w:t>
      </w:r>
      <w:r>
        <w:rPr>
          <w:rStyle w:val="FootnoteAnchor"/>
          <w:rtl w:val="true"/>
        </w:rPr>
        <w:footnoteReference w:id="802"/>
      </w:r>
      <w:r>
        <w:rPr>
          <w:rFonts w:ascii="Amiri" w:hAnsi="Amiri" w:eastAsia="Amiri" w:cs="Amiri"/>
          <w:color w:val="111111"/>
          <w:sz w:val="28"/>
          <w:sz w:val="28"/>
          <w:szCs w:val="28"/>
          <w:rtl w:val="true"/>
          <w:lang w:bidi="ar-SA"/>
        </w:rPr>
        <w:t xml:space="preserve">،و الشّافعيّ </w:t>
      </w:r>
      <w:r>
        <w:rPr>
          <w:rStyle w:val="FootnoteAnchor"/>
          <w:rtl w:val="true"/>
        </w:rPr>
        <w:footnoteReference w:id="803"/>
      </w:r>
      <w:r>
        <w:rPr>
          <w:rFonts w:ascii="Amiri" w:hAnsi="Amiri" w:eastAsia="Amiri" w:cs="Amiri"/>
          <w:color w:val="111111"/>
          <w:sz w:val="28"/>
          <w:sz w:val="28"/>
          <w:szCs w:val="28"/>
          <w:rtl w:val="true"/>
          <w:lang w:bidi="ar-SA"/>
        </w:rPr>
        <w:t xml:space="preserve">،و الثّوريّ </w:t>
      </w:r>
      <w:r>
        <w:rPr>
          <w:rStyle w:val="FootnoteAnchor"/>
          <w:rtl w:val="true"/>
        </w:rPr>
        <w:footnoteReference w:id="80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يتيمّم إلاّ لمكتوبة </w:t>
      </w:r>
      <w:r>
        <w:rPr>
          <w:rStyle w:val="FootnoteAnchor"/>
          <w:rtl w:val="true"/>
        </w:rPr>
        <w:footnoteReference w:id="806"/>
      </w:r>
      <w:r>
        <w:rPr>
          <w:rFonts w:ascii="Amiri" w:hAnsi="Amiri" w:eastAsia="Amiri" w:cs="Amiri"/>
          <w:color w:val="111111"/>
          <w:sz w:val="28"/>
          <w:sz w:val="28"/>
          <w:szCs w:val="28"/>
          <w:rtl w:val="true"/>
          <w:lang w:bidi="ar-SA"/>
        </w:rPr>
        <w:t xml:space="preserve">،و كره الأوزاعي أن يمسّ المتيمّم المصحف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 المسلم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34" w:name="pg12675_135763"/>
    </w:p>
    <w:p>
      <w:pPr>
        <w:pStyle w:val="BookText"/>
        <w:rPr/>
      </w:pPr>
      <w:bookmarkEnd w:id="734"/>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حمران و جميل،عن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يستباح بطهارة الماء هذه الأشياء فيستباح بالتّيمّم كالمكتوبة</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838323_222507752"/>
      <w:bookmarkStart w:id="736" w:name="_Toc304"/>
      <w:bookmarkEnd w:id="735"/>
      <w:r>
        <w:rPr>
          <w:rtl w:val="true"/>
        </w:rPr>
        <w:t>فروع</w:t>
      </w:r>
      <w:r>
        <w:rPr>
          <w:rtl w:val="true"/>
        </w:rPr>
        <w:t>:</w:t>
      </w:r>
      <w:bookmarkEnd w:id="736"/>
    </w:p>
    <w:p>
      <w:pPr>
        <w:pStyle w:val="Heading6"/>
        <w:numPr>
          <w:ilvl w:val="5"/>
          <w:numId w:val="1"/>
        </w:numPr>
        <w:rPr/>
      </w:pPr>
      <w:bookmarkStart w:id="737" w:name="__RefHeading___Toc838325_222507752"/>
      <w:bookmarkStart w:id="738" w:name="_Toc305"/>
      <w:bookmarkEnd w:id="737"/>
      <w:r>
        <w:rPr>
          <w:rtl w:val="true"/>
        </w:rPr>
        <w:t>الأوّل</w:t>
      </w:r>
      <w:r>
        <w:rPr>
          <w:rtl w:val="true"/>
        </w:rPr>
        <w:t>:</w:t>
      </w:r>
      <w:r>
        <w:rPr>
          <w:rtl w:val="true"/>
        </w:rPr>
        <w:t>الميّت إذا لم يوجد الماء لغسله وجب أن يؤمّم كما يؤمّم الحيّ،</w:t>
      </w:r>
      <w:bookmarkEnd w:id="738"/>
    </w:p>
    <w:p>
      <w:pPr>
        <w:pStyle w:val="BookText"/>
        <w:rPr/>
      </w:pPr>
      <w:r>
        <w:rPr>
          <w:rFonts w:ascii="Amiri" w:hAnsi="Amiri" w:eastAsia="Amiri" w:cs="Amiri"/>
          <w:color w:val="111111"/>
          <w:sz w:val="28"/>
          <w:sz w:val="28"/>
          <w:szCs w:val="28"/>
          <w:rtl w:val="true"/>
          <w:lang w:bidi="ar-SA"/>
        </w:rPr>
        <w:t>و يتيمّم من يؤمّمه،ثمَّ يدفن،فإذا وجد الماء اغتسل</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838327_222507752"/>
      <w:bookmarkStart w:id="740" w:name="_Toc306"/>
      <w:bookmarkEnd w:id="739"/>
      <w:r>
        <w:rPr>
          <w:rtl w:val="true"/>
        </w:rPr>
        <w:t>الثّاني</w:t>
      </w:r>
      <w:r>
        <w:rPr>
          <w:rtl w:val="true"/>
        </w:rPr>
        <w:t>:</w:t>
      </w:r>
      <w:r>
        <w:rPr>
          <w:rtl w:val="true"/>
        </w:rPr>
        <w:t>لو وجد الماء بالثّمن</w:t>
      </w:r>
      <w:bookmarkEnd w:id="740"/>
    </w:p>
    <w:p>
      <w:pPr>
        <w:pStyle w:val="BookText"/>
        <w:rPr/>
      </w:pPr>
      <w:r>
        <w:rPr>
          <w:rFonts w:ascii="Amiri" w:hAnsi="Amiri" w:eastAsia="Amiri" w:cs="Amiri"/>
          <w:color w:val="111111"/>
          <w:sz w:val="28"/>
          <w:sz w:val="28"/>
          <w:szCs w:val="28"/>
          <w:rtl w:val="true"/>
          <w:lang w:bidi="ar-SA"/>
        </w:rPr>
        <w:t>وجب أن يشتري من تركة الميّت،لأنّه كالكفن</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838329_222507752"/>
      <w:bookmarkStart w:id="742" w:name="_Toc307"/>
      <w:bookmarkEnd w:id="741"/>
      <w:r>
        <w:rPr>
          <w:rtl w:val="true"/>
        </w:rPr>
        <w:t>الثّالث</w:t>
      </w:r>
      <w:r>
        <w:rPr>
          <w:rtl w:val="true"/>
        </w:rPr>
        <w:t>:</w:t>
      </w:r>
      <w:r>
        <w:rPr>
          <w:rtl w:val="true"/>
        </w:rPr>
        <w:t>لو خاف الغاسل على نفسه من البرد و أمكن تسخين الماء وجب،</w:t>
      </w:r>
      <w:bookmarkEnd w:id="742"/>
    </w:p>
    <w:p>
      <w:pPr>
        <w:pStyle w:val="BookText"/>
        <w:rPr/>
      </w:pPr>
      <w:r>
        <w:rPr>
          <w:rFonts w:ascii="Amiri" w:hAnsi="Amiri" w:eastAsia="Amiri" w:cs="Amiri"/>
          <w:color w:val="111111"/>
          <w:sz w:val="28"/>
          <w:sz w:val="28"/>
          <w:szCs w:val="28"/>
          <w:rtl w:val="true"/>
          <w:lang w:bidi="ar-SA"/>
        </w:rPr>
        <w:t>و إن لم يمكن انتقل الفرض إلى التّيمّم،لأنّه حرج</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838331_222507752"/>
      <w:bookmarkStart w:id="744" w:name="_Toc308"/>
      <w:bookmarkEnd w:id="743"/>
      <w:r>
        <w:rPr>
          <w:rtl w:val="true"/>
        </w:rPr>
        <w:t>الرّابع</w:t>
      </w:r>
      <w:r>
        <w:rPr>
          <w:rtl w:val="true"/>
        </w:rPr>
        <w:t>:</w:t>
      </w:r>
      <w:r>
        <w:rPr>
          <w:rtl w:val="true"/>
        </w:rPr>
        <w:t>يجوز أن يتيمّم لصلاة الجنازة مع وجود الماء،</w:t>
      </w:r>
      <w:bookmarkEnd w:id="744"/>
    </w:p>
    <w:p>
      <w:pPr>
        <w:pStyle w:val="BookText"/>
        <w:rPr/>
      </w:pPr>
      <w:r>
        <w:rPr>
          <w:rFonts w:ascii="Amiri" w:hAnsi="Amiri" w:eastAsia="Amiri" w:cs="Amiri"/>
          <w:color w:val="111111"/>
          <w:sz w:val="28"/>
          <w:sz w:val="28"/>
          <w:szCs w:val="28"/>
          <w:rtl w:val="true"/>
          <w:lang w:bidi="ar-SA"/>
        </w:rPr>
        <w:t>لأنّها غير مشروطة بالطّهارة على ما يأتي،و لا يدخل به في غيرها من الصّلوات،و يجوز أن يصلّي عليها من غير تيمّم</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838333_222507752"/>
      <w:bookmarkStart w:id="746" w:name="_Toc309"/>
      <w:bookmarkEnd w:id="745"/>
      <w:r>
        <w:rPr>
          <w:rtl w:val="true"/>
        </w:rPr>
        <w:t>الخامس</w:t>
      </w:r>
      <w:r>
        <w:rPr>
          <w:rtl w:val="true"/>
        </w:rPr>
        <w:t>:</w:t>
      </w:r>
      <w:r>
        <w:rPr>
          <w:rtl w:val="true"/>
        </w:rPr>
        <w:t>يستباح بالتّيمّم ما يستباح بالمائيّة،</w:t>
      </w:r>
      <w:bookmarkEnd w:id="746"/>
    </w:p>
    <w:p>
      <w:pPr>
        <w:pStyle w:val="BookText"/>
        <w:rPr/>
      </w:pPr>
      <w:r>
        <w:rPr>
          <w:rFonts w:ascii="Amiri" w:hAnsi="Amiri" w:eastAsia="Amiri" w:cs="Amiri"/>
          <w:color w:val="111111"/>
          <w:sz w:val="28"/>
          <w:sz w:val="28"/>
          <w:szCs w:val="28"/>
          <w:rtl w:val="true"/>
          <w:lang w:bidi="ar-SA"/>
        </w:rPr>
        <w:t>و هل يجب للجنب إذا تعذّر عليه الغسل قبل الفجر؟أقربه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الحائض و المستحاضة،فيصحّ صومهم و إن كانوا محدثين من غير تيمّم إذا لم يجدوا الماء</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838335_222507752"/>
      <w:bookmarkStart w:id="748" w:name="_Toc310"/>
      <w:bookmarkEnd w:id="747"/>
      <w:r>
        <w:rPr>
          <w:rtl w:val="true"/>
        </w:rPr>
        <w:t>السّادس</w:t>
      </w:r>
      <w:r>
        <w:rPr>
          <w:rtl w:val="true"/>
        </w:rPr>
        <w:t>:</w:t>
      </w:r>
      <w:r>
        <w:rPr>
          <w:rtl w:val="true"/>
        </w:rPr>
        <w:t>إذا انقطع دم الحيض جاز الوطء و إن لم تغتسل،</w:t>
      </w:r>
      <w:bookmarkEnd w:id="748"/>
    </w:p>
    <w:p>
      <w:pPr>
        <w:pStyle w:val="BookText"/>
        <w:rPr/>
      </w:pPr>
      <w:r>
        <w:rPr>
          <w:rFonts w:ascii="Amiri" w:hAnsi="Amiri" w:eastAsia="Amiri" w:cs="Amiri"/>
          <w:color w:val="111111"/>
          <w:sz w:val="28"/>
          <w:sz w:val="28"/>
          <w:szCs w:val="28"/>
          <w:rtl w:val="true"/>
          <w:lang w:bidi="ar-SA"/>
        </w:rPr>
        <w:t xml:space="preserve">على ما بيّنّاه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التّيمّم،خلافا للشّافعيّ </w:t>
      </w:r>
      <w:r>
        <w:rPr>
          <w:rStyle w:val="FootnoteAnchor"/>
          <w:rtl w:val="true"/>
        </w:rPr>
        <w:footnoteReference w:id="812"/>
      </w:r>
      <w:r>
        <w:rPr>
          <w:rFonts w:ascii="Amiri" w:hAnsi="Amiri" w:eastAsia="Amiri" w:cs="Amiri"/>
          <w:color w:val="111111"/>
          <w:sz w:val="28"/>
          <w:sz w:val="28"/>
          <w:szCs w:val="28"/>
          <w:rtl w:val="true"/>
          <w:lang w:bidi="ar-SA"/>
        </w:rPr>
        <w:t xml:space="preserve">،و هو مبنيّ على اشتراط فعل الطّهارة و عدمه و قد </w:t>
      </w:r>
      <w:bookmarkStart w:id="749" w:name="pg12675_135764"/>
    </w:p>
    <w:p>
      <w:pPr>
        <w:pStyle w:val="BookText"/>
        <w:rPr/>
      </w:pPr>
      <w:bookmarkEnd w:id="749"/>
      <w:r>
        <w:rPr>
          <w:rFonts w:ascii="IRNazanin" w:hAnsi="IRNazanin" w:eastAsia="IRNazanin"/>
          <w:color w:val="111111"/>
          <w:sz w:val="28"/>
          <w:sz w:val="28"/>
          <w:szCs w:val="28"/>
          <w:rtl w:val="true"/>
          <w:lang w:bidi="fa-IR"/>
        </w:rPr>
        <w:t xml:space="preserve">سبق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إذا تيمّمت من الحيض هل تحلّ لزوجها؟قال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 بعض الجمهور التّيمّم حتّى انّ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قلنا انّ كلّ صلاة تحتاج إلى تيمّم،احتاج كلّ وطء إلى تيمّم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باشتراط الطهارة في الوطء يحتمل وجوب التّيمّم له و يستباح الوطء به حينئذ،و به قال الشّافعي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يستبيح </w:t>
      </w:r>
      <w:r>
        <w:rPr>
          <w:rStyle w:val="FootnoteAnchor"/>
          <w:rtl w:val="true"/>
        </w:rPr>
        <w:footnoteReference w:id="817"/>
      </w:r>
      <w:r>
        <w:rPr>
          <w:rFonts w:ascii="Amiri" w:hAnsi="Amiri" w:eastAsia="Amiri" w:cs="Amiri"/>
          <w:color w:val="111111"/>
          <w:sz w:val="28"/>
          <w:sz w:val="28"/>
          <w:szCs w:val="28"/>
          <w:rtl w:val="true"/>
          <w:lang w:bidi="ar-SA"/>
        </w:rPr>
        <w:t xml:space="preserve">الوطء بمجرّد التّيمّم حتّى تصلّي به </w:t>
      </w:r>
      <w:r>
        <w:rPr>
          <w:rStyle w:val="FootnoteAnchor"/>
          <w:rtl w:val="true"/>
        </w:rPr>
        <w:footnoteReference w:id="818"/>
      </w:r>
      <w:r>
        <w:rPr>
          <w:rFonts w:ascii="Amiri" w:hAnsi="Amiri" w:eastAsia="Amiri" w:cs="Amiri"/>
          <w:color w:val="111111"/>
          <w:sz w:val="28"/>
          <w:sz w:val="28"/>
          <w:szCs w:val="28"/>
          <w:rtl w:val="true"/>
          <w:lang w:bidi="ar-SA"/>
        </w:rPr>
        <w:t>،فلو أحدثت لم يحرم على الزّوج وطؤها على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المشترطين من أصحابنا يحتمل التّحريم </w:t>
      </w:r>
      <w:r>
        <w:rPr>
          <w:rStyle w:val="FootnoteAnchor"/>
          <w:rtl w:val="true"/>
        </w:rPr>
        <w:footnoteReference w:id="819"/>
      </w:r>
      <w:r>
        <w:rPr>
          <w:rFonts w:ascii="Amiri" w:hAnsi="Amiri" w:eastAsia="Amiri" w:cs="Amiri"/>
          <w:color w:val="111111"/>
          <w:sz w:val="28"/>
          <w:sz w:val="28"/>
          <w:szCs w:val="28"/>
          <w:rtl w:val="true"/>
          <w:lang w:bidi="ar-SA"/>
        </w:rPr>
        <w:t>،لبقاء الحدث الأكبر</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838337_222507752"/>
      <w:bookmarkStart w:id="751" w:name="_Toc311"/>
      <w:bookmarkEnd w:id="750"/>
      <w:r>
        <w:rPr>
          <w:rtl w:val="true"/>
        </w:rPr>
        <w:t>مسألة</w:t>
      </w:r>
      <w:r>
        <w:rPr>
          <w:rtl w:val="true"/>
        </w:rPr>
        <w:t>:</w:t>
      </w:r>
      <w:r>
        <w:rPr>
          <w:rtl w:val="true"/>
        </w:rPr>
        <w:t>الكافر لا يصحّ تيمّمه</w:t>
      </w:r>
      <w:r>
        <w:rPr>
          <w:rtl w:val="true"/>
        </w:rPr>
        <w:t>-</w:t>
      </w:r>
      <w:r>
        <w:rPr>
          <w:rtl w:val="true"/>
        </w:rPr>
        <w:t>و قد تقدّم</w:t>
      </w:r>
      <w:bookmarkEnd w:id="751"/>
    </w:p>
    <w:p>
      <w:pPr>
        <w:pStyle w:val="Heading6"/>
        <w:numPr>
          <w:ilvl w:val="5"/>
          <w:numId w:val="1"/>
        </w:numPr>
        <w:rPr/>
      </w:pPr>
      <w:bookmarkStart w:id="752" w:name="__RefHeading___Toc838339_222507752"/>
      <w:bookmarkStart w:id="753" w:name="_Toc312"/>
      <w:bookmarkEnd w:id="752"/>
      <w:r>
        <w:rPr>
          <w:rtl w:val="true"/>
        </w:rPr>
        <w:t>اشارة</w:t>
      </w:r>
      <w:bookmarkEnd w:id="753"/>
    </w:p>
    <w:p>
      <w:pPr>
        <w:pStyle w:val="BookText"/>
        <w:rPr/>
      </w:pPr>
      <w:r>
        <w:rPr>
          <w:rStyle w:val="FootnoteAnchor"/>
          <w:rtl w:val="true"/>
        </w:rPr>
        <w:footnoteReference w:id="8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بنيّة الإسلام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حنيفة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تيمّم بنيّة الإسلام و أسلم له أن يصلّي بذلك التّيمّم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النّيّة،و لا تصحّ من الكافر</w:t>
      </w:r>
      <w:r>
        <w:rPr>
          <w:rFonts w:eastAsia="Amiri" w:cs="Amiri" w:ascii="Amiri" w:hAnsi="Amiri"/>
          <w:color w:val="111111"/>
          <w:sz w:val="28"/>
          <w:szCs w:val="28"/>
          <w:rtl w:val="true"/>
          <w:lang w:bidi="ar-SA"/>
        </w:rPr>
        <w:t xml:space="preserve">. </w:t>
      </w:r>
      <w:bookmarkStart w:id="754" w:name="pg12675_135765"/>
    </w:p>
    <w:p>
      <w:pPr>
        <w:pStyle w:val="BookText"/>
        <w:rPr/>
      </w:pPr>
      <w:bookmarkEnd w:id="754"/>
      <w:r>
        <w:rPr>
          <w:rFonts w:ascii="Amiri" w:hAnsi="Amiri" w:eastAsia="Amiri" w:cs="Amiri"/>
          <w:color w:val="111111"/>
          <w:sz w:val="28"/>
          <w:sz w:val="28"/>
          <w:szCs w:val="28"/>
          <w:rtl w:val="true"/>
          <w:lang w:bidi="ar-SA"/>
        </w:rPr>
        <w:t xml:space="preserve">احتجّ بأنّ الإسلام عبادة و قد نواه بتيمّمه،و شرط صحّة التّيمّم أن ينوي به عبادة و قد وجد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نيّة عبادة لا تصحّ بدون الطّهارة،و الإسلام يصحّ بدونها</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838341_222507752"/>
      <w:bookmarkStart w:id="756" w:name="_Toc313"/>
      <w:bookmarkEnd w:id="755"/>
      <w:r>
        <w:rPr>
          <w:rtl w:val="true"/>
        </w:rPr>
        <w:t>فرعان</w:t>
      </w:r>
      <w:r>
        <w:rPr>
          <w:rtl w:val="true"/>
        </w:rPr>
        <w:t>:</w:t>
      </w:r>
      <w:bookmarkEnd w:id="756"/>
    </w:p>
    <w:p>
      <w:pPr>
        <w:pStyle w:val="Heading6"/>
        <w:numPr>
          <w:ilvl w:val="5"/>
          <w:numId w:val="1"/>
        </w:numPr>
        <w:rPr/>
      </w:pPr>
      <w:bookmarkStart w:id="757" w:name="__RefHeading___Toc838343_222507752"/>
      <w:bookmarkStart w:id="758" w:name="_Toc314"/>
      <w:bookmarkEnd w:id="757"/>
      <w:r>
        <w:rPr>
          <w:rtl w:val="true"/>
        </w:rPr>
        <w:t>الأوّل</w:t>
      </w:r>
      <w:r>
        <w:rPr>
          <w:rtl w:val="true"/>
        </w:rPr>
        <w:t>:</w:t>
      </w:r>
      <w:r>
        <w:rPr>
          <w:rtl w:val="true"/>
        </w:rPr>
        <w:t>لو ارتدّ المتيمّم المسلم</w:t>
      </w:r>
      <w:bookmarkEnd w:id="758"/>
    </w:p>
    <w:p>
      <w:pPr>
        <w:pStyle w:val="BookText"/>
        <w:rPr/>
      </w:pPr>
      <w:r>
        <w:rPr>
          <w:rFonts w:ascii="Amiri" w:hAnsi="Amiri" w:eastAsia="Amiri" w:cs="Amiri"/>
          <w:color w:val="111111"/>
          <w:sz w:val="28"/>
          <w:sz w:val="28"/>
          <w:szCs w:val="28"/>
          <w:rtl w:val="true"/>
          <w:lang w:bidi="ar-SA"/>
        </w:rPr>
        <w:t xml:space="preserve">لم يبطل تيمّمه،و قد تقدّم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838345_222507752"/>
      <w:bookmarkStart w:id="760" w:name="_Toc315"/>
      <w:bookmarkEnd w:id="759"/>
      <w:r>
        <w:rPr>
          <w:rtl w:val="true"/>
        </w:rPr>
        <w:t>الثّاني</w:t>
      </w:r>
      <w:r>
        <w:rPr>
          <w:rtl w:val="true"/>
        </w:rPr>
        <w:t>:</w:t>
      </w:r>
      <w:r>
        <w:rPr>
          <w:rtl w:val="true"/>
        </w:rPr>
        <w:t>لو تيمّم مرتدّا لم يعتدّ به و وجب عليه استئنافه،</w:t>
      </w:r>
      <w:bookmarkEnd w:id="760"/>
    </w:p>
    <w:p>
      <w:pPr>
        <w:pStyle w:val="BookText"/>
        <w:rPr/>
      </w:pPr>
      <w:r>
        <w:rPr>
          <w:rFonts w:ascii="Amiri" w:hAnsi="Amiri" w:eastAsia="Amiri" w:cs="Amiri"/>
          <w:color w:val="111111"/>
          <w:sz w:val="28"/>
          <w:sz w:val="28"/>
          <w:szCs w:val="28"/>
          <w:rtl w:val="true"/>
          <w:lang w:bidi="ar-SA"/>
        </w:rPr>
        <w:t>لأنّه عبادة فيشترط فيها الإسلام</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838347_222507752"/>
      <w:bookmarkStart w:id="762" w:name="_Toc316"/>
      <w:bookmarkEnd w:id="761"/>
      <w:r>
        <w:rPr>
          <w:rtl w:val="true"/>
        </w:rPr>
        <w:t>مسألة</w:t>
      </w:r>
      <w:r>
        <w:rPr>
          <w:rtl w:val="true"/>
        </w:rPr>
        <w:t>:</w:t>
      </w:r>
      <w:r>
        <w:rPr>
          <w:rtl w:val="true"/>
        </w:rPr>
        <w:t>و لو وجد المتيمّم بعد دخوله في الصّلاة نبيذ التّمر لم يقطع صلاته عند</w:t>
      </w:r>
      <w:bookmarkEnd w:id="762"/>
    </w:p>
    <w:p>
      <w:pPr>
        <w:pStyle w:val="BookText"/>
        <w:rPr/>
      </w:pPr>
      <w:r>
        <w:rPr>
          <w:rFonts w:ascii="IRNazanin" w:hAnsi="IRNazanin" w:eastAsia="IRNazanin"/>
          <w:color w:val="111111"/>
          <w:sz w:val="28"/>
          <w:sz w:val="28"/>
          <w:szCs w:val="28"/>
          <w:rtl w:val="true"/>
          <w:lang w:bidi="fa-IR"/>
        </w:rPr>
        <w:t>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 أبي يوسف و من لم يجوّز التّوضّؤ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فيها،ثمَّ يتوضّأ بنبيذ التّمر و يعيدها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غير طهور و قد سلف </w:t>
      </w:r>
      <w:r>
        <w:rPr>
          <w:rStyle w:val="FootnoteAnchor"/>
          <w:rtl w:val="true"/>
        </w:rPr>
        <w:footnoteReference w:id="825"/>
      </w:r>
      <w:r>
        <w:rPr>
          <w:rFonts w:ascii="Amiri" w:hAnsi="Amiri" w:eastAsia="Amiri" w:cs="Amiri"/>
          <w:color w:val="111111"/>
          <w:sz w:val="28"/>
          <w:sz w:val="28"/>
          <w:szCs w:val="28"/>
          <w:rtl w:val="true"/>
          <w:lang w:bidi="ar-SA"/>
        </w:rPr>
        <w:t>،فلا يجوز قطع الصّلاة به و لا التّوضؤ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826"/>
      </w:r>
      <w:r>
        <w:rPr>
          <w:rFonts w:ascii="Amiri" w:hAnsi="Amiri" w:eastAsia="Amiri" w:cs="Amiri"/>
          <w:color w:val="111111"/>
          <w:sz w:val="28"/>
          <w:sz w:val="28"/>
          <w:szCs w:val="28"/>
          <w:rtl w:val="true"/>
          <w:lang w:bidi="ar-SA"/>
        </w:rPr>
        <w:t>بحديث ابن مسعود في ليلة الجنّ و انّه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طيّبة و ماء طهور</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ما تقدّم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763" w:name="pg12675_135766"/>
    </w:p>
    <w:p>
      <w:pPr>
        <w:pStyle w:val="BookText"/>
        <w:rPr/>
      </w:pPr>
      <w:bookmarkEnd w:id="763"/>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التّوضؤ بالنّبيذ عرف ليلة الجنّ،و التّيمّم عرف بالآية،و لا نعرف المتأخّر،فكان مشكلا،فجمعنا بينهما احتياطا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العرفان في النّبيذ،و قد سلف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وجد سؤر الحمار قبل الدّخول استعمله لأنّه طاهر،و لا يتيمّم عندنا لأنّه طهور،و قد سلف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الحنفيّة لمّا شكّوا فيه جمعوا بينه و بين التّيمّم،ثمَّ اختلفوا،فقال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تيمّم أوّلا لم يصحّ لأنّه تيمّم و عند ماء مأمور بالتّوضي به،فلم يكن سائغا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قدّمه أو أخّره أجزأه،لأنّ الفرض الطّهارة المتيقّنة،فإن كان السّؤر طهورا فالتّيمّم سائغ في الحالين و إلاّ فهو المعتبر فيهما،فعلى كلا التّقديرين تحصل الطّهارة المتيقنة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838349_222507752"/>
      <w:bookmarkStart w:id="765" w:name="_Toc317"/>
      <w:bookmarkEnd w:id="764"/>
      <w:r>
        <w:rPr>
          <w:rtl w:val="true"/>
        </w:rPr>
        <w:t>مسألة</w:t>
      </w:r>
      <w:r>
        <w:rPr>
          <w:rtl w:val="true"/>
        </w:rPr>
        <w:t>:</w:t>
      </w:r>
      <w:r>
        <w:rPr>
          <w:rtl w:val="true"/>
        </w:rPr>
        <w:t>و لو أحدث المتيمّم في صلاته حدثا يوجب الوضوء ناسيا</w:t>
      </w:r>
      <w:bookmarkEnd w:id="765"/>
    </w:p>
    <w:p>
      <w:pPr>
        <w:pStyle w:val="BookText"/>
        <w:rPr/>
      </w:pPr>
      <w:r>
        <w:rPr>
          <w:rFonts w:ascii="Amiri" w:hAnsi="Amiri" w:eastAsia="Amiri" w:cs="Amiri"/>
          <w:color w:val="111111"/>
          <w:sz w:val="28"/>
          <w:sz w:val="28"/>
          <w:szCs w:val="28"/>
          <w:rtl w:val="true"/>
          <w:lang w:bidi="ar-SA"/>
        </w:rPr>
        <w:t xml:space="preserve">و وجد الماء توضّأ و بنى على ما مضى من صلاته،ذكره الشّيخان </w:t>
      </w:r>
      <w:r>
        <w:rPr>
          <w:rStyle w:val="FootnoteAnchor"/>
          <w:rtl w:val="true"/>
        </w:rPr>
        <w:footnoteReference w:id="834"/>
      </w:r>
      <w:r>
        <w:rPr>
          <w:rFonts w:ascii="Amiri" w:hAnsi="Amiri" w:eastAsia="Amiri" w:cs="Amiri"/>
          <w:color w:val="111111"/>
          <w:sz w:val="28"/>
          <w:sz w:val="28"/>
          <w:szCs w:val="28"/>
          <w:rtl w:val="true"/>
          <w:lang w:bidi="ar-SA"/>
        </w:rPr>
        <w:t xml:space="preserve">،ما لم يتكلّم أو يستدبر القبلة،و منع ابن إدريس </w:t>
      </w:r>
      <w:r>
        <w:rPr>
          <w:rStyle w:val="FootnoteAnchor"/>
          <w:rtl w:val="true"/>
        </w:rPr>
        <w:footnoteReference w:id="835"/>
      </w:r>
      <w:r>
        <w:rPr>
          <w:rFonts w:ascii="Amiri" w:hAnsi="Amiri" w:eastAsia="Amiri" w:cs="Amiri"/>
          <w:color w:val="111111"/>
          <w:sz w:val="28"/>
          <w:sz w:val="28"/>
          <w:szCs w:val="28"/>
          <w:rtl w:val="true"/>
          <w:lang w:bidi="ar-SA"/>
        </w:rPr>
        <w:t>منه،لأنّ الطّهارة انتقضت بالحدث،فتبطل الصّلاة معها كما في الطّهارة المائيّة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الشّيخان </w:t>
      </w:r>
      <w:r>
        <w:rPr>
          <w:rStyle w:val="FootnoteAnchor"/>
          <w:rtl w:val="true"/>
        </w:rPr>
        <w:footnoteReference w:id="836"/>
      </w:r>
      <w:r>
        <w:rPr>
          <w:rFonts w:ascii="Amiri" w:hAnsi="Amiri" w:eastAsia="Amiri" w:cs="Amiri"/>
          <w:color w:val="111111"/>
          <w:sz w:val="28"/>
          <w:sz w:val="28"/>
          <w:szCs w:val="28"/>
          <w:rtl w:val="true"/>
          <w:lang w:bidi="ar-SA"/>
        </w:rPr>
        <w:t>بما رواه زرارة و محمّد بن مسلم في الصّحيح،عن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في الصّلاة و هو متيمّم فصلّى ركعة،ثمَّ </w:t>
      </w:r>
      <w:bookmarkStart w:id="766" w:name="pg12675_135767"/>
    </w:p>
    <w:p>
      <w:pPr>
        <w:pStyle w:val="BookText"/>
        <w:rPr/>
      </w:pPr>
      <w:bookmarkEnd w:id="766"/>
      <w:r>
        <w:rPr>
          <w:rFonts w:ascii="Amiri" w:hAnsi="Amiri" w:eastAsia="Amiri" w:cs="Amiri"/>
          <w:color w:val="111111"/>
          <w:sz w:val="28"/>
          <w:sz w:val="28"/>
          <w:szCs w:val="28"/>
          <w:rtl w:val="true"/>
          <w:lang w:bidi="ar-SA"/>
        </w:rPr>
        <w:t>أحدث فأصاب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يتوضّأ،ثمَّ يبني على ما مضى من صلاته الّتي صلّى بالتّيمّم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 و محمّد بن مسلم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يصب الماء و حضرت الصّلاة فتيمّم و صلّى ركعتين،ثمَّ أصاب الماء أ ينقض الرّكعتين أو يقطعهما و يتوضّأ،ثمَّ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يمضي في صلاته و لا ينقضهما لمكان انّه دخلها و هو على طهور بتيمّم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 و هو متيمّم فصلّى ركعة و أحدث فأصاب 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 و يبني على ما مضى من صلاته الّتي صلّى بالتّيمّم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يلزم مثل ذلك في المتوضّئ،لأنّ الشّريعة منعت من ذلك في حقّه،أمّا لو كان متعمّدا فإنّه يبطل الصّلاة إجماعا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838351_222507752"/>
      <w:bookmarkStart w:id="768" w:name="_Toc318"/>
      <w:bookmarkEnd w:id="767"/>
      <w:r>
        <w:rPr>
          <w:rtl w:val="true"/>
        </w:rPr>
        <w:t>مسألة</w:t>
      </w:r>
      <w:r>
        <w:rPr>
          <w:rtl w:val="true"/>
        </w:rPr>
        <w:t>:</w:t>
      </w:r>
      <w:r>
        <w:rPr>
          <w:rtl w:val="true"/>
        </w:rPr>
        <w:t>قال علماؤنا</w:t>
      </w:r>
      <w:r>
        <w:rPr>
          <w:rtl w:val="true"/>
        </w:rPr>
        <w:t>:</w:t>
      </w:r>
      <w:r>
        <w:rPr>
          <w:rtl w:val="true"/>
        </w:rPr>
        <w:t>يكره أن يؤمّ المتيمّم المتوضّئين</w:t>
      </w:r>
      <w:r>
        <w:rPr>
          <w:rtl w:val="true"/>
        </w:rPr>
        <w:t>.</w:t>
      </w:r>
      <w:bookmarkEnd w:id="768"/>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جائز غير مكروه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ابن إدريس عن بعض أصحابنا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سوّغ الدّخول في الصّلاة مع </w:t>
      </w:r>
      <w:bookmarkStart w:id="769" w:name="pg12675_135768"/>
    </w:p>
    <w:p>
      <w:pPr>
        <w:pStyle w:val="BookText"/>
        <w:rPr/>
      </w:pPr>
      <w:bookmarkEnd w:id="769"/>
      <w:r>
        <w:rPr>
          <w:rFonts w:ascii="Amiri" w:hAnsi="Amiri" w:eastAsia="Amiri" w:cs="Amiri"/>
          <w:color w:val="111111"/>
          <w:sz w:val="28"/>
          <w:sz w:val="28"/>
          <w:szCs w:val="28"/>
          <w:rtl w:val="true"/>
          <w:lang w:bidi="ar-SA"/>
        </w:rPr>
        <w:t>التّيمّم على الإطلاق،إماما كان أو مأموما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في حديث أبي ذر،عن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 عشر سنين</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جميل و محمّد بن حمران،عن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 التّراب طهورا،كما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محمّد بأنّ هذا اقتداء كامل الحال بناقص الحال فلا يجوز كاقتداء اللاّبس بالعاري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بائتمام القائم بالقاعد و هو جائز عندهم </w:t>
      </w:r>
      <w:r>
        <w:rPr>
          <w:rStyle w:val="FootnoteAnchor"/>
          <w:rtl w:val="true"/>
        </w:rPr>
        <w:footnoteReference w:id="846"/>
      </w:r>
      <w:r>
        <w:rPr>
          <w:rFonts w:ascii="Amiri" w:hAnsi="Amiri" w:eastAsia="Amiri" w:cs="Amiri"/>
          <w:color w:val="111111"/>
          <w:sz w:val="28"/>
          <w:sz w:val="28"/>
          <w:szCs w:val="28"/>
          <w:rtl w:val="true"/>
          <w:lang w:bidi="ar-SA"/>
        </w:rPr>
        <w:t xml:space="preserve">،لما رووه،عن النّبيّ صلّى اللّه عليه و آله صلّى آخر صلاته قاعدا و أصحابه خلفه قيام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التّيمّم خلف عن الوضوء،و الخلف يقوم مقام الأصل كالغاسل،بالماسح على الخفّين عندهم،و بالماسح على الجبائر،بخلاف ما ذكره،لأنّ الأصل فات،فلا خلف له</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838353_222507752"/>
      <w:bookmarkStart w:id="771" w:name="_Toc319"/>
      <w:bookmarkEnd w:id="770"/>
      <w:r>
        <w:rPr>
          <w:rtl w:val="true"/>
        </w:rPr>
        <w:t>مسألة</w:t>
      </w:r>
      <w:r>
        <w:rPr>
          <w:rtl w:val="true"/>
        </w:rPr>
        <w:t>:</w:t>
      </w:r>
      <w:r>
        <w:rPr>
          <w:rtl w:val="true"/>
        </w:rPr>
        <w:t>إذا اجتمع ميّت و محدث و جنب و الماء يكفي أحدهم،</w:t>
      </w:r>
      <w:bookmarkEnd w:id="771"/>
    </w:p>
    <w:p>
      <w:pPr>
        <w:pStyle w:val="Heading6"/>
        <w:numPr>
          <w:ilvl w:val="5"/>
          <w:numId w:val="1"/>
        </w:numPr>
        <w:rPr/>
      </w:pPr>
      <w:bookmarkStart w:id="772" w:name="__RefHeading___Toc838355_222507752"/>
      <w:bookmarkStart w:id="773" w:name="_Toc320"/>
      <w:bookmarkEnd w:id="772"/>
      <w:r>
        <w:rPr>
          <w:rtl w:val="true"/>
        </w:rPr>
        <w:t>اشارة</w:t>
      </w:r>
      <w:bookmarkEnd w:id="7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به الجنب و تيمّم المحدث و يمّم الميّت،ذكره الشّيخ </w:t>
      </w:r>
      <w:r>
        <w:rPr>
          <w:rStyle w:val="FootnoteAnchor"/>
          <w:rtl w:val="true"/>
        </w:rPr>
        <w:footnoteReference w:id="848"/>
      </w:r>
      <w:r>
        <w:rPr>
          <w:rFonts w:ascii="Amiri" w:hAnsi="Amiri" w:eastAsia="Amiri" w:cs="Amiri"/>
          <w:color w:val="111111"/>
          <w:sz w:val="28"/>
          <w:sz w:val="28"/>
          <w:szCs w:val="28"/>
          <w:rtl w:val="true"/>
          <w:lang w:bidi="ar-SA"/>
        </w:rPr>
        <w:t xml:space="preserve">،و رواه ابن بابويه في كتاب من لا يحضره </w:t>
      </w:r>
      <w:bookmarkStart w:id="774" w:name="pg12675_135769"/>
    </w:p>
    <w:p>
      <w:pPr>
        <w:pStyle w:val="BookText"/>
        <w:rPr/>
      </w:pPr>
      <w:bookmarkEnd w:id="774"/>
      <w:r>
        <w:rPr>
          <w:rFonts w:ascii="Amiri" w:hAnsi="Amiri" w:eastAsia="Amiri" w:cs="Amiri"/>
          <w:color w:val="111111"/>
          <w:sz w:val="28"/>
          <w:sz w:val="28"/>
          <w:szCs w:val="28"/>
          <w:rtl w:val="true"/>
          <w:lang w:bidi="ar-SA"/>
        </w:rPr>
        <w:t>الفقيه في الصّحيح،عن عبد الرّحمن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 السّلام عن ثلاثة نفر كانوا في سفر،أحدهم جنب،و الثّاني ميّت و الثّالث على غير وضوء و حضرت الصّلاة و معهم من الماء قدر ما يكفي أحدهم،من يأخذ الماء و كيف يصنعون؟قال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المجنب و يدفن الميّت و يتيمّم الّذي هو على غير وضوء لأنّ الغسل من الجنابة فريضة،و غسل الميّت سنّة،و التّيمّم للآخر جائز</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الأولويّة هاهنا إنّما هو إذا لم يكن الماء ملكا لأحدهم بل وجدوه في المباح،أو سمح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ببذله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ملكا لأحدهم اختصّ به،لأنّه يحتاج إليه لنفسه،فلا يجوز له بذله لغيره،سواء كان المالك هو الميّت أو الإحياء</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838357_222507752"/>
      <w:bookmarkStart w:id="776" w:name="_Toc321"/>
      <w:bookmarkEnd w:id="775"/>
      <w:r>
        <w:rPr>
          <w:rtl w:val="true"/>
        </w:rPr>
        <w:t>فروع</w:t>
      </w:r>
      <w:r>
        <w:rPr>
          <w:rtl w:val="true"/>
        </w:rPr>
        <w:t>:</w:t>
      </w:r>
      <w:bookmarkEnd w:id="776"/>
    </w:p>
    <w:p>
      <w:pPr>
        <w:pStyle w:val="Heading6"/>
        <w:numPr>
          <w:ilvl w:val="5"/>
          <w:numId w:val="1"/>
        </w:numPr>
        <w:rPr/>
      </w:pPr>
      <w:bookmarkStart w:id="777" w:name="__RefHeading___Toc838359_222507752"/>
      <w:bookmarkStart w:id="778" w:name="_Toc322"/>
      <w:bookmarkEnd w:id="777"/>
      <w:r>
        <w:rPr>
          <w:rtl w:val="true"/>
        </w:rPr>
        <w:t>الأوّل</w:t>
      </w:r>
      <w:r>
        <w:rPr>
          <w:rtl w:val="true"/>
        </w:rPr>
        <w:t>:</w:t>
      </w:r>
      <w:r>
        <w:rPr>
          <w:rtl w:val="true"/>
        </w:rPr>
        <w:t>لو اجتمع ميّت و جنب و حائض،</w:t>
      </w:r>
      <w:bookmarkEnd w:id="77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الماء ملكا لأحدهم،كانوا مخيّرين في أن يستعمله واحد منهم،و إن كان ملكا لأحدهم فهو أولى به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أحقّ به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أحمد و القول الآخر يخصّ به أحد الحيّين إمّا الجنب على أحد الوجهين أو الحائض على الآخر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بأنّ هذه فروض قد اجتمعت،و لا أولويّة لأحدها و لا دليل يوجب </w:t>
      </w:r>
    </w:p>
    <w:p>
      <w:pPr>
        <w:pStyle w:val="BookText"/>
        <w:rPr/>
      </w:pPr>
      <w:r>
        <w:rPr>
          <w:rFonts w:ascii="Amiri" w:hAnsi="Amiri" w:eastAsia="Amiri" w:cs="Amiri"/>
          <w:color w:val="111111"/>
          <w:sz w:val="28"/>
          <w:sz w:val="28"/>
          <w:szCs w:val="28"/>
          <w:rtl w:val="true"/>
          <w:lang w:bidi="ar-SA"/>
        </w:rPr>
        <w:t xml:space="preserve">التّخصيص فوجب التّخيير </w:t>
      </w:r>
      <w:r>
        <w:rPr>
          <w:rStyle w:val="FootnoteAnchor"/>
          <w:rtl w:val="true"/>
        </w:rPr>
        <w:footnoteReference w:id="853"/>
      </w:r>
      <w:r>
        <w:rPr>
          <w:rFonts w:ascii="Amiri" w:hAnsi="Amiri" w:eastAsia="Amiri" w:cs="Amiri"/>
          <w:color w:val="111111"/>
          <w:sz w:val="28"/>
          <w:sz w:val="28"/>
          <w:szCs w:val="28"/>
          <w:rtl w:val="true"/>
          <w:lang w:bidi="ar-SA"/>
        </w:rPr>
        <w:t>،و لأنّ الرّوايات اختلفت في التّرجيح،ففي رواية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في القوم يكونون في السّفر فيموت منهم ميّت و معهم جنب و معهم ماء قليل قدر ما يكفي أحدهما،أيّهما يبدأ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يترك الميّت</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الميّت يتفقان في مكان و لا يكون الماء إلاّ بقدر ما يكفي أحدهما،أيّهما أولى أن يغتسل بالماء؟قال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الجنب و 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و وجه هذه الرّواية انّ غسله خاتمة طهارته، فيستحبّ إكمالها،و الحيّ قد يجد الماء فيغتسل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في غسل الميّت التّنظيف و لا يحصل بالتّيمّم،و في الحيّ الدّخول في الصّلاة و هو حاصل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الاولى انّه متعبّد بالغسل مع وجود الماء،و الميّت قد سقط عنه الفرض بالموت،و لأنّ الطّهارة في حقّ الحيّ تفيد فعل الطّاعات على الوجه الأكمل بخلاف الميّت</w:t>
      </w:r>
      <w:r>
        <w:rPr>
          <w:rFonts w:eastAsia="Amiri" w:cs="Amiri" w:ascii="Amiri" w:hAnsi="Amiri"/>
          <w:color w:val="111111"/>
          <w:sz w:val="28"/>
          <w:szCs w:val="28"/>
          <w:rtl w:val="true"/>
          <w:lang w:bidi="ar-SA"/>
        </w:rPr>
        <w:t xml:space="preserve">. </w:t>
      </w:r>
      <w:bookmarkStart w:id="779" w:name="pg12675_135771"/>
    </w:p>
    <w:p>
      <w:pPr>
        <w:pStyle w:val="Heading6"/>
        <w:numPr>
          <w:ilvl w:val="5"/>
          <w:numId w:val="1"/>
        </w:numPr>
        <w:rPr/>
      </w:pPr>
      <w:bookmarkStart w:id="780" w:name="__RefHeading___Toc838361_222507752"/>
      <w:bookmarkStart w:id="781" w:name="_Toc323"/>
      <w:bookmarkEnd w:id="779"/>
      <w:bookmarkEnd w:id="780"/>
      <w:r>
        <w:rPr>
          <w:rtl w:val="true"/>
        </w:rPr>
        <w:t>الثّاني</w:t>
      </w:r>
      <w:r>
        <w:rPr>
          <w:rtl w:val="true"/>
        </w:rPr>
        <w:t>:</w:t>
      </w:r>
      <w:r>
        <w:rPr>
          <w:rtl w:val="true"/>
        </w:rPr>
        <w:t>لو اجتمع محدث و جنب،</w:t>
      </w:r>
      <w:bookmarkEnd w:id="781"/>
    </w:p>
    <w:p>
      <w:pPr>
        <w:pStyle w:val="BookText"/>
        <w:rPr/>
      </w:pPr>
      <w:r>
        <w:rPr>
          <w:rFonts w:ascii="Amiri" w:hAnsi="Amiri" w:eastAsia="Amiri" w:cs="Amiri"/>
          <w:color w:val="111111"/>
          <w:sz w:val="28"/>
          <w:sz w:val="28"/>
          <w:szCs w:val="28"/>
          <w:rtl w:val="true"/>
          <w:lang w:bidi="ar-SA"/>
        </w:rPr>
        <w:t xml:space="preserve">قال الشّيخ بالتّخيير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أقوال الشّافعيّ </w:t>
      </w:r>
      <w:r>
        <w:rPr>
          <w:rStyle w:val="FootnoteAnchor"/>
          <w:rtl w:val="true"/>
        </w:rPr>
        <w:footnoteReference w:id="857"/>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المحدث به،و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 به الجنب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قوم كانوا في سفر فأصاب بعضهم جنابة و ليس معهم من الماء إلاّ ما يكفي الجنب لغسله يتوضّئون هم هو أفضل،أو يعطون الجنب فيغتسل و هم لا يتوضّئون؟فقال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يتوضّئون و يتيمّم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وهب بن حفص،و فيه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838363_222507752"/>
      <w:bookmarkStart w:id="783" w:name="_Toc324"/>
      <w:bookmarkEnd w:id="782"/>
      <w:r>
        <w:rPr>
          <w:rtl w:val="true"/>
        </w:rPr>
        <w:t>الثّالث</w:t>
      </w:r>
      <w:r>
        <w:rPr>
          <w:rtl w:val="true"/>
        </w:rPr>
        <w:t>:</w:t>
      </w:r>
      <w:r>
        <w:rPr>
          <w:rtl w:val="true"/>
        </w:rPr>
        <w:t>لو اجتمع ميّت و جنب فعلى قول الشّيخ ينبغي التّخيير</w:t>
      </w:r>
      <w:r>
        <w:rPr>
          <w:rtl w:val="true"/>
        </w:rPr>
        <w:t>.</w:t>
      </w:r>
      <w:bookmarkEnd w:id="783"/>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الحيّ أو الميّت عملا بأقوى الدّليلين السّابقين كان وجها</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838365_222507752"/>
      <w:bookmarkStart w:id="785" w:name="_Toc325"/>
      <w:bookmarkEnd w:id="784"/>
      <w:r>
        <w:rPr>
          <w:rtl w:val="true"/>
        </w:rPr>
        <w:t>الرّابع</w:t>
      </w:r>
      <w:r>
        <w:rPr>
          <w:rtl w:val="true"/>
        </w:rPr>
        <w:t>:</w:t>
      </w:r>
      <w:r>
        <w:rPr>
          <w:rtl w:val="true"/>
        </w:rPr>
        <w:t>لو وجدوه في مكان مباح فهو للأحياء،</w:t>
      </w:r>
      <w:bookmarkEnd w:id="785"/>
    </w:p>
    <w:p>
      <w:pPr>
        <w:pStyle w:val="BookText"/>
        <w:rPr/>
      </w:pPr>
      <w:r>
        <w:rPr>
          <w:rFonts w:ascii="Amiri" w:hAnsi="Amiri" w:eastAsia="Amiri" w:cs="Amiri"/>
          <w:color w:val="111111"/>
          <w:sz w:val="28"/>
          <w:sz w:val="28"/>
          <w:szCs w:val="28"/>
          <w:rtl w:val="true"/>
          <w:lang w:bidi="ar-SA"/>
        </w:rPr>
        <w:t>لأنّ الميت غير واجد</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838367_222507752"/>
      <w:bookmarkStart w:id="787" w:name="_Toc326"/>
      <w:bookmarkEnd w:id="786"/>
      <w:r>
        <w:rPr>
          <w:rtl w:val="true"/>
        </w:rPr>
        <w:t>الخامس</w:t>
      </w:r>
      <w:r>
        <w:rPr>
          <w:rtl w:val="true"/>
        </w:rPr>
        <w:t>:</w:t>
      </w:r>
      <w:r>
        <w:rPr>
          <w:rtl w:val="true"/>
        </w:rPr>
        <w:t>لو كان للميّت ماء ففضل منه فضلة فهو لوارثه،</w:t>
      </w:r>
      <w:bookmarkEnd w:id="787"/>
    </w:p>
    <w:p>
      <w:pPr>
        <w:pStyle w:val="BookText"/>
        <w:rPr/>
      </w:pPr>
      <w:r>
        <w:rPr>
          <w:rFonts w:ascii="Amiri" w:hAnsi="Amiri" w:eastAsia="Amiri" w:cs="Amiri"/>
          <w:color w:val="111111"/>
          <w:sz w:val="28"/>
          <w:sz w:val="28"/>
          <w:szCs w:val="28"/>
          <w:rtl w:val="true"/>
          <w:lang w:bidi="ar-SA"/>
        </w:rPr>
        <w:t>فإن لم يكن حاضرا جاز للحيّ أن يقوّمه و يستعمله،لأنّ في تركه إتلافا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أخذه لأنّ مالكه لم يأذن فيه،إلاّ أن يخاف العطش،فيأخذه بشرط الضّمان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838369_222507752"/>
      <w:bookmarkStart w:id="789" w:name="_Toc327"/>
      <w:bookmarkEnd w:id="788"/>
      <w:r>
        <w:rPr>
          <w:rtl w:val="true"/>
        </w:rPr>
        <w:t>السّادس</w:t>
      </w:r>
      <w:r>
        <w:rPr>
          <w:rtl w:val="true"/>
        </w:rPr>
        <w:t>:</w:t>
      </w:r>
      <w:r>
        <w:rPr>
          <w:rtl w:val="true"/>
        </w:rPr>
        <w:t>لو تغلّب المرجوح على غيره أساء و أجزأه،</w:t>
      </w:r>
      <w:bookmarkEnd w:id="7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الآخر ليس بمالك و إنّما </w:t>
      </w:r>
      <w:bookmarkStart w:id="790" w:name="pg12675_135772"/>
    </w:p>
    <w:p>
      <w:pPr>
        <w:pStyle w:val="BookText"/>
        <w:rPr/>
      </w:pPr>
      <w:bookmarkEnd w:id="790"/>
      <w:r>
        <w:rPr>
          <w:rFonts w:ascii="Amiri" w:hAnsi="Amiri" w:eastAsia="Amiri" w:cs="Amiri"/>
          <w:color w:val="111111"/>
          <w:sz w:val="28"/>
          <w:sz w:val="28"/>
          <w:szCs w:val="28"/>
          <w:rtl w:val="true"/>
          <w:lang w:bidi="ar-SA"/>
        </w:rPr>
        <w:t>التّرجيح لشدّة حاجته</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838371_222507752"/>
      <w:bookmarkStart w:id="792" w:name="_Toc328"/>
      <w:bookmarkEnd w:id="791"/>
      <w:r>
        <w:rPr>
          <w:rtl w:val="true"/>
        </w:rPr>
        <w:t>السّابع</w:t>
      </w:r>
      <w:r>
        <w:rPr>
          <w:rtl w:val="true"/>
        </w:rPr>
        <w:t>:</w:t>
      </w:r>
      <w:r>
        <w:rPr>
          <w:rtl w:val="true"/>
        </w:rPr>
        <w:t>لو اجتمع ميّت و من على جسده نجاسة،احتمل تقديم الميّت</w:t>
      </w:r>
      <w:bookmarkEnd w:id="792"/>
    </w:p>
    <w:p>
      <w:pPr>
        <w:pStyle w:val="BookText"/>
        <w:rPr/>
      </w:pPr>
      <w:r>
        <w:rPr>
          <w:rFonts w:ascii="Amiri" w:hAnsi="Amiri" w:eastAsia="Amiri" w:cs="Amiri"/>
          <w:color w:val="111111"/>
          <w:sz w:val="28"/>
          <w:sz w:val="28"/>
          <w:szCs w:val="28"/>
          <w:rtl w:val="true"/>
          <w:lang w:bidi="ar-SA"/>
        </w:rPr>
        <w:t>لما تقدّم، و الآخر لوجود البدل في طهارة الميت بخلاف غسل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 من على بدنه نجاسة مع جنب أو محدث أو حائض فهو أولى لعدم البدل بخلافهم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 حائض و جنب،احتمل تقديم الحائض لغلظ الحيض،و التّساوي،و كذا الحائض و المحدث</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838373_222507752"/>
      <w:bookmarkStart w:id="794" w:name="_Toc329"/>
      <w:bookmarkEnd w:id="793"/>
      <w:r>
        <w:rPr>
          <w:rtl w:val="true"/>
        </w:rPr>
        <w:t>مسألة</w:t>
      </w:r>
      <w:r>
        <w:rPr>
          <w:rtl w:val="true"/>
        </w:rPr>
        <w:t>:</w:t>
      </w:r>
      <w:r>
        <w:rPr>
          <w:rtl w:val="true"/>
        </w:rPr>
        <w:t>لو شاهد المأموم المتوضّئ الماء في أثناء الصّلاة</w:t>
      </w:r>
      <w:bookmarkEnd w:id="794"/>
    </w:p>
    <w:p>
      <w:pPr>
        <w:pStyle w:val="BookText"/>
        <w:rPr/>
      </w:pPr>
      <w:r>
        <w:rPr>
          <w:rFonts w:ascii="Amiri" w:hAnsi="Amiri" w:eastAsia="Amiri" w:cs="Amiri"/>
          <w:color w:val="111111"/>
          <w:sz w:val="28"/>
          <w:sz w:val="28"/>
          <w:szCs w:val="28"/>
          <w:rtl w:val="true"/>
          <w:lang w:bidi="ar-SA"/>
        </w:rPr>
        <w:t>و لم يشاهده إمامه المتيمّم لا تفسد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زفر </w:t>
      </w:r>
      <w:r>
        <w:rPr>
          <w:rStyle w:val="FootnoteAnchor"/>
          <w:rtl w:val="true"/>
        </w:rPr>
        <w:footnoteReference w:id="860"/>
      </w:r>
      <w:r>
        <w:rPr>
          <w:rFonts w:ascii="Amiri" w:hAnsi="Amiri" w:eastAsia="Amiri" w:cs="Amiri"/>
          <w:color w:val="111111"/>
          <w:sz w:val="28"/>
          <w:sz w:val="28"/>
          <w:szCs w:val="28"/>
          <w:rtl w:val="true"/>
          <w:lang w:bidi="ar-SA"/>
        </w:rPr>
        <w:t>،خلافا لأبي حنيفة و صاحبيه 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صلاته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صلاة الإمام فتصحّ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شاهد الإمام لم تبطل صلاته،لما بيّنّاه </w:t>
      </w:r>
      <w:r>
        <w:rPr>
          <w:rStyle w:val="FootnoteAnchor"/>
          <w:rtl w:val="true"/>
        </w:rPr>
        <w:footnoteReference w:id="862"/>
      </w:r>
      <w:r>
        <w:rPr>
          <w:rFonts w:ascii="Amiri" w:hAnsi="Amiri" w:eastAsia="Amiri" w:cs="Amiri"/>
          <w:color w:val="111111"/>
          <w:sz w:val="28"/>
          <w:sz w:val="28"/>
          <w:szCs w:val="28"/>
          <w:rtl w:val="true"/>
          <w:lang w:bidi="ar-SA"/>
        </w:rPr>
        <w:t xml:space="preserve">فالأولى في المتوضّئ ذلك، و لو قلنا بمذهب الشّيخ </w:t>
      </w:r>
      <w:r>
        <w:rPr>
          <w:rStyle w:val="FootnoteAnchor"/>
          <w:rtl w:val="true"/>
        </w:rPr>
        <w:footnoteReference w:id="863"/>
      </w:r>
      <w:r>
        <w:rPr>
          <w:rFonts w:ascii="Amiri" w:hAnsi="Amiri" w:eastAsia="Amiri" w:cs="Amiri"/>
          <w:color w:val="111111"/>
          <w:sz w:val="28"/>
          <w:sz w:val="28"/>
          <w:szCs w:val="28"/>
          <w:rtl w:val="true"/>
          <w:lang w:bidi="ar-SA"/>
        </w:rPr>
        <w:t>من إبطال الصّلاة بالمشاهدة قبل الرّكوع فالوجه أيضا ذلك، لأنّ التّيمّم إنّما يبطل برؤية المتيمّم الماء لا برؤية غيره،و الإمام لم ير الماء،و المأموم الّذي رآه ليس بمتيمّم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 الإمام صار واجدا للماء فيما يرجع إلى المقتدي فيبطل تيمّم الإمام فيما يرجع إليه،ففسدت صلاته فيما يرجع إليه،فتفسد صلاته،لأنّه بنى على صلاته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واجدا،و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واجد بالنّسبة إلى المأموم ضعيف، لأنّه ليس من المضاف حتّى يكون ثابتا بالنّسبة إلى شخص دون غيره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838375_222507752"/>
      <w:bookmarkStart w:id="796" w:name="_Toc330"/>
      <w:bookmarkEnd w:id="795"/>
      <w:r>
        <w:rPr>
          <w:rtl w:val="true"/>
        </w:rPr>
        <w:t>مسألة</w:t>
      </w:r>
      <w:r>
        <w:rPr>
          <w:rtl w:val="true"/>
        </w:rPr>
        <w:t>:</w:t>
      </w:r>
      <w:r>
        <w:rPr>
          <w:rtl w:val="true"/>
        </w:rPr>
        <w:t>و لو ظنّ فناء مائة فتيمّم و صلّى لم يجزئه إن أخلّ بالطّلب،</w:t>
      </w:r>
      <w:bookmarkEnd w:id="79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أجزأه</w:t>
      </w:r>
      <w:r>
        <w:rPr>
          <w:rFonts w:eastAsia="Amiri" w:cs="Amiri" w:ascii="Amiri" w:hAnsi="Amiri"/>
          <w:color w:val="111111"/>
          <w:sz w:val="28"/>
          <w:szCs w:val="28"/>
          <w:rtl w:val="true"/>
          <w:lang w:bidi="ar-SA"/>
        </w:rPr>
        <w:t xml:space="preserve">. </w:t>
      </w:r>
      <w:bookmarkStart w:id="797" w:name="pg12675_135773"/>
    </w:p>
    <w:p>
      <w:pPr>
        <w:pStyle w:val="BookText"/>
        <w:rPr/>
      </w:pPr>
      <w:bookmarkEnd w:id="797"/>
      <w:r>
        <w:rPr>
          <w:rFonts w:ascii="Amiri" w:hAnsi="Amiri" w:eastAsia="Amiri" w:cs="Amiri"/>
          <w:color w:val="111111"/>
          <w:sz w:val="28"/>
          <w:sz w:val="28"/>
          <w:szCs w:val="28"/>
          <w:rtl w:val="true"/>
          <w:lang w:bidi="ar-SA"/>
        </w:rPr>
        <w:t>و لو كان الماء معلّقا في عنقه أو على ظهره فنسيه،فإن طلب أجزأه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معلّقا على رحله فإن طلب و لم يجد لخفائه سقط عنه الإعادة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الحنفيّة إن كان راكبا و الماء مقدّم الرحل جاز،و إن كان مؤخّره لم يجز،و إن كان سائقا فبالعكس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تعلّق الحكم بالطّلب</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838377_222507752"/>
      <w:bookmarkStart w:id="799" w:name="_Toc331"/>
      <w:bookmarkEnd w:id="798"/>
      <w:r>
        <w:rPr>
          <w:rtl w:val="true"/>
        </w:rPr>
        <w:t>مسألة</w:t>
      </w:r>
      <w:r>
        <w:rPr>
          <w:rtl w:val="true"/>
        </w:rPr>
        <w:t>:</w:t>
      </w:r>
      <w:r>
        <w:rPr>
          <w:rtl w:val="true"/>
        </w:rPr>
        <w:t>و لو وجد خمسة متيمّمون ماء يكفي أحدهم في المباح،</w:t>
      </w:r>
      <w:bookmarkEnd w:id="799"/>
    </w:p>
    <w:p>
      <w:pPr>
        <w:pStyle w:val="BookText"/>
        <w:rPr/>
      </w:pPr>
      <w:r>
        <w:rPr>
          <w:rFonts w:ascii="Amiri" w:hAnsi="Amiri" w:eastAsia="Amiri" w:cs="Amiri"/>
          <w:color w:val="111111"/>
          <w:sz w:val="28"/>
          <w:sz w:val="28"/>
          <w:szCs w:val="28"/>
          <w:rtl w:val="true"/>
          <w:lang w:bidi="ar-SA"/>
        </w:rPr>
        <w:t>انتقض تيمّمهم جميعا،لوجود الدليل الدالّ على انتقاض التّيمّم بوجود الماء،و هو صادق في حقّ كلّ واحد منهم،و لو كان ملكا لواحد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ليستعمله من شاء منكم،فكذلك أيضا، أمّا لو وهبهم أو أباحهم على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ينتقض تيمّم واحد منهم،و لو أذن لواحد منهم انتقض تيمّمه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 المتيمّم على الماء و لم يعلم به لم ينتقض تيمّمه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838379_222507752"/>
      <w:bookmarkStart w:id="801" w:name="_Toc332"/>
      <w:bookmarkEnd w:id="800"/>
      <w:r>
        <w:rPr>
          <w:rtl w:val="true"/>
        </w:rPr>
        <w:t>مسألة</w:t>
      </w:r>
      <w:r>
        <w:rPr>
          <w:rtl w:val="true"/>
        </w:rPr>
        <w:t>:</w:t>
      </w:r>
      <w:r>
        <w:rPr>
          <w:rtl w:val="true"/>
        </w:rPr>
        <w:t>و لو اغتسل الجنب فبقي على جسده لمعة لم يصبها الماء و لم يعلم،</w:t>
      </w:r>
      <w:bookmarkEnd w:id="801"/>
    </w:p>
    <w:p>
      <w:pPr>
        <w:pStyle w:val="BookText"/>
        <w:rPr/>
      </w:pPr>
      <w:r>
        <w:rPr>
          <w:rFonts w:ascii="Amiri" w:hAnsi="Amiri" w:eastAsia="Amiri" w:cs="Amiri"/>
          <w:color w:val="111111"/>
          <w:sz w:val="28"/>
          <w:sz w:val="28"/>
          <w:szCs w:val="28"/>
          <w:rtl w:val="true"/>
          <w:lang w:bidi="ar-SA"/>
        </w:rPr>
        <w:t>ثمَّ أراق ماءه و فقده تيمّم لبقاء الجنابة،فلو أحدث قبل التيمّم تيمّم للجنابة و لو أحدث بعد التّيمّم،ثمَّ وجد الماء و كان يكفيه للمعة فعلى قولنا من انّ المحدث في أثناء الغسل يعيد، و انّ المحدث عقيب تيمّم الجنابة يعيد التّيمّم و لا يتوضّأ،لا اعتبار بذلك،إلاّ أن يكون الماء كافيا للغسل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يتفرّع هذا على قول السّيّد المرتضى </w:t>
      </w:r>
      <w:r>
        <w:rPr>
          <w:rStyle w:val="FootnoteAnchor"/>
          <w:rtl w:val="true"/>
        </w:rPr>
        <w:footnoteReference w:id="866"/>
      </w:r>
      <w:r>
        <w:rPr>
          <w:rFonts w:ascii="Amiri" w:hAnsi="Amiri" w:eastAsia="Amiri" w:cs="Amiri"/>
          <w:color w:val="111111"/>
          <w:sz w:val="28"/>
          <w:sz w:val="28"/>
          <w:szCs w:val="28"/>
          <w:rtl w:val="true"/>
          <w:lang w:bidi="ar-SA"/>
        </w:rPr>
        <w:t>المخالف في الأصلين، فإنّه على قوله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اعتداد به أيضا،لأنّ الواجب عليه،الوضوء في الأصلين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ماء يكفيهما،غسل اللّمعة و 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يكفي الوضوء خاصّة توضّأ به بدلا عن التّيمّم لا من حيث تخلّل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الحدث،لأنّه يكون حكمه حكم الجنب إذا تيمّم،ثمَّ أحدث و وجد ما يكفيه لوضوئه</w:t>
      </w:r>
      <w:r>
        <w:rPr>
          <w:rFonts w:eastAsia="Amiri" w:cs="Amiri" w:ascii="Amiri" w:hAnsi="Amiri"/>
          <w:color w:val="111111"/>
          <w:sz w:val="28"/>
          <w:szCs w:val="28"/>
          <w:rtl w:val="true"/>
          <w:lang w:bidi="ar-SA"/>
        </w:rPr>
        <w:t xml:space="preserve">. </w:t>
      </w:r>
      <w:bookmarkStart w:id="802" w:name="pg12675_135774"/>
    </w:p>
    <w:p>
      <w:pPr>
        <w:pStyle w:val="BookText"/>
        <w:rPr/>
      </w:pPr>
      <w:bookmarkEnd w:id="802"/>
      <w:r>
        <w:rPr>
          <w:rFonts w:ascii="Amiri" w:hAnsi="Amiri" w:eastAsia="Amiri" w:cs="Amiri"/>
          <w:color w:val="111111"/>
          <w:sz w:val="28"/>
          <w:sz w:val="28"/>
          <w:szCs w:val="28"/>
          <w:rtl w:val="true"/>
          <w:lang w:bidi="ar-SA"/>
        </w:rPr>
        <w:t>و لو وجد ما يكفي أحدهما فالأقرب على قوله صرفه في الوضوء،لأنّه غير متمكّن من الدّخول في الصّلاة بغسله،لوجود الحدث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وجد ما يكفيه للمعة و لم يحدث،صرفه إليها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من الماء ما يكفي وضؤه أو غسل ثوبه على البدل صرفه في غسل الثّوب 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تقديم التّيمّم و تأخيره إلاّ عند من يقول بالتّضيّق من أصحابنا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رأى سرابا فظنّه ماء فانصرف ليتوضّأ به،ثمَّ ظهر فساد ظنّه لم يبطل تيمّمه</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838381_222507752"/>
      <w:bookmarkStart w:id="804" w:name="_Toc333"/>
      <w:bookmarkEnd w:id="803"/>
      <w:r>
        <w:rPr>
          <w:rtl w:val="true"/>
        </w:rPr>
        <w:t>مسألة</w:t>
      </w:r>
      <w:r>
        <w:rPr>
          <w:rtl w:val="true"/>
        </w:rPr>
        <w:t>:</w:t>
      </w:r>
      <w:r>
        <w:rPr>
          <w:rtl w:val="true"/>
        </w:rPr>
        <w:t>و لو لم يجد الماء إلاّ في المسجد و كان جنبا فالأقرب انّه يجوز له الدّخول</w:t>
      </w:r>
      <w:bookmarkEnd w:id="804"/>
    </w:p>
    <w:p>
      <w:pPr>
        <w:pStyle w:val="BookText"/>
        <w:rPr/>
      </w:pPr>
      <w:r>
        <w:rPr>
          <w:rFonts w:ascii="Amiri" w:hAnsi="Amiri" w:eastAsia="Amiri" w:cs="Amiri"/>
          <w:color w:val="111111"/>
          <w:sz w:val="28"/>
          <w:sz w:val="28"/>
          <w:szCs w:val="28"/>
          <w:rtl w:val="true"/>
          <w:lang w:bidi="ar-SA"/>
        </w:rPr>
        <w:t>و الأخذ من الماء و الاغتسال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معه ما يغترف به فالأقرب جواز اغتساله فيه،و لم أقف فيه على نصّ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الماء في رحله فإن كان قد أخلّ بالطّلب وجب عليه الإعادة،لأنّه أخلّ بشرطه،و إن لم يكن أخلّ بالطّلب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أبو ثور،عن الشّافعيّ انّه لا إعادة عليه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عنه وجوب الإعادة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870"/>
      </w:r>
      <w:r>
        <w:rPr>
          <w:rFonts w:ascii="Amiri" w:hAnsi="Amiri" w:eastAsia="Amiri" w:cs="Amiri"/>
          <w:color w:val="111111"/>
          <w:sz w:val="28"/>
          <w:sz w:val="28"/>
          <w:szCs w:val="28"/>
          <w:rtl w:val="true"/>
          <w:lang w:bidi="ar-SA"/>
        </w:rPr>
        <w:t xml:space="preserve">،و أبو يوسف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إعادة عليه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مالك روايتان </w:t>
      </w:r>
      <w:r>
        <w:rPr>
          <w:rStyle w:val="FootnoteAnchor"/>
          <w:rtl w:val="true"/>
        </w:rPr>
        <w:footnoteReference w:id="873"/>
      </w:r>
      <w:r>
        <w:rPr>
          <w:rFonts w:ascii="Amiri" w:hAnsi="Amiri" w:eastAsia="Amiri" w:cs="Amiri"/>
          <w:color w:val="111111"/>
          <w:sz w:val="28"/>
          <w:sz w:val="28"/>
          <w:szCs w:val="28"/>
          <w:rtl w:val="true"/>
          <w:lang w:bidi="ar-SA"/>
        </w:rPr>
        <w:t>لأنّه مع النّسيان غير قادر على استعماله،لأنّ النّسيان حال بينه و بين الماء،فكان فرضه التّيمّم كالعادم، و المعتمد التّفصيل</w:t>
      </w:r>
      <w:r>
        <w:rPr>
          <w:rFonts w:eastAsia="Amiri" w:cs="Amiri" w:ascii="Amiri" w:hAnsi="Amiri"/>
          <w:color w:val="111111"/>
          <w:sz w:val="28"/>
          <w:szCs w:val="28"/>
          <w:rtl w:val="true"/>
          <w:lang w:bidi="ar-SA"/>
        </w:rPr>
        <w:t xml:space="preserve">. </w:t>
      </w:r>
      <w:bookmarkStart w:id="805" w:name="pg12675_135775"/>
    </w:p>
    <w:p>
      <w:pPr>
        <w:pStyle w:val="Heading5"/>
        <w:numPr>
          <w:ilvl w:val="4"/>
          <w:numId w:val="1"/>
        </w:numPr>
        <w:rPr/>
      </w:pPr>
      <w:bookmarkStart w:id="806" w:name="__RefHeading___Toc838383_222507752"/>
      <w:bookmarkStart w:id="807" w:name="_Toc334"/>
      <w:bookmarkEnd w:id="805"/>
      <w:bookmarkEnd w:id="806"/>
      <w:r>
        <w:rPr>
          <w:rtl w:val="true"/>
        </w:rPr>
        <w:t>مسألة</w:t>
      </w:r>
      <w:r>
        <w:rPr>
          <w:rtl w:val="true"/>
        </w:rPr>
        <w:t>:</w:t>
      </w:r>
      <w:r>
        <w:rPr>
          <w:rtl w:val="true"/>
        </w:rPr>
        <w:t>روى الشّيخ في الصّحيح،عن محمّد بن مسلم،</w:t>
      </w:r>
      <w:bookmarkEnd w:id="8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عليهما السّلام انّه سئل عن الرّجل يقيم بالبلاد الأشهر ليس فيها ماء من أجل المراعي و صلاح الإبل؟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و في التّحريم إشكال،فالأقرب الحمل على الكراهية</w:t>
      </w:r>
      <w:r>
        <w:rPr>
          <w:rFonts w:eastAsia="Amiri" w:cs="Amiri" w:ascii="Amiri" w:hAnsi="Amiri"/>
          <w:color w:val="111111"/>
          <w:sz w:val="28"/>
          <w:szCs w:val="28"/>
          <w:rtl w:val="true"/>
          <w:lang w:bidi="ar-SA"/>
        </w:rPr>
        <w:t xml:space="preserve">. </w:t>
      </w:r>
      <w:bookmarkStart w:id="808" w:name="pg12675_135776"/>
    </w:p>
    <w:p>
      <w:pPr>
        <w:pStyle w:val="Heading3"/>
        <w:numPr>
          <w:ilvl w:val="2"/>
          <w:numId w:val="1"/>
        </w:numPr>
        <w:rPr/>
      </w:pPr>
      <w:bookmarkStart w:id="809" w:name="__RefHeading___Toc838385_222507752"/>
      <w:bookmarkStart w:id="810" w:name="_Toc335"/>
      <w:bookmarkEnd w:id="808"/>
      <w:bookmarkEnd w:id="809"/>
      <w:r>
        <w:rPr>
          <w:rtl w:val="true"/>
        </w:rPr>
        <w:t>المقصد الخامس</w:t>
      </w:r>
      <w:bookmarkEnd w:id="810"/>
    </w:p>
    <w:p>
      <w:pPr>
        <w:pStyle w:val="Heading4"/>
        <w:numPr>
          <w:ilvl w:val="3"/>
          <w:numId w:val="1"/>
        </w:numPr>
        <w:rPr/>
      </w:pPr>
      <w:bookmarkStart w:id="811" w:name="__RefHeading___Toc838387_222507752"/>
      <w:bookmarkStart w:id="812" w:name="_Toc336"/>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في الطهارة من النجاسات و أحكامها،</w:t>
      </w:r>
    </w:p>
    <w:p>
      <w:pPr>
        <w:pStyle w:val="BookText"/>
        <w:rPr/>
      </w:pPr>
      <w:r>
        <w:rPr>
          <w:rFonts w:ascii="Amiri" w:hAnsi="Amiri" w:eastAsia="Amiri" w:cs="Amiri"/>
          <w:color w:val="111111"/>
          <w:sz w:val="28"/>
          <w:sz w:val="28"/>
          <w:szCs w:val="28"/>
          <w:rtl w:val="true"/>
          <w:lang w:bidi="ar-SA"/>
        </w:rPr>
        <w:t>و كلام في الأواني و الجلود،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مباحث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2675_135778"/>
      <w:bookmarkStart w:id="814" w:name="pg12675_135778"/>
      <w:bookmarkEnd w:id="814"/>
    </w:p>
    <w:p>
      <w:pPr>
        <w:pStyle w:val="Heading4"/>
        <w:numPr>
          <w:ilvl w:val="3"/>
          <w:numId w:val="1"/>
        </w:numPr>
        <w:rPr/>
      </w:pPr>
      <w:bookmarkStart w:id="815" w:name="pg12675_135778"/>
      <w:bookmarkStart w:id="816" w:name="__RefHeading___Toc838389_222507752"/>
      <w:bookmarkStart w:id="817" w:name="_Toc337"/>
      <w:bookmarkEnd w:id="815"/>
      <w:bookmarkEnd w:id="816"/>
      <w:r>
        <w:rPr>
          <w:rtl w:val="true"/>
        </w:rPr>
        <w:t>البحث الأوّل</w:t>
      </w:r>
      <w:r>
        <w:rPr>
          <w:rtl w:val="true"/>
        </w:rPr>
        <w:t>:</w:t>
      </w:r>
      <w:r>
        <w:rPr>
          <w:rtl w:val="true"/>
        </w:rPr>
        <w:t>في أصناف النّجاسات</w:t>
      </w:r>
      <w:bookmarkEnd w:id="817"/>
    </w:p>
    <w:p>
      <w:pPr>
        <w:pStyle w:val="Heading5"/>
        <w:numPr>
          <w:ilvl w:val="4"/>
          <w:numId w:val="1"/>
        </w:numPr>
        <w:rPr/>
      </w:pPr>
      <w:bookmarkStart w:id="818" w:name="__RefHeading___Toc838391_222507752"/>
      <w:bookmarkStart w:id="819" w:name="_Toc338"/>
      <w:bookmarkEnd w:id="818"/>
      <w:r>
        <w:rPr>
          <w:rtl w:val="true"/>
        </w:rPr>
        <w:t>مسألة</w:t>
      </w:r>
      <w:r>
        <w:rPr>
          <w:rtl w:val="true"/>
        </w:rPr>
        <w:t>:</w:t>
      </w:r>
      <w:r>
        <w:rPr>
          <w:rtl w:val="true"/>
        </w:rPr>
        <w:t>قال علماؤنا</w:t>
      </w:r>
      <w:r>
        <w:rPr>
          <w:rtl w:val="true"/>
        </w:rPr>
        <w:t>:</w:t>
      </w:r>
      <w:r>
        <w:rPr>
          <w:rtl w:val="true"/>
        </w:rPr>
        <w:t>بول الآدمي نجس</w:t>
      </w:r>
      <w:r>
        <w:rPr>
          <w:rtl w:val="true"/>
        </w:rPr>
        <w:t>.</w:t>
      </w:r>
      <w:bookmarkEnd w:id="819"/>
    </w:p>
    <w:p>
      <w:pPr>
        <w:pStyle w:val="Heading6"/>
        <w:numPr>
          <w:ilvl w:val="5"/>
          <w:numId w:val="1"/>
        </w:numPr>
        <w:rPr/>
      </w:pPr>
      <w:bookmarkStart w:id="820" w:name="__RefHeading___Toc838393_222507752"/>
      <w:bookmarkStart w:id="821" w:name="_Toc339"/>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و هو قول علماء الإسلام،روى الجمهور،عن النّبيّ صلّى اللّه عليه و آله في الّذي مرّ به و هو يعذّب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لا يستبرئ </w:t>
      </w:r>
      <w:r>
        <w:rPr>
          <w:rStyle w:val="FootnoteAnchor"/>
          <w:rtl w:val="true"/>
        </w:rPr>
        <w:footnoteReference w:id="875"/>
      </w:r>
      <w:r>
        <w:rPr>
          <w:rFonts w:ascii="IRNazanin" w:hAnsi="IRNazanin" w:eastAsia="IRNazanin"/>
          <w:color w:val="111111"/>
          <w:sz w:val="28"/>
          <w:sz w:val="28"/>
          <w:szCs w:val="28"/>
          <w:rtl w:val="true"/>
          <w:lang w:bidi="fa-IR"/>
        </w:rPr>
        <w:t>من بوله</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من البول،فإنّ عامّة عذاب القبر من البول</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الثّوب يصيب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في المركن مرّتين،فإن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البول يصيب الجسد؟قال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 فإنّما هو ماء</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bookmarkStart w:id="822" w:name="pg12675_135779"/>
    </w:p>
    <w:p>
      <w:pPr>
        <w:pStyle w:val="BookText"/>
        <w:rPr/>
      </w:pPr>
      <w:bookmarkEnd w:id="822"/>
      <w:r>
        <w:rPr>
          <w:rFonts w:ascii="Amiri" w:hAnsi="Amiri" w:eastAsia="Amiri" w:cs="Amiri"/>
          <w:color w:val="111111"/>
          <w:sz w:val="28"/>
          <w:sz w:val="28"/>
          <w:szCs w:val="28"/>
          <w:rtl w:val="true"/>
          <w:lang w:bidi="ar-SA"/>
        </w:rPr>
        <w:t>عن البول يصيب الثّوب؟فقال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البول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مستخبث فيدخل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 التّحريم يتناول جميع أنواع التّصرّف</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838395_222507752"/>
      <w:bookmarkStart w:id="824" w:name="_Toc340"/>
      <w:bookmarkEnd w:id="823"/>
      <w:r>
        <w:rPr>
          <w:rtl w:val="true"/>
        </w:rPr>
        <w:t>فروع</w:t>
      </w:r>
      <w:r>
        <w:rPr>
          <w:rtl w:val="true"/>
        </w:rPr>
        <w:t>:</w:t>
      </w:r>
      <w:bookmarkEnd w:id="824"/>
    </w:p>
    <w:p>
      <w:pPr>
        <w:pStyle w:val="Heading6"/>
        <w:numPr>
          <w:ilvl w:val="5"/>
          <w:numId w:val="1"/>
        </w:numPr>
        <w:rPr/>
      </w:pPr>
      <w:bookmarkStart w:id="825" w:name="__RefHeading___Toc838397_222507752"/>
      <w:bookmarkStart w:id="826" w:name="_Toc341"/>
      <w:bookmarkEnd w:id="825"/>
      <w:r>
        <w:rPr>
          <w:rtl w:val="true"/>
        </w:rPr>
        <w:t>الأوّل</w:t>
      </w:r>
      <w:r>
        <w:rPr>
          <w:rtl w:val="true"/>
        </w:rPr>
        <w:t>:</w:t>
      </w:r>
      <w:r>
        <w:rPr>
          <w:rtl w:val="true"/>
        </w:rPr>
        <w:t>يجب إزالة قليل البول و كثيرة عن الثّوب و البدن لأجل الصّلاة</w:t>
      </w:r>
      <w:r>
        <w:rPr>
          <w:rtl w:val="true"/>
        </w:rPr>
        <w:t>.</w:t>
      </w:r>
      <w:bookmarkEnd w:id="826"/>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883"/>
      </w:r>
      <w:r>
        <w:rPr>
          <w:rFonts w:ascii="Amiri" w:hAnsi="Amiri" w:eastAsia="Amiri" w:cs="Amiri"/>
          <w:color w:val="111111"/>
          <w:sz w:val="28"/>
          <w:sz w:val="28"/>
          <w:szCs w:val="28"/>
          <w:rtl w:val="true"/>
          <w:lang w:bidi="ar-SA"/>
        </w:rPr>
        <w:t xml:space="preserve">،و الشافعيّ </w:t>
      </w:r>
      <w:r>
        <w:rPr>
          <w:rStyle w:val="FootnoteAnchor"/>
          <w:rtl w:val="true"/>
        </w:rPr>
        <w:footnoteReference w:id="884"/>
      </w:r>
      <w:r>
        <w:rPr>
          <w:rFonts w:ascii="IRNazanin" w:hAnsi="IRNazanin" w:eastAsia="IRNazanin"/>
          <w:color w:val="111111"/>
          <w:sz w:val="28"/>
          <w:sz w:val="28"/>
          <w:szCs w:val="28"/>
          <w:rtl w:val="true"/>
          <w:lang w:bidi="fa-IR"/>
        </w:rPr>
        <w:t xml:space="preserve">،و أبو ثور </w:t>
      </w:r>
      <w:r>
        <w:rPr>
          <w:rStyle w:val="FootnoteAnchor"/>
          <w:rtl w:val="true"/>
        </w:rPr>
        <w:footnoteReference w:id="885"/>
      </w:r>
      <w:r>
        <w:rPr>
          <w:rFonts w:ascii="IRNazanin" w:hAnsi="IRNazanin" w:eastAsia="IRNazanin"/>
          <w:color w:val="111111"/>
          <w:sz w:val="28"/>
          <w:sz w:val="28"/>
          <w:szCs w:val="28"/>
          <w:rtl w:val="true"/>
          <w:lang w:bidi="fa-IR"/>
        </w:rPr>
        <w:t xml:space="preserve">،و أحمد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يعفى عن الدّرهم فما دون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من البول</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طريق الخاصّة ما تقدّم </w:t>
      </w:r>
      <w:r>
        <w:rPr>
          <w:rStyle w:val="FootnoteAnchor"/>
          <w:rtl w:val="true"/>
        </w:rPr>
        <w:footnoteReference w:id="890"/>
      </w:r>
      <w:r>
        <w:rPr>
          <w:rFonts w:ascii="Amiri" w:hAnsi="Amiri" w:eastAsia="Amiri" w:cs="Amiri"/>
          <w:color w:val="111111"/>
          <w:sz w:val="28"/>
          <w:sz w:val="28"/>
          <w:szCs w:val="28"/>
          <w:rtl w:val="true"/>
          <w:lang w:bidi="ar-SA"/>
        </w:rPr>
        <w:t>،فإنّها غير دالّة على التّقييد،بل علّق الحكم فيها على إصابة البول المطلق،فيعمّ بعموم صور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نجاسة لا تشقّ إزالتها،فتجب كالكثير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مبنى الصّلاة على التّعظيم، و كمال التّعظيم بالطّهارة من كلّ وجه،و ذلك بإزالة قليل النّجاسة و كثيرها إلاّ ما يخرج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القليل من النّجاسة الحكميّة و هو الحدث يمنع،فالحقيقيّة أولى،لأنّها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 بقول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النّجاسة مثل ظفري هذا لم يمنع جواز الصّلاة،و ظفره كان قريبا من كفّ أحدنا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التّحرّز عن القليل حرجا، و الحرج منفيّ و لأنّها يجتزى فيها بالمسح في محلّ الاستنجاء،و لو لم يعف عنها لم يكف فيها المسح كالكثير،و لأنّه يشقّ التّحرّز عنه فيعفى عن قليله كالدّم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بحجّة،إذ لم يروه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ذكره من الفتوى عامّ في النّجاسة،و ما ذكرناه من الحديث عن النّبيّ صلّى اللّه عليه و آله خاصّ في البول،و الخاصّ مقدّم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يمكن أن يكون المراد بالنّجاسة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ثبوت الحرج،إذ ملاقاة البول غير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الاجتزاء بالمسح فيها،و قد سلف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مشقّة لندوره بخلاف الدّم،فإنّ الإنسان لا يكاد يخلو من بثرة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حكّة،أو دمل و يخرج من أنفه و فيه و غيرهما،فيشقّ التّحرّز منه،فعفي عن يسيرة</w:t>
      </w:r>
      <w:r>
        <w:rPr>
          <w:rFonts w:eastAsia="Amiri" w:cs="Amiri" w:ascii="Amiri" w:hAnsi="Amiri"/>
          <w:color w:val="111111"/>
          <w:sz w:val="28"/>
          <w:szCs w:val="28"/>
          <w:rtl w:val="true"/>
          <w:lang w:bidi="ar-SA"/>
        </w:rPr>
        <w:t xml:space="preserve">. </w:t>
      </w:r>
      <w:bookmarkStart w:id="827" w:name="pg12675_135781"/>
    </w:p>
    <w:p>
      <w:pPr>
        <w:pStyle w:val="Heading6"/>
        <w:numPr>
          <w:ilvl w:val="5"/>
          <w:numId w:val="1"/>
        </w:numPr>
        <w:rPr/>
      </w:pPr>
      <w:bookmarkStart w:id="828" w:name="__RefHeading___Toc838399_222507752"/>
      <w:bookmarkStart w:id="829" w:name="_Toc342"/>
      <w:bookmarkEnd w:id="827"/>
      <w:bookmarkEnd w:id="828"/>
      <w:r>
        <w:rPr>
          <w:rtl w:val="true"/>
        </w:rPr>
        <w:t>الثّاني</w:t>
      </w:r>
      <w:r>
        <w:rPr>
          <w:rtl w:val="true"/>
        </w:rPr>
        <w:t>:</w:t>
      </w:r>
      <w:r>
        <w:rPr>
          <w:rtl w:val="true"/>
        </w:rPr>
        <w:t>لا فرق بين بول المرأة و الرّجل</w:t>
      </w:r>
      <w:bookmarkEnd w:id="829"/>
    </w:p>
    <w:p>
      <w:pPr>
        <w:pStyle w:val="BookText"/>
        <w:rPr/>
      </w:pPr>
      <w:r>
        <w:rPr>
          <w:rFonts w:ascii="Amiri" w:hAnsi="Amiri" w:eastAsia="Amiri" w:cs="Amiri"/>
          <w:color w:val="111111"/>
          <w:sz w:val="28"/>
          <w:sz w:val="28"/>
          <w:szCs w:val="28"/>
          <w:rtl w:val="true"/>
          <w:lang w:bidi="ar-SA"/>
        </w:rPr>
        <w:t>في التّنجيس،بلا خلاف</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838401_222507752"/>
      <w:bookmarkStart w:id="831" w:name="_Toc343"/>
      <w:bookmarkEnd w:id="830"/>
      <w:r>
        <w:rPr>
          <w:rtl w:val="true"/>
        </w:rPr>
        <w:t>الثّالث</w:t>
      </w:r>
      <w:r>
        <w:rPr>
          <w:rtl w:val="true"/>
        </w:rPr>
        <w:t>:</w:t>
      </w:r>
      <w:bookmarkEnd w:id="831"/>
    </w:p>
    <w:p>
      <w:pPr>
        <w:pStyle w:val="BookText"/>
        <w:rPr/>
      </w:pPr>
      <w:r>
        <w:rPr>
          <w:rFonts w:ascii="Amiri" w:hAnsi="Amiri" w:eastAsia="Amiri" w:cs="Amiri"/>
          <w:color w:val="111111"/>
          <w:sz w:val="28"/>
          <w:sz w:val="28"/>
          <w:szCs w:val="28"/>
          <w:rtl w:val="true"/>
          <w:lang w:bidi="ar-SA"/>
        </w:rPr>
        <w:t>لا فرق بين بول المسلم و الكافر،بلا خلاف</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838403_222507752"/>
      <w:bookmarkStart w:id="833" w:name="_Toc344"/>
      <w:bookmarkEnd w:id="832"/>
      <w:r>
        <w:rPr>
          <w:rtl w:val="true"/>
        </w:rPr>
        <w:t>مسألة</w:t>
      </w:r>
      <w:r>
        <w:rPr>
          <w:rtl w:val="true"/>
        </w:rPr>
        <w:t>:</w:t>
      </w:r>
      <w:r>
        <w:rPr>
          <w:rtl w:val="true"/>
        </w:rPr>
        <w:t>و بول ما لا يؤكل لحمه ممّا له نفس سائلة نجس</w:t>
      </w:r>
      <w:r>
        <w:rPr>
          <w:rtl w:val="true"/>
        </w:rPr>
        <w:t>.</w:t>
      </w:r>
      <w:bookmarkEnd w:id="833"/>
    </w:p>
    <w:p>
      <w:pPr>
        <w:pStyle w:val="Heading6"/>
        <w:numPr>
          <w:ilvl w:val="5"/>
          <w:numId w:val="1"/>
        </w:numPr>
        <w:rPr/>
      </w:pPr>
      <w:bookmarkStart w:id="834" w:name="__RefHeading___Toc838405_222507752"/>
      <w:bookmarkStart w:id="835" w:name="_Toc345"/>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و هو قول علمائنا أجمع،و به قال الشّافعي </w:t>
      </w:r>
      <w:r>
        <w:rPr>
          <w:rStyle w:val="FootnoteAnchor"/>
          <w:rtl w:val="true"/>
        </w:rPr>
        <w:footnoteReference w:id="893"/>
      </w:r>
      <w:r>
        <w:rPr>
          <w:rFonts w:ascii="Amiri" w:hAnsi="Amiri" w:eastAsia="Amiri" w:cs="Amiri"/>
          <w:color w:val="111111"/>
          <w:sz w:val="28"/>
          <w:sz w:val="28"/>
          <w:szCs w:val="28"/>
          <w:rtl w:val="true"/>
          <w:lang w:bidi="ar-SA"/>
        </w:rPr>
        <w:t xml:space="preserve">،و أبو حنيفة </w:t>
      </w:r>
      <w:r>
        <w:rPr>
          <w:rStyle w:val="FootnoteAnchor"/>
          <w:rtl w:val="true"/>
        </w:rPr>
        <w:footnoteReference w:id="894"/>
      </w:r>
      <w:r>
        <w:rPr>
          <w:rFonts w:ascii="Amiri" w:hAnsi="Amiri" w:eastAsia="Amiri" w:cs="Amiri"/>
          <w:color w:val="111111"/>
          <w:sz w:val="28"/>
          <w:sz w:val="28"/>
          <w:szCs w:val="28"/>
          <w:rtl w:val="true"/>
          <w:lang w:bidi="ar-SA"/>
        </w:rPr>
        <w:t xml:space="preserve">،و أبو يوسف </w:t>
      </w:r>
      <w:r>
        <w:rPr>
          <w:rStyle w:val="FootnoteAnchor"/>
          <w:rtl w:val="true"/>
        </w:rPr>
        <w:footnoteReference w:id="895"/>
      </w:r>
      <w:r>
        <w:rPr>
          <w:rFonts w:ascii="Amiri" w:hAnsi="Amiri" w:eastAsia="Amiri" w:cs="Amiri"/>
          <w:color w:val="111111"/>
          <w:sz w:val="28"/>
          <w:sz w:val="28"/>
          <w:szCs w:val="28"/>
          <w:rtl w:val="true"/>
          <w:lang w:bidi="ar-SA"/>
        </w:rPr>
        <w:t xml:space="preserve">،و محمّد </w:t>
      </w:r>
      <w:r>
        <w:rPr>
          <w:rStyle w:val="FootnoteAnchor"/>
          <w:rtl w:val="true"/>
        </w:rPr>
        <w:footnoteReference w:id="896"/>
      </w:r>
      <w:r>
        <w:rPr>
          <w:rFonts w:ascii="IRNazanin" w:hAnsi="IRNazanin" w:eastAsia="IRNazanin"/>
          <w:color w:val="111111"/>
          <w:sz w:val="28"/>
          <w:sz w:val="28"/>
          <w:szCs w:val="28"/>
          <w:rtl w:val="true"/>
          <w:lang w:bidi="fa-IR"/>
        </w:rPr>
        <w:t xml:space="preserve">،و زفر </w:t>
      </w:r>
      <w:r>
        <w:rPr>
          <w:rStyle w:val="FootnoteAnchor"/>
          <w:rtl w:val="true"/>
        </w:rPr>
        <w:footnoteReference w:id="897"/>
      </w:r>
      <w:r>
        <w:rPr>
          <w:rFonts w:ascii="Amiri" w:hAnsi="Amiri" w:eastAsia="Amiri" w:cs="Amiri"/>
          <w:color w:val="111111"/>
          <w:sz w:val="28"/>
          <w:sz w:val="28"/>
          <w:szCs w:val="28"/>
          <w:rtl w:val="true"/>
          <w:lang w:bidi="ar-SA"/>
        </w:rPr>
        <w:t xml:space="preserve">، و أكثر أهل العلم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 البهائم كلّها طاهرة،أكل لحمها أم لم يؤكل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من البول</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و هو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ممّا تقدّم من الأحاديث الدّالّة على الأمر بالغسل من الثّوب مطلقا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bookmarkStart w:id="836" w:name="pg12675_135782"/>
    </w:p>
    <w:p>
      <w:pPr>
        <w:pStyle w:val="BookText"/>
        <w:rPr/>
      </w:pPr>
      <w:bookmarkEnd w:id="8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بول الخشاشيف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ثوبي فأطلبه و لا أجده؟قال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الثّوب شيء من بول السّنّور فلا تصلح الصّلاة فيه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و لأنّه بول ما لا يؤكل لحمه، فكان نجسا كالآدميّ،و لا نعرف للنّخعيّ دليلا على ما قال</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838407_222507752"/>
      <w:bookmarkStart w:id="838" w:name="_Toc346"/>
      <w:bookmarkEnd w:id="837"/>
      <w:r>
        <w:rPr>
          <w:rtl w:val="true"/>
        </w:rPr>
        <w:t>فروع</w:t>
      </w:r>
      <w:r>
        <w:rPr>
          <w:rtl w:val="true"/>
        </w:rPr>
        <w:t>:</w:t>
      </w:r>
      <w:bookmarkEnd w:id="838"/>
    </w:p>
    <w:p>
      <w:pPr>
        <w:pStyle w:val="Heading6"/>
        <w:numPr>
          <w:ilvl w:val="5"/>
          <w:numId w:val="1"/>
        </w:numPr>
        <w:rPr/>
      </w:pPr>
      <w:bookmarkStart w:id="839" w:name="__RefHeading___Toc838409_222507752"/>
      <w:bookmarkStart w:id="840" w:name="_Toc347"/>
      <w:bookmarkEnd w:id="839"/>
      <w:r>
        <w:rPr>
          <w:rtl w:val="true"/>
        </w:rPr>
        <w:t>الأوّل</w:t>
      </w:r>
      <w:r>
        <w:rPr>
          <w:rtl w:val="true"/>
        </w:rPr>
        <w:t>:</w:t>
      </w:r>
      <w:r>
        <w:rPr>
          <w:rtl w:val="true"/>
        </w:rPr>
        <w:t>حكم هذا البول حكم بول الإنسان في إزالة قليله و كثيره،</w:t>
      </w:r>
      <w:bookmarkEnd w:id="840"/>
    </w:p>
    <w:p>
      <w:pPr>
        <w:pStyle w:val="BookText"/>
        <w:rPr/>
      </w:pPr>
      <w:r>
        <w:rPr>
          <w:rFonts w:ascii="Amiri" w:hAnsi="Amiri" w:eastAsia="Amiri" w:cs="Amiri"/>
          <w:color w:val="111111"/>
          <w:sz w:val="28"/>
          <w:sz w:val="28"/>
          <w:szCs w:val="28"/>
          <w:rtl w:val="true"/>
          <w:lang w:bidi="ar-SA"/>
        </w:rPr>
        <w:t xml:space="preserve">خلافا لأبي حنيفة،و قد سبق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838411_222507752"/>
      <w:bookmarkStart w:id="842" w:name="_Toc348"/>
      <w:bookmarkEnd w:id="841"/>
      <w:r>
        <w:rPr>
          <w:rtl w:val="true"/>
        </w:rPr>
        <w:t>الثّاني</w:t>
      </w:r>
      <w:r>
        <w:rPr>
          <w:rtl w:val="true"/>
        </w:rPr>
        <w:t>:</w:t>
      </w:r>
      <w:r>
        <w:rPr>
          <w:rtl w:val="true"/>
        </w:rPr>
        <w:t>لو كان المأكول قد عرض له التّحريم إمّا بالجلل أو بوطء الإنسان له،</w:t>
      </w:r>
      <w:bookmarkEnd w:id="842"/>
    </w:p>
    <w:p>
      <w:pPr>
        <w:pStyle w:val="BookText"/>
        <w:rPr/>
      </w:pPr>
      <w:r>
        <w:rPr>
          <w:rFonts w:ascii="Amiri" w:hAnsi="Amiri" w:eastAsia="Amiri" w:cs="Amiri"/>
          <w:color w:val="111111"/>
          <w:sz w:val="28"/>
          <w:sz w:val="28"/>
          <w:szCs w:val="28"/>
          <w:rtl w:val="true"/>
          <w:lang w:bidi="ar-SA"/>
        </w:rPr>
        <w:t>كان بوله نجسا،لعموم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43" w:name="__RefHeading___Toc838413_222507752"/>
      <w:bookmarkStart w:id="844" w:name="_Toc349"/>
      <w:bookmarkEnd w:id="843"/>
      <w:r>
        <w:rPr>
          <w:rtl w:val="true"/>
        </w:rPr>
        <w:t>الثّالث</w:t>
      </w:r>
      <w:r>
        <w:rPr>
          <w:rtl w:val="true"/>
        </w:rPr>
        <w:t>:</w:t>
      </w:r>
      <w:r>
        <w:rPr>
          <w:rtl w:val="true"/>
        </w:rPr>
        <w:t>لو كان ما لا يؤكل لحمه غير ذي نفس سائلة كان بوله طاهرا</w:t>
      </w:r>
      <w:r>
        <w:rPr>
          <w:rtl w:val="true"/>
        </w:rPr>
        <w:t>.</w:t>
      </w:r>
      <w:bookmarkStart w:id="845" w:name="pg12675_135783"/>
      <w:bookmarkEnd w:id="844"/>
    </w:p>
    <w:p>
      <w:pPr>
        <w:pStyle w:val="BookText"/>
        <w:rPr/>
      </w:pPr>
      <w:bookmarkEnd w:id="845"/>
      <w:r>
        <w:rPr>
          <w:rFonts w:ascii="Amiri" w:hAnsi="Amiri" w:eastAsia="Amiri" w:cs="Amiri"/>
          <w:color w:val="111111"/>
          <w:sz w:val="28"/>
          <w:sz w:val="28"/>
          <w:szCs w:val="28"/>
          <w:rtl w:val="true"/>
          <w:lang w:bidi="ar-SA"/>
        </w:rPr>
        <w:t xml:space="preserve">و قال الشّافعيّ </w:t>
      </w:r>
      <w:r>
        <w:rPr>
          <w:rStyle w:val="FootnoteAnchor"/>
          <w:rtl w:val="true"/>
        </w:rPr>
        <w:footnoteReference w:id="907"/>
      </w:r>
      <w:r>
        <w:rPr>
          <w:rFonts w:ascii="Amiri" w:hAnsi="Amiri" w:eastAsia="Amiri" w:cs="Amiri"/>
          <w:color w:val="111111"/>
          <w:sz w:val="28"/>
          <w:sz w:val="28"/>
          <w:szCs w:val="28"/>
          <w:rtl w:val="true"/>
          <w:lang w:bidi="ar-SA"/>
        </w:rPr>
        <w:t xml:space="preserve">و أبو حنيفة </w:t>
      </w:r>
      <w:r>
        <w:rPr>
          <w:rStyle w:val="FootnoteAnchor"/>
          <w:rtl w:val="true"/>
        </w:rPr>
        <w:footnoteReference w:id="908"/>
      </w:r>
      <w:r>
        <w:rPr>
          <w:rFonts w:ascii="Amiri" w:hAnsi="Amiri" w:eastAsia="Amiri" w:cs="Amiri"/>
          <w:color w:val="111111"/>
          <w:sz w:val="28"/>
          <w:sz w:val="28"/>
          <w:szCs w:val="28"/>
          <w:rtl w:val="true"/>
          <w:lang w:bidi="ar-SA"/>
        </w:rPr>
        <w:t>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الطّهارة،و لأنّ التّحرّز عنه متعذّر و حرج فيكون منفيّا،و حكم روثه حكم بوله</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838415_222507752"/>
      <w:bookmarkStart w:id="847" w:name="_Toc350"/>
      <w:bookmarkEnd w:id="846"/>
      <w:r>
        <w:rPr>
          <w:rtl w:val="true"/>
        </w:rPr>
        <w:t>أصل</w:t>
      </w:r>
      <w:r>
        <w:rPr>
          <w:rtl w:val="true"/>
        </w:rPr>
        <w:t>:</w:t>
      </w:r>
      <w:r>
        <w:rPr>
          <w:rtl w:val="true"/>
        </w:rPr>
        <w:t>إذا تعارض خبران بينهما عموم من وجه و كانا معلومين،أو مظنونين،</w:t>
      </w:r>
      <w:bookmarkEnd w:id="847"/>
    </w:p>
    <w:p>
      <w:pPr>
        <w:pStyle w:val="BookText"/>
        <w:rPr/>
      </w:pPr>
      <w:r>
        <w:rPr>
          <w:rFonts w:ascii="Amiri" w:hAnsi="Amiri" w:eastAsia="Amiri" w:cs="Amiri"/>
          <w:color w:val="111111"/>
          <w:sz w:val="28"/>
          <w:sz w:val="28"/>
          <w:szCs w:val="28"/>
          <w:rtl w:val="true"/>
          <w:lang w:bidi="ar-SA"/>
        </w:rPr>
        <w:t>أو المتأخّر معلوما و المتقدّم مظنونا،كان المتأخّر ناسخا للمتقدّم عند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أنّه ليس كذلك،بل يرجع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التّاريخ و كانا معلومين وجب التّرجيح لا في الطّريق بل في الحكم،فإن فقد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مظنونين جاز التّرجيح أيضا بقوّة الإسناد،و مع الفقد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أحدهما معلوما و الآخر مظنونا جاز ترجيح المعلوم على المظنون،فإن ترجّح المظنون بما يتضمّنه الحكم حتّى حصل التّعارض كان الحكم ما قدّمناه</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838417_222507752"/>
      <w:bookmarkStart w:id="849" w:name="_Toc351"/>
      <w:bookmarkEnd w:id="848"/>
      <w:r>
        <w:rPr>
          <w:rtl w:val="true"/>
        </w:rPr>
        <w:t>آخر</w:t>
      </w:r>
      <w:r>
        <w:rPr>
          <w:rtl w:val="true"/>
        </w:rPr>
        <w:t>:</w:t>
      </w:r>
      <w:r>
        <w:rPr>
          <w:rtl w:val="true"/>
        </w:rPr>
        <w:t>إذا كان أحد الخبرين أعلى إسنادا من الآخر كان العمل به أولى،</w:t>
      </w:r>
      <w:bookmarkEnd w:id="849"/>
    </w:p>
    <w:p>
      <w:pPr>
        <w:pStyle w:val="BookText"/>
        <w:rPr/>
      </w:pPr>
      <w:r>
        <w:rPr>
          <w:rFonts w:ascii="Amiri" w:hAnsi="Amiri" w:eastAsia="Amiri" w:cs="Amiri"/>
          <w:color w:val="111111"/>
          <w:sz w:val="28"/>
          <w:sz w:val="28"/>
          <w:szCs w:val="28"/>
          <w:rtl w:val="true"/>
          <w:lang w:bidi="ar-SA"/>
        </w:rPr>
        <w:t>لأنّ الرّواة كلّما كانوا أقل،كان احتمال الغلط و الكذب أقل،فكان احتمال الصّحّة أظهر</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838419_222507752"/>
      <w:bookmarkStart w:id="851" w:name="_Toc352"/>
      <w:bookmarkEnd w:id="850"/>
      <w:r>
        <w:rPr>
          <w:rtl w:val="true"/>
        </w:rPr>
        <w:t>آخر</w:t>
      </w:r>
      <w:r>
        <w:rPr>
          <w:rtl w:val="true"/>
        </w:rPr>
        <w:t>:</w:t>
      </w:r>
      <w:r>
        <w:rPr>
          <w:rtl w:val="true"/>
        </w:rPr>
        <w:t>إذا كان أحدهما مقرّرا لحكم الأصل و الآخر ناقلا،</w:t>
      </w:r>
      <w:bookmarkEnd w:id="8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المبقي أولى،لأنّ حمل الحديث على ما لا يستفاد إلاّ من الشّرع أولى من حمله على ما يستقلّ العقل بمعرفته،فلو جعلنا المبقي متقدّما على النّاقل،لكان واردا،حيث لا يحتاج إليه، </w:t>
      </w:r>
      <w:bookmarkStart w:id="852" w:name="pg12675_135784"/>
    </w:p>
    <w:p>
      <w:pPr>
        <w:pStyle w:val="BookText"/>
        <w:rPr/>
      </w:pPr>
      <w:bookmarkEnd w:id="852"/>
      <w:r>
        <w:rPr>
          <w:rFonts w:ascii="Amiri" w:hAnsi="Amiri" w:eastAsia="Amiri" w:cs="Amiri"/>
          <w:color w:val="111111"/>
          <w:sz w:val="28"/>
          <w:sz w:val="28"/>
          <w:szCs w:val="28"/>
          <w:rtl w:val="true"/>
          <w:lang w:bidi="ar-SA"/>
        </w:rPr>
        <w:t>لمعرفتنا بذلك الحكم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المبقي 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النّاقل،لكان واردا حيث يحتاج إليه فكان الحكم بتأخّره عن النّاقل أولى من الحكم بتقدّمه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 أولى،لأنّه يستفاد منه ما لا يعلم إلاّ منه،و أما المبقي فإنّ حكمه معلوم بالعقل فكان النّاقل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القول بتقديم النّاقل يستلزم كثرة النّسخ،لأنّه أزال حكم العقل ثمَّ المبقي أزاله بخلاف العكس،و هذا إنّما يصحّ في أخبار الرّسول صلّى اللّه عليه و آله، و أما في أخبار الأئمّة عليهم السّلام فلا</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838421_222507752"/>
      <w:bookmarkStart w:id="854" w:name="_Toc353"/>
      <w:bookmarkEnd w:id="853"/>
      <w:r>
        <w:rPr>
          <w:rtl w:val="true"/>
        </w:rPr>
        <w:t>الرّابع</w:t>
      </w:r>
      <w:r>
        <w:rPr>
          <w:rtl w:val="true"/>
        </w:rPr>
        <w:t>:</w:t>
      </w:r>
      <w:r>
        <w:rPr>
          <w:rtl w:val="true"/>
        </w:rPr>
        <w:t>قال الشّيخ في المبسوط</w:t>
      </w:r>
      <w:r>
        <w:rPr>
          <w:rtl w:val="true"/>
        </w:rPr>
        <w:t>:</w:t>
      </w:r>
      <w:r>
        <w:rPr>
          <w:rtl w:val="true"/>
        </w:rPr>
        <w:t>بول الطّيور كلّها طاهر،</w:t>
      </w:r>
      <w:bookmarkEnd w:id="854"/>
    </w:p>
    <w:p>
      <w:pPr>
        <w:pStyle w:val="BookText"/>
        <w:rPr/>
      </w:pPr>
      <w:r>
        <w:rPr>
          <w:rFonts w:ascii="Amiri" w:hAnsi="Amiri" w:eastAsia="Amiri" w:cs="Amiri"/>
          <w:color w:val="111111"/>
          <w:sz w:val="28"/>
          <w:sz w:val="28"/>
          <w:szCs w:val="28"/>
          <w:rtl w:val="true"/>
          <w:lang w:bidi="ar-SA"/>
        </w:rPr>
        <w:t xml:space="preserve">سواء أكل لحمها أو لم يؤكل،و ذرقها إلاّ الخشّاف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ما رواه في الحسن،عن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فلا بأس بخرئه و 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الرّواية مشكلة،و هي معارضة لرواية ابن سنان،و تلك أقلّ رجالا من هذه و هي متضمّنة للنّاقل إلاّ انّ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مصرّحة بالتّنجيس،أقصى ما في الباب انّه أمر بالغسل منه،و هذا غير دالّ على النّجاسة إلاّ من حيث المفهوم،و دلالة المنطوق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غياث،عن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بدم البراغيث، و البقّ،و بول الخشاشيف</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و في الطّريق نظر،فإنّ الرّاوي إن كان غياث بن إبراهيم فهو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رواية شاذّة </w:t>
      </w:r>
      <w:r>
        <w:rPr>
          <w:rStyle w:val="FootnoteAnchor"/>
          <w:rtl w:val="true"/>
        </w:rPr>
        <w:footnoteReference w:id="912"/>
      </w:r>
      <w:r>
        <w:rPr>
          <w:rFonts w:ascii="Amiri" w:hAnsi="Amiri" w:eastAsia="Amiri" w:cs="Amiri"/>
          <w:color w:val="111111"/>
          <w:sz w:val="28"/>
          <w:sz w:val="28"/>
          <w:szCs w:val="28"/>
          <w:rtl w:val="true"/>
          <w:lang w:bidi="ar-SA"/>
        </w:rPr>
        <w:t>،و يجوز أن يكون قد وردت للتّقيّة</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838423_222507752"/>
      <w:bookmarkStart w:id="856" w:name="_Toc354"/>
      <w:bookmarkEnd w:id="855"/>
      <w:r>
        <w:rPr>
          <w:rtl w:val="true"/>
        </w:rPr>
        <w:t>مسألة</w:t>
      </w:r>
      <w:r>
        <w:rPr>
          <w:rtl w:val="true"/>
        </w:rPr>
        <w:t>:</w:t>
      </w:r>
      <w:r>
        <w:rPr>
          <w:rtl w:val="true"/>
        </w:rPr>
        <w:t>و بول ما يؤكل لحمه طاهر</w:t>
      </w:r>
      <w:r>
        <w:rPr>
          <w:rtl w:val="true"/>
        </w:rPr>
        <w:t>.</w:t>
      </w:r>
      <w:bookmarkEnd w:id="85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علماؤنا،و هو قول عطاء، </w:t>
      </w:r>
    </w:p>
    <w:p>
      <w:pPr>
        <w:pStyle w:val="BookText"/>
        <w:rPr/>
      </w:pPr>
      <w:r>
        <w:rPr>
          <w:rFonts w:ascii="Amiri" w:hAnsi="Amiri" w:eastAsia="Amiri" w:cs="Amiri"/>
          <w:color w:val="111111"/>
          <w:sz w:val="28"/>
          <w:sz w:val="28"/>
          <w:szCs w:val="28"/>
          <w:rtl w:val="true"/>
          <w:lang w:bidi="ar-SA"/>
        </w:rPr>
        <w:t xml:space="preserve">و النّخعيّ </w:t>
      </w:r>
      <w:r>
        <w:rPr>
          <w:rStyle w:val="FootnoteAnchor"/>
          <w:rtl w:val="true"/>
        </w:rPr>
        <w:footnoteReference w:id="913"/>
      </w:r>
      <w:r>
        <w:rPr>
          <w:rFonts w:ascii="Amiri" w:hAnsi="Amiri" w:eastAsia="Amiri" w:cs="Amiri"/>
          <w:color w:val="111111"/>
          <w:sz w:val="28"/>
          <w:sz w:val="28"/>
          <w:szCs w:val="28"/>
          <w:rtl w:val="true"/>
          <w:lang w:bidi="ar-SA"/>
        </w:rPr>
        <w:t xml:space="preserve">،و مالك </w:t>
      </w:r>
      <w:r>
        <w:rPr>
          <w:rStyle w:val="FootnoteAnchor"/>
          <w:rtl w:val="true"/>
        </w:rPr>
        <w:footnoteReference w:id="914"/>
      </w:r>
      <w:r>
        <w:rPr>
          <w:rFonts w:ascii="Amiri" w:hAnsi="Amiri" w:eastAsia="Amiri" w:cs="Amiri"/>
          <w:color w:val="111111"/>
          <w:sz w:val="28"/>
          <w:sz w:val="28"/>
          <w:szCs w:val="28"/>
          <w:rtl w:val="true"/>
          <w:lang w:bidi="ar-SA"/>
        </w:rPr>
        <w:t xml:space="preserve">،و الزّهريّ </w:t>
      </w:r>
      <w:r>
        <w:rPr>
          <w:rStyle w:val="FootnoteAnchor"/>
          <w:rtl w:val="true"/>
        </w:rPr>
        <w:footnoteReference w:id="915"/>
      </w:r>
      <w:r>
        <w:rPr>
          <w:rFonts w:ascii="IRNazanin" w:hAnsi="IRNazanin" w:eastAsia="IRNazanin"/>
          <w:color w:val="111111"/>
          <w:sz w:val="28"/>
          <w:sz w:val="28"/>
          <w:szCs w:val="28"/>
          <w:rtl w:val="true"/>
          <w:lang w:bidi="fa-IR"/>
        </w:rPr>
        <w:t xml:space="preserve">،و أحمد </w:t>
      </w:r>
      <w:r>
        <w:rPr>
          <w:rStyle w:val="FootnoteAnchor"/>
          <w:rtl w:val="true"/>
        </w:rPr>
        <w:footnoteReference w:id="916"/>
      </w:r>
      <w:r>
        <w:rPr>
          <w:rFonts w:ascii="Amiri" w:hAnsi="Amiri" w:eastAsia="Amiri" w:cs="Amiri"/>
          <w:color w:val="111111"/>
          <w:sz w:val="28"/>
          <w:sz w:val="28"/>
          <w:szCs w:val="28"/>
          <w:rtl w:val="true"/>
          <w:lang w:bidi="ar-SA"/>
        </w:rPr>
        <w:t xml:space="preserve">،و محمّد </w:t>
      </w:r>
      <w:r>
        <w:rPr>
          <w:rStyle w:val="FootnoteAnchor"/>
          <w:rtl w:val="true"/>
        </w:rPr>
        <w:footnoteReference w:id="917"/>
      </w:r>
      <w:r>
        <w:rPr>
          <w:rFonts w:ascii="IRNazanin" w:hAnsi="IRNazanin" w:eastAsia="IRNazanin"/>
          <w:color w:val="111111"/>
          <w:sz w:val="28"/>
          <w:sz w:val="28"/>
          <w:szCs w:val="28"/>
          <w:rtl w:val="true"/>
          <w:lang w:bidi="fa-IR"/>
        </w:rPr>
        <w:t xml:space="preserve">،و زفر </w:t>
      </w:r>
      <w:r>
        <w:rPr>
          <w:rStyle w:val="FootnoteAnchor"/>
          <w:rtl w:val="true"/>
        </w:rPr>
        <w:footnoteReference w:id="918"/>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أهل العلم أبوال ما أكل لحمه و شرب لبنه نجسا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921"/>
      </w:r>
      <w:r>
        <w:rPr>
          <w:rFonts w:ascii="Amiri" w:hAnsi="Amiri" w:eastAsia="Amiri" w:cs="Amiri"/>
          <w:color w:val="111111"/>
          <w:sz w:val="28"/>
          <w:sz w:val="28"/>
          <w:szCs w:val="28"/>
          <w:rtl w:val="true"/>
          <w:lang w:bidi="ar-SA"/>
        </w:rPr>
        <w:t xml:space="preserve">،و أبو حنيفة </w:t>
      </w:r>
      <w:r>
        <w:rPr>
          <w:rStyle w:val="FootnoteAnchor"/>
          <w:rtl w:val="true"/>
        </w:rPr>
        <w:footnoteReference w:id="922"/>
      </w:r>
      <w:r>
        <w:rPr>
          <w:rFonts w:ascii="Amiri" w:hAnsi="Amiri" w:eastAsia="Amiri" w:cs="Amiri"/>
          <w:color w:val="111111"/>
          <w:sz w:val="28"/>
          <w:sz w:val="28"/>
          <w:szCs w:val="28"/>
          <w:rtl w:val="true"/>
          <w:lang w:bidi="ar-SA"/>
        </w:rPr>
        <w:t xml:space="preserve">،و أبو يوسف </w:t>
      </w:r>
      <w:r>
        <w:rPr>
          <w:rStyle w:val="FootnoteAnchor"/>
          <w:rtl w:val="true"/>
        </w:rPr>
        <w:footnoteReference w:id="923"/>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نجس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مرويّ،عن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نحوه،عن الحسن البصريّ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 النّبيّ صلّى اللّه عليه و آله أمر المؤمنين أن يشربوا من أبوال الإبل </w:t>
      </w:r>
      <w:r>
        <w:rPr>
          <w:rStyle w:val="FootnoteAnchor"/>
          <w:rtl w:val="true"/>
        </w:rPr>
        <w:footnoteReference w:id="926"/>
      </w:r>
      <w:r>
        <w:rPr>
          <w:rFonts w:ascii="Amiri" w:hAnsi="Amiri" w:eastAsia="Amiri" w:cs="Amiri"/>
          <w:color w:val="111111"/>
          <w:sz w:val="28"/>
          <w:sz w:val="28"/>
          <w:szCs w:val="28"/>
          <w:rtl w:val="true"/>
          <w:lang w:bidi="ar-SA"/>
        </w:rPr>
        <w:t>،و النّجس لا يؤمر بشربه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أمرهم للضّرورة،إذ شرب البول حرام في نفسه،لاستخباثه و إن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يجب أن يأمرهم بغسل أثره منهم إذا أرادوا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البراء بن عازب،عن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لحمه فلا بأس ببوله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ألبان الإبل،و البقر،و الغنم و أبوالها و لحومها،فقال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إن أصابك منه شيء أو ثوبا لك فلا تغسله إلاّ أن تتنظّف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يمسّه بعض أبوال البهائم أ يغسله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بول الفرس،و الحمار، و البغل،فأمّا الشّاة و كلّما يؤكل لحمه فلا بأس ببوله</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 لأنّه متحلّل معتاد من حيوان </w:t>
      </w:r>
      <w:bookmarkStart w:id="857" w:name="pg12675_135787"/>
    </w:p>
    <w:p>
      <w:pPr>
        <w:pStyle w:val="BookText"/>
        <w:rPr/>
      </w:pPr>
      <w:bookmarkEnd w:id="857"/>
      <w:r>
        <w:rPr>
          <w:rFonts w:ascii="Amiri" w:hAnsi="Amiri" w:eastAsia="Amiri" w:cs="Amiri"/>
          <w:color w:val="111111"/>
          <w:sz w:val="28"/>
          <w:sz w:val="28"/>
          <w:szCs w:val="28"/>
          <w:rtl w:val="true"/>
          <w:lang w:bidi="ar-SA"/>
        </w:rPr>
        <w:t>يؤكل لحمه،فكان طاهرا كاللّبن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كان يلزم تنجيس الحبوب الّتي تدوسها البقر، إذ لا تنفكّ عن أبوالها و يختلط الطّاهر بالنّجس،فيصير حكم الجميع حكم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933"/>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عن البول</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العموم،للدّليل</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838425_222507752"/>
      <w:bookmarkStart w:id="859" w:name="_Toc355"/>
      <w:bookmarkEnd w:id="858"/>
      <w:r>
        <w:rPr>
          <w:rtl w:val="true"/>
        </w:rPr>
        <w:t>مسألة</w:t>
      </w:r>
      <w:r>
        <w:rPr>
          <w:rtl w:val="true"/>
        </w:rPr>
        <w:t>:</w:t>
      </w:r>
      <w:r>
        <w:rPr>
          <w:rtl w:val="true"/>
        </w:rPr>
        <w:t>و في أبوال الخيل و البغال و الحمير للأصحاب قولان</w:t>
      </w:r>
      <w:r>
        <w:rPr>
          <w:rtl w:val="true"/>
        </w:rPr>
        <w:t>:</w:t>
      </w:r>
      <w:bookmarkEnd w:id="859"/>
    </w:p>
    <w:p>
      <w:pPr>
        <w:pStyle w:val="BookText"/>
        <w:rPr/>
      </w:pPr>
      <w:r>
        <w:rPr>
          <w:rFonts w:ascii="Amiri" w:hAnsi="Amiri" w:eastAsia="Amiri" w:cs="Amiri"/>
          <w:color w:val="111111"/>
          <w:sz w:val="28"/>
          <w:sz w:val="28"/>
          <w:szCs w:val="28"/>
          <w:rtl w:val="true"/>
          <w:lang w:bidi="ar-SA"/>
        </w:rPr>
        <w:t xml:space="preserve">أصحّهما الطّهارة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حيوان مأكول اللّحم،فكان بوله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أحدهما عليهما السّلام في أبوال الدّوابّ تصيب الثّوب فكرهه،فقلت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لحومها حلالا؟فقال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ليس ممّا جعله اللّه للأكل</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 هذا يدلّ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 من أصحابنا بما رواه الشّيخ في الحسن،عن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أبوال الدّوابّ،و البغال،و الحمير؟فقال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اغسله،فإن لم تعلم مكانه فاغسل الثّوب كلّه،فإن شككت فانضحه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أبوال </w:t>
      </w:r>
      <w:bookmarkStart w:id="860" w:name="pg12675_135788"/>
    </w:p>
    <w:p>
      <w:pPr>
        <w:pStyle w:val="BookText"/>
        <w:rPr/>
      </w:pPr>
      <w:bookmarkEnd w:id="860"/>
      <w:r>
        <w:rPr>
          <w:rFonts w:ascii="Amiri" w:hAnsi="Amiri" w:eastAsia="Amiri" w:cs="Amiri"/>
          <w:color w:val="111111"/>
          <w:sz w:val="28"/>
          <w:sz w:val="28"/>
          <w:szCs w:val="28"/>
          <w:rtl w:val="true"/>
          <w:lang w:bidi="ar-SA"/>
        </w:rPr>
        <w:t>الخيل،و البغال؟فقال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أصابك منه</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تدلّ على الاستحباب 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يعقوب في كتابه،عن أبي الأعزّ النّحّاس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أعالج الدّوابّ فربّما خرجت باللّيل و قد بالت و راثت فيضرب أحدها برجله أو يده فينضح على ثيابي فأصبح فأرى أثره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روي،عن المعلّى بن خنيس،و عبد اللّه بن أبي يعفور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و قربنا حمار فبال،فجاءت الرّيح ببوله حتّى صكّت وجوهنا و ثيابنا فدخلنا على أبي عبد اللّه عليه السّلام فأخبرناه،فقال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مكروه،و كذا كلّ ما كان مكروه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838427_222507752"/>
      <w:bookmarkStart w:id="862" w:name="_Toc356"/>
      <w:bookmarkEnd w:id="861"/>
      <w:r>
        <w:rPr>
          <w:rtl w:val="true"/>
        </w:rPr>
        <w:t>مسألة</w:t>
      </w:r>
      <w:r>
        <w:rPr>
          <w:rtl w:val="true"/>
        </w:rPr>
        <w:t>:</w:t>
      </w:r>
      <w:r>
        <w:rPr>
          <w:rtl w:val="true"/>
        </w:rPr>
        <w:t>و روث ما لا يؤكل لحمه كالآدميّ و غيره ممّا له نفس سائلة نجس في قول</w:t>
      </w:r>
      <w:bookmarkEnd w:id="862"/>
    </w:p>
    <w:p>
      <w:pPr>
        <w:pStyle w:val="Heading6"/>
        <w:numPr>
          <w:ilvl w:val="5"/>
          <w:numId w:val="1"/>
        </w:numPr>
        <w:rPr/>
      </w:pPr>
      <w:bookmarkStart w:id="863" w:name="__RefHeading___Toc838429_222507752"/>
      <w:bookmarkStart w:id="864" w:name="_Toc357"/>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روث ما يؤكل لحمه،فمذهب علمائنا أنّه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عطاء، و النّخعيّ،و الثّوريّ </w:t>
      </w:r>
      <w:r>
        <w:rPr>
          <w:rStyle w:val="FootnoteAnchor"/>
          <w:rtl w:val="true"/>
        </w:rPr>
        <w:footnoteReference w:id="940"/>
      </w:r>
      <w:r>
        <w:rPr>
          <w:rFonts w:ascii="Amiri" w:hAnsi="Amiri" w:eastAsia="Amiri" w:cs="Amiri"/>
          <w:color w:val="111111"/>
          <w:sz w:val="28"/>
          <w:sz w:val="28"/>
          <w:szCs w:val="28"/>
          <w:rtl w:val="true"/>
          <w:lang w:bidi="ar-SA"/>
        </w:rPr>
        <w:t xml:space="preserve">،و مالك </w:t>
      </w:r>
      <w:r>
        <w:rPr>
          <w:rStyle w:val="FootnoteAnchor"/>
          <w:rtl w:val="true"/>
        </w:rPr>
        <w:footnoteReference w:id="941"/>
      </w:r>
      <w:r>
        <w:rPr>
          <w:rFonts w:ascii="Amiri" w:hAnsi="Amiri" w:eastAsia="Amiri" w:cs="Amiri"/>
          <w:color w:val="111111"/>
          <w:sz w:val="28"/>
          <w:sz w:val="28"/>
          <w:szCs w:val="28"/>
          <w:rtl w:val="true"/>
          <w:lang w:bidi="ar-SA"/>
        </w:rPr>
        <w:t xml:space="preserve">،و الزّهريّ </w:t>
      </w:r>
      <w:r>
        <w:rPr>
          <w:rStyle w:val="FootnoteAnchor"/>
          <w:rtl w:val="true"/>
        </w:rPr>
        <w:footnoteReference w:id="942"/>
      </w:r>
      <w:r>
        <w:rPr>
          <w:rFonts w:ascii="IRNazanin" w:hAnsi="IRNazanin" w:eastAsia="IRNazanin"/>
          <w:color w:val="111111"/>
          <w:sz w:val="28"/>
          <w:sz w:val="28"/>
          <w:szCs w:val="28"/>
          <w:rtl w:val="true"/>
          <w:lang w:bidi="fa-IR"/>
        </w:rPr>
        <w:t xml:space="preserve">،و أحمد </w:t>
      </w:r>
      <w:r>
        <w:rPr>
          <w:rStyle w:val="FootnoteAnchor"/>
          <w:rtl w:val="true"/>
        </w:rPr>
        <w:footnoteReference w:id="943"/>
      </w:r>
      <w:r>
        <w:rPr>
          <w:rFonts w:ascii="IRNazanin" w:hAnsi="IRNazanin" w:eastAsia="IRNazanin"/>
          <w:color w:val="111111"/>
          <w:sz w:val="28"/>
          <w:sz w:val="28"/>
          <w:szCs w:val="28"/>
          <w:rtl w:val="true"/>
          <w:lang w:bidi="fa-IR"/>
        </w:rPr>
        <w:t xml:space="preserve">،و زفر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اللّيث بن </w:t>
      </w:r>
    </w:p>
    <w:p>
      <w:pPr>
        <w:pStyle w:val="BookText"/>
        <w:rPr/>
      </w:pPr>
      <w:r>
        <w:rPr>
          <w:rFonts w:ascii="Amiri" w:hAnsi="Amiri" w:eastAsia="Amiri" w:cs="Amiri"/>
          <w:color w:val="111111"/>
          <w:sz w:val="28"/>
          <w:sz w:val="28"/>
          <w:szCs w:val="28"/>
          <w:rtl w:val="true"/>
          <w:lang w:bidi="ar-SA"/>
        </w:rPr>
        <w:t>سعد،و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 ما يؤكل لحمه طاهرة و أرواثها نجسة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946"/>
      </w:r>
      <w:r>
        <w:rPr>
          <w:rFonts w:ascii="Amiri" w:hAnsi="Amiri" w:eastAsia="Amiri" w:cs="Amiri"/>
          <w:color w:val="111111"/>
          <w:sz w:val="28"/>
          <w:sz w:val="28"/>
          <w:szCs w:val="28"/>
          <w:rtl w:val="true"/>
          <w:lang w:bidi="ar-SA"/>
        </w:rPr>
        <w:t>،و أبو حنيفة،و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نجسة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البراء بن عازب،عن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لحمه فلا بأس ببوله و سلحه</w:t>
      </w:r>
      <w:r>
        <w:rPr>
          <w:rFonts w:eastAsia="Amiri" w:cs="Amiri" w:ascii="Amiri" w:hAnsi="Amiri"/>
          <w:color w:val="111111"/>
          <w:sz w:val="28"/>
          <w:szCs w:val="28"/>
          <w:rtl w:val="true"/>
          <w:lang w:bidi="ar-SA"/>
        </w:rPr>
        <w:t xml:space="preserve">) </w:t>
      </w:r>
      <w:r>
        <w:rPr>
          <w:rStyle w:val="FootnoteAnchor"/>
          <w:rtl w:val="true"/>
        </w:rPr>
        <w:footnoteReference w:id="948"/>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رووه،عن عمّار،عن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يغسل الثّوب من البول،و الدّم،و المنيّ</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للحصر،و ذلك يفيد التّعميم في النّفي إلاّ ما يخرجه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يعقوب،عن أبي الأعزّ النّخاس،و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بروث الحمير و اغسل أبوالها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ذلك ما رواه الجمهور انّ النّبيّ صلّى اللّه عليه و آله كان يصلّي في مرابض الغنم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مرابض الغنم</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المنذر</w:t>
      </w:r>
      <w:r>
        <w:rPr>
          <w:rFonts w:eastAsia="IRNazanin" w:cs="IRNazanin"/>
          <w:color w:val="111111"/>
          <w:sz w:val="28"/>
          <w:szCs w:val="28"/>
          <w:rtl w:val="true"/>
          <w:lang w:bidi="fa-IR"/>
        </w:rPr>
        <w:t xml:space="preserve">: </w:t>
      </w:r>
      <w:bookmarkStart w:id="865" w:name="pg12675_135790"/>
    </w:p>
    <w:p>
      <w:pPr>
        <w:pStyle w:val="BookText"/>
        <w:rPr/>
      </w:pPr>
      <w:bookmarkEnd w:id="865"/>
      <w:r>
        <w:rPr>
          <w:rFonts w:ascii="Amiri" w:hAnsi="Amiri" w:eastAsia="Amiri" w:cs="Amiri"/>
          <w:color w:val="111111"/>
          <w:sz w:val="28"/>
          <w:sz w:val="28"/>
          <w:szCs w:val="28"/>
          <w:rtl w:val="true"/>
          <w:lang w:bidi="ar-SA"/>
        </w:rPr>
        <w:t xml:space="preserve">أجمع كلّ من يحفظ عنه العلم على إباحة الصّلاة في مرابض الغنم و لم يكن للنّبيّ صلّى اللّه عليه و آله و لا لأصحابه ما يصلّون عليه من الأوطئة و المصلّيات،إنّما كانوا يصلّون على الأرض،و لا ريب انّ المرابض لا تنفكّ عن البعر و البول،فدلّ على انّهم كانوا يباشرونها في صلاتهم </w:t>
      </w:r>
      <w:r>
        <w:rPr>
          <w:rStyle w:val="FootnoteAnchor"/>
          <w:rtl w:val="true"/>
        </w:rPr>
        <w:footnoteReference w:id="954"/>
      </w:r>
      <w:r>
        <w:rPr>
          <w:rFonts w:ascii="Amiri" w:hAnsi="Amiri" w:eastAsia="Amiri" w:cs="Amiri"/>
          <w:color w:val="111111"/>
          <w:sz w:val="28"/>
          <w:sz w:val="28"/>
          <w:szCs w:val="28"/>
          <w:rtl w:val="true"/>
          <w:lang w:bidi="ar-SA"/>
        </w:rPr>
        <w:t>،و ذلك يدلّ على طهارتها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متحلّل معتاد من حيوان يؤكل لحمه،فكان طاهرا كاللّبن و ذرق الطّائر،عند أبي حنيفة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بأنّه رجيع،فكان نجسا كرجيع الآدميّ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مِنْ بَيْنِ فَرْثٍ وَ دَمٍ لَبَناً</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فامتنّ علينا بأن سقانا طاهرا من بين 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مأكول اللّحم و غير مأكوله ثابت،و لهذا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مأكول اللّحم نجاسته حقيقيّة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الفرق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الامتنان يجوز أن يكون بمطلق السّقي،و التّخصيص للفرث و الدّم بالذّكر إظهارا للقدرة،فإنّ إخراج الأبيض من بين دم أحمر و فرث أصفر في غاية من القدرة</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838431_222507752"/>
      <w:bookmarkStart w:id="867" w:name="_Toc358"/>
      <w:bookmarkEnd w:id="866"/>
      <w:r>
        <w:rPr>
          <w:rtl w:val="true"/>
        </w:rPr>
        <w:t>فروع</w:t>
      </w:r>
      <w:r>
        <w:rPr>
          <w:rtl w:val="true"/>
        </w:rPr>
        <w:t>:</w:t>
      </w:r>
      <w:bookmarkEnd w:id="867"/>
    </w:p>
    <w:p>
      <w:pPr>
        <w:pStyle w:val="Heading6"/>
        <w:numPr>
          <w:ilvl w:val="5"/>
          <w:numId w:val="1"/>
        </w:numPr>
        <w:rPr/>
      </w:pPr>
      <w:bookmarkStart w:id="868" w:name="__RefHeading___Toc838433_222507752"/>
      <w:bookmarkStart w:id="869" w:name="_Toc359"/>
      <w:bookmarkEnd w:id="868"/>
      <w:r>
        <w:rPr>
          <w:rtl w:val="true"/>
        </w:rPr>
        <w:t>الأوّل</w:t>
      </w:r>
      <w:r>
        <w:rPr>
          <w:rtl w:val="true"/>
        </w:rPr>
        <w:t>:</w:t>
      </w:r>
      <w:r>
        <w:rPr>
          <w:rtl w:val="true"/>
        </w:rPr>
        <w:t>أرواث البغال،و الحمير،و الدّوابّ طاهرة لكنّها مكروهة</w:t>
      </w:r>
      <w:bookmarkEnd w:id="8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bookmarkStart w:id="870" w:name="pg12675_135791"/>
    </w:p>
    <w:p>
      <w:pPr>
        <w:pStyle w:val="BookText"/>
        <w:rPr/>
      </w:pPr>
      <w:bookmarkEnd w:id="870"/>
      <w:r>
        <w:rPr>
          <w:rFonts w:ascii="Amiri" w:hAnsi="Amiri" w:eastAsia="Amiri" w:cs="Amiri"/>
          <w:color w:val="111111"/>
          <w:sz w:val="28"/>
          <w:sz w:val="28"/>
          <w:szCs w:val="28"/>
          <w:rtl w:val="true"/>
          <w:lang w:bidi="ar-SA"/>
        </w:rPr>
        <w:t xml:space="preserve">البحث فيها في باب البول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أبي الأعزّ و الحلبيّ تدلاّن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أبي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أبوال الدّواب و أرواثها؟قال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أبوالها فاغسل إن أصابك،و أمّا أرواثها فهي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أبوال الحمير، و البغال؟قال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فأرواثهما؟قال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محمولتان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سندهما لا يخلو من قول</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838435_222507752"/>
      <w:bookmarkStart w:id="872" w:name="_Toc360"/>
      <w:bookmarkEnd w:id="871"/>
      <w:r>
        <w:rPr>
          <w:rtl w:val="true"/>
        </w:rPr>
        <w:t>الثّاني</w:t>
      </w:r>
      <w:r>
        <w:rPr>
          <w:rtl w:val="true"/>
        </w:rPr>
        <w:t>:</w:t>
      </w:r>
      <w:r>
        <w:rPr>
          <w:rtl w:val="true"/>
        </w:rPr>
        <w:t>خرء ما لا يؤكل لحمه من سباع الطّير كالبازي و الصّقر نجس،</w:t>
      </w:r>
      <w:bookmarkEnd w:id="872"/>
    </w:p>
    <w:p>
      <w:pPr>
        <w:pStyle w:val="BookText"/>
        <w:rPr/>
      </w:pPr>
      <w:r>
        <w:rPr>
          <w:rFonts w:ascii="Amiri" w:hAnsi="Amiri" w:eastAsia="Amiri" w:cs="Amiri"/>
          <w:color w:val="111111"/>
          <w:sz w:val="28"/>
          <w:sz w:val="28"/>
          <w:szCs w:val="28"/>
          <w:rtl w:val="true"/>
          <w:lang w:bidi="ar-SA"/>
        </w:rPr>
        <w:t>و كذلك غير سباعه،و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w:t>
      </w:r>
      <w:r>
        <w:rPr>
          <w:rStyle w:val="FootnoteAnchor"/>
          <w:rtl w:val="true"/>
        </w:rPr>
        <w:footnoteReference w:id="962"/>
      </w:r>
      <w:r>
        <w:rPr>
          <w:rFonts w:ascii="Amiri" w:hAnsi="Amiri" w:eastAsia="Amiri" w:cs="Amiri"/>
          <w:color w:val="111111"/>
          <w:sz w:val="28"/>
          <w:sz w:val="28"/>
          <w:szCs w:val="28"/>
          <w:rtl w:val="true"/>
          <w:lang w:bidi="ar-SA"/>
        </w:rPr>
        <w:t xml:space="preserve">،و كذا قال ابن بابويه </w:t>
      </w:r>
      <w:r>
        <w:rPr>
          <w:rStyle w:val="FootnoteAnchor"/>
          <w:rtl w:val="true"/>
        </w:rPr>
        <w:footnoteReference w:id="963"/>
      </w:r>
      <w:r>
        <w:rPr>
          <w:rFonts w:ascii="Amiri" w:hAnsi="Amiri" w:eastAsia="Amiri" w:cs="Amiri"/>
          <w:color w:val="111111"/>
          <w:sz w:val="28"/>
          <w:sz w:val="28"/>
          <w:szCs w:val="28"/>
          <w:rtl w:val="true"/>
          <w:lang w:bidi="ar-SA"/>
        </w:rPr>
        <w:t xml:space="preserve">،و احتجّا برواية أبي بصير </w:t>
      </w:r>
      <w:r>
        <w:rPr>
          <w:rStyle w:val="FootnoteAnchor"/>
          <w:rtl w:val="true"/>
        </w:rPr>
        <w:footnoteReference w:id="964"/>
      </w:r>
      <w:r>
        <w:rPr>
          <w:rFonts w:ascii="Amiri" w:hAnsi="Amiri" w:eastAsia="Amiri" w:cs="Amiri"/>
          <w:color w:val="111111"/>
          <w:sz w:val="28"/>
          <w:sz w:val="28"/>
          <w:szCs w:val="28"/>
          <w:rtl w:val="true"/>
          <w:lang w:bidi="ar-SA"/>
        </w:rPr>
        <w:t>و هي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 نجاسة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 و محمّد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نجاسة غليظة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فيه ضرورة،لأنّها تذرق من الهواء فلا يمكن </w:t>
      </w:r>
      <w:bookmarkStart w:id="873" w:name="pg12675_135792"/>
    </w:p>
    <w:p>
      <w:pPr>
        <w:pStyle w:val="BookText"/>
        <w:rPr/>
      </w:pPr>
      <w:bookmarkEnd w:id="873"/>
      <w:r>
        <w:rPr>
          <w:rFonts w:ascii="Amiri" w:hAnsi="Amiri" w:eastAsia="Amiri" w:cs="Amiri"/>
          <w:color w:val="111111"/>
          <w:sz w:val="28"/>
          <w:sz w:val="28"/>
          <w:szCs w:val="28"/>
          <w:rtl w:val="true"/>
          <w:lang w:bidi="ar-SA"/>
        </w:rPr>
        <w:t xml:space="preserve">التّجافي عنه،فيخفّف حكمه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يعمّ به البلوى،لأنّه لا يكثر إصابته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الكرخيّ،عن أبي حنيفة و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نجاسة غليظة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838437_222507752"/>
      <w:bookmarkStart w:id="875" w:name="_Toc361"/>
      <w:bookmarkEnd w:id="874"/>
      <w:r>
        <w:rPr>
          <w:rtl w:val="true"/>
        </w:rPr>
        <w:t>الثّالث</w:t>
      </w:r>
      <w:r>
        <w:rPr>
          <w:rtl w:val="true"/>
        </w:rPr>
        <w:t>:</w:t>
      </w:r>
      <w:r>
        <w:rPr>
          <w:rtl w:val="true"/>
        </w:rPr>
        <w:t>خرء ما يؤكل لحمه من الطّيور طاهر عندنا،</w:t>
      </w:r>
      <w:bookmarkEnd w:id="875"/>
    </w:p>
    <w:p>
      <w:pPr>
        <w:pStyle w:val="BookText"/>
        <w:rPr/>
      </w:pPr>
      <w:r>
        <w:rPr>
          <w:rFonts w:ascii="IRNazanin" w:hAnsi="IRNazanin" w:eastAsia="IRNazanin"/>
          <w:color w:val="111111"/>
          <w:sz w:val="28"/>
          <w:sz w:val="28"/>
          <w:szCs w:val="28"/>
          <w:rtl w:val="true"/>
          <w:lang w:bidi="fa-IR"/>
        </w:rPr>
        <w:t xml:space="preserve">و استثنى بعض علمائنا الدّجاج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الحنفيّة،و استثنوا مع الدّجاج الإوز و البط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سواء كان من الحمام و العصافير أو غيرهما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عمّار إنّما يغسل الثّوب من المنيّ،و الدّم، و البول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رووه،عن البراء بن عازب،عن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لحمه فلا بأس ببوله و سلحه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و ذلك عامّ في الطّيور و غيرها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و لأنّ النّاس أجمعوا على إمساك الحمام في المساجد مع وجوب تطهير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الشّافعيّ بأنّه يستحيل إلى نتن و فساد،فأشبه غير مأكول اللّحم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نتن فيه،و فساده بمنزلة فساد النّخامة و خبثها،و ذلك غير دالّ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استثناء الدّجاج،فشيء ذهب إليه الشّيخ في بعض كتبه </w:t>
      </w:r>
      <w:r>
        <w:rPr>
          <w:rStyle w:val="FootnoteAnchor"/>
          <w:rtl w:val="true"/>
        </w:rPr>
        <w:footnoteReference w:id="977"/>
      </w:r>
      <w:r>
        <w:rPr>
          <w:rFonts w:ascii="Amiri" w:hAnsi="Amiri" w:eastAsia="Amiri" w:cs="Amiri"/>
          <w:color w:val="111111"/>
          <w:sz w:val="28"/>
          <w:sz w:val="28"/>
          <w:szCs w:val="28"/>
          <w:rtl w:val="true"/>
          <w:lang w:bidi="ar-SA"/>
        </w:rPr>
        <w:t xml:space="preserve">و المفيد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بخرء الدّجاجة،و الحمامة يصيب الثّوب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الشّيخ بما رواه،عن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رجل يسأله عن ذرق الدّجاج تجوز الصّلاة فيه؟فكتب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و فارس لم يسندها إلى الإمام فلا تعويل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ما ذكره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إليه الشّيخ أيضا في الاستبصار، و استدلّ عليه فيه بما رواه،عن وهب بن وهب،عن جعفر،عن أبيه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بخرء الدّجاج،و الحمام يصيب الثّوب</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 تأوّل الرّواية الأولى بحملها على الجلاّل منه،أو على الاستحباب،أو على التّقيّة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على التّنجيس مطلقا بأنّ فيه نتنا و فسادا،فأشبه رجيع الآدميّ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876" w:name="pg12675_135794"/>
    </w:p>
    <w:p>
      <w:pPr>
        <w:pStyle w:val="BookText"/>
        <w:rPr/>
      </w:pPr>
      <w:bookmarkEnd w:id="876"/>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مكسورة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واحد من الوصفين قد وجد بدون الحكم</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838439_222507752"/>
      <w:bookmarkStart w:id="878" w:name="_Toc362"/>
      <w:bookmarkEnd w:id="877"/>
      <w:r>
        <w:rPr>
          <w:rtl w:val="true"/>
        </w:rPr>
        <w:t>الرّابع</w:t>
      </w:r>
      <w:r>
        <w:rPr>
          <w:rtl w:val="true"/>
        </w:rPr>
        <w:t>:</w:t>
      </w:r>
      <w:r>
        <w:rPr>
          <w:rtl w:val="true"/>
        </w:rPr>
        <w:t>لو كان الدّجاج و الحمام جلالا كان ذرقه نجسا،</w:t>
      </w:r>
      <w:bookmarkEnd w:id="878"/>
    </w:p>
    <w:p>
      <w:pPr>
        <w:pStyle w:val="BookText"/>
        <w:rPr/>
      </w:pPr>
      <w:r>
        <w:rPr>
          <w:rFonts w:ascii="Amiri" w:hAnsi="Amiri" w:eastAsia="Amiri" w:cs="Amiri"/>
          <w:color w:val="111111"/>
          <w:sz w:val="28"/>
          <w:sz w:val="28"/>
          <w:szCs w:val="28"/>
          <w:rtl w:val="true"/>
          <w:lang w:bidi="ar-SA"/>
        </w:rPr>
        <w:t>لأنّه حينئذ غير مأكول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الحيوان غير ذي نفس سائلة كان رجيعه طاهرا</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838441_222507752"/>
      <w:bookmarkStart w:id="880" w:name="_Toc363"/>
      <w:bookmarkEnd w:id="879"/>
      <w:r>
        <w:rPr>
          <w:rtl w:val="true"/>
        </w:rPr>
        <w:t>الخامس</w:t>
      </w:r>
      <w:r>
        <w:rPr>
          <w:rtl w:val="true"/>
        </w:rPr>
        <w:t>:</w:t>
      </w:r>
      <w:r>
        <w:rPr>
          <w:rtl w:val="true"/>
        </w:rPr>
        <w:t>لو تناول ما لا يؤكل لحمه الحبّ و خرج من بطنه صحيحا،</w:t>
      </w:r>
      <w:bookmarkEnd w:id="880"/>
    </w:p>
    <w:p>
      <w:pPr>
        <w:pStyle w:val="BookText"/>
        <w:rPr/>
      </w:pPr>
      <w:r>
        <w:rPr>
          <w:rFonts w:ascii="Amiri" w:hAnsi="Amiri" w:eastAsia="Amiri" w:cs="Amiri"/>
          <w:color w:val="111111"/>
          <w:sz w:val="28"/>
          <w:sz w:val="28"/>
          <w:szCs w:val="28"/>
          <w:rtl w:val="true"/>
          <w:lang w:bidi="ar-SA"/>
        </w:rPr>
        <w:t>فإن كانت الصّلابة باقية بحيث لو زرع نبت لم يكن نجسا،بل يجب غسل ظاهره،لعدم تغيّره إلى فساد،فصار كما لو ابتلع نواة،و إن كانت قد زالت صلابته فهو نجس</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838443_222507752"/>
      <w:bookmarkStart w:id="882" w:name="_Toc364"/>
      <w:bookmarkEnd w:id="881"/>
      <w:r>
        <w:rPr>
          <w:rtl w:val="true"/>
        </w:rPr>
        <w:t>السّادس</w:t>
      </w:r>
      <w:r>
        <w:rPr>
          <w:rtl w:val="true"/>
        </w:rPr>
        <w:t>:</w:t>
      </w:r>
      <w:r>
        <w:rPr>
          <w:rtl w:val="true"/>
        </w:rPr>
        <w:t>الحبّ إذا نبت في النّجاسة كان طاهرا،</w:t>
      </w:r>
      <w:bookmarkEnd w:id="882"/>
    </w:p>
    <w:p>
      <w:pPr>
        <w:pStyle w:val="BookText"/>
        <w:rPr/>
      </w:pPr>
      <w:r>
        <w:rPr>
          <w:rFonts w:ascii="Amiri" w:hAnsi="Amiri" w:eastAsia="Amiri" w:cs="Amiri"/>
          <w:color w:val="111111"/>
          <w:sz w:val="28"/>
          <w:sz w:val="28"/>
          <w:szCs w:val="28"/>
          <w:rtl w:val="true"/>
          <w:lang w:bidi="ar-SA"/>
        </w:rPr>
        <w:t>لأنّه فرع الحبّ،لكن يجب غسل ما لاقته النّجاسة رطبا منه،و كذا الشّجرة إذا سقيت ماء نجسا فالثّمرة، و الأغصان،و الأوراق طاهرة،و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838445_222507752"/>
      <w:bookmarkStart w:id="884" w:name="_Toc365"/>
      <w:bookmarkEnd w:id="883"/>
      <w:r>
        <w:rPr>
          <w:rtl w:val="true"/>
        </w:rPr>
        <w:t>السّابع</w:t>
      </w:r>
      <w:r>
        <w:rPr>
          <w:rtl w:val="true"/>
        </w:rPr>
        <w:t>:</w:t>
      </w:r>
      <w:r>
        <w:rPr>
          <w:rtl w:val="true"/>
        </w:rPr>
        <w:t>روث السّمك عندنا طاهر،</w:t>
      </w:r>
      <w:bookmarkEnd w:id="884"/>
    </w:p>
    <w:p>
      <w:pPr>
        <w:pStyle w:val="BookText"/>
        <w:rPr/>
      </w:pPr>
      <w:r>
        <w:rPr>
          <w:rFonts w:ascii="Amiri" w:hAnsi="Amiri" w:eastAsia="Amiri" w:cs="Amiri"/>
          <w:color w:val="111111"/>
          <w:sz w:val="28"/>
          <w:sz w:val="28"/>
          <w:szCs w:val="28"/>
          <w:rtl w:val="true"/>
          <w:lang w:bidi="ar-SA"/>
        </w:rPr>
        <w:t>لأنّه مأكول اللّحم،و لأنّه لا نفس له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البحر حيوان له نفس سائلة كان حراما و كان روثه نجسا،و عند الشّافعيّ انّ روث السّمك نجس،لأنّه غذاء مستحيل إلى فساد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2:550</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آخر انّه طاهر،و كذا حكم الجراد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الحشرات،فإنّها تبنى على نجاسة ميّتها عنده، فإن قال بنجاستها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فكذا رجيعها،و إلاّ فلا</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838447_222507752"/>
      <w:bookmarkStart w:id="886" w:name="_Toc366"/>
      <w:bookmarkEnd w:id="885"/>
      <w:r>
        <w:rPr>
          <w:rtl w:val="true"/>
        </w:rPr>
        <w:t>مسألة</w:t>
      </w:r>
      <w:r>
        <w:rPr>
          <w:rtl w:val="true"/>
        </w:rPr>
        <w:t>:</w:t>
      </w:r>
      <w:r>
        <w:rPr>
          <w:rtl w:val="true"/>
        </w:rPr>
        <w:t>قال علماؤنا</w:t>
      </w:r>
      <w:r>
        <w:rPr>
          <w:rtl w:val="true"/>
        </w:rPr>
        <w:t>:</w:t>
      </w:r>
      <w:r>
        <w:rPr>
          <w:rtl w:val="true"/>
        </w:rPr>
        <w:t>المنيّ نجس</w:t>
      </w:r>
      <w:r>
        <w:rPr>
          <w:rtl w:val="true"/>
        </w:rPr>
        <w:t>.</w:t>
      </w:r>
      <w:bookmarkEnd w:id="886"/>
    </w:p>
    <w:p>
      <w:pPr>
        <w:pStyle w:val="Heading6"/>
        <w:numPr>
          <w:ilvl w:val="5"/>
          <w:numId w:val="1"/>
        </w:numPr>
        <w:rPr/>
      </w:pPr>
      <w:bookmarkStart w:id="887" w:name="__RefHeading___Toc838449_222507752"/>
      <w:bookmarkStart w:id="888" w:name="_Toc367"/>
      <w:bookmarkEnd w:id="887"/>
      <w:r>
        <w:rPr>
          <w:rtl w:val="true"/>
        </w:rPr>
        <w:t>اشارة</w:t>
      </w:r>
      <w:bookmarkEnd w:id="8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985"/>
      </w:r>
      <w:r>
        <w:rPr>
          <w:rFonts w:ascii="Amiri" w:hAnsi="Amiri" w:eastAsia="Amiri" w:cs="Amiri"/>
          <w:color w:val="111111"/>
          <w:sz w:val="28"/>
          <w:sz w:val="28"/>
          <w:szCs w:val="28"/>
          <w:rtl w:val="true"/>
          <w:lang w:bidi="ar-SA"/>
        </w:rPr>
        <w:t xml:space="preserve">،و الأوزاعي </w:t>
      </w:r>
      <w:r>
        <w:rPr>
          <w:rStyle w:val="FootnoteAnchor"/>
          <w:rtl w:val="true"/>
        </w:rPr>
        <w:footnoteReference w:id="9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987"/>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988"/>
      </w:r>
      <w:r>
        <w:rPr>
          <w:rFonts w:ascii="Amiri" w:hAnsi="Amiri" w:eastAsia="Amiri" w:cs="Amiri"/>
          <w:color w:val="111111"/>
          <w:sz w:val="28"/>
          <w:sz w:val="28"/>
          <w:szCs w:val="28"/>
          <w:rtl w:val="true"/>
          <w:lang w:bidi="ar-SA"/>
        </w:rPr>
        <w:t xml:space="preserve">،و به قال الشّافعيّ في القديم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طاهر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الرّواية الشّهيرة عن أحمد </w:t>
      </w:r>
      <w:r>
        <w:rPr>
          <w:rStyle w:val="FootnoteAnchor"/>
          <w:rtl w:val="true"/>
        </w:rPr>
        <w:footnoteReference w:id="991"/>
      </w:r>
      <w:r>
        <w:rPr>
          <w:rFonts w:ascii="Amiri" w:hAnsi="Amiri" w:eastAsia="Amiri" w:cs="Amiri"/>
          <w:color w:val="111111"/>
          <w:sz w:val="28"/>
          <w:sz w:val="28"/>
          <w:szCs w:val="28"/>
          <w:rtl w:val="true"/>
          <w:lang w:bidi="ar-SA"/>
        </w:rPr>
        <w:t xml:space="preserve">،و هو قول سعد بن أبي وقّاص،و ابن عمر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امسحه عنك بإذخرة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خرقة و لا تغسله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فيه لم يعد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ثور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الطّحاوي،عن الحسن بن صالح بن حيّ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 من المنيّ في البدن و إن قلّ،و لا يعيدها من المنيّ في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قال أهل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بذلك أثر الاحتلام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المرتضى بهذه الآية في المسائل النّاصريّة بوجه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الرّجز و الرّجس و النّجس بمعنى واحد،لقوله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 أراد به عبادة </w:t>
      </w:r>
    </w:p>
    <w:p>
      <w:pPr>
        <w:pStyle w:val="BookText"/>
        <w:rPr/>
      </w:pPr>
      <w:r>
        <w:rPr>
          <w:rFonts w:ascii="Amiri" w:hAnsi="Amiri" w:eastAsia="Amiri" w:cs="Amiri"/>
          <w:color w:val="111111"/>
          <w:sz w:val="28"/>
          <w:sz w:val="28"/>
          <w:szCs w:val="28"/>
          <w:rtl w:val="true"/>
          <w:lang w:bidi="ar-SA"/>
        </w:rPr>
        <w:t>الأوثان،فعبّر عنها تارة بالرّجز و اخرى بالرّجس،فاتّحد معناهما،و إذا سمّى اللّه تعالى المنيّ رجسا،ثبت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تعالى أطلق اسم التّطهير و لا يراد شرعا إلاّ في إزالة النّجاسة أو غسل الأعضاء الأربعة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عمّار بن ياسر رحمه اللّه تعالى انّ النّبيّ صلّى اللّه عليه و آله قال له حين رآه يغسل ثوبه من النّخامة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نخامتك و دموع عينيك و الماء الّذي في ركوتك إلاّ سواء،و إنّما يغسل الثّوب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البول،و الغائط،و الدّم،و القيء، و المنيّ</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رووه،عن ابن عبّاس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يغسل الثّوب منها البول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رووه،عن عائشة انّها كانت تغسل المنيّ من ثوب رسول اللّه صلّى اللّه عليه و آله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أرى فيه بقعة أو بقعا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انّ النّبيّ صلّى اللّه عليه و آله قال في المنيّ يصيب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رطبا فاغسليه،و إن كان يابسا فافركيه</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المنيّ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عرفت مكانه فاغسله، فإن خفي عليك مكانه فاغسله كلّه</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 الجارية فتغسل ثوبي </w:t>
      </w:r>
    </w:p>
    <w:p>
      <w:pPr>
        <w:pStyle w:val="BookText"/>
        <w:rPr/>
      </w:pPr>
      <w:r>
        <w:rPr>
          <w:rFonts w:ascii="Amiri" w:hAnsi="Amiri" w:eastAsia="Amiri" w:cs="Amiri"/>
          <w:color w:val="111111"/>
          <w:sz w:val="28"/>
          <w:sz w:val="28"/>
          <w:szCs w:val="28"/>
          <w:rtl w:val="true"/>
          <w:lang w:bidi="ar-SA"/>
        </w:rPr>
        <w:t>من المنيّ فلا تبالغ في غسله فأصلّي فيه فإذا هو يابس؟قال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صلاتك،أما انّك لو كنت غسلت أنت لم يكن عليك شيء</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المنيّ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الثّوب كلّه إذا خفي عليك مكانه،قليلا كان أو كثيرا</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الرّجل فأصاب ثوبه منيّ فليغسل الّذي أصابه،فإن ظنّ أنّه أصابه منيّ و لم يستيقن و لم ير مكانه فلينضحه بالماء،و إن استيقن أنّه أصابه و لم ير مكانه فليغسل ثوبه كلّه فإنّه أحسن</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عنبسة بن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المنيّ يصيب الثّوب فلا يدري أين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كلّه،و إن علم مكانه فليغسله</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المنيّ فشدّده و جعله أشدّ من البول،ثمَّ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المنيّ قبل أو بعد ما تدخل في الصّلاة فعليك إعادة الصّلاة،و إن أنت نظرت في ثوبك فلم تصبه،ثمَّ صلّيت فيه، ثمَّ رأيته بعد فلا إعادة عليك،و كذلك البول</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الواجب بخروجه أكبر الطّهارتين و هو الغسل،فدلّ ذلك على انّ إيجاب الطّهارة لا يعمل إلاّ في 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خارج معتاد من السّبيل فأشبه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خارج يوجب الطّهارة فأشبه البول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خارج ينقض الطّهارة فأشبه البول و الغائط</w:t>
      </w:r>
      <w:r>
        <w:rPr>
          <w:rFonts w:eastAsia="Amiri" w:cs="Amiri" w:ascii="Amiri" w:hAnsi="Amiri"/>
          <w:color w:val="111111"/>
          <w:sz w:val="28"/>
          <w:szCs w:val="28"/>
          <w:rtl w:val="true"/>
          <w:lang w:bidi="ar-SA"/>
        </w:rPr>
        <w:t xml:space="preserve">. </w:t>
      </w:r>
      <w:bookmarkStart w:id="889" w:name="pg12675_135798"/>
    </w:p>
    <w:p>
      <w:pPr>
        <w:pStyle w:val="BookText"/>
        <w:rPr/>
      </w:pPr>
      <w:bookmarkEnd w:id="889"/>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008"/>
      </w:r>
      <w:r>
        <w:rPr>
          <w:rFonts w:ascii="Amiri" w:hAnsi="Amiri" w:eastAsia="Amiri" w:cs="Amiri"/>
          <w:color w:val="111111"/>
          <w:sz w:val="28"/>
          <w:sz w:val="28"/>
          <w:szCs w:val="28"/>
          <w:rtl w:val="true"/>
          <w:lang w:bidi="ar-SA"/>
        </w:rPr>
        <w:t>بقول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أفرك المنيّ من ثوب رسول اللّه صلّى اللّه عليه و آله و هو يصلّي فيه </w:t>
      </w:r>
      <w:r>
        <w:rPr>
          <w:rStyle w:val="FootnoteAnchor"/>
          <w:rtl w:val="true"/>
        </w:rPr>
        <w:footnoteReference w:id="1009"/>
      </w:r>
      <w:r>
        <w:rPr>
          <w:rFonts w:ascii="Amiri" w:hAnsi="Amiri" w:eastAsia="Amiri" w:cs="Amiri"/>
          <w:color w:val="111111"/>
          <w:sz w:val="28"/>
          <w:sz w:val="28"/>
          <w:szCs w:val="28"/>
          <w:rtl w:val="true"/>
          <w:lang w:bidi="ar-SA"/>
        </w:rPr>
        <w:t>،و لو كان نجسا لمنع الشّروع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أصلي الآدميّ،فيكون طاهرا،كالتّراب الّذي هو الأصل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ابن عبّاس أمر بمسحه بإذخرة أو خرقة لا بغسله فكان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يجب غسله إذا جفّ فلم يكن نجسا كالبصاق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انّه كان يصلّي فيه بعد الفرك لا في تلك الحال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أخبز الخبز و هو يأكل،و كنت أخيط الثّوب و هو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الفرك و إن كان عندنا غير مجز إلاّ أنّه يحتمل أن يكون بعده الغسل،فإنّ الفرك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اعتبار به لانتقاضه بالدّم و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النّقل عن ابن عبّاس،و لو سلّم فيحتمل أنّه قاله عن اجتهاده،إذ لم يسنده،فلا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838451_222507752"/>
      <w:bookmarkStart w:id="891" w:name="_Toc368"/>
      <w:bookmarkEnd w:id="890"/>
      <w:r>
        <w:rPr>
          <w:rtl w:val="true"/>
        </w:rPr>
        <w:t>فروع</w:t>
      </w:r>
      <w:r>
        <w:rPr>
          <w:rtl w:val="true"/>
        </w:rPr>
        <w:t>:</w:t>
      </w:r>
      <w:bookmarkEnd w:id="891"/>
    </w:p>
    <w:p>
      <w:pPr>
        <w:pStyle w:val="Heading6"/>
        <w:numPr>
          <w:ilvl w:val="5"/>
          <w:numId w:val="1"/>
        </w:numPr>
        <w:rPr/>
      </w:pPr>
      <w:bookmarkStart w:id="892" w:name="__RefHeading___Toc838453_222507752"/>
      <w:bookmarkStart w:id="893" w:name="_Toc369"/>
      <w:bookmarkEnd w:id="892"/>
      <w:r>
        <w:rPr>
          <w:rtl w:val="true"/>
        </w:rPr>
        <w:t>الأوّل</w:t>
      </w:r>
      <w:r>
        <w:rPr>
          <w:rtl w:val="true"/>
        </w:rPr>
        <w:t>:</w:t>
      </w:r>
      <w:r>
        <w:rPr>
          <w:rtl w:val="true"/>
        </w:rPr>
        <w:t>منيّ الحيوان ذي النّفس السّائلة نجس</w:t>
      </w:r>
      <w:bookmarkEnd w:id="893"/>
    </w:p>
    <w:p>
      <w:pPr>
        <w:pStyle w:val="BookText"/>
        <w:rPr/>
      </w:pPr>
      <w:r>
        <w:rPr>
          <w:rFonts w:ascii="Amiri" w:hAnsi="Amiri" w:eastAsia="Amiri" w:cs="Amiri"/>
          <w:color w:val="111111"/>
          <w:sz w:val="28"/>
          <w:sz w:val="28"/>
          <w:szCs w:val="28"/>
          <w:rtl w:val="true"/>
          <w:lang w:bidi="ar-SA"/>
        </w:rPr>
        <w:t>كمنيّ الآدميّ سواء كان مأكولا أو لم يكن،و للشّافعيّة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طاهر إلاّ ما كان نجس العين،كالكلب و الخنزير و ما تولّد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بأجمعه نجس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اعتباره باللّبن،فإن كان لحمه مأكولا فهو طاهر كاللّبن،و إلاّ فهو </w:t>
      </w:r>
      <w:bookmarkStart w:id="894" w:name="pg12675_135799"/>
    </w:p>
    <w:p>
      <w:pPr>
        <w:pStyle w:val="BookText"/>
        <w:rPr/>
      </w:pPr>
      <w:bookmarkEnd w:id="894"/>
      <w:r>
        <w:rPr>
          <w:rFonts w:ascii="IRNazanin" w:hAnsi="IRNazanin" w:eastAsia="IRNazanin"/>
          <w:color w:val="111111"/>
          <w:sz w:val="28"/>
          <w:sz w:val="28"/>
          <w:szCs w:val="28"/>
          <w:rtl w:val="true"/>
          <w:lang w:bidi="fa-IR"/>
        </w:rPr>
        <w:t xml:space="preserve">نجس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الدّال على نجاسة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حيوان إذا مات صار نجسا،فقبل حصول الحياة فيه ينبغي أن يكون نجسا</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838455_222507752"/>
      <w:bookmarkStart w:id="896" w:name="_Toc370"/>
      <w:bookmarkEnd w:id="895"/>
      <w:r>
        <w:rPr>
          <w:rtl w:val="true"/>
        </w:rPr>
        <w:t>الثّاني</w:t>
      </w:r>
      <w:r>
        <w:rPr>
          <w:rtl w:val="true"/>
        </w:rPr>
        <w:t>:</w:t>
      </w:r>
      <w:r>
        <w:rPr>
          <w:rtl w:val="true"/>
        </w:rPr>
        <w:t>منيّ ما لا نفس له سائلة</w:t>
      </w:r>
      <w:bookmarkEnd w:id="896"/>
    </w:p>
    <w:p>
      <w:pPr>
        <w:pStyle w:val="BookText"/>
        <w:rPr/>
      </w:pPr>
      <w:r>
        <w:rPr>
          <w:rFonts w:ascii="IRNazanin" w:hAnsi="IRNazanin" w:eastAsia="IRNazanin"/>
          <w:color w:val="111111"/>
          <w:sz w:val="28"/>
          <w:sz w:val="28"/>
          <w:szCs w:val="28"/>
          <w:rtl w:val="true"/>
          <w:lang w:bidi="fa-IR"/>
        </w:rPr>
        <w:t>الأقرب طهارته</w:t>
      </w:r>
      <w:r>
        <w:rPr>
          <w:rFonts w:eastAsia="IRNazanin" w:cs="IRNazanin"/>
          <w:color w:val="111111"/>
          <w:sz w:val="28"/>
          <w:szCs w:val="28"/>
          <w:rtl w:val="true"/>
          <w:lang w:bidi="fa-IR"/>
        </w:rPr>
        <w:t>.</w:t>
      </w:r>
    </w:p>
    <w:p>
      <w:pPr>
        <w:pStyle w:val="Heading6"/>
        <w:numPr>
          <w:ilvl w:val="5"/>
          <w:numId w:val="1"/>
        </w:numPr>
        <w:rPr/>
      </w:pPr>
      <w:bookmarkStart w:id="897" w:name="__RefHeading___Toc838457_222507752"/>
      <w:bookmarkStart w:id="898" w:name="_Toc371"/>
      <w:bookmarkEnd w:id="897"/>
      <w:r>
        <w:rPr>
          <w:rtl w:val="true"/>
        </w:rPr>
        <w:t>الثّالث</w:t>
      </w:r>
      <w:r>
        <w:rPr>
          <w:rtl w:val="true"/>
        </w:rPr>
        <w:t>:</w:t>
      </w:r>
      <w:r>
        <w:rPr>
          <w:rtl w:val="true"/>
        </w:rPr>
        <w:t>منيّ المرأة كمنيّ الرّجل،</w:t>
      </w:r>
      <w:bookmarkEnd w:id="898"/>
    </w:p>
    <w:p>
      <w:pPr>
        <w:pStyle w:val="BookText"/>
        <w:rPr/>
      </w:pPr>
      <w:r>
        <w:rPr>
          <w:rFonts w:ascii="Amiri" w:hAnsi="Amiri" w:eastAsia="Amiri" w:cs="Amiri"/>
          <w:color w:val="111111"/>
          <w:sz w:val="28"/>
          <w:sz w:val="28"/>
          <w:szCs w:val="28"/>
          <w:rtl w:val="true"/>
          <w:lang w:bidi="ar-SA"/>
        </w:rPr>
        <w:t>لتناول الأدلّة له،و الشّافعيّ و إن قال بطهارة منيّ الرّجل إلاّ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منيّها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النّجاسة،لأنّه لا ينفكّ من رطوبة فرجها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في رطوبة فرجها وجهان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838459_222507752"/>
      <w:bookmarkStart w:id="900" w:name="_Toc372"/>
      <w:bookmarkEnd w:id="899"/>
      <w:r>
        <w:rPr>
          <w:rtl w:val="true"/>
        </w:rPr>
        <w:t>الرّابع</w:t>
      </w:r>
      <w:r>
        <w:rPr>
          <w:rtl w:val="true"/>
        </w:rPr>
        <w:t>:</w:t>
      </w:r>
      <w:r>
        <w:rPr>
          <w:rtl w:val="true"/>
        </w:rPr>
        <w:t>لو تكوّن المنيّ في الرّحم فصار علقة فهو نجس</w:t>
      </w:r>
      <w:r>
        <w:rPr>
          <w:rtl w:val="true"/>
        </w:rPr>
        <w:t>.</w:t>
      </w:r>
      <w:bookmarkEnd w:id="900"/>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013"/>
      </w:r>
      <w:r>
        <w:rPr>
          <w:rFonts w:ascii="Amiri" w:hAnsi="Amiri" w:eastAsia="Amiri" w:cs="Amiri"/>
          <w:color w:val="111111"/>
          <w:sz w:val="28"/>
          <w:sz w:val="28"/>
          <w:szCs w:val="28"/>
          <w:rtl w:val="true"/>
          <w:lang w:bidi="ar-SA"/>
        </w:rPr>
        <w:t xml:space="preserve">،و أبو إسحاق المروزي من أصحاب الشّافعيّ </w:t>
      </w:r>
      <w:r>
        <w:rPr>
          <w:rStyle w:val="FootnoteAnchor"/>
          <w:rtl w:val="true"/>
        </w:rPr>
        <w:footnoteReference w:id="1014"/>
      </w:r>
      <w:r>
        <w:rPr>
          <w:rFonts w:ascii="Amiri" w:hAnsi="Amiri" w:eastAsia="Amiri" w:cs="Amiri"/>
          <w:color w:val="111111"/>
          <w:sz w:val="28"/>
          <w:sz w:val="28"/>
          <w:szCs w:val="28"/>
          <w:rtl w:val="true"/>
          <w:lang w:bidi="ar-SA"/>
        </w:rPr>
        <w:t xml:space="preserve">،و هو أشهر الرّوايتين عن أحمد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طاهرة </w:t>
      </w:r>
      <w:r>
        <w:rPr>
          <w:rStyle w:val="FootnoteAnchor"/>
          <w:rtl w:val="true"/>
        </w:rPr>
        <w:footnoteReference w:id="1016"/>
      </w:r>
      <w:r>
        <w:rPr>
          <w:rFonts w:ascii="Amiri" w:hAnsi="Amiri" w:eastAsia="Amiri" w:cs="Amiri"/>
          <w:color w:val="111111"/>
          <w:sz w:val="28"/>
          <w:sz w:val="28"/>
          <w:szCs w:val="28"/>
          <w:rtl w:val="true"/>
          <w:lang w:bidi="ar-SA"/>
        </w:rPr>
        <w:t xml:space="preserve">،و هو الرّواية الضّعيفة عن أحمد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منيّ استحال دما،فكان نجسا</w:t>
      </w:r>
      <w:r>
        <w:rPr>
          <w:rFonts w:eastAsia="Amiri" w:cs="Amiri" w:ascii="Amiri" w:hAnsi="Amiri"/>
          <w:color w:val="111111"/>
          <w:sz w:val="28"/>
          <w:szCs w:val="28"/>
          <w:rtl w:val="true"/>
          <w:lang w:bidi="ar-SA"/>
        </w:rPr>
        <w:t xml:space="preserve">. </w:t>
      </w:r>
      <w:bookmarkStart w:id="901" w:name="pg12675_135800"/>
    </w:p>
    <w:p>
      <w:pPr>
        <w:pStyle w:val="BookText"/>
        <w:rPr/>
      </w:pPr>
      <w:bookmarkEnd w:id="90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مبدأ خلق آدميّ،فكان طاهرا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ضعف هذا الكلام،و لو سلّم لكنّ المنيّ جاز أن يخرج إلى النّجاسة بالاستحالة كالعصير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دم خارج من الفرج،فأشبه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المضغة و البيضة إذا صارت دما</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838461_222507752"/>
      <w:bookmarkStart w:id="903" w:name="_Toc373"/>
      <w:bookmarkEnd w:id="902"/>
      <w:r>
        <w:rPr>
          <w:rtl w:val="true"/>
        </w:rPr>
        <w:t>الخامس</w:t>
      </w:r>
      <w:r>
        <w:rPr>
          <w:rtl w:val="true"/>
        </w:rPr>
        <w:t>:</w:t>
      </w:r>
      <w:r>
        <w:rPr>
          <w:rtl w:val="true"/>
        </w:rPr>
        <w:t>المشيمة الّتي يكوّن فيها الولد نجسة</w:t>
      </w:r>
      <w:bookmarkEnd w:id="903"/>
    </w:p>
    <w:p>
      <w:pPr>
        <w:pStyle w:val="BookText"/>
        <w:rPr/>
      </w:pPr>
      <w:r>
        <w:rPr>
          <w:rFonts w:ascii="Amiri" w:hAnsi="Amiri" w:eastAsia="Amiri" w:cs="Amiri"/>
          <w:color w:val="111111"/>
          <w:sz w:val="28"/>
          <w:sz w:val="28"/>
          <w:szCs w:val="28"/>
          <w:rtl w:val="true"/>
          <w:lang w:bidi="ar-SA"/>
        </w:rPr>
        <w:t>لانفصالها عن الحيّ،و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838463_222507752"/>
      <w:bookmarkStart w:id="905" w:name="_Toc374"/>
      <w:bookmarkEnd w:id="904"/>
      <w:r>
        <w:rPr>
          <w:rtl w:val="true"/>
        </w:rPr>
        <w:t>مسألة</w:t>
      </w:r>
      <w:r>
        <w:rPr>
          <w:rtl w:val="true"/>
        </w:rPr>
        <w:t>:</w:t>
      </w:r>
      <w:r>
        <w:rPr>
          <w:rtl w:val="true"/>
        </w:rPr>
        <w:t>و المذي و الودي عندنا طاهران،</w:t>
      </w:r>
      <w:bookmarkEnd w:id="905"/>
    </w:p>
    <w:p>
      <w:pPr>
        <w:pStyle w:val="Heading6"/>
        <w:numPr>
          <w:ilvl w:val="5"/>
          <w:numId w:val="1"/>
        </w:numPr>
        <w:rPr/>
      </w:pPr>
      <w:bookmarkStart w:id="906" w:name="__RefHeading___Toc838465_222507752"/>
      <w:bookmarkStart w:id="907" w:name="_Toc375"/>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و 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لزج رقيق يخرج عقيب الشّهوة على طرف الذّكر،و الودي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أبيض يخرج عقيب البول خاثر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أكثر الجمهور بنجاستهما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المذي بمنزلة البصاق و المخاط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نقوله إلاّ بالتّوقيف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رووه،عن 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ألقي من المذي شدّة و عناء فذكرت ذلك لرسول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منه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بما أصاب ثوبي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تأخذ كفّا من ماء فتنضح به حيث ترى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لو كان نجسا لوجب غسله بحيث لا يتخلّف في المحلّ منه شيء،و لما أجزأ فيه النّضح،للزوجته و شدّة ملازمته لما يلاصقه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رووه من حديث عمّار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المذي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رددنا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تنضحه بالماء</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ابن أبي عمير،عن غير واحد،عن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المذي من الشّهوة و لا من الإنعاظ و لا من القبلة و لا من مسّ الفرج و لا من المضاجعة وضوء و لا يغسل منه الثّوب و لا الجسد</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حريز،عمّن أخبره،عن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 لا ينقض الوضوء،إنّما هو بمنزلة المخاط و البزاق</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و إنّما يكون بمنزلتهما لو ساواهما في الطّهارة و غيرها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زيد الشّحّام و زرارة و محمّد بن مسلم،عن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سال من ذكرك شيء من مذي أو ودي فلا تغسله و لا تقطع </w:t>
      </w:r>
    </w:p>
    <w:p>
      <w:pPr>
        <w:pStyle w:val="BookText"/>
        <w:rPr/>
      </w:pPr>
      <w:r>
        <w:rPr>
          <w:rFonts w:ascii="Amiri" w:hAnsi="Amiri" w:eastAsia="Amiri" w:cs="Amiri"/>
          <w:color w:val="111111"/>
          <w:sz w:val="28"/>
          <w:sz w:val="28"/>
          <w:szCs w:val="28"/>
          <w:rtl w:val="true"/>
          <w:lang w:bidi="ar-SA"/>
        </w:rPr>
        <w:t>له الصّلاة و لا تنقض له الوضوء،إنّما ذلك بمنزلة النّخامة،و كلّ شيء خرج منك بعد الوضوء فإنّه من الحبائل</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 الأحاديث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الأصل الطّهارة فيستصحب إلى أن يقوم الدّليل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ممّا يعمّ به البلوى و يكثر و يردّد،فلو كان نجسا لوجب نقله إمّا متواترا أو مشهورا كما في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 في الحسن،عن الحسين بن أبي العلاء،عن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عرفت مكانه فاغسله،و إن خفي مكانه عليك فاغسل الثّوب كلّه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المذي الّذي يصيب الثّوب فيلتزق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و لا يتوضّأ</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محمولان على الاستحباب،و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الرّاوي بعينه روى عدم وجوب الغسل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032"/>
      </w:r>
      <w:r>
        <w:rPr>
          <w:rFonts w:ascii="Amiri" w:hAnsi="Amiri" w:eastAsia="Amiri" w:cs="Amiri"/>
          <w:color w:val="111111"/>
          <w:sz w:val="28"/>
          <w:sz w:val="28"/>
          <w:szCs w:val="28"/>
          <w:rtl w:val="true"/>
          <w:lang w:bidi="ar-SA"/>
        </w:rPr>
        <w:t xml:space="preserve">بأنّ النّبيّ صلّى اللّه عليه و آله أمر عليّا عليه السّلام بغسل ذكره منه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خارج من السّبيل،فكان نجسا كالبول</w:t>
      </w:r>
      <w:r>
        <w:rPr>
          <w:rFonts w:eastAsia="Amiri" w:cs="Amiri" w:ascii="Amiri" w:hAnsi="Amiri"/>
          <w:color w:val="111111"/>
          <w:sz w:val="28"/>
          <w:szCs w:val="28"/>
          <w:rtl w:val="true"/>
          <w:lang w:bidi="ar-SA"/>
        </w:rPr>
        <w:t xml:space="preserve">. </w:t>
      </w:r>
      <w:bookmarkStart w:id="908" w:name="pg12675_135803"/>
    </w:p>
    <w:p>
      <w:pPr>
        <w:pStyle w:val="BookText"/>
        <w:rPr/>
      </w:pPr>
      <w:bookmarkEnd w:id="908"/>
      <w:r>
        <w:rPr>
          <w:rFonts w:ascii="Amiri" w:hAnsi="Amiri" w:eastAsia="Amiri" w:cs="Amiri"/>
          <w:color w:val="111111"/>
          <w:sz w:val="28"/>
          <w:sz w:val="28"/>
          <w:szCs w:val="28"/>
          <w:rtl w:val="true"/>
          <w:lang w:bidi="ar-SA"/>
        </w:rPr>
        <w:t>و الجواب عن الأوّل بالمنع من الرّواية،فإنّ الرّواية المشهورة عند أهل البيت عليهم السّلام انّ المقداد سأله لاستحياء أمير المؤمنين عليه السّلام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و هؤلاء أعرف به من غيرهم،فالحجّة في قولهم،و لو سلّم فالأمر هاهنا يحمل على الاستحباب،جمعا بين الرّوايتين،و لأنّهما تعارضتا،فيصار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بالفرق،فإنّ البول ممّا يمكن التّحفّظ منه و الاحتراز منه،بخلاف المذي،على انّا نمنع كون ما ذكروه من المشترك علّة</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838467_222507752"/>
      <w:bookmarkStart w:id="910" w:name="_Toc376"/>
      <w:bookmarkEnd w:id="909"/>
      <w:r>
        <w:rPr>
          <w:rtl w:val="true"/>
        </w:rPr>
        <w:t>تذنيب</w:t>
      </w:r>
      <w:r>
        <w:rPr>
          <w:rtl w:val="true"/>
        </w:rPr>
        <w:t>:</w:t>
      </w:r>
      <w:r>
        <w:rPr>
          <w:rtl w:val="true"/>
        </w:rPr>
        <w:t>الأصل في رطوبة فرج المرأة</w:t>
      </w:r>
      <w:r>
        <w:rPr>
          <w:rtl w:val="true"/>
        </w:rPr>
        <w:t>:</w:t>
      </w:r>
      <w:r>
        <w:rPr>
          <w:rtl w:val="true"/>
        </w:rPr>
        <w:t>الطّهارة،</w:t>
      </w:r>
      <w:bookmarkEnd w:id="910"/>
    </w:p>
    <w:p>
      <w:pPr>
        <w:pStyle w:val="BookText"/>
        <w:rPr/>
      </w:pPr>
      <w:r>
        <w:rPr>
          <w:rFonts w:ascii="Amiri" w:hAnsi="Amiri" w:eastAsia="Amiri" w:cs="Amiri"/>
          <w:color w:val="111111"/>
          <w:sz w:val="28"/>
          <w:sz w:val="28"/>
          <w:szCs w:val="28"/>
          <w:rtl w:val="true"/>
          <w:lang w:bidi="ar-SA"/>
        </w:rPr>
        <w:t>لأنّه ليس بمنيّ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الجمهور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نجس،لأنّه في الفرج لا يخلق منه الولد،فأشبه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Style w:val="FootnoteAnchor"/>
          <w:rtl w:val="true"/>
        </w:rPr>
        <w:footnoteReference w:id="1035"/>
      </w:r>
      <w:r>
        <w:rPr>
          <w:rFonts w:ascii="Amiri" w:hAnsi="Amiri" w:eastAsia="Amiri" w:cs="Amiri"/>
          <w:color w:val="111111"/>
          <w:sz w:val="28"/>
          <w:sz w:val="28"/>
          <w:szCs w:val="28"/>
          <w:rtl w:val="true"/>
          <w:lang w:bidi="ar-SA"/>
        </w:rPr>
        <w:t xml:space="preserve">،لأنّ عائشة كانت تفرك المنيّ من ثوب رسول اللّه صلّى اللّه عليه و آله </w:t>
      </w:r>
      <w:r>
        <w:rPr>
          <w:rStyle w:val="FootnoteAnchor"/>
          <w:rtl w:val="true"/>
        </w:rPr>
        <w:footnoteReference w:id="1036"/>
      </w:r>
      <w:r>
        <w:rPr>
          <w:rFonts w:ascii="Amiri" w:hAnsi="Amiri" w:eastAsia="Amiri" w:cs="Amiri"/>
          <w:color w:val="111111"/>
          <w:sz w:val="28"/>
          <w:sz w:val="28"/>
          <w:szCs w:val="28"/>
          <w:rtl w:val="true"/>
          <w:lang w:bidi="ar-SA"/>
        </w:rPr>
        <w:t>و هو من جماع،فإنّه ما احتلم نبيّ قطّ،و هو يلاقي رطوبة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منه في حال الجماع فهو نجس،لأنّه لا يسلم من المذي،و هو نجس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838469_222507752"/>
      <w:bookmarkStart w:id="912" w:name="_Toc377"/>
      <w:bookmarkEnd w:id="911"/>
      <w:r>
        <w:rPr>
          <w:rtl w:val="true"/>
        </w:rPr>
        <w:t>مسألة</w:t>
      </w:r>
      <w:r>
        <w:rPr>
          <w:rtl w:val="true"/>
        </w:rPr>
        <w:t>:</w:t>
      </w:r>
      <w:r>
        <w:rPr>
          <w:rtl w:val="true"/>
        </w:rPr>
        <w:t>قال علماؤنا</w:t>
      </w:r>
      <w:r>
        <w:rPr>
          <w:rtl w:val="true"/>
        </w:rPr>
        <w:t>:</w:t>
      </w:r>
      <w:r>
        <w:rPr>
          <w:rtl w:val="true"/>
        </w:rPr>
        <w:t>الدّم المسفوح من كلّ حيوان ذي نفس سائلة</w:t>
      </w:r>
      <w:bookmarkEnd w:id="912"/>
    </w:p>
    <w:p>
      <w:pPr>
        <w:pStyle w:val="Heading6"/>
        <w:numPr>
          <w:ilvl w:val="5"/>
          <w:numId w:val="1"/>
        </w:numPr>
        <w:rPr/>
      </w:pPr>
      <w:bookmarkStart w:id="913" w:name="__RefHeading___Toc838471_222507752"/>
      <w:bookmarkStart w:id="914" w:name="_Toc378"/>
      <w:bookmarkEnd w:id="913"/>
      <w:r>
        <w:rPr>
          <w:rtl w:val="true"/>
        </w:rPr>
        <w:t>اشارة</w:t>
      </w:r>
      <w:bookmarkEnd w:id="9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خارجا بدفع من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علماء الإسلام،لقوله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p>
    <w:p>
      <w:pPr>
        <w:pStyle w:val="BookText"/>
        <w:rPr/>
      </w:pP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الجمهور،عن النّبي صلّى اللّه عليه و آله انّه قال لعمّار بن ياسر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تغسل ثوبك من الغائط،و البول،و الدّم،و المنيّ</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ثوبي دم رعاف أو غيره أو شيء من منّي فعلّمت أثره إلى أن أصيب له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فأصبت</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و حضرت الصّلاة و نسيت انّ بثوبي شيئا و صلّيت،ثمَّ انّي ذكرت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يسيل من أنفه الدّم فهل عليه أن يغسل باطنه حتّى جوف الأنف؟فقال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عبد اللّه بن أبي يعفور،عن أبي عبد اللّه عليه السّلام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يكون في ثوبه نقط الدّم لا يعلم به،ثمَّ يعلم فينسى أن يغسله فيصلّي، ثمَّ يذكر بعد ما صلّى،أ يعيد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الصّلاة</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915" w:name="pg12675_135805"/>
    </w:p>
    <w:p>
      <w:pPr>
        <w:pStyle w:val="Heading6"/>
        <w:numPr>
          <w:ilvl w:val="5"/>
          <w:numId w:val="1"/>
        </w:numPr>
        <w:rPr/>
      </w:pPr>
      <w:bookmarkStart w:id="916" w:name="__RefHeading___Toc838473_222507752"/>
      <w:bookmarkStart w:id="917" w:name="_Toc379"/>
      <w:bookmarkEnd w:id="915"/>
      <w:bookmarkEnd w:id="916"/>
      <w:r>
        <w:rPr>
          <w:rtl w:val="true"/>
        </w:rPr>
        <w:t>فروع</w:t>
      </w:r>
      <w:r>
        <w:rPr>
          <w:rtl w:val="true"/>
        </w:rPr>
        <w:t>:</w:t>
      </w:r>
      <w:bookmarkEnd w:id="917"/>
    </w:p>
    <w:p>
      <w:pPr>
        <w:pStyle w:val="Heading6"/>
        <w:numPr>
          <w:ilvl w:val="5"/>
          <w:numId w:val="1"/>
        </w:numPr>
        <w:rPr/>
      </w:pPr>
      <w:bookmarkStart w:id="918" w:name="__RefHeading___Toc838475_222507752"/>
      <w:bookmarkStart w:id="919" w:name="_Toc380"/>
      <w:bookmarkEnd w:id="918"/>
      <w:r>
        <w:rPr>
          <w:rtl w:val="true"/>
        </w:rPr>
        <w:t>الأوّل</w:t>
      </w:r>
      <w:r>
        <w:rPr>
          <w:rtl w:val="true"/>
        </w:rPr>
        <w:t>:</w:t>
      </w:r>
      <w:r>
        <w:rPr>
          <w:rtl w:val="true"/>
        </w:rPr>
        <w:t>دم ما لا نفس له سائلة كالبقّ و البراغيث و الذّباب و نحوه طاهر</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علمائنا،و هو قول أبي حنيفة،و أصحابه </w:t>
      </w:r>
      <w:r>
        <w:rPr>
          <w:rStyle w:val="FootnoteAnchor"/>
          <w:rtl w:val="true"/>
        </w:rPr>
        <w:footnoteReference w:id="1044"/>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في دم البراغيث عطاء،و طاوس،و الحسن،و الشّعبيّ،و الحكم،و 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حمّاد،و إسحاق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في دم البراغيث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تفاحش غسل،و إن لم يتفاحش لا بأس به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ما لا نفس له سائلة إن كثر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سعيد الإصطخريّ من الشّافعيّة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دم ما لا نفس له سائلة نجس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 هذا ليس بمسفوح،فلا يكون نجسا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و هذا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بأكثر من الميتة،و ميتته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ليس بمسفوح،فلا يكون نجسا كالدّم في </w:t>
      </w:r>
      <w:bookmarkStart w:id="920" w:name="pg12675_135806"/>
    </w:p>
    <w:p>
      <w:pPr>
        <w:pStyle w:val="BookText"/>
        <w:rPr/>
      </w:pPr>
      <w:bookmarkEnd w:id="920"/>
      <w:r>
        <w:rPr>
          <w:rFonts w:ascii="Amiri" w:hAnsi="Amiri" w:eastAsia="Amiri" w:cs="Amiri"/>
          <w:color w:val="111111"/>
          <w:sz w:val="28"/>
          <w:sz w:val="28"/>
          <w:szCs w:val="28"/>
          <w:rtl w:val="true"/>
          <w:lang w:bidi="ar-SA"/>
        </w:rPr>
        <w:t>العروق بعد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دم البراغيث؟فقال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كثر</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دم البراغيث يكون في الثّوب،هل يمنعه ذلك من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إن كثر</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محمّد بن 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 السّلام هل يجري دم البق عليه مجرى دم البراغيث؟و هل يجوز لأحد أن يقيس بدم البقّ على البراغيث فيصلّي فيه؟و أن يقيس على نحو هذا فيعمل به؟فوقّع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الصّلاة، و الطّهر منه أفضل</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بذلك الدّم المتخلّف في اللّحم المذكّى إذا لم يقذفه الحيوان،لأنّه ليس بمسفوح</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838477_222507752"/>
      <w:bookmarkStart w:id="922" w:name="_Toc381"/>
      <w:bookmarkEnd w:id="921"/>
      <w:r>
        <w:rPr>
          <w:rtl w:val="true"/>
        </w:rPr>
        <w:t>الثّاني</w:t>
      </w:r>
      <w:r>
        <w:rPr>
          <w:rtl w:val="true"/>
        </w:rPr>
        <w:t>:</w:t>
      </w:r>
      <w:r>
        <w:rPr>
          <w:rtl w:val="true"/>
        </w:rPr>
        <w:t>دم السّمك طاهر</w:t>
      </w:r>
      <w:r>
        <w:rPr>
          <w:rtl w:val="true"/>
        </w:rPr>
        <w:t>.</w:t>
      </w:r>
      <w:bookmarkEnd w:id="9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ليس له نفس سائلة،و به قال أبو حنيفة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w:t>
      </w:r>
      <w:r>
        <w:rPr>
          <w:rStyle w:val="FootnoteAnchor"/>
          <w:rtl w:val="true"/>
        </w:rPr>
        <w:footnoteReference w:id="1056"/>
      </w:r>
      <w:r>
        <w:rPr>
          <w:rFonts w:ascii="Amiri" w:hAnsi="Amiri" w:eastAsia="Amiri" w:cs="Amiri"/>
          <w:color w:val="111111"/>
          <w:sz w:val="28"/>
          <w:sz w:val="28"/>
          <w:szCs w:val="28"/>
          <w:rtl w:val="true"/>
          <w:lang w:bidi="ar-SA"/>
        </w:rPr>
        <w:t>،و أحمد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التّنجيس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w:t>
      </w:r>
    </w:p>
    <w:p>
      <w:pPr>
        <w:pStyle w:val="BookText"/>
        <w:rPr/>
      </w:pPr>
      <w:r>
        <w:rPr>
          <w:rFonts w:ascii="IRNazanin" w:hAnsi="IRNazanin" w:eastAsia="IRNazanin"/>
          <w:color w:val="111111"/>
          <w:sz w:val="28"/>
          <w:sz w:val="28"/>
          <w:szCs w:val="28"/>
          <w:rtl w:val="true"/>
          <w:lang w:bidi="fa-IR"/>
        </w:rPr>
        <w:t xml:space="preserve">ثور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يقتضي الإباحة من جميع الوجوه،و ذلك يستلزم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و دم السّمك ليس بمسفوح،فلا يكون محرّما،فلا يكون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نجسا لتوقّفت إباحته على سفحه كالحيوان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ترك صار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 لأنّه دم مسفوح،فدخل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عن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بالدّم إنّما هو المسفوح،و يدلّ عليه التّقييد في الآية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الميتة مقيّدة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من ألفاظ العموم،فيحمل على المسفوح،توفيقا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مسفوحا،إذ المراد منه ماله عرق يخرج الدّم منه بقوّة لا رشحا كالسّمك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ذكرناه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السّكوني،عن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لا يرى بأسا بدم ما لم يذكّ يكون في الثّوب، فيصلّي فيه الرّجل يعني دم السّمك</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923" w:name="pg12675_135808"/>
    </w:p>
    <w:p>
      <w:pPr>
        <w:pStyle w:val="Heading6"/>
        <w:numPr>
          <w:ilvl w:val="5"/>
          <w:numId w:val="1"/>
        </w:numPr>
        <w:rPr/>
      </w:pPr>
      <w:bookmarkStart w:id="924" w:name="__RefHeading___Toc838479_222507752"/>
      <w:bookmarkStart w:id="925" w:name="_Toc382"/>
      <w:bookmarkEnd w:id="923"/>
      <w:bookmarkEnd w:id="924"/>
      <w:r>
        <w:rPr>
          <w:rtl w:val="true"/>
        </w:rPr>
        <w:t>الثّالث</w:t>
      </w:r>
      <w:r>
        <w:rPr>
          <w:rtl w:val="true"/>
        </w:rPr>
        <w:t>:</w:t>
      </w:r>
      <w:r>
        <w:rPr>
          <w:rtl w:val="true"/>
        </w:rPr>
        <w:t>قال الشّيخ</w:t>
      </w:r>
      <w:r>
        <w:rPr>
          <w:rtl w:val="true"/>
        </w:rPr>
        <w:t>:</w:t>
      </w:r>
      <w:r>
        <w:rPr>
          <w:rtl w:val="true"/>
        </w:rPr>
        <w:t>الصّديد و القيح طاهران ،</w:t>
      </w:r>
      <w:bookmarkEnd w:id="925"/>
    </w:p>
    <w:p>
      <w:pPr>
        <w:pStyle w:val="BookText"/>
        <w:rPr/>
      </w:pP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للجمهور،فإنّهم قالوا بنجاستهما </w:t>
      </w:r>
      <w:r>
        <w:rPr>
          <w:rStyle w:val="FootnoteAnchor"/>
          <w:rtl w:val="true"/>
        </w:rPr>
        <w:footnoteReference w:id="1064"/>
      </w:r>
      <w:r>
        <w:rPr>
          <w:rFonts w:ascii="IRNazanin" w:hAnsi="IRNazanin" w:eastAsia="IRNazanin"/>
          <w:color w:val="111111"/>
          <w:sz w:val="28"/>
          <w:sz w:val="28"/>
          <w:szCs w:val="28"/>
          <w:rtl w:val="true"/>
          <w:lang w:bidi="fa-IR"/>
        </w:rPr>
        <w:t xml:space="preserve">،و قال بعضهم بطهارتهما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ما قاله الشّيخ في القيح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لا يخالطها دم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الطّهارة،فثبت المقتضي و انتفى المانع،فيثبت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من حديث عمّار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الصّديد فهو ماء الجرح المختلط بالدّم قبل أن تغلظ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صاحب الصّحاح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طاهر </w:t>
      </w:r>
      <w:r>
        <w:rPr>
          <w:rStyle w:val="FootnoteAnchor"/>
          <w:rtl w:val="true"/>
        </w:rPr>
        <w:footnoteReference w:id="106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إزار مجاهد قد يبست من الصّديد و الدّم من قروح كانت بساقية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بعضهم النّتن،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له رائحة فهو نجس،و إلاّ فلا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بدم،فلا يجب غسله،لحديث عمّار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يخرج به القروح فلا تزال تدمى كيف يصلّي؟ </w:t>
      </w:r>
      <w:bookmarkStart w:id="926" w:name="pg12675_135809"/>
    </w:p>
    <w:p>
      <w:pPr>
        <w:pStyle w:val="BookText"/>
        <w:rPr/>
      </w:pPr>
      <w:bookmarkEnd w:id="9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إن كانت الدّماء تسيل</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به الدّماميل و القروح فجلده و ثيابه مملوّة دما وقيحا؟فقال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ثيابه و لا يغسلها و لا شيء عليه</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 عن أبي عبد اللّه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يكون في مكان لا نقدر على ربطه فيسيل منه الدّم و القيح فيصيب ثوبي؟فقال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فلا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لا تغسله</w:t>
      </w:r>
      <w:r>
        <w:rPr>
          <w:rFonts w:eastAsia="IRNazanin" w:cs="IRNazanin"/>
          <w:color w:val="111111"/>
          <w:sz w:val="28"/>
          <w:szCs w:val="28"/>
          <w:rtl w:val="true"/>
          <w:lang w:bidi="fa-IR"/>
        </w:rPr>
        <w:t xml:space="preserve">)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الطّهارة،و الاستدلال بالأحاديث المذكورة ضعيف،إذ ليس محلّ النّزاع،و عندي فيه تردّد،لما ذكره صاحب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مستحيل من الدّم،فكان نجسا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ما ذكروه بالمنيّ،فإنّه طاهر عندهم،و باللّحم و العظم و ما أشبه ذلك ممّا أصله الدّم</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838481_222507752"/>
      <w:bookmarkStart w:id="928" w:name="_Toc383"/>
      <w:bookmarkEnd w:id="927"/>
      <w:r>
        <w:rPr>
          <w:rtl w:val="true"/>
        </w:rPr>
        <w:t>الرّابع</w:t>
      </w:r>
      <w:r>
        <w:rPr>
          <w:rtl w:val="true"/>
        </w:rPr>
        <w:t>:</w:t>
      </w:r>
      <w:r>
        <w:rPr>
          <w:rtl w:val="true"/>
        </w:rPr>
        <w:t>لو اشتبه الدّم المرئي في الثّوب</w:t>
      </w:r>
      <w:bookmarkEnd w:id="928"/>
    </w:p>
    <w:p>
      <w:pPr>
        <w:pStyle w:val="BookText"/>
        <w:rPr/>
      </w:pPr>
      <w:r>
        <w:rPr>
          <w:rFonts w:ascii="Amiri" w:hAnsi="Amiri" w:eastAsia="Amiri" w:cs="Amiri"/>
          <w:color w:val="111111"/>
          <w:sz w:val="28"/>
          <w:sz w:val="28"/>
          <w:szCs w:val="28"/>
          <w:rtl w:val="true"/>
          <w:lang w:bidi="ar-SA"/>
        </w:rPr>
        <w:t>هل هو دم طاهر أو نجس،فالأصل الطّهارة</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838483_222507752"/>
      <w:bookmarkStart w:id="930" w:name="_Toc384"/>
      <w:bookmarkEnd w:id="929"/>
      <w:r>
        <w:rPr>
          <w:rtl w:val="true"/>
        </w:rPr>
        <w:t>الخامس</w:t>
      </w:r>
      <w:r>
        <w:rPr>
          <w:rtl w:val="true"/>
        </w:rPr>
        <w:t>:</w:t>
      </w:r>
      <w:r>
        <w:rPr>
          <w:rtl w:val="true"/>
        </w:rPr>
        <w:t>في نجاسة دم رسول اللّه صلّى اللّه عليه و آله إشكال ينشأ من انّه دم مسفوح،</w:t>
      </w:r>
      <w:bookmarkEnd w:id="9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 أبا طيبة الحجّام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شربه و لم ينكر عليه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بوله عليه السّلام من حيث </w:t>
      </w:r>
      <w:bookmarkStart w:id="931" w:name="pg12675_135810"/>
    </w:p>
    <w:p>
      <w:pPr>
        <w:pStyle w:val="BookText"/>
        <w:rPr/>
      </w:pPr>
      <w:bookmarkEnd w:id="931"/>
      <w:r>
        <w:rPr>
          <w:rFonts w:ascii="Amiri" w:hAnsi="Amiri" w:eastAsia="Amiri" w:cs="Amiri"/>
          <w:color w:val="111111"/>
          <w:sz w:val="28"/>
          <w:sz w:val="28"/>
          <w:szCs w:val="28"/>
          <w:rtl w:val="true"/>
          <w:lang w:bidi="ar-SA"/>
        </w:rPr>
        <w:t>انّه بول و من انّ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شربته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838485_222507752"/>
      <w:bookmarkStart w:id="933" w:name="_Toc385"/>
      <w:bookmarkEnd w:id="932"/>
      <w:r>
        <w:rPr>
          <w:rtl w:val="true"/>
        </w:rPr>
        <w:t>مسألة</w:t>
      </w:r>
      <w:r>
        <w:rPr>
          <w:rtl w:val="true"/>
        </w:rPr>
        <w:t>:</w:t>
      </w:r>
      <w:r>
        <w:rPr>
          <w:rtl w:val="true"/>
        </w:rPr>
        <w:t>الميتة من الحيوان ذي النّفس السّائلة نجسة سواء كان آدميّا أو غير</w:t>
      </w:r>
      <w:bookmarkEnd w:id="933"/>
    </w:p>
    <w:p>
      <w:pPr>
        <w:pStyle w:val="Heading6"/>
        <w:numPr>
          <w:ilvl w:val="5"/>
          <w:numId w:val="1"/>
        </w:numPr>
        <w:rPr/>
      </w:pPr>
      <w:bookmarkStart w:id="934" w:name="__RefHeading___Toc838487_222507752"/>
      <w:bookmarkStart w:id="935" w:name="_Toc386"/>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كلّ من يحفظ عنه العلم على نجاسة لحم غير الآدميّ منه،لأنّ تحريم ما ليس بمحرّم و لا فيه ضرر كالسّمّ يدل على نجاسته،أمّا جلده فكذلك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الزّهريّ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الميتة لا ينجس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الشّافعيّة،حكاه ابن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Style w:val="FootnoteAnchor"/>
          <w:rtl w:val="true"/>
        </w:rPr>
        <w:footnoteReference w:id="1080"/>
      </w:r>
      <w:r>
        <w:rPr>
          <w:rFonts w:ascii="Amiri" w:hAnsi="Amiri" w:eastAsia="Amiri" w:cs="Amiri"/>
          <w:color w:val="111111"/>
          <w:sz w:val="28"/>
          <w:sz w:val="28"/>
          <w:szCs w:val="28"/>
          <w:rtl w:val="true"/>
          <w:lang w:bidi="ar-SA"/>
        </w:rPr>
        <w:t>،و إنّما الزّهومة الّتي في الجلد تصير نجسة،فيؤمر بالدّبغ لإزالتها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تحلّه الحياة،فكان ميتة،فكانت نجسة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الآدميّ،فللشّافعيّ في تنجيسه بالموت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التّنجيس،و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حيوان لو فارقته الحياة ينجس كغيره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يغسل،فلا يكون نجسا،لانتفاء الفائدة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الملازمة،و لا استبعاد في طهارة الآدميّ بالغسل دون غيره من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النّجاسات،لاختصاصه بالتّكريم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معارض بأنّه لو كان طاهرا لما أمر بغسله كالأعيان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غير ذي النّفس النّفس السّائلة فلا ينجس بالموت،خلافا للشّافعيّ </w:t>
      </w:r>
      <w:r>
        <w:rPr>
          <w:rStyle w:val="FootnoteAnchor"/>
          <w:rtl w:val="true"/>
        </w:rPr>
        <w:footnoteReference w:id="1082"/>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البحث في هذه المسألة،فلا حاجة إلى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أبعاض الميتة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الصّوف،و الشّعر،و الوبر،و العظم،و ما لا تحلّه الحياة فهي طاهرة، إلاّ أن يكون من حيوان نجس العين كالكلب،و الخنزير،و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أبو حنيفة التّطهير </w:t>
      </w:r>
      <w:r>
        <w:rPr>
          <w:rStyle w:val="FootnoteAnchor"/>
          <w:rtl w:val="true"/>
        </w:rPr>
        <w:footnoteReference w:id="1083"/>
      </w:r>
      <w:r>
        <w:rPr>
          <w:rFonts w:ascii="Amiri" w:hAnsi="Amiri" w:eastAsia="Amiri" w:cs="Amiri"/>
          <w:color w:val="111111"/>
          <w:sz w:val="28"/>
          <w:sz w:val="28"/>
          <w:szCs w:val="28"/>
          <w:rtl w:val="true"/>
          <w:lang w:bidi="ar-SA"/>
        </w:rPr>
        <w:t xml:space="preserve">،و الشّافعيّ التّنجيس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 المهذّب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الشّافعيّ رواية انّه رجع عن تنجيس شعر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أصحابنا في هذه الرّواية،فمنهم من لم يثبتها،و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 الشّعر بالموت قولا واحدا،لأنّه متّصل بالحيوان اتّصال خلقة،فينجس كالأعضاء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جعل الرّجوع عن تنجيس شعر الآدميّ رجوعا عن تنجيس جميع الشّعور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قال بأنّ الشّعر فيه حياة ينجس بموت الحيوان عطاء، و الحسن البصريّ،و الأوزاعيّ،و اللّيث بن سعد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مالك </w:t>
      </w:r>
      <w:r>
        <w:rPr>
          <w:rStyle w:val="FootnoteAnchor"/>
          <w:rtl w:val="true"/>
        </w:rPr>
        <w:footnoteReference w:id="1087"/>
      </w:r>
      <w:r>
        <w:rPr>
          <w:rFonts w:ascii="Amiri" w:hAnsi="Amiri" w:eastAsia="Amiri" w:cs="Amiri"/>
          <w:color w:val="111111"/>
          <w:sz w:val="28"/>
          <w:sz w:val="28"/>
          <w:szCs w:val="28"/>
          <w:rtl w:val="true"/>
          <w:lang w:bidi="ar-SA"/>
        </w:rPr>
        <w:t xml:space="preserve">،و أبو حنيفة </w:t>
      </w:r>
      <w:r>
        <w:rPr>
          <w:rStyle w:val="FootnoteAnchor"/>
          <w:rtl w:val="true"/>
        </w:rPr>
        <w:footnoteReference w:id="10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الثّوريّ،و أحمد </w:t>
      </w:r>
      <w:r>
        <w:rPr>
          <w:rStyle w:val="FootnoteAnchor"/>
          <w:rtl w:val="true"/>
        </w:rPr>
        <w:footnoteReference w:id="1089"/>
      </w:r>
      <w:r>
        <w:rPr>
          <w:rFonts w:ascii="IRNazanin" w:hAnsi="IRNazanin" w:eastAsia="IRNazanin"/>
          <w:color w:val="111111"/>
          <w:sz w:val="28"/>
          <w:sz w:val="28"/>
          <w:szCs w:val="28"/>
          <w:rtl w:val="true"/>
          <w:lang w:bidi="fa-IR"/>
        </w:rPr>
        <w:t xml:space="preserve">،و إسحاق </w:t>
      </w:r>
      <w:r>
        <w:rPr>
          <w:rStyle w:val="FootnoteAnchor"/>
          <w:rtl w:val="true"/>
        </w:rPr>
        <w:footnoteReference w:id="1090"/>
      </w:r>
      <w:r>
        <w:rPr>
          <w:rFonts w:ascii="Amiri" w:hAnsi="Amiri" w:eastAsia="Amiri" w:cs="Amiri"/>
          <w:color w:val="111111"/>
          <w:sz w:val="28"/>
          <w:sz w:val="28"/>
          <w:szCs w:val="28"/>
          <w:rtl w:val="true"/>
          <w:lang w:bidi="ar-SA"/>
        </w:rPr>
        <w:t xml:space="preserve">،و المزني إلى انّه لا روح فيه و لا ينجس بموت الحيوان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حمّاد بن أبي سليمان انّه ينجس بموت الحيوان و يطهر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ناول شعره أبا طلحة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يقسمه بين النّاس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جزء من الحيوان ينجس بالموت فإنّه ينجس بالانفصال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بشعر الميتة و صوفها إذا غسل</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ليس الموت منجّسا باعتبار ذاته بل المنجّس الرّطوبات السّيّالة و الدّماء،و لا رطوبة في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و ما لا تحلّه الحياة لا يسمّى ميّتا،إذ الموت فقد الحياة عمّا من شأنه أن يكون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الطّهارة و المعارض و هو الموت ليس بثابت،فثبت التّطهير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095"/>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و بقوله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و لأنّ الشّعر و الصّوف و القرن و ما عدّدناه جزء نام لحياة الأصل فتنجّس بالموت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تسمية ما ذكرناه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التّحريم المضاف إلى الأعيان إنّما يتناول ما يقصد به عرفا،و المقصود هنا الأكل،و إلاّ لزم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من الميتة أكلها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فخرج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اللّحم و ما ذكرناه ظاهر لوجود الحياة في اللّحم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الحسين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العظم،و الشّعر،و الصّوف،و الرّيش كل ذلك نابت لا يكون ميّتا</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يونس،عنهم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ذكيّة ممّا فيها منافع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الأنفحة،و البيضة،و الصّوف،و الشّعر،و الوبر</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عليّ بن الحسين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 </w:t>
      </w:r>
    </w:p>
    <w:p>
      <w:pPr>
        <w:pStyle w:val="BookText"/>
        <w:rPr/>
      </w:pPr>
      <w:r>
        <w:rPr>
          <w:rFonts w:ascii="Amiri" w:hAnsi="Amiri" w:eastAsia="Amiri" w:cs="Amiri"/>
          <w:color w:val="111111"/>
          <w:sz w:val="28"/>
          <w:sz w:val="28"/>
          <w:szCs w:val="28"/>
          <w:rtl w:val="true"/>
          <w:lang w:bidi="ar-SA"/>
        </w:rPr>
        <w:t>و الصّوف كلّه ذكيّ</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لزرارة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اللّبن،و اللّبأ،و البيضة،و الشّعر،و الصّوف،و القرن،و النّاب، و الحافر و كلّ شيء يفصل من الشّاة و الدّابّة فهو ذكيّ،و إن أخذته منه بعد أن يموت فاغسله و صلّ فيه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و الأقرب انّه لا يشترط الجزّ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قلع وجب أن يغسل موضع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العظم،فقال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طاهر إلاّ أن يكون من عين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تحلّه الحياة،و هو قول محمّد بن سيرين و غيره،و عطاء،و طاوس،و الحسن،و عمر بن عبد العزيز </w:t>
      </w:r>
      <w:r>
        <w:rPr>
          <w:rStyle w:val="FootnoteAnchor"/>
          <w:rtl w:val="true"/>
        </w:rPr>
        <w:footnoteReference w:id="1103"/>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1105"/>
      </w:r>
      <w:r>
        <w:rPr>
          <w:rFonts w:ascii="Amiri" w:hAnsi="Amiri" w:eastAsia="Amiri" w:cs="Amiri"/>
          <w:color w:val="111111"/>
          <w:sz w:val="28"/>
          <w:sz w:val="28"/>
          <w:szCs w:val="28"/>
          <w:rtl w:val="true"/>
          <w:lang w:bidi="ar-SA"/>
        </w:rPr>
        <w:t xml:space="preserve">،و الشّافعي </w:t>
      </w:r>
      <w:r>
        <w:rPr>
          <w:rStyle w:val="FootnoteAnchor"/>
          <w:rtl w:val="true"/>
        </w:rPr>
        <w:footnoteReference w:id="1106"/>
      </w:r>
      <w:r>
        <w:rPr>
          <w:rFonts w:ascii="IRNazanin" w:hAnsi="IRNazanin" w:eastAsia="IRNazanin"/>
          <w:color w:val="111111"/>
          <w:sz w:val="28"/>
          <w:sz w:val="28"/>
          <w:szCs w:val="28"/>
          <w:rtl w:val="true"/>
          <w:lang w:bidi="fa-IR"/>
        </w:rPr>
        <w:t xml:space="preserve">،و أحمد </w:t>
      </w:r>
      <w:r>
        <w:rPr>
          <w:rStyle w:val="FootnoteAnchor"/>
          <w:rtl w:val="true"/>
        </w:rPr>
        <w:footnoteReference w:id="1107"/>
      </w:r>
      <w:r>
        <w:rPr>
          <w:rFonts w:ascii="IRNazanin" w:hAnsi="IRNazanin" w:eastAsia="IRNazanin"/>
          <w:color w:val="111111"/>
          <w:sz w:val="28"/>
          <w:sz w:val="28"/>
          <w:szCs w:val="28"/>
          <w:rtl w:val="true"/>
          <w:lang w:bidi="fa-IR"/>
        </w:rPr>
        <w:t>،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نجس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فقيه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من إناء معوّج،فقال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الماء يصيب تعويجه لم يجز،و إن كان لا يصيب تعويجه جاز،و الإناء المعوّج</w:t>
      </w:r>
      <w:r>
        <w:rPr>
          <w:rFonts w:eastAsia="Amiri" w:cs="Amiri" w:ascii="Amiri" w:hAnsi="Amiri"/>
          <w:color w:val="111111"/>
          <w:sz w:val="28"/>
          <w:szCs w:val="28"/>
          <w:rtl w:val="true"/>
          <w:lang w:bidi="ar-SA"/>
        </w:rPr>
        <w:t xml:space="preserve">: </w:t>
      </w:r>
      <w:bookmarkStart w:id="936" w:name="pg12675_135815"/>
    </w:p>
    <w:p>
      <w:pPr>
        <w:pStyle w:val="BookText"/>
        <w:rPr/>
      </w:pPr>
      <w:bookmarkEnd w:id="936"/>
      <w:r>
        <w:rPr>
          <w:rFonts w:ascii="Amiri" w:hAnsi="Amiri" w:eastAsia="Amiri" w:cs="Amiri"/>
          <w:color w:val="111111"/>
          <w:sz w:val="28"/>
          <w:sz w:val="28"/>
          <w:szCs w:val="28"/>
          <w:rtl w:val="true"/>
          <w:lang w:bidi="ar-SA"/>
        </w:rPr>
        <w:t xml:space="preserve">الّذي جعل فيه العاج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ثوبان،انّ رسول اللّه صلّى اللّه عليه و آله و سلّم اشترى لفاطمة قلادة من عصب و سوارين من عاج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تحلّه الحياة، فلا يحلّه الموت،فلا ينجس به كالشّعر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المنجّس اتّصال الدّماء و الرّطوبات بالشّيء،و العظم لا يوجد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111"/>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يُحْيِ الْعِظامَ وَ هِيَ رَمِيمٌ قُلْ يُحْيِيهَا الَّذِي أَنْشَأَها أَوَّلَ مَرَّةٍ</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فكانت قابلة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إنّما يتوجّه إلى المكلّف صاحب العظام</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838489_222507752"/>
      <w:bookmarkStart w:id="938" w:name="_Toc387"/>
      <w:bookmarkEnd w:id="937"/>
      <w:r>
        <w:rPr>
          <w:rtl w:val="true"/>
        </w:rPr>
        <w:t>فروع</w:t>
      </w:r>
      <w:r>
        <w:rPr>
          <w:rtl w:val="true"/>
        </w:rPr>
        <w:t>:</w:t>
      </w:r>
      <w:bookmarkEnd w:id="938"/>
    </w:p>
    <w:p>
      <w:pPr>
        <w:pStyle w:val="Heading6"/>
        <w:numPr>
          <w:ilvl w:val="5"/>
          <w:numId w:val="1"/>
        </w:numPr>
        <w:rPr/>
      </w:pPr>
      <w:bookmarkStart w:id="939" w:name="__RefHeading___Toc838491_222507752"/>
      <w:bookmarkStart w:id="940" w:name="_Toc388"/>
      <w:bookmarkEnd w:id="939"/>
      <w:r>
        <w:rPr>
          <w:rtl w:val="true"/>
        </w:rPr>
        <w:t>الأوّل</w:t>
      </w:r>
      <w:r>
        <w:rPr>
          <w:rtl w:val="true"/>
        </w:rPr>
        <w:t>:</w:t>
      </w:r>
      <w:r>
        <w:rPr>
          <w:rtl w:val="true"/>
        </w:rPr>
        <w:t>الظّفر،و القرن،و الحافر،و السّنّ كالعظم طاهر،</w:t>
      </w:r>
      <w:bookmarkEnd w:id="940"/>
    </w:p>
    <w:p>
      <w:pPr>
        <w:pStyle w:val="BookText"/>
        <w:rPr/>
      </w:pPr>
      <w:r>
        <w:rPr>
          <w:rFonts w:ascii="Amiri" w:hAnsi="Amiri" w:eastAsia="Amiri" w:cs="Amiri"/>
          <w:color w:val="111111"/>
          <w:sz w:val="28"/>
          <w:sz w:val="28"/>
          <w:szCs w:val="28"/>
          <w:rtl w:val="true"/>
          <w:lang w:bidi="ar-SA"/>
        </w:rPr>
        <w:t xml:space="preserve">لأنّه لا تحلّه الحياة، و القائلون بنجاسة العظم قالوا بنجاسة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يتساقط من قرون الوعول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القائلين بنجاسته وقت الموت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 هو الصّحيح،لأنّه طاهر حال اتّصاله مع عدم الحياة فيه،فلم ينجس بالفصل من الحيوان و لا يموت الحيوان كالشّعر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النّجاسة </w:t>
      </w:r>
      <w:r>
        <w:rPr>
          <w:rStyle w:val="FootnoteAnchor"/>
          <w:rtl w:val="true"/>
        </w:rPr>
        <w:footnoteReference w:id="1114"/>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يقطع من البهيمة و هي حيّة فهو </w:t>
      </w:r>
      <w:bookmarkStart w:id="941" w:name="pg12675_135816"/>
    </w:p>
    <w:p>
      <w:pPr>
        <w:pStyle w:val="BookText"/>
        <w:rPr/>
      </w:pPr>
      <w:bookmarkEnd w:id="941"/>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ما يقطع ممّا فيه حياة،لأنّه بفصله بموت و تفارقه الحياة بخلاف ما لا تحلّه الحياة</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838493_222507752"/>
      <w:bookmarkStart w:id="943" w:name="_Toc389"/>
      <w:bookmarkEnd w:id="942"/>
      <w:r>
        <w:rPr>
          <w:rtl w:val="true"/>
        </w:rPr>
        <w:t>الثّاني</w:t>
      </w:r>
      <w:r>
        <w:rPr>
          <w:rtl w:val="true"/>
        </w:rPr>
        <w:t>:</w:t>
      </w:r>
      <w:r>
        <w:rPr>
          <w:rtl w:val="true"/>
        </w:rPr>
        <w:t>ما لا ينجس بالموت كالسّمك لا بأس بعظامه،</w:t>
      </w:r>
      <w:bookmarkEnd w:id="943"/>
    </w:p>
    <w:p>
      <w:pPr>
        <w:pStyle w:val="BookText"/>
        <w:rPr/>
      </w:pPr>
      <w:r>
        <w:rPr>
          <w:rFonts w:ascii="IRNazanin" w:hAnsi="IRNazanin" w:eastAsia="IRNazanin"/>
          <w:color w:val="111111"/>
          <w:sz w:val="28"/>
          <w:sz w:val="28"/>
          <w:szCs w:val="28"/>
          <w:rtl w:val="true"/>
          <w:lang w:bidi="fa-IR"/>
        </w:rPr>
        <w:t>و هو وفاق</w:t>
      </w:r>
      <w:r>
        <w:rPr>
          <w:rFonts w:eastAsia="IRNazanin" w:cs="IRNazanin"/>
          <w:color w:val="111111"/>
          <w:sz w:val="28"/>
          <w:szCs w:val="28"/>
          <w:rtl w:val="true"/>
          <w:lang w:bidi="fa-IR"/>
        </w:rPr>
        <w:t>.</w:t>
      </w:r>
    </w:p>
    <w:p>
      <w:pPr>
        <w:pStyle w:val="Heading6"/>
        <w:numPr>
          <w:ilvl w:val="5"/>
          <w:numId w:val="1"/>
        </w:numPr>
        <w:rPr/>
      </w:pPr>
      <w:bookmarkStart w:id="944" w:name="__RefHeading___Toc838495_222507752"/>
      <w:bookmarkStart w:id="945" w:name="_Toc390"/>
      <w:bookmarkEnd w:id="944"/>
      <w:r>
        <w:rPr>
          <w:rtl w:val="true"/>
        </w:rPr>
        <w:t>الثّالث</w:t>
      </w:r>
      <w:r>
        <w:rPr>
          <w:rtl w:val="true"/>
        </w:rPr>
        <w:t>:</w:t>
      </w:r>
      <w:r>
        <w:rPr>
          <w:rtl w:val="true"/>
        </w:rPr>
        <w:t>الرّيش كالشّعر،لأنّه في معناه،</w:t>
      </w:r>
      <w:bookmarkEnd w:id="945"/>
    </w:p>
    <w:p>
      <w:pPr>
        <w:pStyle w:val="BookText"/>
        <w:rPr/>
      </w:pPr>
      <w:r>
        <w:rPr>
          <w:rFonts w:ascii="Amiri" w:hAnsi="Amiri" w:eastAsia="Amiri" w:cs="Amiri"/>
          <w:color w:val="111111"/>
          <w:sz w:val="28"/>
          <w:sz w:val="28"/>
          <w:szCs w:val="28"/>
          <w:rtl w:val="true"/>
          <w:lang w:bidi="ar-SA"/>
        </w:rPr>
        <w:t>و أمّا أصولهما إذا كانت رطبة و نتف من الميتة،غسل و صار طاهرا،لأنّه ليس بميتة و قد لاقاها برطوبة،فكان طاهرا في أصله، نجسا باعتبار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نجس و إن غسل،لأنّه جزء من اللّحم لم يستكمل شعرا و لا ريشا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صيرورته كذلك</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838497_222507752"/>
      <w:bookmarkStart w:id="947" w:name="_Toc391"/>
      <w:bookmarkEnd w:id="946"/>
      <w:r>
        <w:rPr>
          <w:rtl w:val="true"/>
        </w:rPr>
        <w:t>الرّابع</w:t>
      </w:r>
      <w:r>
        <w:rPr>
          <w:rtl w:val="true"/>
        </w:rPr>
        <w:t>:</w:t>
      </w:r>
      <w:r>
        <w:rPr>
          <w:rtl w:val="true"/>
        </w:rPr>
        <w:t>شعر الآدميّ إذا انفصل في حياته فهو طاهر،</w:t>
      </w:r>
      <w:bookmarkEnd w:id="947"/>
    </w:p>
    <w:p>
      <w:pPr>
        <w:pStyle w:val="BookText"/>
        <w:rPr/>
      </w:pPr>
      <w:r>
        <w:rPr>
          <w:rFonts w:ascii="Amiri" w:hAnsi="Amiri" w:eastAsia="Amiri" w:cs="Amiri"/>
          <w:color w:val="111111"/>
          <w:sz w:val="28"/>
          <w:sz w:val="28"/>
          <w:szCs w:val="28"/>
          <w:rtl w:val="true"/>
          <w:lang w:bidi="ar-SA"/>
        </w:rPr>
        <w:t xml:space="preserve">على قول علمائنا و أكثر الجمهور </w:t>
      </w:r>
      <w:r>
        <w:rPr>
          <w:rStyle w:val="FootnoteAnchor"/>
          <w:rtl w:val="true"/>
        </w:rPr>
        <w:footnoteReference w:id="1117"/>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مسلم و أبو داود انّ النّبيّ صلّى اللّه عليه و آله فرّق شعره بين أصحابه،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رمى النّبيّ صلّى اللّه عليه و آله و نحر نسكه ناول الحالق شقّه الأيمن فحلقه،ثمَّ دعا أبا طلحة الأنصاريّ فأعطاه إيّاه،ثمَّ ناوله الشّقّ الأيسر،قال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فحلقه،و أعطاه أبا طلحة،فقال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اقسمه بين النّاس</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 لو كان نجسا لما ساغ هذا، </w:t>
      </w:r>
      <w:bookmarkStart w:id="948" w:name="pg12675_135817"/>
    </w:p>
    <w:p>
      <w:pPr>
        <w:pStyle w:val="BookText"/>
        <w:rPr/>
      </w:pPr>
      <w:bookmarkEnd w:id="948"/>
      <w:r>
        <w:rPr>
          <w:rFonts w:ascii="Amiri" w:hAnsi="Amiri" w:eastAsia="Amiri" w:cs="Amiri"/>
          <w:color w:val="111111"/>
          <w:sz w:val="28"/>
          <w:sz w:val="28"/>
          <w:szCs w:val="28"/>
          <w:rtl w:val="true"/>
          <w:lang w:bidi="ar-SA"/>
        </w:rPr>
        <w:t>مع علمه بأنّهم يأخذونه للبركة و يحملونه معهم،و ما كان طاهرا من النّبيّ صلّى اللّه عليه و آله،كان طاهرا من غيره كسائره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متّصلة طاهر فنفصله كذلك كشعر الحيوانات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بأنّه جزء من الآدميّ انفصل في حياته،فكان نجسا كعضوه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بحلول الحياة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في شعر النّبيّ صلّى اللّه عليه و آله وجهان </w:t>
      </w:r>
      <w:r>
        <w:rPr>
          <w:rStyle w:val="FootnoteAnchor"/>
          <w:rtl w:val="true"/>
        </w:rPr>
        <w:footnoteReference w:id="1121"/>
      </w:r>
      <w:r>
        <w:rPr>
          <w:rFonts w:ascii="Amiri" w:hAnsi="Amiri" w:eastAsia="Amiri" w:cs="Amiri"/>
          <w:color w:val="111111"/>
          <w:sz w:val="28"/>
          <w:sz w:val="28"/>
          <w:szCs w:val="28"/>
          <w:rtl w:val="true"/>
          <w:lang w:bidi="ar-SA"/>
        </w:rPr>
        <w:t>،و أمّا شعر غيره ممّا هو غير نجس العين،فإنّه طاهر عندنا،و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الحيوان غير مأكول كان نجسا،و إن كان مأكولا و جزّ كان طاهرا، لأنّ الجزّ كالذّكاة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نتف فوجهان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التّنجيس،لأنّه ترك طريق تطهيره و هو الجزّ و كان كما لو خنق الشّاة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838499_222507752"/>
      <w:bookmarkStart w:id="950" w:name="_Toc392"/>
      <w:bookmarkEnd w:id="949"/>
      <w:r>
        <w:rPr>
          <w:rtl w:val="true"/>
        </w:rPr>
        <w:t>الخامس</w:t>
      </w:r>
      <w:r>
        <w:rPr>
          <w:rtl w:val="true"/>
        </w:rPr>
        <w:t>:</w:t>
      </w:r>
      <w:r>
        <w:rPr>
          <w:rtl w:val="true"/>
        </w:rPr>
        <w:t>حكم أجزاء الميتة ممّا تحلّه الحياة،</w:t>
      </w:r>
      <w:bookmarkEnd w:id="950"/>
    </w:p>
    <w:p>
      <w:pPr>
        <w:pStyle w:val="BookText"/>
        <w:rPr/>
      </w:pPr>
      <w:r>
        <w:rPr>
          <w:rFonts w:ascii="Amiri" w:hAnsi="Amiri" w:eastAsia="Amiri" w:cs="Amiri"/>
          <w:color w:val="111111"/>
          <w:sz w:val="28"/>
          <w:sz w:val="28"/>
          <w:szCs w:val="28"/>
          <w:rtl w:val="true"/>
          <w:lang w:bidi="ar-SA"/>
        </w:rPr>
        <w:t>حكمها،لوجود معنى الموت فيها، سواء أخذت من حيّ أو ميّت،لوجود المعنى في الحالين</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838501_222507752"/>
      <w:bookmarkStart w:id="952" w:name="_Toc393"/>
      <w:bookmarkEnd w:id="951"/>
      <w:r>
        <w:rPr>
          <w:rtl w:val="true"/>
        </w:rPr>
        <w:t>السّادس</w:t>
      </w:r>
      <w:r>
        <w:rPr>
          <w:rtl w:val="true"/>
        </w:rPr>
        <w:t>:</w:t>
      </w:r>
      <w:r>
        <w:rPr>
          <w:rtl w:val="true"/>
        </w:rPr>
        <w:t>الوزغ لا ينجس بالموت،</w:t>
      </w:r>
      <w:bookmarkEnd w:id="952"/>
    </w:p>
    <w:p>
      <w:pPr>
        <w:pStyle w:val="BookText"/>
        <w:rPr/>
      </w:pPr>
      <w:r>
        <w:rPr>
          <w:rFonts w:ascii="Amiri" w:hAnsi="Amiri" w:eastAsia="Amiri" w:cs="Amiri"/>
          <w:color w:val="111111"/>
          <w:sz w:val="28"/>
          <w:sz w:val="28"/>
          <w:szCs w:val="28"/>
          <w:rtl w:val="true"/>
          <w:lang w:bidi="ar-SA"/>
        </w:rPr>
        <w:t xml:space="preserve">لأنّه لا نفس له سائلة،و خالف فيه بعض الجمهور </w:t>
      </w:r>
      <w:r>
        <w:rPr>
          <w:rStyle w:val="FootnoteAnchor"/>
          <w:rtl w:val="true"/>
        </w:rPr>
        <w:footnoteReference w:id="1124"/>
      </w:r>
      <w:r>
        <w:rPr>
          <w:rFonts w:ascii="Amiri" w:hAnsi="Amiri" w:eastAsia="Amiri" w:cs="Amiri"/>
          <w:color w:val="111111"/>
          <w:sz w:val="28"/>
          <w:sz w:val="28"/>
          <w:szCs w:val="28"/>
          <w:rtl w:val="true"/>
          <w:lang w:bidi="ar-SA"/>
        </w:rPr>
        <w:t>و احتجوا عليه بما روي،عن عليّ عليه السّلام 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الوزغة أو الفأرة في الحبّ فصبّ ما فيه،و إذا ماتت في بئر فانزعها حتّى تغلبك</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صحّة هذه الرّواية إنّما أمر بذلك من حيث الطّبّ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الخاصّة في أخبارهم،روى الشّيخ في الموثّق،عن عمّار </w:t>
      </w:r>
      <w:bookmarkStart w:id="953" w:name="pg12675_135818"/>
    </w:p>
    <w:p>
      <w:pPr>
        <w:pStyle w:val="BookText"/>
        <w:rPr/>
      </w:pPr>
      <w:bookmarkEnd w:id="953"/>
      <w:r>
        <w:rPr>
          <w:rFonts w:ascii="Amiri" w:hAnsi="Amiri" w:eastAsia="Amiri" w:cs="Amiri"/>
          <w:color w:val="111111"/>
          <w:sz w:val="28"/>
          <w:sz w:val="28"/>
          <w:szCs w:val="28"/>
          <w:rtl w:val="true"/>
          <w:lang w:bidi="ar-SA"/>
        </w:rPr>
        <w:t>السّاباطيّ،عن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العضاية تقع في اللّبن،قال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فيها السّمّ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فالتّعليل يشعر بما قلناه</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838503_222507752"/>
      <w:bookmarkStart w:id="955" w:name="_Toc394"/>
      <w:bookmarkEnd w:id="954"/>
      <w:r>
        <w:rPr>
          <w:rtl w:val="true"/>
        </w:rPr>
        <w:t>السّابع</w:t>
      </w:r>
      <w:r>
        <w:rPr>
          <w:rtl w:val="true"/>
        </w:rPr>
        <w:t>:</w:t>
      </w:r>
      <w:r>
        <w:rPr>
          <w:rtl w:val="true"/>
        </w:rPr>
        <w:t>اختلف علماؤنا في شعر الكلب و الخنزير،</w:t>
      </w:r>
      <w:bookmarkEnd w:id="955"/>
    </w:p>
    <w:p>
      <w:pPr>
        <w:pStyle w:val="BookText"/>
        <w:rPr/>
      </w:pPr>
      <w:r>
        <w:rPr>
          <w:rFonts w:ascii="Amiri" w:hAnsi="Amiri" w:eastAsia="Amiri" w:cs="Amiri"/>
          <w:color w:val="111111"/>
          <w:sz w:val="28"/>
          <w:sz w:val="28"/>
          <w:szCs w:val="28"/>
          <w:rtl w:val="true"/>
          <w:lang w:bidi="ar-SA"/>
        </w:rPr>
        <w:t>فقال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العين </w:t>
      </w:r>
      <w:r>
        <w:rPr>
          <w:rStyle w:val="FootnoteAnchor"/>
          <w:rtl w:val="true"/>
        </w:rPr>
        <w:footnoteReference w:id="1127"/>
      </w: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في المسائل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طاهر سواء كانا حيّين أو ميّتين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و الضّمير عائد إلى أقرب المذكورين،و الرّجس هو النّجس،و الشّعر كالجزء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الفضل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الهر و الشّاة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الكلب،فقال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السّيّد المرتضى بأنّه لا تحلّه الحياة،فلا يكون نجسا،لأنّه إنّما يكون من جملة الكلب و الخنزير إذا كان محلاّ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يستعمل شعر الخنزير مع الاختيار،فإن اضطرّ فليستعمل منه ما لم يكن بقي فيه دسم،و يغسل يده عند حضور الصّلاة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956" w:name="pg12675_135819"/>
    </w:p>
    <w:p>
      <w:pPr>
        <w:pStyle w:val="BookText"/>
        <w:rPr/>
      </w:pPr>
      <w:bookmarkEnd w:id="956"/>
      <w:r>
        <w:rPr>
          <w:rFonts w:ascii="Amiri" w:hAnsi="Amiri" w:eastAsia="Amiri" w:cs="Amiri"/>
          <w:color w:val="111111"/>
          <w:sz w:val="28"/>
          <w:sz w:val="28"/>
          <w:szCs w:val="28"/>
          <w:rtl w:val="true"/>
          <w:lang w:bidi="ar-SA"/>
        </w:rPr>
        <w:t>و روى الشّيخ عن الحسين بن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فشعر الخنزير يعمل حبلا يستقى به من البئر الّذي يشرب منها و يتوضّأ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 في الطّريق ابن فضّال،و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يلزم من ذلك ملامسته بالرّطوبة و إن كان الأغلب ذلك،فيحمل على النّادر،جمعا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838505_222507752"/>
      <w:bookmarkStart w:id="958" w:name="_Toc395"/>
      <w:bookmarkEnd w:id="957"/>
      <w:r>
        <w:rPr>
          <w:rtl w:val="true"/>
        </w:rPr>
        <w:t>الثّامن</w:t>
      </w:r>
      <w:r>
        <w:rPr>
          <w:rtl w:val="true"/>
        </w:rPr>
        <w:t>:</w:t>
      </w:r>
      <w:r>
        <w:rPr>
          <w:rtl w:val="true"/>
        </w:rPr>
        <w:t>روى الشّيخ،عن إسماعيل الجعفيّ،عن أبي عبد اللّه عليه السّلام،</w:t>
      </w:r>
      <w:bookmarkEnd w:id="9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مسّ عظم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سنة فليس به بأس</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التّقييد بالسّنة نظر،و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لا ينفكّ من بقايا الأجزاء، و ملاقاة الأجزاء الميتة منجّسة و إن لم تكن رطبة،أمّا إذا جاءت عليه سنة،فإنّ الأجزاء الميّتة تزول عنه،و يبقى العظم خاصّة و هو ليس بنجس إلاّ من نجس العين</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838507_222507752"/>
      <w:bookmarkStart w:id="960" w:name="_Toc396"/>
      <w:bookmarkEnd w:id="959"/>
      <w:r>
        <w:rPr>
          <w:rtl w:val="true"/>
        </w:rPr>
        <w:t>التّاسع</w:t>
      </w:r>
      <w:r>
        <w:rPr>
          <w:rtl w:val="true"/>
        </w:rPr>
        <w:t>:</w:t>
      </w:r>
      <w:r>
        <w:rPr>
          <w:rtl w:val="true"/>
        </w:rPr>
        <w:t>المشهور عند علمائنا انّ اللّبن من الميتة المأكولة اللّحم بالذّكاة</w:t>
      </w:r>
      <w:bookmarkEnd w:id="960"/>
    </w:p>
    <w:p>
      <w:pPr>
        <w:pStyle w:val="BookText"/>
        <w:rPr/>
      </w:pP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طاهر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قول مالك </w:t>
      </w:r>
      <w:r>
        <w:rPr>
          <w:rStyle w:val="FootnoteAnchor"/>
          <w:rtl w:val="true"/>
        </w:rPr>
        <w:footnoteReference w:id="1137"/>
      </w:r>
      <w:r>
        <w:rPr>
          <w:rFonts w:ascii="Amiri" w:hAnsi="Amiri" w:eastAsia="Amiri" w:cs="Amiri"/>
          <w:color w:val="111111"/>
          <w:sz w:val="28"/>
          <w:sz w:val="28"/>
          <w:szCs w:val="28"/>
          <w:rtl w:val="true"/>
          <w:lang w:bidi="ar-SA"/>
        </w:rPr>
        <w:t xml:space="preserve">،و الشّافعيّ </w:t>
      </w:r>
      <w:r>
        <w:rPr>
          <w:rStyle w:val="FootnoteAnchor"/>
          <w:rtl w:val="true"/>
        </w:rPr>
        <w:footnoteReference w:id="1138"/>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أبي حنيفة </w:t>
      </w:r>
      <w:r>
        <w:rPr>
          <w:rStyle w:val="FootnoteAnchor"/>
          <w:rtl w:val="true"/>
        </w:rPr>
        <w:footnoteReference w:id="1140"/>
      </w:r>
      <w:r>
        <w:rPr>
          <w:rFonts w:ascii="Amiri" w:hAnsi="Amiri" w:eastAsia="Amiri" w:cs="Amiri"/>
          <w:color w:val="111111"/>
          <w:sz w:val="28"/>
          <w:sz w:val="28"/>
          <w:szCs w:val="28"/>
          <w:rtl w:val="true"/>
          <w:lang w:bidi="ar-SA"/>
        </w:rPr>
        <w:t xml:space="preserve">،و الرّواية الضّعيفة عن أحمد </w:t>
      </w:r>
      <w:r>
        <w:rPr>
          <w:rStyle w:val="FootnoteAnchor"/>
          <w:rtl w:val="true"/>
        </w:rPr>
        <w:footnoteReference w:id="1141"/>
      </w:r>
      <w:r>
        <w:rPr>
          <w:rFonts w:ascii="IRNazanin" w:hAnsi="IRNazanin" w:eastAsia="IRNazanin"/>
          <w:color w:val="111111"/>
          <w:sz w:val="28"/>
          <w:sz w:val="28"/>
          <w:szCs w:val="28"/>
          <w:rtl w:val="true"/>
          <w:lang w:bidi="fa-IR"/>
        </w:rPr>
        <w:t xml:space="preserve">، و هو قول داود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مائع في وعاء نجس،فكان نجسا،كما لو احتلب في وعاء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أصاب الميتة بعد حلبه،نجس،فكذا لو انفصل قبله،لأنّ الملاقاة ثابتة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 بما روي انّ الصّحابة أكلوا الجبن لمّا دخلوا المدائن و هو إنّما يعمل في الإنفحة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بمنزلة اللّبن،و ذبائحهم ميتة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،الشّرح الكبير بهامش المغني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الأصحاب بما رواه الشّيخ في حديث محمّد بن مسلم و قد سبق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رواه،عن يونس،عنهم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بأكل الجبن كلّه ما عمله مسلم أو غيره</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الحسين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 أبي يسأله عن الشّيء </w:t>
      </w:r>
      <w:r>
        <w:rPr>
          <w:rStyle w:val="FootnoteAnchor"/>
          <w:rtl w:val="true"/>
        </w:rPr>
        <w:footnoteReference w:id="1146"/>
      </w:r>
      <w:r>
        <w:rPr>
          <w:rFonts w:ascii="Amiri" w:hAnsi="Amiri" w:eastAsia="Amiri" w:cs="Amiri"/>
          <w:color w:val="111111"/>
          <w:sz w:val="28"/>
          <w:sz w:val="28"/>
          <w:szCs w:val="28"/>
          <w:rtl w:val="true"/>
          <w:lang w:bidi="ar-SA"/>
        </w:rPr>
        <w:t>من الميتة،و الإنفحة من الميتة،و اللّبن من الميتة،و البيضة من الميتة؟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الإنفحة تخرج من الجدي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يكون في ضرع الشّاة و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الإنفحة و اللّبن بالحاجة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الأحاديث الّتي رواها الأصحاب،فهي معارضة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الفتح بن يزيد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جلود الميتة؟فكتب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 من الميتة بإهاب و لا عصب و كلّما كان من السّخال من 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الشّعر،و الوبر،و الإنفحة،و القرن و لا يتعدّى إلى غيرها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رواه،عن وهب،عن جعفر،عن أبيه عليهما السّلام انّ عليّا عليه السّلام سئل عن شاة ماتت فحلب منها لبن،فقال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رواية شاذّة لم يروها غير وهب بن وهب،و هو ضعيف جدّا عند أصحاب الحديث،و إن كان صحيحا حمل على التّقيّة،لأنّه موافق لمذهب العامّة،لأنّهم يحرّمون كلّ شيء من الميتة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1" w:name="pg12675_135822"/>
    </w:p>
    <w:p>
      <w:pPr>
        <w:pStyle w:val="BookText"/>
        <w:rPr/>
      </w:pPr>
      <w:bookmarkEnd w:id="961"/>
      <w:r>
        <w:rPr>
          <w:rFonts w:ascii="Amiri" w:hAnsi="Amiri" w:eastAsia="Amiri" w:cs="Amiri"/>
          <w:color w:val="111111"/>
          <w:sz w:val="28"/>
          <w:sz w:val="28"/>
          <w:szCs w:val="28"/>
          <w:rtl w:val="true"/>
          <w:lang w:bidi="ar-SA"/>
        </w:rPr>
        <w:t>أمّا لبن الحيّ،فإن كان الحيوان طاهرا،كان لبنه طاهرا،و إلاّ فلا،ثمَّ إن كان مأكولا،كان شرب لبنه جائزا،و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لبن غير المأكول نجس كلحمه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نجاسة لحمه بعد التّذكية،و على تقدير طهارته عنده،هل يحلّ شربه؟وجهان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2" w:name="__RefHeading___Toc838509_222507752"/>
      <w:bookmarkStart w:id="963" w:name="_Toc397"/>
      <w:bookmarkEnd w:id="962"/>
      <w:r>
        <w:rPr>
          <w:rtl w:val="true"/>
        </w:rPr>
        <w:t>العاشر</w:t>
      </w:r>
      <w:r>
        <w:rPr>
          <w:rtl w:val="true"/>
        </w:rPr>
        <w:t>:</w:t>
      </w:r>
      <w:r>
        <w:rPr>
          <w:rtl w:val="true"/>
        </w:rPr>
        <w:t>الإنفحة من الميتة طاهرة</w:t>
      </w:r>
      <w:r>
        <w:rPr>
          <w:rtl w:val="true"/>
        </w:rPr>
        <w:t>.</w:t>
      </w:r>
      <w:bookmarkEnd w:id="963"/>
    </w:p>
    <w:p>
      <w:pPr>
        <w:pStyle w:val="BookText"/>
        <w:rPr/>
      </w:pPr>
      <w:r>
        <w:rPr>
          <w:rFonts w:ascii="Amiri" w:hAnsi="Amiri" w:eastAsia="Amiri" w:cs="Amiri"/>
          <w:color w:val="111111"/>
          <w:sz w:val="28"/>
          <w:sz w:val="28"/>
          <w:szCs w:val="28"/>
          <w:rtl w:val="true"/>
          <w:lang w:bidi="ar-SA"/>
        </w:rPr>
        <w:t xml:space="preserve">و هو قول علمائنا،و أبي حنيفة </w:t>
      </w:r>
      <w:r>
        <w:rPr>
          <w:rStyle w:val="FootnoteAnchor"/>
          <w:rtl w:val="true"/>
        </w:rPr>
        <w:footnoteReference w:id="1152"/>
      </w:r>
      <w:r>
        <w:rPr>
          <w:rFonts w:ascii="IRNazanin" w:hAnsi="IRNazanin" w:eastAsia="IRNazanin"/>
          <w:color w:val="111111"/>
          <w:sz w:val="28"/>
          <w:sz w:val="28"/>
          <w:szCs w:val="28"/>
          <w:rtl w:val="true"/>
          <w:lang w:bidi="fa-IR"/>
        </w:rPr>
        <w:t xml:space="preserve">،و داود </w:t>
      </w:r>
      <w:r>
        <w:rPr>
          <w:rStyle w:val="FootnoteAnchor"/>
          <w:rtl w:val="true"/>
        </w:rPr>
        <w:footnoteReference w:id="1153"/>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154"/>
      </w:r>
      <w:r>
        <w:rPr>
          <w:rFonts w:ascii="IRNazanin" w:hAnsi="IRNazanin" w:eastAsia="IRNazanin"/>
          <w:color w:val="111111"/>
          <w:sz w:val="28"/>
          <w:sz w:val="28"/>
          <w:szCs w:val="28"/>
          <w:rtl w:val="true"/>
          <w:lang w:bidi="fa-IR"/>
        </w:rPr>
        <w:t xml:space="preserve">،و أحمد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من طريق الجمهور و الأصحاب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بأنّها جزء الميتة فكانت نجسة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مخصوصة بالأحاديث لمكان الضّرورة،و لأنّ الحاجة ماسّة إلى استعمالها،فكان القول بطهارتها مناسبا للحكمة بخلاف أجزاء الميتة</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838511_222507752"/>
      <w:bookmarkStart w:id="965" w:name="_Toc398"/>
      <w:bookmarkEnd w:id="964"/>
      <w:r>
        <w:rPr>
          <w:rtl w:val="true"/>
        </w:rPr>
        <w:t>الحادي عشر</w:t>
      </w:r>
      <w:r>
        <w:rPr>
          <w:rtl w:val="true"/>
        </w:rPr>
        <w:t>:</w:t>
      </w:r>
      <w:r>
        <w:rPr>
          <w:rtl w:val="true"/>
        </w:rPr>
        <w:t>البيضة من الدّجاجة الميتة طاهرة إن اكتست الجلد الصّلب</w:t>
      </w:r>
      <w:r>
        <w:rPr>
          <w:rtl w:val="true"/>
        </w:rPr>
        <w:t>.</w:t>
      </w:r>
      <w:bookmarkEnd w:id="9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قول علمائنا أجمع،و به قال أبو حنيفة </w:t>
      </w:r>
      <w:r>
        <w:rPr>
          <w:rStyle w:val="FootnoteAnchor"/>
          <w:rtl w:val="true"/>
        </w:rPr>
        <w:footnoteReference w:id="1158"/>
      </w:r>
      <w:r>
        <w:rPr>
          <w:rFonts w:ascii="IRNazanin" w:hAnsi="IRNazanin" w:eastAsia="IRNazanin"/>
          <w:color w:val="111111"/>
          <w:sz w:val="28"/>
          <w:sz w:val="28"/>
          <w:szCs w:val="28"/>
          <w:rtl w:val="true"/>
          <w:lang w:bidi="fa-IR"/>
        </w:rPr>
        <w:t xml:space="preserve">،و أحمد </w:t>
      </w:r>
      <w:r>
        <w:rPr>
          <w:rStyle w:val="FootnoteAnchor"/>
          <w:rtl w:val="true"/>
        </w:rPr>
        <w:footnoteReference w:id="1159"/>
      </w:r>
      <w:r>
        <w:rPr>
          <w:rFonts w:ascii="Amiri" w:hAnsi="Amiri" w:eastAsia="Amiri" w:cs="Amiri"/>
          <w:color w:val="111111"/>
          <w:sz w:val="28"/>
          <w:sz w:val="28"/>
          <w:szCs w:val="28"/>
          <w:rtl w:val="true"/>
          <w:lang w:bidi="ar-SA"/>
        </w:rPr>
        <w:t>،و ابن المنذر،و ابن القطّان من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نجسة </w:t>
      </w:r>
      <w:r>
        <w:rPr>
          <w:rStyle w:val="FootnoteAnchor"/>
          <w:rtl w:val="true"/>
        </w:rPr>
        <w:footnoteReference w:id="1160"/>
      </w:r>
      <w:r>
        <w:rPr>
          <w:rFonts w:ascii="Amiri" w:hAnsi="Amiri" w:eastAsia="Amiri" w:cs="Amiri"/>
          <w:color w:val="111111"/>
          <w:sz w:val="28"/>
          <w:sz w:val="28"/>
          <w:szCs w:val="28"/>
          <w:rtl w:val="true"/>
          <w:lang w:bidi="ar-SA"/>
        </w:rPr>
        <w:t xml:space="preserve">،و نقله الجمهور،عن عليّ عليه السّلام، و عن ابن مسعود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صلبة القشر لاقت نجاسة بعد تمام خلقتها فلم تكن نجسة في نفسها بل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لاقت النّجاسة الطّارئة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خارجة من حيوان يخلق منها مثل أصلها،فكانت طاهرة كالولد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نماءها في بطنها لا ينقطع بموت حاملها، فصار كالجبن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غياث بن إبراهيم،عن أبي عبد اللّه عليه السّلام في بيضة خرجت من است دجاجة 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قد اكتست الجلد الغليظ فلا بأس بها</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،و ما تقدّم من الأحاديث أيضا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بأنّ عليّا عليه السّلام،و ابن عمر،و ربيعة كرهوا ذلك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جزء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بأنّ الكراهة لا تستلزم التّحريم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بالمنع من كونها جزءا،بل هي متّصلة بها اتّصال المحويّ بالحاوي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تكتس القشر الأعلى فهي نجسة،لأنّ الصّادق عليه السّلام علّق الحكم بالطّهارة </w:t>
      </w:r>
      <w:bookmarkStart w:id="966" w:name="pg12675_135824"/>
    </w:p>
    <w:p>
      <w:pPr>
        <w:pStyle w:val="BookText"/>
        <w:rPr/>
      </w:pPr>
      <w:bookmarkEnd w:id="966"/>
      <w:r>
        <w:rPr>
          <w:rFonts w:ascii="Amiri" w:hAnsi="Amiri" w:eastAsia="Amiri" w:cs="Amiri"/>
          <w:color w:val="111111"/>
          <w:sz w:val="28"/>
          <w:sz w:val="28"/>
          <w:szCs w:val="28"/>
          <w:rtl w:val="true"/>
          <w:lang w:bidi="ar-SA"/>
        </w:rPr>
        <w:t>عليه،فينتفي مع انتفائه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عليها حائل حصين يمنع من ملاقاة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طاهرة،لأنّ عليها غاشية رقيقة تحول بينها و بين النّجاسة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بيض الدّجاجة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الجلالة أو بيض ما لا يؤكل لحمه ممّا له نفس سائلة فالأقوى فيه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جعلت تحت طائر فخرجت فرخا فهو طاهر في قول أهل العلم كافّة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838513_222507752"/>
      <w:bookmarkStart w:id="968" w:name="_Toc399"/>
      <w:bookmarkEnd w:id="967"/>
      <w:r>
        <w:rPr>
          <w:rtl w:val="true"/>
        </w:rPr>
        <w:t>الثّاني عشر</w:t>
      </w:r>
      <w:r>
        <w:rPr>
          <w:rtl w:val="true"/>
        </w:rPr>
        <w:t>:</w:t>
      </w:r>
      <w:r>
        <w:rPr>
          <w:rtl w:val="true"/>
        </w:rPr>
        <w:t>فأرة المسك إذا انفصلت عن الظّبية في حياتها</w:t>
      </w:r>
      <w:bookmarkEnd w:id="968"/>
    </w:p>
    <w:p>
      <w:pPr>
        <w:pStyle w:val="BookText"/>
        <w:rPr/>
      </w:pPr>
      <w:r>
        <w:rPr>
          <w:rFonts w:ascii="Amiri" w:hAnsi="Amiri" w:eastAsia="Amiri" w:cs="Amiri"/>
          <w:color w:val="111111"/>
          <w:sz w:val="28"/>
          <w:sz w:val="28"/>
          <w:szCs w:val="28"/>
          <w:rtl w:val="true"/>
          <w:lang w:bidi="ar-SA"/>
        </w:rPr>
        <w:t>أو بعد التّذكية طاهرة،و إن انفصلت بعد موتها فالأقرب النّجاسة</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838515_222507752"/>
      <w:bookmarkStart w:id="970" w:name="_Toc400"/>
      <w:bookmarkEnd w:id="969"/>
      <w:r>
        <w:rPr>
          <w:rtl w:val="true"/>
        </w:rPr>
        <w:t>الثّالث عشر</w:t>
      </w:r>
      <w:r>
        <w:rPr>
          <w:rtl w:val="true"/>
        </w:rPr>
        <w:t>:</w:t>
      </w:r>
      <w:r>
        <w:rPr>
          <w:rtl w:val="true"/>
        </w:rPr>
        <w:t>ما لا يؤكل لحمه ممّا يقع عليه الذّكاة إذا ذبح كان جلده طاهرا،</w:t>
      </w:r>
      <w:bookmarkEnd w:id="970"/>
    </w:p>
    <w:p>
      <w:pPr>
        <w:pStyle w:val="BookText"/>
        <w:rPr/>
      </w:pPr>
      <w:r>
        <w:rPr>
          <w:rFonts w:ascii="Amiri" w:hAnsi="Amiri" w:eastAsia="Amiri" w:cs="Amiri"/>
          <w:color w:val="111111"/>
          <w:sz w:val="28"/>
          <w:sz w:val="28"/>
          <w:szCs w:val="28"/>
          <w:rtl w:val="true"/>
          <w:lang w:bidi="ar-SA"/>
        </w:rPr>
        <w:t>و كذا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نجسان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الجلد طاهر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اللّحم روايتان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الشّافعيّ بأنّ ذبحه لا يفيد اباحة لحمه،فلا يفيد طهارة الجلد كذكاة المجوسيّ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تذكية المجوسيّ غير معتدّ بها،فكان ميتة</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838517_222507752"/>
      <w:bookmarkStart w:id="972" w:name="_Toc401"/>
      <w:bookmarkEnd w:id="971"/>
      <w:r>
        <w:rPr>
          <w:rtl w:val="true"/>
        </w:rPr>
        <w:t>الرّابع عشر</w:t>
      </w:r>
      <w:r>
        <w:rPr>
          <w:rtl w:val="true"/>
        </w:rPr>
        <w:t>:</w:t>
      </w:r>
      <w:r>
        <w:rPr>
          <w:rtl w:val="true"/>
        </w:rPr>
        <w:t>المشيمة الّتي فيها الولد نجسة،</w:t>
      </w:r>
      <w:bookmarkEnd w:id="972"/>
    </w:p>
    <w:p>
      <w:pPr>
        <w:pStyle w:val="BookText"/>
        <w:rPr/>
      </w:pPr>
      <w:r>
        <w:rPr>
          <w:rFonts w:ascii="Amiri" w:hAnsi="Amiri" w:eastAsia="Amiri" w:cs="Amiri"/>
          <w:color w:val="111111"/>
          <w:sz w:val="28"/>
          <w:sz w:val="28"/>
          <w:szCs w:val="28"/>
          <w:rtl w:val="true"/>
          <w:lang w:bidi="ar-SA"/>
        </w:rPr>
        <w:t>لأنّه جزء حيوان أبين منه،فكان ميتة</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838519_222507752"/>
      <w:bookmarkStart w:id="974" w:name="_Toc402"/>
      <w:bookmarkEnd w:id="973"/>
      <w:r>
        <w:rPr>
          <w:rtl w:val="true"/>
        </w:rPr>
        <w:t>الخامس عشر</w:t>
      </w:r>
      <w:r>
        <w:rPr>
          <w:rtl w:val="true"/>
        </w:rPr>
        <w:t>:</w:t>
      </w:r>
      <w:r>
        <w:rPr>
          <w:rtl w:val="true"/>
        </w:rPr>
        <w:t>الوسخ الّذي ينفصل عن بدن الآدميّ في الحمّام و غيره طاهر،</w:t>
      </w:r>
      <w:bookmarkEnd w:id="97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bookmarkStart w:id="975" w:name="pg12675_135825"/>
    </w:p>
    <w:p>
      <w:pPr>
        <w:pStyle w:val="BookText"/>
        <w:rPr/>
      </w:pPr>
      <w:bookmarkEnd w:id="975"/>
      <w:r>
        <w:rPr>
          <w:rFonts w:ascii="Amiri" w:hAnsi="Amiri" w:eastAsia="Amiri" w:cs="Amiri"/>
          <w:color w:val="111111"/>
          <w:sz w:val="28"/>
          <w:sz w:val="28"/>
          <w:szCs w:val="28"/>
          <w:rtl w:val="true"/>
          <w:lang w:bidi="ar-SA"/>
        </w:rPr>
        <w:t xml:space="preserve">ليس جزءا من الآدميّ،و عند الشّافعيّ انّه نجس،لأنّ الوسخ يتولّد من البشرة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الوسخ المنفصل عن سائر الحيوانات حكمه حكم الميتة عنده </w:t>
      </w:r>
      <w:r>
        <w:rPr>
          <w:rStyle w:val="FootnoteAnchor"/>
          <w:rtl w:val="true"/>
        </w:rPr>
        <w:footnoteReference w:id="1172"/>
      </w:r>
      <w:r>
        <w:rPr>
          <w:rFonts w:ascii="Amiri" w:hAnsi="Amiri" w:eastAsia="Amiri" w:cs="Amiri"/>
          <w:color w:val="111111"/>
          <w:sz w:val="28"/>
          <w:sz w:val="28"/>
          <w:szCs w:val="28"/>
          <w:rtl w:val="true"/>
          <w:lang w:bidi="ar-SA"/>
        </w:rPr>
        <w:t>،و ليس بجيّد،لأنّه من الفضلات،فأشبه البصاق</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838521_222507752"/>
      <w:bookmarkStart w:id="977" w:name="_Toc403"/>
      <w:bookmarkEnd w:id="976"/>
      <w:r>
        <w:rPr>
          <w:rtl w:val="true"/>
        </w:rPr>
        <w:t>السّادس عشر</w:t>
      </w:r>
      <w:r>
        <w:rPr>
          <w:rtl w:val="true"/>
        </w:rPr>
        <w:t>:</w:t>
      </w:r>
      <w:r>
        <w:rPr>
          <w:rtl w:val="true"/>
        </w:rPr>
        <w:t>الأقرب طهارة ما ينفصل من بدن الإنسان من الأجزاء</w:t>
      </w:r>
      <w:bookmarkEnd w:id="977"/>
    </w:p>
    <w:p>
      <w:pPr>
        <w:pStyle w:val="BookText"/>
        <w:rPr/>
      </w:pPr>
      <w:r>
        <w:rPr>
          <w:rFonts w:ascii="Amiri" w:hAnsi="Amiri" w:eastAsia="Amiri" w:cs="Amiri"/>
          <w:color w:val="111111"/>
          <w:sz w:val="28"/>
          <w:sz w:val="28"/>
          <w:szCs w:val="28"/>
          <w:rtl w:val="true"/>
          <w:lang w:bidi="ar-SA"/>
        </w:rPr>
        <w:t>الصّغيرة،</w:t>
      </w:r>
    </w:p>
    <w:p>
      <w:pPr>
        <w:pStyle w:val="BookText"/>
        <w:rPr/>
      </w:pPr>
      <w:r>
        <w:rPr>
          <w:rFonts w:ascii="Amiri" w:hAnsi="Amiri" w:eastAsia="Amiri" w:cs="Amiri"/>
          <w:color w:val="111111"/>
          <w:sz w:val="28"/>
          <w:sz w:val="28"/>
          <w:szCs w:val="28"/>
          <w:rtl w:val="true"/>
          <w:lang w:bidi="ar-SA"/>
        </w:rPr>
        <w:t>مثل البثور،و الثّالول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غيرهما،لعدم إمكان التّحرّز عنها،فكان عفوا دفعا للمشقّة</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838523_222507752"/>
      <w:bookmarkStart w:id="979" w:name="_Toc404"/>
      <w:bookmarkEnd w:id="978"/>
      <w:r>
        <w:rPr>
          <w:rtl w:val="true"/>
        </w:rPr>
        <w:t>السّابع عشر</w:t>
      </w:r>
      <w:r>
        <w:rPr>
          <w:rtl w:val="true"/>
        </w:rPr>
        <w:t>:</w:t>
      </w:r>
      <w:r>
        <w:rPr>
          <w:rtl w:val="true"/>
        </w:rPr>
        <w:t>الدّود المتولّد من الميتة طاهر،خلافا لبعض الشّافعيّة ،</w:t>
      </w:r>
      <w:bookmarkEnd w:id="979"/>
    </w:p>
    <w:p>
      <w:pPr>
        <w:pStyle w:val="BookText"/>
        <w:rPr/>
      </w:pP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إطلاق اسم الميتة عليه،و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طهارة دود القزّ</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838525_222507752"/>
      <w:bookmarkStart w:id="981" w:name="_Toc405"/>
      <w:bookmarkEnd w:id="980"/>
      <w:r>
        <w:rPr>
          <w:rtl w:val="true"/>
        </w:rPr>
        <w:t>الثّامن عشر</w:t>
      </w:r>
      <w:r>
        <w:rPr>
          <w:rtl w:val="true"/>
        </w:rPr>
        <w:t>:</w:t>
      </w:r>
      <w:r>
        <w:rPr>
          <w:rtl w:val="true"/>
        </w:rPr>
        <w:t>المسك طاهر بالإجماع و إن قيل انّه دم،</w:t>
      </w:r>
      <w:bookmarkEnd w:id="981"/>
    </w:p>
    <w:p>
      <w:pPr>
        <w:pStyle w:val="BookText"/>
        <w:rPr/>
      </w:pPr>
      <w:r>
        <w:rPr>
          <w:rFonts w:ascii="Amiri" w:hAnsi="Amiri" w:eastAsia="Amiri" w:cs="Amiri"/>
          <w:color w:val="111111"/>
          <w:sz w:val="28"/>
          <w:sz w:val="28"/>
          <w:szCs w:val="28"/>
          <w:rtl w:val="true"/>
          <w:lang w:bidi="ar-SA"/>
        </w:rPr>
        <w:t xml:space="preserve">لأنّ رسول اللّه صلّى اللّه عليه و آله كان يستعمله و كان أحبّ الطّيب إليه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فأرته عندنا،و للشّافعيّة وجهان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838527_222507752"/>
      <w:bookmarkStart w:id="983" w:name="_Toc406"/>
      <w:bookmarkEnd w:id="982"/>
      <w:r>
        <w:rPr>
          <w:rtl w:val="true"/>
        </w:rPr>
        <w:t>مسألة</w:t>
      </w:r>
      <w:r>
        <w:rPr>
          <w:rtl w:val="true"/>
        </w:rPr>
        <w:t>:</w:t>
      </w:r>
      <w:r>
        <w:rPr>
          <w:rtl w:val="true"/>
        </w:rPr>
        <w:t>الكلب و الخنزير نجسان عينا قاله علماؤنا أجمع</w:t>
      </w:r>
      <w:r>
        <w:rPr>
          <w:rtl w:val="true"/>
        </w:rPr>
        <w:t>.</w:t>
      </w:r>
      <w:bookmarkEnd w:id="983"/>
    </w:p>
    <w:p>
      <w:pPr>
        <w:pStyle w:val="Heading6"/>
        <w:numPr>
          <w:ilvl w:val="5"/>
          <w:numId w:val="1"/>
        </w:numPr>
        <w:rPr/>
      </w:pPr>
      <w:bookmarkStart w:id="984" w:name="__RefHeading___Toc838529_222507752"/>
      <w:bookmarkStart w:id="985" w:name="_Toc407"/>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و به قال في الصّحابة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عباس،و أبو هريرة،و عروة بن الزّبير </w:t>
      </w:r>
      <w:r>
        <w:rPr>
          <w:rStyle w:val="FootnoteAnchor"/>
          <w:rtl w:val="true"/>
        </w:rPr>
        <w:footnoteReference w:id="1176"/>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177"/>
      </w:r>
      <w:r>
        <w:rPr>
          <w:rFonts w:ascii="Amiri" w:hAnsi="Amiri" w:eastAsia="Amiri" w:cs="Amiri"/>
          <w:color w:val="111111"/>
          <w:sz w:val="28"/>
          <w:sz w:val="28"/>
          <w:szCs w:val="28"/>
          <w:rtl w:val="true"/>
          <w:lang w:bidi="ar-SA"/>
        </w:rPr>
        <w:t xml:space="preserve">،و أبي حنيفة، </w:t>
      </w:r>
    </w:p>
    <w:p>
      <w:pPr>
        <w:pStyle w:val="BookText"/>
        <w:rPr/>
      </w:pPr>
      <w:r>
        <w:rPr>
          <w:rFonts w:ascii="IRNazanin" w:hAnsi="IRNazanin" w:eastAsia="IRNazanin"/>
          <w:color w:val="111111"/>
          <w:sz w:val="28"/>
          <w:sz w:val="28"/>
          <w:szCs w:val="28"/>
          <w:rtl w:val="true"/>
          <w:lang w:bidi="fa-IR"/>
        </w:rPr>
        <w:t xml:space="preserve">و أصحابه </w:t>
      </w:r>
      <w:r>
        <w:rPr>
          <w:rStyle w:val="FootnoteAnchor"/>
          <w:rtl w:val="true"/>
        </w:rPr>
        <w:footnoteReference w:id="1178"/>
      </w:r>
      <w:r>
        <w:rPr>
          <w:rFonts w:ascii="Amiri" w:hAnsi="Amiri" w:eastAsia="Amiri" w:cs="Amiri"/>
          <w:color w:val="111111"/>
          <w:sz w:val="28"/>
          <w:sz w:val="28"/>
          <w:szCs w:val="28"/>
          <w:rtl w:val="true"/>
          <w:lang w:bidi="ar-SA"/>
        </w:rPr>
        <w:t xml:space="preserve">،و أبي ثور و أبي عبيد </w:t>
      </w:r>
      <w:r>
        <w:rPr>
          <w:rStyle w:val="FootnoteAnchor"/>
          <w:rtl w:val="true"/>
        </w:rPr>
        <w:footnoteReference w:id="1179"/>
      </w:r>
      <w:r>
        <w:rPr>
          <w:rFonts w:ascii="IRNazanin" w:hAnsi="IRNazanin" w:eastAsia="IRNazanin"/>
          <w:color w:val="111111"/>
          <w:sz w:val="28"/>
          <w:sz w:val="28"/>
          <w:szCs w:val="28"/>
          <w:rtl w:val="true"/>
          <w:lang w:bidi="fa-IR"/>
        </w:rPr>
        <w:t xml:space="preserve">،و أحمد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الزّهريّ،و داود </w:t>
      </w:r>
      <w:r>
        <w:rPr>
          <w:rStyle w:val="FootnoteAnchor"/>
          <w:rtl w:val="true"/>
        </w:rPr>
        <w:footnoteReference w:id="1181"/>
      </w:r>
      <w:r>
        <w:rPr>
          <w:rFonts w:ascii="Amiri" w:hAnsi="Amiri" w:eastAsia="Amiri" w:cs="Amiri"/>
          <w:color w:val="111111"/>
          <w:sz w:val="28"/>
          <w:sz w:val="28"/>
          <w:szCs w:val="28"/>
          <w:rtl w:val="true"/>
          <w:lang w:bidi="ar-SA"/>
        </w:rPr>
        <w:t xml:space="preserve">،و مالك إلى انّ الكلب طاهر و انّ الأمر بالغسل من ولوغه تعبّد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الزّهريّ،و مالك </w:t>
      </w:r>
      <w:r>
        <w:rPr>
          <w:rStyle w:val="FootnoteAnchor"/>
          <w:rtl w:val="true"/>
        </w:rPr>
        <w:footnoteReference w:id="1183"/>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دعي إلى دار فأجاب، و إلى أخرى فامتنع فطلب العلّة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دار فلان كلبا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دار فلان هرّة،فقال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الهرّة ليست بنجسة</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و ذلك يدلّ على نجاسة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و لأنّه أشدّ حالا في التّنجيس من الكلب،و لهذا استحبّ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الكلب يصيب شيئا من جسد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الفضل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من الكلب رطوبة فاغسله،و إن مسّه جافّا فاصبب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صار بهذه المنزلة؟قال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أمر بقتلها</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معاوية ابن شريح،عن أبي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سبع يعني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انّه نجس،لا و اللّه انّه نجس</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معاوية بن ميسرة،عن أبي عبد اللّه عليه السّلام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يغسله،فذكر و هو في صلاته كيف يصنع 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في صلاته فليمض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 هذا يدلّ على انّ في الصّورة الأولى لم تكن المماسّة برطوبة،أمّا مع وجود الأثر فالأمر بالغسل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191"/>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و لم يأمر بغسله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أبو سعيد الخدريّ انّ رسول اللّه صلّى اللّه عليه و آله سئل عن الحياض الّتي بين مكّة و المدينة تردها السّباع و الكلاب و الحمر،و عن الطّهارة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حملت في بطونها و لنا ما أبقت شراب و طهور</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حيوان فكان طاهرا كالمأكول</w:t>
      </w:r>
      <w:r>
        <w:rPr>
          <w:rFonts w:eastAsia="Amiri" w:cs="Amiri" w:ascii="Amiri" w:hAnsi="Amiri"/>
          <w:color w:val="111111"/>
          <w:sz w:val="28"/>
          <w:szCs w:val="28"/>
          <w:rtl w:val="true"/>
          <w:lang w:bidi="ar-SA"/>
        </w:rPr>
        <w:t xml:space="preserve">. </w:t>
      </w:r>
      <w:bookmarkStart w:id="986" w:name="pg12675_135828"/>
    </w:p>
    <w:p>
      <w:pPr>
        <w:pStyle w:val="BookText"/>
        <w:rPr/>
      </w:pPr>
      <w:bookmarkEnd w:id="986"/>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أمر بالأكل،و النّبيّ صلّى اللّه عليه و آله أمر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في محلّ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قضيّة في عين،فيحتمل انّ الحياض كانت 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كونه مأكولا يناسب طهوريّته،و كونه غير مأكول يناسب نجاسته،فيضاف الحكم إليه عملا بالمناسبة و الاعتبار</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838531_222507752"/>
      <w:bookmarkStart w:id="988" w:name="_Toc408"/>
      <w:bookmarkEnd w:id="987"/>
      <w:r>
        <w:rPr>
          <w:rtl w:val="true"/>
        </w:rPr>
        <w:t>فروع</w:t>
      </w:r>
      <w:r>
        <w:rPr>
          <w:rtl w:val="true"/>
        </w:rPr>
        <w:t>:</w:t>
      </w:r>
      <w:bookmarkEnd w:id="988"/>
    </w:p>
    <w:p>
      <w:pPr>
        <w:pStyle w:val="Heading6"/>
        <w:numPr>
          <w:ilvl w:val="5"/>
          <w:numId w:val="1"/>
        </w:numPr>
        <w:rPr/>
      </w:pPr>
      <w:bookmarkStart w:id="989" w:name="__RefHeading___Toc838533_222507752"/>
      <w:bookmarkStart w:id="990" w:name="_Toc409"/>
      <w:bookmarkEnd w:id="989"/>
      <w:r>
        <w:rPr>
          <w:rtl w:val="true"/>
        </w:rPr>
        <w:t>الأوّل</w:t>
      </w:r>
      <w:r>
        <w:rPr>
          <w:rtl w:val="true"/>
        </w:rPr>
        <w:t>:</w:t>
      </w:r>
      <w:r>
        <w:rPr>
          <w:rtl w:val="true"/>
        </w:rPr>
        <w:t>الحيوان المتولّد من الكلب و الخنزير نجس</w:t>
      </w:r>
      <w:bookmarkEnd w:id="990"/>
    </w:p>
    <w:p>
      <w:pPr>
        <w:pStyle w:val="BookText"/>
        <w:rPr/>
      </w:pPr>
      <w:r>
        <w:rPr>
          <w:rFonts w:ascii="Amiri" w:hAnsi="Amiri" w:eastAsia="Amiri" w:cs="Amiri"/>
          <w:color w:val="111111"/>
          <w:sz w:val="28"/>
          <w:sz w:val="28"/>
          <w:szCs w:val="28"/>
          <w:rtl w:val="true"/>
          <w:lang w:bidi="ar-SA"/>
        </w:rPr>
        <w:t>و ان لم يقع عليه اسم أحدهما على إشكال،و أمّا المتولّد من أحدهما و من الطّاهر،فالأقرب عندي فيه اعتبار الاسم</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838535_222507752"/>
      <w:bookmarkStart w:id="992" w:name="_Toc410"/>
      <w:bookmarkEnd w:id="991"/>
      <w:r>
        <w:rPr>
          <w:rtl w:val="true"/>
        </w:rPr>
        <w:t>الثّاني</w:t>
      </w:r>
      <w:r>
        <w:rPr>
          <w:rtl w:val="true"/>
        </w:rPr>
        <w:t>:</w:t>
      </w:r>
      <w:r>
        <w:rPr>
          <w:rtl w:val="true"/>
        </w:rPr>
        <w:t>لعاب الكلب و سائر رطوباته و الخنزير نجس لأنّه ملاق له،</w:t>
      </w:r>
      <w:bookmarkEnd w:id="992"/>
    </w:p>
    <w:p>
      <w:pPr>
        <w:pStyle w:val="BookText"/>
        <w:rPr/>
      </w:pPr>
      <w:r>
        <w:rPr>
          <w:rFonts w:ascii="Amiri" w:hAnsi="Amiri" w:eastAsia="Amiri" w:cs="Amiri"/>
          <w:color w:val="111111"/>
          <w:sz w:val="28"/>
          <w:sz w:val="28"/>
          <w:szCs w:val="28"/>
          <w:rtl w:val="true"/>
          <w:lang w:bidi="ar-SA"/>
        </w:rPr>
        <w:t>و لأنّه جزء منه منفصل عنه فلم يكن طاهرا بالانفصال،و كذا سائر أجزائهما رطبة كانت أو يابسة</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838537_222507752"/>
      <w:bookmarkStart w:id="994" w:name="_Toc411"/>
      <w:bookmarkEnd w:id="993"/>
      <w:r>
        <w:rPr>
          <w:rtl w:val="true"/>
        </w:rPr>
        <w:t>الثّالث</w:t>
      </w:r>
      <w:r>
        <w:rPr>
          <w:rtl w:val="true"/>
        </w:rPr>
        <w:t>:</w:t>
      </w:r>
      <w:r>
        <w:rPr>
          <w:rtl w:val="true"/>
        </w:rPr>
        <w:t>الأقرب انّ كلب الماء لا يتناوله هذا الحكم،</w:t>
      </w:r>
      <w:bookmarkEnd w:id="994"/>
    </w:p>
    <w:p>
      <w:pPr>
        <w:pStyle w:val="BookText"/>
        <w:rPr/>
      </w:pPr>
      <w:r>
        <w:rPr>
          <w:rFonts w:ascii="Amiri" w:hAnsi="Amiri" w:eastAsia="Amiri" w:cs="Amiri"/>
          <w:color w:val="111111"/>
          <w:sz w:val="28"/>
          <w:sz w:val="28"/>
          <w:szCs w:val="28"/>
          <w:rtl w:val="true"/>
          <w:lang w:bidi="ar-SA"/>
        </w:rPr>
        <w:t>لأنّ اللّفظ مقول عليه و على المعهود،بالاشتراك اللّفظيّ</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838539_222507752"/>
      <w:bookmarkStart w:id="996" w:name="_Toc412"/>
      <w:bookmarkEnd w:id="995"/>
      <w:r>
        <w:rPr>
          <w:rtl w:val="true"/>
        </w:rPr>
        <w:t>مسألة</w:t>
      </w:r>
      <w:r>
        <w:rPr>
          <w:rtl w:val="true"/>
        </w:rPr>
        <w:t>:</w:t>
      </w:r>
      <w:r>
        <w:rPr>
          <w:rtl w:val="true"/>
        </w:rPr>
        <w:t>الخمر نجس</w:t>
      </w:r>
      <w:r>
        <w:rPr>
          <w:rtl w:val="true"/>
        </w:rPr>
        <w:t>.</w:t>
      </w:r>
      <w:bookmarkEnd w:id="996"/>
    </w:p>
    <w:p>
      <w:pPr>
        <w:pStyle w:val="Heading6"/>
        <w:numPr>
          <w:ilvl w:val="5"/>
          <w:numId w:val="1"/>
        </w:numPr>
        <w:rPr/>
      </w:pPr>
      <w:bookmarkStart w:id="997" w:name="__RefHeading___Toc838541_222507752"/>
      <w:bookmarkStart w:id="998" w:name="_Toc413"/>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194"/>
      </w:r>
      <w:r>
        <w:rPr>
          <w:rFonts w:ascii="Amiri" w:hAnsi="Amiri" w:eastAsia="Amiri" w:cs="Amiri"/>
          <w:color w:val="111111"/>
          <w:sz w:val="28"/>
          <w:sz w:val="28"/>
          <w:szCs w:val="28"/>
          <w:rtl w:val="true"/>
          <w:lang w:bidi="ar-SA"/>
        </w:rPr>
        <w:t>،و قال ابن بابويه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بالصّلاة في ثوب أصابه خمر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داود طاهرة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الطّحاويّ،عن اللّيث بن سعد،عن ربيعة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طاهر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الرّجس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الصّحاح و المجمل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حرم على الإطلاق كان نجسا كالدّم و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يقتضي الوجوب،فيحمل على جميع معاني الاجتناب،من عدم أكله،و ملاقاته،و تطهير المحلّ بإزالة عنه،و إلاّ لما كان مجتنبا،و لا معنى للنّجس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مصدّق بن صدقة،عن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في ثوب أصابه خمر أو مسكر حتّى تغسل</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 بعض من رواه،عن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 مسكر فاغسله إن عرفت موضعه،و إن لم تعرف موضعه فاغسله كلّه،فإن صلّيت فيه فأعد صلاتك</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خيران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 السّلام أسأله عن الثّوب يصيبه الخمر و لحم الخنزير أ يصلّى فيه أم لا فإنّ أصحابنا قد اختلفوا فيه؟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رواه،عن زكريّا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يهراق المرق أو يطعمه أهل الذّمّة أو الكلب،و اللّحم اغسله 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قطر فيه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فخمر أو نبيذ قطر في عجين أو 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أبيعه من اليهوديّ و النّصرانيّ و أبيّن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فإنّهم يستحلّون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الفقاع هو بتلك المنزلة إذا قطر في شيء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آكله إذا قطر في شيء من طعامي</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عليه السّلام جعلت فداك روى زرارة،عن أبي جعفر و أبي عبد اللّه عليهما السّلام في الخمر يصيب ثوب الرّجل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فيه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 يعني المسكر فاغسله إن عرفت موضعه،و إن لم تعرف موضعه فاغسله كلّه،و إن صلّيت فيه فأعد صلاتك</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فأعلمني ما آخذ به؟فوقّع بخطّه عليه السّلام </w:t>
      </w:r>
    </w:p>
    <w:p>
      <w:pPr>
        <w:pStyle w:val="BookText"/>
        <w:rPr/>
      </w:pPr>
      <w:r>
        <w:rPr>
          <w:rFonts w:ascii="Amiri" w:hAnsi="Amiri" w:eastAsia="Amiri" w:cs="Amiri"/>
          <w:color w:val="111111"/>
          <w:sz w:val="28"/>
          <w:sz w:val="28"/>
          <w:szCs w:val="28"/>
          <w:rtl w:val="true"/>
          <w:lang w:bidi="ar-SA"/>
        </w:rPr>
        <w:t>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بقول أبي عبد اللّه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أمره عليه السّلام بالأخذ بقول أبي عبد اللّه عليه السّلام بانفراده،فدلّ على انّ الرّواية عن أبي جعفر و أبي عبد اللّه عليهما السّلام لم تصحّ عنده، و إلاّ لكان امتثال أمرهما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بالاستصحاب،فإنّه كان عصيرا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ثوبي نبيذ أصلّي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قطرت</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في حبّ أشرب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أصل النّبيذ حلال،و انّ أصل الخمر حرام</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الحسن بن أبي 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ثوبي شيء من الخمر أصلّي فيه قبل أن أغسله؟قال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بأس،انّ الثّوب لا يسكر</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عبد اللّه بن بكير،عن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المسكر و النّبيذ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999" w:name="pg12675_135832"/>
    </w:p>
    <w:p>
      <w:pPr>
        <w:pStyle w:val="BookText"/>
        <w:rPr/>
      </w:pPr>
      <w:bookmarkEnd w:id="999"/>
      <w:r>
        <w:rPr>
          <w:rFonts w:ascii="Amiri" w:hAnsi="Amiri" w:eastAsia="Amiri" w:cs="Amiri"/>
          <w:color w:val="111111"/>
          <w:sz w:val="28"/>
          <w:sz w:val="28"/>
          <w:szCs w:val="28"/>
          <w:rtl w:val="true"/>
          <w:lang w:bidi="ar-SA"/>
        </w:rPr>
        <w:t>و ما رواه الحسن بن أبي سارة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نخالط اليهود و النّصارى و المجوس و ندخل عليهم و هم يأكلون و يشربون،فيمرّ ساقيهم فيصبّ على ثيابي الخمر،فقال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إلاّ أن تشتهي أن تغسله لأثره</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موسى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يشرب الخمر ثمَّ يمجه من فيه فيصيب ثوبي؟فقال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بأنّ الاستصحاب إنّما يكون دليلا ما لم يظهر مناف،و الأدلّة الّتي ذكرناها تزيل 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سندها،و باحتمال إرادة المجاز،فإنّ العصير قد يسمّى خمرا،لأنّه يئول إليه،فيحمل عليه 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رفع البأس إنّما هو عن اللّبس لا عن الصّلاة فيه،و الأخير لا احتجاج به،لأنّ البصاق عندنا طاهر</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838543_222507752"/>
      <w:bookmarkStart w:id="1001" w:name="_Toc414"/>
      <w:bookmarkEnd w:id="1000"/>
      <w:r>
        <w:rPr>
          <w:rtl w:val="true"/>
        </w:rPr>
        <w:t>فروع</w:t>
      </w:r>
      <w:r>
        <w:rPr>
          <w:rtl w:val="true"/>
        </w:rPr>
        <w:t>:</w:t>
      </w:r>
      <w:bookmarkEnd w:id="1001"/>
    </w:p>
    <w:p>
      <w:pPr>
        <w:pStyle w:val="Heading6"/>
        <w:numPr>
          <w:ilvl w:val="5"/>
          <w:numId w:val="1"/>
        </w:numPr>
        <w:rPr/>
      </w:pPr>
      <w:bookmarkStart w:id="1002" w:name="__RefHeading___Toc838545_222507752"/>
      <w:bookmarkStart w:id="1003" w:name="_Toc415"/>
      <w:bookmarkEnd w:id="1002"/>
      <w:r>
        <w:rPr>
          <w:rtl w:val="true"/>
        </w:rPr>
        <w:t>الأوّل</w:t>
      </w:r>
      <w:r>
        <w:rPr>
          <w:rtl w:val="true"/>
        </w:rPr>
        <w:t>:</w:t>
      </w:r>
      <w:r>
        <w:rPr>
          <w:rtl w:val="true"/>
        </w:rPr>
        <w:t>أجمع علماؤنا على انّ حكم الفقاع حكم الخمر،</w:t>
      </w:r>
      <w:bookmarkEnd w:id="10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الشّيخ،عن أبي جميلة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يونس ببغداد و أنا أمشي معه في السّوق ففتح صاحب الفقاع فقاعه فقفز فأصاب ثوب يونس فرأيته قد اغتمّ لذلك حتّى زالت الشّمس،فقلت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إلا تصلّي؟فقال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bookmarkStart w:id="1004" w:name="pg12675_135833"/>
    </w:p>
    <w:p>
      <w:pPr>
        <w:pStyle w:val="BookText"/>
        <w:rPr/>
      </w:pPr>
      <w:bookmarkEnd w:id="1004"/>
      <w:r>
        <w:rPr>
          <w:rFonts w:ascii="Amiri" w:hAnsi="Amiri" w:eastAsia="Amiri" w:cs="Amiri"/>
          <w:color w:val="111111"/>
          <w:sz w:val="28"/>
          <w:sz w:val="28"/>
          <w:szCs w:val="28"/>
          <w:rtl w:val="true"/>
          <w:lang w:bidi="ar-SA"/>
        </w:rPr>
        <w:t>أريد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إلى البيت و أغسل هذا الخمر من ثوبي،فقلت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رأيته أو شيء ترويه؟فقال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هشام بن الحكم انّه سأل أبا عبد اللّه عليه السّلام عن الفقاع،فقال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تشربه،فإنّه خمر مجهول،فإذا أصاب ثوبك فاغسله</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5" w:name="__RefHeading___Toc838547_222507752"/>
      <w:bookmarkStart w:id="1006" w:name="_Toc416"/>
      <w:bookmarkEnd w:id="1005"/>
      <w:r>
        <w:rPr>
          <w:rtl w:val="true"/>
        </w:rPr>
        <w:t>الثّاني</w:t>
      </w:r>
      <w:r>
        <w:rPr>
          <w:rtl w:val="true"/>
        </w:rPr>
        <w:t>:</w:t>
      </w:r>
      <w:r>
        <w:rPr>
          <w:rtl w:val="true"/>
        </w:rPr>
        <w:t>بصاق شارب الخمر طاهر ما لم يكن متلوّثا بالنّجاسة،</w:t>
      </w:r>
      <w:bookmarkEnd w:id="1006"/>
    </w:p>
    <w:p>
      <w:pPr>
        <w:pStyle w:val="BookText"/>
        <w:rPr/>
      </w:pPr>
      <w:r>
        <w:rPr>
          <w:rFonts w:ascii="Amiri" w:hAnsi="Amiri" w:eastAsia="Amiri" w:cs="Amiri"/>
          <w:color w:val="111111"/>
          <w:sz w:val="28"/>
          <w:sz w:val="28"/>
          <w:szCs w:val="28"/>
          <w:rtl w:val="true"/>
          <w:lang w:bidi="ar-SA"/>
        </w:rPr>
        <w:t>لرواية الحسين بن موسى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عبد الحميد بن أبي 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شرب الخمر فبصق فأصاب ثوبي من بصاقه؟فقال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ليس بخمر و انّما هو رطوبة منفصلة من الإنسان،و البواطن لا تقبل النّجاسة</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838549_222507752"/>
      <w:bookmarkStart w:id="1008" w:name="_Toc417"/>
      <w:bookmarkEnd w:id="1007"/>
      <w:r>
        <w:rPr>
          <w:rtl w:val="true"/>
        </w:rPr>
        <w:t>الثّالث</w:t>
      </w:r>
      <w:r>
        <w:rPr>
          <w:rtl w:val="true"/>
        </w:rPr>
        <w:t>:</w:t>
      </w:r>
      <w:r>
        <w:rPr>
          <w:rtl w:val="true"/>
        </w:rPr>
        <w:t>كلّ مسكر حكمه حكم الخمر،</w:t>
      </w:r>
      <w:bookmarkEnd w:id="1008"/>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المسكرات طاهرة إلاّ الخمر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عمرو ابن عمر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نجس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عمار،و يونس،و زكريّا بن آدم،و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bookmarkStart w:id="1009" w:name="pg12675_135834"/>
    </w:p>
    <w:p>
      <w:pPr>
        <w:pStyle w:val="BookText"/>
        <w:rPr/>
      </w:pPr>
      <w:bookmarkEnd w:id="1009"/>
      <w:r>
        <w:rPr>
          <w:rFonts w:ascii="Amiri" w:hAnsi="Amiri" w:eastAsia="Amiri" w:cs="Amiri"/>
          <w:color w:val="111111"/>
          <w:sz w:val="28"/>
          <w:sz w:val="28"/>
          <w:szCs w:val="28"/>
          <w:rtl w:val="true"/>
          <w:lang w:bidi="ar-SA"/>
        </w:rPr>
        <w:t xml:space="preserve">تقدّمت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عطاء بن يسار،عن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عمر 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قدح من مسكر يصبّ عليه الماء حتّى تذهب عاديته و يذهب سكره؟فقال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قطرة تقطر منه في حبّ إلا أهريق ذلك الحبّ</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عليّ بن يقطين،عن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 يحرّم الخمر لاسمها،و لكن حرّمها لعاقبتها،فما كان عاقبته عاقبة الخمر فهو خمر</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و لأنّه مسكر فأشبه الخمر في النّجاسة</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838551_222507752"/>
      <w:bookmarkStart w:id="1011" w:name="_Toc418"/>
      <w:bookmarkEnd w:id="1010"/>
      <w:r>
        <w:rPr>
          <w:rtl w:val="true"/>
        </w:rPr>
        <w:t>الرّابع</w:t>
      </w:r>
      <w:r>
        <w:rPr>
          <w:rtl w:val="true"/>
        </w:rPr>
        <w:t>:</w:t>
      </w:r>
      <w:r>
        <w:rPr>
          <w:rtl w:val="true"/>
        </w:rPr>
        <w:t>حكم العصير إذا غلى و اشتدّ</w:t>
      </w:r>
      <w:bookmarkEnd w:id="1011"/>
    </w:p>
    <w:p>
      <w:pPr>
        <w:pStyle w:val="BookText"/>
        <w:rPr/>
      </w:pPr>
      <w:r>
        <w:rPr>
          <w:rFonts w:ascii="Amiri" w:hAnsi="Amiri" w:eastAsia="Amiri" w:cs="Amiri"/>
          <w:color w:val="111111"/>
          <w:sz w:val="28"/>
          <w:sz w:val="28"/>
          <w:szCs w:val="28"/>
          <w:rtl w:val="true"/>
          <w:lang w:bidi="ar-SA"/>
        </w:rPr>
        <w:t>حكم الخمر ما لم يذهب ثلثاه</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838553_222507752"/>
      <w:bookmarkStart w:id="1013" w:name="_Toc419"/>
      <w:bookmarkEnd w:id="1012"/>
      <w:r>
        <w:rPr>
          <w:rtl w:val="true"/>
        </w:rPr>
        <w:t>الخامس</w:t>
      </w:r>
      <w:r>
        <w:rPr>
          <w:rtl w:val="true"/>
        </w:rPr>
        <w:t>:</w:t>
      </w:r>
      <w:r>
        <w:rPr>
          <w:rtl w:val="true"/>
        </w:rPr>
        <w:t>الخمر إذا انقلب بنفسه طهر</w:t>
      </w:r>
      <w:r>
        <w:rPr>
          <w:rtl w:val="true"/>
        </w:rPr>
        <w:t>.</w:t>
      </w:r>
      <w:bookmarkEnd w:id="1013"/>
    </w:p>
    <w:p>
      <w:pPr>
        <w:pStyle w:val="BookText"/>
        <w:rPr/>
      </w:pPr>
      <w:r>
        <w:rPr>
          <w:rFonts w:ascii="Amiri" w:hAnsi="Amiri" w:eastAsia="Amiri" w:cs="Amiri"/>
          <w:color w:val="111111"/>
          <w:sz w:val="28"/>
          <w:sz w:val="28"/>
          <w:szCs w:val="28"/>
          <w:rtl w:val="true"/>
          <w:lang w:bidi="ar-SA"/>
        </w:rPr>
        <w:t>و هو قول علماء الإسلام،لأنّ المقتضي للتّحريم و النّجاسة صفة الخمريّة،و قد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طرح فيها شيء طاهر فانقلب خلاّ طهر عند علمائنا،خلافا للشّافعيّ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المقتضي و هو الأصل و زوال المانع،فيحصل الحكم و هو الطّهارة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في الموثّق،عن عبيد بن زرارة،عن أبي عبد اللّه عليه السّلام انّه قال في الرّجل إذا باع عصيرا فحبسه السّلطان حتّى صار خمرا فجعله صاحبه خلاّ،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على الرّجل الدّراهم فيعطيني بها خمرا؟فقال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خذها،ثمَّ أفسدها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اجعلها خلاّ</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عبد العزيز بن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فداك،العصير يصير خمرا فيصبّ عليه الخلّ و شيء يغيّره حتّى يصير خلاّ؟قال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يستحبّ تركه لينقلب من نفسه،لما رواه الشّيخ في الصّحيح،عن أبي بصير، عن أبي عبد اللّه عليه السّلام سئل عن الخمر يجعل فيها الخلّ؟فقال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ما جاء من قبل نفسه</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226"/>
      </w:r>
      <w:r>
        <w:rPr>
          <w:rFonts w:ascii="Amiri" w:hAnsi="Amiri" w:eastAsia="Amiri" w:cs="Amiri"/>
          <w:color w:val="111111"/>
          <w:sz w:val="28"/>
          <w:sz w:val="28"/>
          <w:szCs w:val="28"/>
          <w:rtl w:val="true"/>
          <w:lang w:bidi="ar-SA"/>
        </w:rPr>
        <w:t>بما رووه،عن أبي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w:t>
      </w:r>
    </w:p>
    <w:p>
      <w:pPr>
        <w:pStyle w:val="BookText"/>
        <w:rPr/>
      </w:pPr>
      <w:r>
        <w:rPr>
          <w:rFonts w:ascii="Amiri" w:hAnsi="Amiri" w:eastAsia="Amiri" w:cs="Amiri"/>
          <w:color w:val="111111"/>
          <w:sz w:val="28"/>
          <w:sz w:val="28"/>
          <w:szCs w:val="28"/>
          <w:rtl w:val="true"/>
          <w:lang w:bidi="ar-SA"/>
        </w:rPr>
        <w:t>و آله عن أيتام ورثوا خمرا؟فقال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أخللها؟فقال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فنهاه عن التّخليل،فدلّ على انّه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رووه،عن عمر انّه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خلّ من خمر أفسدت حتّى يبدّل اللّه إفسادها،فعند ذلك يطيب الخل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إذا طرح فيها الخلّ نجس الخلّ بالخمر، فإذا زالت الشّدتة بقيت نجاسة الخلّ فلم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بأنّ النّهي يدلّ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عمر لم ينقله عن النّبيّ صلّى اللّه عليه و آله و سلّم بل قاله من نفسه، فاحتمل أن يكون عن اجتهاد،فلا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 النّجاسة في الخلّ إنّما هي مستفادة من النّجاسة الخمريّة،فإذا انقلبت طهر،أمّا لو طرح فيها شيء نجس،أو كان المعتصر مشركا،فالوجه انّها لا تطهر،لأنّ الانقلاب يزيل نجاسة الخمريّة لا غير،فإن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لا تقبل التّفاوت،منعنا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نقلها من الشّمس إلى الظّلّ أو بالعكس حتّى تخلّل،طهر عندنا قولا واحدا،و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الطّهارة،للانقلاب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النّجاسة،لأنّه فعل محظور يتوصّل به إلى استعجال ما يحلّ في الثّاني،فلا يحلّ،كما لو نفّر صيدا حتّى خرج من الحرم إلى الحلّ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تحريم التّوصّل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w:t>
      </w:r>
      <w:r>
        <w:rPr>
          <w:rFonts w:eastAsia="Amiri" w:cs="Amiri" w:ascii="Amiri" w:hAnsi="Amiri"/>
          <w:color w:val="111111"/>
          <w:sz w:val="28"/>
          <w:szCs w:val="28"/>
          <w:rtl w:val="true"/>
          <w:lang w:bidi="ar-SA"/>
        </w:rPr>
        <w:t xml:space="preserve">. </w:t>
      </w:r>
      <w:bookmarkStart w:id="1014" w:name="pg12675_135837"/>
    </w:p>
    <w:p>
      <w:pPr>
        <w:pStyle w:val="Heading6"/>
        <w:numPr>
          <w:ilvl w:val="5"/>
          <w:numId w:val="1"/>
        </w:numPr>
        <w:rPr/>
      </w:pPr>
      <w:bookmarkStart w:id="1015" w:name="__RefHeading___Toc838555_222507752"/>
      <w:bookmarkStart w:id="1016" w:name="_Toc420"/>
      <w:bookmarkEnd w:id="1014"/>
      <w:bookmarkEnd w:id="1015"/>
      <w:r>
        <w:rPr>
          <w:rtl w:val="true"/>
        </w:rPr>
        <w:t>السّادس</w:t>
      </w:r>
      <w:r>
        <w:rPr>
          <w:rtl w:val="true"/>
        </w:rPr>
        <w:t>:</w:t>
      </w:r>
      <w:r>
        <w:rPr>
          <w:rtl w:val="true"/>
        </w:rPr>
        <w:t>لم أقف على قول لعلمائنا في الحشيشة المتّخذة من ورق القنَّب</w:t>
      </w:r>
      <w:r>
        <w:rPr/>
        <w:t>1</w:t>
      </w:r>
      <w:r>
        <w:rPr>
          <w:rtl w:val="true"/>
        </w:rPr>
        <w:t>،</w:t>
      </w:r>
      <w:bookmarkEnd w:id="1016"/>
    </w:p>
    <w:p>
      <w:pPr>
        <w:pStyle w:val="BookText"/>
        <w:rPr/>
      </w:pPr>
      <w:r>
        <w:rPr>
          <w:rFonts w:ascii="Amiri" w:hAnsi="Amiri" w:eastAsia="Amiri" w:cs="Amiri"/>
          <w:color w:val="111111"/>
          <w:sz w:val="28"/>
          <w:sz w:val="28"/>
          <w:szCs w:val="28"/>
          <w:rtl w:val="true"/>
          <w:lang w:bidi="ar-SA"/>
        </w:rPr>
        <w:t>و الوجه انّها إن أسكرت فحكمها حكم الخمر في التّحريم،أمّا النّجاسة فلا،و كذا حكم ما عداها من الجامدات إذا أسكرت فإنّها تكون محرّمة لا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جمد الخمر،فإنّه لا يخرج عن حكم النّجاسة إلاّ أن تزول عنه صفة الإسكار</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838557_222507752"/>
      <w:bookmarkStart w:id="1018" w:name="_Toc421"/>
      <w:bookmarkEnd w:id="1017"/>
      <w:r>
        <w:rPr>
          <w:rtl w:val="true"/>
        </w:rPr>
        <w:t>السّابع</w:t>
      </w:r>
      <w:r>
        <w:rPr>
          <w:rtl w:val="true"/>
        </w:rPr>
        <w:t>:</w:t>
      </w:r>
      <w:r>
        <w:rPr>
          <w:rtl w:val="true"/>
        </w:rPr>
        <w:t>الخمر المستحيل في بواطن حبّات العنب نجس لوجود المقتضي،</w:t>
      </w:r>
      <w:bookmarkEnd w:id="1018"/>
    </w:p>
    <w:p>
      <w:pPr>
        <w:pStyle w:val="BookText"/>
        <w:rPr/>
      </w:pPr>
      <w:r>
        <w:rPr>
          <w:rFonts w:ascii="Amiri" w:hAnsi="Amiri" w:eastAsia="Amiri" w:cs="Amiri"/>
          <w:color w:val="111111"/>
          <w:sz w:val="28"/>
          <w:sz w:val="28"/>
          <w:szCs w:val="28"/>
          <w:rtl w:val="true"/>
          <w:lang w:bidi="ar-SA"/>
        </w:rPr>
        <w:t xml:space="preserve">خلافا لبعض الشّافعيّة،حيث قاسوه على ما في باطن الحيوان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2:564</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ممنوع</w:t>
      </w:r>
      <w:r>
        <w:rPr>
          <w:rFonts w:eastAsia="IRNazanin" w:cs="IRNazanin"/>
          <w:color w:val="111111"/>
          <w:sz w:val="28"/>
          <w:szCs w:val="28"/>
          <w:rtl w:val="true"/>
          <w:lang w:bidi="fa-IR"/>
        </w:rPr>
        <w:t>.</w:t>
      </w:r>
    </w:p>
    <w:p>
      <w:pPr>
        <w:pStyle w:val="Heading5"/>
        <w:numPr>
          <w:ilvl w:val="4"/>
          <w:numId w:val="1"/>
        </w:numPr>
        <w:rPr/>
      </w:pPr>
      <w:bookmarkStart w:id="1019" w:name="__RefHeading___Toc838559_222507752"/>
      <w:bookmarkStart w:id="1020" w:name="_Toc422"/>
      <w:bookmarkEnd w:id="1019"/>
      <w:r>
        <w:rPr>
          <w:rtl w:val="true"/>
        </w:rPr>
        <w:t>مسألة</w:t>
      </w:r>
      <w:r>
        <w:rPr>
          <w:rtl w:val="true"/>
        </w:rPr>
        <w:t>:</w:t>
      </w:r>
      <w:r>
        <w:rPr>
          <w:rtl w:val="true"/>
        </w:rPr>
        <w:t>الكفّار أنجاس</w:t>
      </w:r>
      <w:r>
        <w:rPr>
          <w:rtl w:val="true"/>
        </w:rPr>
        <w:t>.</w:t>
      </w:r>
      <w:bookmarkEnd w:id="1020"/>
    </w:p>
    <w:p>
      <w:pPr>
        <w:pStyle w:val="Heading6"/>
        <w:numPr>
          <w:ilvl w:val="5"/>
          <w:numId w:val="1"/>
        </w:numPr>
        <w:rPr/>
      </w:pPr>
      <w:bookmarkStart w:id="1021" w:name="__RefHeading___Toc838561_222507752"/>
      <w:bookmarkStart w:id="1022" w:name="_Toc423"/>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و هو مذهب علمائنا أجمع،سواء كانوا أهل كتاب،أو حربيين،أو مرتدّين،و على أيّ صنف كانوا،خلافا للجمهور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مصدر،فلا يصحّ وصف الجنّة به إلاّ مع حرف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يصحّ الوصف بالمصادر إذا كثرت معانيها في الذّات،كما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يؤيّد ما قلناه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أبي ثعلبة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بأرض أهل كتاب أ فنأكل في آنيتهم؟فقال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وجدتم غيرها فلا تأكلوا فيها،و إن لم تجدوا غيرها فاغسلوها و كلوا فيها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رووه،عنه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ليس بنجس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 الحكم على الوصف يدلّ على سلبه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فراش اليهوديّ و النّصراني ينام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تصلّ في ثيابهما،و لا يأكل المسلم مع المجوسيّ في قصعة واحدة،و لا يقعده على فراشه و لا مسجده،و لا يصافحه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اشترى ثوبا من السّوق للّبس لا يدري لمن كان هل تصلح الصّلاة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اشتراه من مسلم فليصلّ فيه،و إن اشتراه من نصرانيّ فلا يصلّي فيه حتّى يغسله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صافح مجوسيّا؟قال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 و لا يتوضّأ</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أبي بصير،عن أبي جعفر عليه السّلام انّه قال في مصافحة المسلم لليهوديّ و النّصرانيّ،قال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الثّياب،فإن صافحك بيده فاغسل يدك</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و لأنّ أسئارهم نجسة،و لا موجب إلاّ نجاستهم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لا ينفكّون عن النّجاسات، فكان الكفر مظنّة النّجاسة،فتعلّق تحريم الملاقاة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إذلالا لهم،فكان الحكم بنجاستهم مناسبا،فيكون علّة،إذ المناسبة و الاقتران يوجبان التّعليل</w:t>
      </w:r>
      <w:r>
        <w:rPr>
          <w:rFonts w:eastAsia="Amiri" w:cs="Amiri" w:ascii="Amiri" w:hAnsi="Amiri"/>
          <w:color w:val="111111"/>
          <w:sz w:val="28"/>
          <w:szCs w:val="28"/>
          <w:rtl w:val="true"/>
          <w:lang w:bidi="ar-SA"/>
        </w:rPr>
        <w:t xml:space="preserve">. </w:t>
      </w:r>
      <w:bookmarkStart w:id="1023" w:name="pg12675_135839"/>
    </w:p>
    <w:p>
      <w:pPr>
        <w:pStyle w:val="BookText"/>
        <w:rPr/>
      </w:pPr>
      <w:bookmarkEnd w:id="1023"/>
      <w:r>
        <w:rPr>
          <w:rFonts w:ascii="Amiri" w:hAnsi="Amiri" w:eastAsia="Amiri" w:cs="Amiri"/>
          <w:color w:val="111111"/>
          <w:sz w:val="28"/>
          <w:sz w:val="28"/>
          <w:szCs w:val="28"/>
          <w:rtl w:val="true"/>
          <w:lang w:bidi="ar-SA"/>
        </w:rPr>
        <w:t xml:space="preserve">احتجّوا </w:t>
      </w:r>
      <w:r>
        <w:rPr>
          <w:rStyle w:val="FootnoteAnchor"/>
          <w:rtl w:val="true"/>
        </w:rPr>
        <w:footnoteReference w:id="1236"/>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و لو كان نجسا لكان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بأنّ النّبيّ صلّى اللّه عليه و آله أضافه يهوديّ بخبز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بحمل الطّعام على ما لا يقبل النّجاسة،جمعا بين الأدلّة،قال صاحب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البرّ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حديث أبي سعيد كنّا نخرج صدقة الفطر على عهد رسول اللّه صلّى اللّه عليه و آله صاعا من طعام أو صاعا من كذا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خصّ اسم الطّعام بالبّر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ذكر المحامل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كتابيهما الخلاف بين الشّافعيّ و أبي حنيفة في الوكيل لشراء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يختصّ بالحنطة أو بها و بالدّقيق؟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كان من خبز المسلمين،فلا احتجاج به،لأنّه واقعة في قضيّة عين،فلا يعم</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838563_222507752"/>
      <w:bookmarkStart w:id="1025" w:name="_Toc424"/>
      <w:bookmarkEnd w:id="1024"/>
      <w:r>
        <w:rPr>
          <w:rtl w:val="true"/>
        </w:rPr>
        <w:t>فروع</w:t>
      </w:r>
      <w:r>
        <w:rPr>
          <w:rtl w:val="true"/>
        </w:rPr>
        <w:t>:</w:t>
      </w:r>
      <w:bookmarkEnd w:id="1025"/>
    </w:p>
    <w:p>
      <w:pPr>
        <w:pStyle w:val="Heading6"/>
        <w:numPr>
          <w:ilvl w:val="5"/>
          <w:numId w:val="1"/>
        </w:numPr>
        <w:rPr/>
      </w:pPr>
      <w:bookmarkStart w:id="1026" w:name="__RefHeading___Toc838565_222507752"/>
      <w:bookmarkStart w:id="1027" w:name="_Toc425"/>
      <w:bookmarkEnd w:id="1026"/>
      <w:r>
        <w:rPr>
          <w:rtl w:val="true"/>
        </w:rPr>
        <w:t>الأوّل</w:t>
      </w:r>
      <w:r>
        <w:rPr>
          <w:rtl w:val="true"/>
        </w:rPr>
        <w:t>:</w:t>
      </w:r>
      <w:r>
        <w:rPr>
          <w:rtl w:val="true"/>
        </w:rPr>
        <w:t>حكم النّاصب حكم الكافر،</w:t>
      </w:r>
      <w:bookmarkEnd w:id="10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ينكر ما يعلم من الدّين ثبوته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 أيضا كذلك،و هل المجسّمة و المشبّهة كذلك؟الأقرب المساواة، لاعتقادهم انّه تعالى جسم،و قد ثبت انّ كل جسم محدث</w:t>
      </w:r>
      <w:r>
        <w:rPr>
          <w:rFonts w:eastAsia="Amiri" w:cs="Amiri" w:ascii="Amiri" w:hAnsi="Amiri"/>
          <w:color w:val="111111"/>
          <w:sz w:val="28"/>
          <w:szCs w:val="28"/>
          <w:rtl w:val="true"/>
          <w:lang w:bidi="ar-SA"/>
        </w:rPr>
        <w:t xml:space="preserve">. </w:t>
      </w:r>
      <w:bookmarkStart w:id="1028" w:name="pg12675_135840"/>
    </w:p>
    <w:p>
      <w:pPr>
        <w:pStyle w:val="Heading6"/>
        <w:numPr>
          <w:ilvl w:val="5"/>
          <w:numId w:val="1"/>
        </w:numPr>
        <w:rPr/>
      </w:pPr>
      <w:bookmarkStart w:id="1029" w:name="__RefHeading___Toc838567_222507752"/>
      <w:bookmarkStart w:id="1030" w:name="_Toc426"/>
      <w:bookmarkEnd w:id="1028"/>
      <w:bookmarkEnd w:id="1029"/>
      <w:r>
        <w:rPr>
          <w:rtl w:val="true"/>
        </w:rPr>
        <w:t>الثّاني</w:t>
      </w:r>
      <w:r>
        <w:rPr>
          <w:rtl w:val="true"/>
        </w:rPr>
        <w:t>:</w:t>
      </w:r>
      <w:r>
        <w:rPr>
          <w:rtl w:val="true"/>
        </w:rPr>
        <w:t>لو أسلم طهر إجماعا،</w:t>
      </w:r>
      <w:bookmarkEnd w:id="1030"/>
    </w:p>
    <w:p>
      <w:pPr>
        <w:pStyle w:val="BookText"/>
        <w:rPr/>
      </w:pPr>
      <w:r>
        <w:rPr>
          <w:rFonts w:ascii="Amiri" w:hAnsi="Amiri" w:eastAsia="Amiri" w:cs="Amiri"/>
          <w:color w:val="111111"/>
          <w:sz w:val="28"/>
          <w:sz w:val="28"/>
          <w:szCs w:val="28"/>
          <w:rtl w:val="true"/>
          <w:lang w:bidi="ar-SA"/>
        </w:rPr>
        <w:t>لأنّ المقتضي للطّهارة و هو الأصل موجود،و المانع و هو الكفر مفقود،فيثبت الحكم</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838569_222507752"/>
      <w:bookmarkStart w:id="1032" w:name="_Toc427"/>
      <w:bookmarkEnd w:id="1031"/>
      <w:r>
        <w:rPr>
          <w:rtl w:val="true"/>
        </w:rPr>
        <w:t>الثّالث</w:t>
      </w:r>
      <w:r>
        <w:rPr>
          <w:rtl w:val="true"/>
        </w:rPr>
        <w:t>:</w:t>
      </w:r>
      <w:r>
        <w:rPr>
          <w:rtl w:val="true"/>
        </w:rPr>
        <w:t>لو باشر شيئا في حال كفره برطوبة نجسه،</w:t>
      </w:r>
      <w:bookmarkEnd w:id="1032"/>
    </w:p>
    <w:p>
      <w:pPr>
        <w:pStyle w:val="BookText"/>
        <w:rPr/>
      </w:pPr>
      <w:r>
        <w:rPr>
          <w:rFonts w:ascii="IRNazanin" w:hAnsi="IRNazanin" w:eastAsia="IRNazanin"/>
          <w:color w:val="111111"/>
          <w:sz w:val="28"/>
          <w:sz w:val="28"/>
          <w:szCs w:val="28"/>
          <w:rtl w:val="true"/>
          <w:lang w:bidi="fa-IR"/>
        </w:rPr>
        <w:t>فإذا أسلم وجب غسله</w:t>
      </w:r>
      <w:r>
        <w:rPr>
          <w:rFonts w:eastAsia="IRNazanin" w:cs="IRNazanin"/>
          <w:color w:val="111111"/>
          <w:sz w:val="28"/>
          <w:szCs w:val="28"/>
          <w:rtl w:val="true"/>
          <w:lang w:bidi="fa-IR"/>
        </w:rPr>
        <w:t>.</w:t>
      </w:r>
    </w:p>
    <w:p>
      <w:pPr>
        <w:pStyle w:val="Heading6"/>
        <w:numPr>
          <w:ilvl w:val="5"/>
          <w:numId w:val="1"/>
        </w:numPr>
        <w:rPr/>
      </w:pPr>
      <w:bookmarkStart w:id="1033" w:name="__RefHeading___Toc838571_222507752"/>
      <w:bookmarkStart w:id="1034" w:name="_Toc428"/>
      <w:bookmarkEnd w:id="1033"/>
      <w:r>
        <w:rPr>
          <w:rtl w:val="true"/>
        </w:rPr>
        <w:t>الرّابع</w:t>
      </w:r>
      <w:r>
        <w:rPr>
          <w:rtl w:val="true"/>
        </w:rPr>
        <w:t>:</w:t>
      </w:r>
      <w:r>
        <w:rPr>
          <w:rtl w:val="true"/>
        </w:rPr>
        <w:t>ثوب الكافر طاهر ما لم يعلم مباشرته له برطوبة،</w:t>
      </w:r>
      <w:bookmarkEnd w:id="1034"/>
    </w:p>
    <w:p>
      <w:pPr>
        <w:pStyle w:val="BookText"/>
        <w:rPr/>
      </w:pPr>
      <w:r>
        <w:rPr>
          <w:rFonts w:ascii="Amiri" w:hAnsi="Amiri" w:eastAsia="Amiri" w:cs="Amiri"/>
          <w:color w:val="111111"/>
          <w:sz w:val="28"/>
          <w:sz w:val="28"/>
          <w:szCs w:val="28"/>
          <w:rtl w:val="true"/>
          <w:lang w:bidi="ar-SA"/>
        </w:rPr>
        <w:t>و الأفضل اجتنابه،لأنّ الأصل طهارة الثّوب و لم يحصل علم المباشرة برطوبة</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838573_222507752"/>
      <w:bookmarkStart w:id="1036" w:name="_Toc429"/>
      <w:bookmarkEnd w:id="1035"/>
      <w:r>
        <w:rPr>
          <w:rtl w:val="true"/>
        </w:rPr>
        <w:t>مسألة</w:t>
      </w:r>
      <w:r>
        <w:rPr>
          <w:rtl w:val="true"/>
        </w:rPr>
        <w:t>:</w:t>
      </w:r>
      <w:r>
        <w:rPr>
          <w:rtl w:val="true"/>
        </w:rPr>
        <w:t>السّباع كلّها طاهرة،</w:t>
      </w:r>
      <w:bookmarkEnd w:id="1036"/>
    </w:p>
    <w:p>
      <w:pPr>
        <w:pStyle w:val="Heading6"/>
        <w:numPr>
          <w:ilvl w:val="5"/>
          <w:numId w:val="1"/>
        </w:numPr>
        <w:rPr/>
      </w:pPr>
      <w:bookmarkStart w:id="1037" w:name="__RefHeading___Toc838575_222507752"/>
      <w:bookmarkStart w:id="1038" w:name="_Toc430"/>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و كذا غيرها من الحيوانات عدا الكلب و الخنزير و الكافر و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1241"/>
      </w:r>
      <w:r>
        <w:rPr>
          <w:rFonts w:ascii="Amiri" w:hAnsi="Amiri" w:eastAsia="Amiri" w:cs="Amiri"/>
          <w:color w:val="111111"/>
          <w:sz w:val="28"/>
          <w:sz w:val="28"/>
          <w:szCs w:val="28"/>
          <w:rtl w:val="true"/>
          <w:lang w:bidi="ar-SA"/>
        </w:rPr>
        <w:t>،و كذا لعابها و عرقها و دمعها و سائر رطوباتها عدا ما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جماعة من علمائنا و جماعة من الجمهور في أشياء نحن نعدّها عدّا،و نذكر ما احتجّوا به،و نفسخ احتجاجاتهم،و نذكر الحقّ عندنا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الهرة طاهرة،و هو مذهب علمائنا أجمع و أكثر أهل العلم من الصّحابة و التّابعين </w:t>
      </w:r>
      <w:r>
        <w:rPr>
          <w:rStyle w:val="FootnoteAnchor"/>
          <w:rtl w:val="true"/>
        </w:rPr>
        <w:footnoteReference w:id="1242"/>
      </w:r>
      <w:r>
        <w:rPr>
          <w:rFonts w:ascii="Amiri" w:hAnsi="Amiri" w:eastAsia="Amiri" w:cs="Amiri"/>
          <w:color w:val="111111"/>
          <w:sz w:val="28"/>
          <w:sz w:val="28"/>
          <w:szCs w:val="28"/>
          <w:rtl w:val="true"/>
          <w:lang w:bidi="ar-SA"/>
        </w:rPr>
        <w:t>،إلاّ انّ أبا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القياس يقتضي أنّها نجسة،و كره الوضوء بسؤرها، فإن فعل أجزأه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ابن عمر،و يحيى الأنصاريّ،و ابن أبي ليلى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مرّة أو مرّتين </w:t>
      </w:r>
      <w:r>
        <w:rPr>
          <w:rStyle w:val="FootnoteAnchor"/>
          <w:rtl w:val="true"/>
        </w:rPr>
        <w:footnoteReference w:id="1245"/>
      </w:r>
      <w:r>
        <w:rPr>
          <w:rFonts w:ascii="Amiri" w:hAnsi="Amiri" w:eastAsia="Amiri" w:cs="Amiri"/>
          <w:color w:val="111111"/>
          <w:sz w:val="28"/>
          <w:sz w:val="28"/>
          <w:szCs w:val="28"/>
          <w:rtl w:val="true"/>
          <w:lang w:bidi="ar-SA"/>
        </w:rPr>
        <w:t xml:space="preserve">،و قال ابن المسيّب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مرّة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سبعا كالكلب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اعلم انّ أبا حنيفة قسّم الأسئار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هو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سؤر الكلب، و الخنزير،و السّباع كلّها،و ضرب هو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حشرات الأرض،و جوارح الطّير و الهرّ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سؤر الحمار،و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طاهر غير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كلّ حيوان يؤكل لحمه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كبشة بنت كعب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تحت ابن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عليها فسكبت له وضوءا،قالت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هرّة فأصغى لها الإناء حتّى شربت،قالت كبشة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فرآني أنظر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تعجبين يا ابنة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بنجس،انّها من الطّوّافين عليكم و الطّوّافات</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حسن صحيح،و هو أحسن شيء في هذا الباب</w:t>
      </w:r>
      <w:r>
        <w:rPr>
          <w:rFonts w:eastAsia="Amiri" w:cs="Amiri" w:ascii="Amiri" w:hAnsi="Amiri"/>
          <w:color w:val="111111"/>
          <w:sz w:val="28"/>
          <w:szCs w:val="28"/>
          <w:rtl w:val="true"/>
          <w:lang w:bidi="ar-SA"/>
        </w:rPr>
        <w:t xml:space="preserve">. </w:t>
      </w:r>
      <w:bookmarkStart w:id="1039" w:name="pg12675_135842"/>
    </w:p>
    <w:p>
      <w:pPr>
        <w:pStyle w:val="BookText"/>
        <w:rPr/>
      </w:pPr>
      <w:bookmarkEnd w:id="1039"/>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الصّباح،عن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فضل السّنّور أن تتوضّأ منه،إنّما هي سبع</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انّ الهرّ سبع،و لا بأس بسؤره و انّي لأستحيي من اللّه أن أدع طعاما لأنّ الهرّ أكل منه</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و لأنّ التّنجيس حرج عظيم إذ لا يمكن التّحرّز منها فكان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لغت فيه الهرّة غسل مرّة</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بما روته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بنجس انّها من الطّوافين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رسول اللّه صلّى اللّه عليه و آله يتوضّأ بفضلها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فيبقى الأوّل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يحتمل أن يكون الأمر للنّدب،أو أن يكون على فم الهرّة نجاسة</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838577_222507752"/>
      <w:bookmarkStart w:id="1041" w:name="_Toc431"/>
      <w:bookmarkEnd w:id="1040"/>
      <w:r>
        <w:rPr>
          <w:rtl w:val="true"/>
        </w:rPr>
        <w:t>فروع</w:t>
      </w:r>
      <w:r>
        <w:rPr>
          <w:rtl w:val="true"/>
        </w:rPr>
        <w:t>:</w:t>
      </w:r>
      <w:bookmarkEnd w:id="1041"/>
    </w:p>
    <w:p>
      <w:pPr>
        <w:pStyle w:val="Heading6"/>
        <w:numPr>
          <w:ilvl w:val="5"/>
          <w:numId w:val="1"/>
        </w:numPr>
        <w:rPr/>
      </w:pPr>
      <w:bookmarkStart w:id="1042" w:name="__RefHeading___Toc838579_222507752"/>
      <w:bookmarkStart w:id="1043" w:name="_Toc432"/>
      <w:bookmarkEnd w:id="1042"/>
      <w:r>
        <w:rPr>
          <w:rtl w:val="true"/>
        </w:rPr>
        <w:t>الأوّل</w:t>
      </w:r>
      <w:r>
        <w:rPr>
          <w:rtl w:val="true"/>
        </w:rPr>
        <w:t>:</w:t>
      </w:r>
      <w:r>
        <w:rPr>
          <w:rtl w:val="true"/>
        </w:rPr>
        <w:t>لو أكلت الهرّة فأرة،</w:t>
      </w:r>
      <w:bookmarkEnd w:id="10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لغت في ماء قليل قال الشّيخ لا بأس باستعماله،سواء غابت عن العين أولا </w:t>
      </w:r>
      <w:r>
        <w:rPr>
          <w:rStyle w:val="FootnoteAnchor"/>
          <w:rtl w:val="true"/>
        </w:rPr>
        <w:footnoteReference w:id="1256"/>
      </w:r>
      <w:r>
        <w:rPr>
          <w:rFonts w:ascii="Amiri" w:hAnsi="Amiri" w:eastAsia="Amiri" w:cs="Amiri"/>
          <w:color w:val="111111"/>
          <w:sz w:val="28"/>
          <w:sz w:val="28"/>
          <w:szCs w:val="28"/>
          <w:rtl w:val="true"/>
          <w:lang w:bidi="ar-SA"/>
        </w:rPr>
        <w:t>،لعموم الخبر،و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الطّوّافين عليكم و الطّوّافات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انّه لا يمكن الاحتراز منها،و هو أحد وجهي </w:t>
      </w:r>
      <w:bookmarkStart w:id="1044" w:name="pg12675_135843"/>
    </w:p>
    <w:p>
      <w:pPr>
        <w:pStyle w:val="BookText"/>
        <w:rPr/>
      </w:pPr>
      <w:bookmarkEnd w:id="1044"/>
      <w:r>
        <w:rPr>
          <w:rFonts w:ascii="Amiri" w:hAnsi="Amiri" w:eastAsia="Amiri" w:cs="Amiri"/>
          <w:color w:val="111111"/>
          <w:sz w:val="28"/>
          <w:sz w:val="28"/>
          <w:szCs w:val="28"/>
          <w:rtl w:val="true"/>
          <w:lang w:bidi="ar-SA"/>
        </w:rPr>
        <w:t xml:space="preserve">الشّافعيّة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إن لم تغب عن العين،و طاهر إن غابت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838581_222507752"/>
      <w:bookmarkStart w:id="1046" w:name="_Toc433"/>
      <w:bookmarkEnd w:id="1045"/>
      <w:r>
        <w:rPr>
          <w:rtl w:val="true"/>
        </w:rPr>
        <w:t>الثّاني</w:t>
      </w:r>
      <w:r>
        <w:rPr>
          <w:rtl w:val="true"/>
        </w:rPr>
        <w:t>:</w:t>
      </w:r>
      <w:r>
        <w:rPr>
          <w:rtl w:val="true"/>
        </w:rPr>
        <w:t>الحمر الأهليّة،</w:t>
      </w:r>
      <w:bookmarkEnd w:id="1046"/>
    </w:p>
    <w:p>
      <w:pPr>
        <w:pStyle w:val="BookText"/>
        <w:rPr/>
      </w:pPr>
      <w:r>
        <w:rPr>
          <w:rFonts w:ascii="Amiri" w:hAnsi="Amiri" w:eastAsia="Amiri" w:cs="Amiri"/>
          <w:color w:val="111111"/>
          <w:sz w:val="28"/>
          <w:sz w:val="28"/>
          <w:szCs w:val="28"/>
          <w:rtl w:val="true"/>
          <w:lang w:bidi="ar-SA"/>
        </w:rPr>
        <w:t xml:space="preserve">و البغال طاهرة عندنا،و هو قول أكثر الجمهور </w:t>
      </w:r>
      <w:r>
        <w:rPr>
          <w:rStyle w:val="FootnoteAnchor"/>
          <w:rtl w:val="true"/>
        </w:rPr>
        <w:footnoteReference w:id="1259"/>
      </w:r>
      <w:r>
        <w:rPr>
          <w:rFonts w:ascii="Amiri" w:hAnsi="Amiri" w:eastAsia="Amiri" w:cs="Amiri"/>
          <w:color w:val="111111"/>
          <w:sz w:val="28"/>
          <w:sz w:val="28"/>
          <w:szCs w:val="28"/>
          <w:rtl w:val="true"/>
          <w:lang w:bidi="ar-SA"/>
        </w:rPr>
        <w:t xml:space="preserve">،خلافا لأحمد في إحدى الرّوايتين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بالتّواتر انّ النّبي صلّى اللّه عليه و آله كان يركب الحمار </w:t>
      </w:r>
      <w:r>
        <w:rPr>
          <w:rStyle w:val="FootnoteAnchor"/>
          <w:rtl w:val="true"/>
        </w:rPr>
        <w:footnoteReference w:id="1261"/>
      </w:r>
      <w:r>
        <w:rPr>
          <w:rFonts w:ascii="Amiri" w:hAnsi="Amiri" w:eastAsia="Amiri" w:cs="Amiri"/>
          <w:color w:val="111111"/>
          <w:sz w:val="28"/>
          <w:sz w:val="28"/>
          <w:szCs w:val="28"/>
          <w:rtl w:val="true"/>
          <w:lang w:bidi="ar-SA"/>
        </w:rPr>
        <w:t>و كذا الصّحابة و لو كان نجسا لنقل احترازهم عنه لعموم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جميل بن درّاج،عن أبي عبد اللّه عليه السّلام في سؤر الدّواب،و الغنم،و البقر أ يتوضّأ منه و يشرب؟فقال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و لو كانت نجسة لكان الماء الباقي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ممّا لا يمكن التّحرّز منهما لأربابهما،فأشبها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263"/>
      </w:r>
      <w:r>
        <w:rPr>
          <w:rFonts w:ascii="Amiri" w:hAnsi="Amiri" w:eastAsia="Amiri" w:cs="Amiri"/>
          <w:color w:val="111111"/>
          <w:sz w:val="28"/>
          <w:sz w:val="28"/>
          <w:szCs w:val="28"/>
          <w:rtl w:val="true"/>
          <w:lang w:bidi="ar-SA"/>
        </w:rPr>
        <w:t>بأنّ النّبيّ صلّى اللّه عليه و آله قال يوم حنين في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رجس</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،و لأنّه حيوان حرم أكله لا لحرمة يمكن التّحرّز منه غالبا فأشبه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محرّمة،و يحتمل انّه أراد لحمها الّذي في قدورهم إذ تذكية الكفّار ميته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بالمنع من كونه حراما،و من إمكان التّحرّز منه</w:t>
      </w:r>
      <w:r>
        <w:rPr>
          <w:rFonts w:eastAsia="Amiri" w:cs="Amiri" w:ascii="Amiri" w:hAnsi="Amiri"/>
          <w:color w:val="111111"/>
          <w:sz w:val="28"/>
          <w:szCs w:val="28"/>
          <w:rtl w:val="true"/>
          <w:lang w:bidi="ar-SA"/>
        </w:rPr>
        <w:t xml:space="preserve">. </w:t>
      </w:r>
      <w:bookmarkStart w:id="1047" w:name="pg12675_135844"/>
    </w:p>
    <w:p>
      <w:pPr>
        <w:pStyle w:val="Heading6"/>
        <w:numPr>
          <w:ilvl w:val="5"/>
          <w:numId w:val="1"/>
        </w:numPr>
        <w:rPr/>
      </w:pPr>
      <w:bookmarkStart w:id="1048" w:name="__RefHeading___Toc838583_222507752"/>
      <w:bookmarkStart w:id="1049" w:name="_Toc434"/>
      <w:bookmarkEnd w:id="1047"/>
      <w:bookmarkEnd w:id="1048"/>
      <w:r>
        <w:rPr>
          <w:rtl w:val="true"/>
        </w:rPr>
        <w:t>الثّالث</w:t>
      </w:r>
      <w:r>
        <w:rPr>
          <w:rtl w:val="true"/>
        </w:rPr>
        <w:t>:</w:t>
      </w:r>
      <w:r>
        <w:rPr>
          <w:rtl w:val="true"/>
        </w:rPr>
        <w:t>الفيل طاهر</w:t>
      </w:r>
      <w:r>
        <w:rPr>
          <w:rtl w:val="true"/>
        </w:rPr>
        <w:t>.</w:t>
      </w:r>
      <w:bookmarkEnd w:id="1049"/>
    </w:p>
    <w:p>
      <w:pPr>
        <w:pStyle w:val="BookText"/>
        <w:rPr/>
      </w:pPr>
      <w:r>
        <w:rPr>
          <w:rFonts w:ascii="IRNazanin" w:hAnsi="IRNazanin" w:eastAsia="IRNazanin"/>
          <w:color w:val="111111"/>
          <w:sz w:val="28"/>
          <w:sz w:val="28"/>
          <w:szCs w:val="28"/>
          <w:rtl w:val="true"/>
          <w:lang w:bidi="fa-IR"/>
        </w:rPr>
        <w:t xml:space="preserve">و هو قول بعض الجمهور </w:t>
      </w:r>
      <w:r>
        <w:rPr>
          <w:rStyle w:val="FootnoteAnchor"/>
          <w:rtl w:val="true"/>
        </w:rPr>
        <w:footnoteReference w:id="1265"/>
      </w:r>
      <w:r>
        <w:rPr>
          <w:rFonts w:ascii="IRNazanin" w:hAnsi="IRNazanin" w:eastAsia="IRNazanin"/>
          <w:color w:val="111111"/>
          <w:sz w:val="28"/>
          <w:sz w:val="28"/>
          <w:szCs w:val="28"/>
          <w:rtl w:val="true"/>
          <w:lang w:bidi="fa-IR"/>
        </w:rPr>
        <w:t xml:space="preserve">،خلافا لمحمّد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الطّهارة و لأنّه منتفع به حقيقة،فكان منتفعا به شرعا،اعتبارا بسائر السّباع،و هذا هو الأصل إلاّ ما اخرج بالدّليل كالخنزير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بأنّه بمنزلة الخنزير في تناول اللّحم،فكان نجس العين كالخنزير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تحريم لحمه نجاسته</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838585_222507752"/>
      <w:bookmarkStart w:id="1051" w:name="_Toc435"/>
      <w:bookmarkEnd w:id="1050"/>
      <w:r>
        <w:rPr>
          <w:rtl w:val="true"/>
        </w:rPr>
        <w:t>فرع</w:t>
      </w:r>
      <w:r>
        <w:rPr>
          <w:rtl w:val="true"/>
        </w:rPr>
        <w:t>:</w:t>
      </w:r>
      <w:r>
        <w:rPr>
          <w:rtl w:val="true"/>
        </w:rPr>
        <w:t>لا بأس باتّخاذ الأمشاط منها و استعمال الأواني و غيرها المصنوعة من عظامها</w:t>
      </w:r>
      <w:r>
        <w:rPr>
          <w:rtl w:val="true"/>
        </w:rPr>
        <w:t>.</w:t>
      </w:r>
      <w:bookmarkEnd w:id="1051"/>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267"/>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ثوبان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لفاطمة قلادة من عصب و سوارين من عاج</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 ما رواه الشّيخ،عن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عن أبيه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في يده مشط عاج يتمشّط به،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عندنا بالعراق من يزعم انّه لا يحلّ التّمشّط بالعاج؟قال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 يذهب بالوباء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52" w:name="pg12675_135845"/>
    </w:p>
    <w:p>
      <w:pPr>
        <w:pStyle w:val="BookText"/>
        <w:rPr/>
      </w:pPr>
      <w:bookmarkEnd w:id="1052"/>
      <w:r>
        <w:rPr>
          <w:rFonts w:ascii="Amiri" w:hAnsi="Amiri" w:eastAsia="Amiri" w:cs="Amiri"/>
          <w:color w:val="111111"/>
          <w:sz w:val="28"/>
          <w:sz w:val="28"/>
          <w:szCs w:val="28"/>
          <w:rtl w:val="true"/>
          <w:lang w:bidi="ar-SA"/>
        </w:rPr>
        <w:t>و عن القاسم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عظام الفيل مداهنها و أمشاطها،فقال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الحمّام،حديث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عظم،فلا تحلّه الحياة،فكان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ميتة،فيكون نجسا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المقدّمة الأولى</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838587_222507752"/>
      <w:bookmarkStart w:id="1054" w:name="_Toc436"/>
      <w:bookmarkEnd w:id="1053"/>
      <w:r>
        <w:rPr>
          <w:rtl w:val="true"/>
        </w:rPr>
        <w:t>الرّابع</w:t>
      </w:r>
      <w:r>
        <w:rPr>
          <w:rtl w:val="true"/>
        </w:rPr>
        <w:t>:</w:t>
      </w:r>
      <w:r>
        <w:rPr>
          <w:rtl w:val="true"/>
        </w:rPr>
        <w:t>السّباع طاهرة،</w:t>
      </w:r>
      <w:bookmarkEnd w:id="1054"/>
    </w:p>
    <w:p>
      <w:pPr>
        <w:pStyle w:val="BookText"/>
        <w:rPr/>
      </w:pPr>
      <w:r>
        <w:rPr>
          <w:rFonts w:ascii="Amiri" w:hAnsi="Amiri" w:eastAsia="Amiri" w:cs="Amiri"/>
          <w:color w:val="111111"/>
          <w:sz w:val="28"/>
          <w:sz w:val="28"/>
          <w:szCs w:val="28"/>
          <w:rtl w:val="true"/>
          <w:lang w:bidi="ar-SA"/>
        </w:rPr>
        <w:t xml:space="preserve">خلافا لأحمد في إحدى الرّوايتين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و سلّم انّه سئل أ يتوضّأ بما أفضلت الحمير؟فقال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بما أفضلت السّباع كلّها</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رواه الشّافعيّ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نجسة لكان الفضل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 عنه عليه السّلام في الحياض الّتي تردها السّباع،فقال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حملت في بطونها و لنا ما أبقت</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 لأنّه حيوان يجوز الانتفاع به من غير ضرورة،فكان طاهرا كالشّاة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طريق الخاصّة ما تقدّم من الرّوايات في الهرّ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276"/>
      </w:r>
      <w:r>
        <w:rPr>
          <w:rFonts w:ascii="Amiri" w:hAnsi="Amiri" w:eastAsia="Amiri" w:cs="Amiri"/>
          <w:color w:val="111111"/>
          <w:sz w:val="28"/>
          <w:sz w:val="28"/>
          <w:szCs w:val="28"/>
          <w:rtl w:val="true"/>
          <w:lang w:bidi="ar-SA"/>
        </w:rPr>
        <w:t xml:space="preserve">بأنّ النّبيّ صلّى اللّه عليه و آله سئل عن الماء و ما ينوبه من السّباع؟ </w:t>
      </w:r>
      <w:bookmarkStart w:id="1055" w:name="pg12675_135846"/>
    </w:p>
    <w:p>
      <w:pPr>
        <w:pStyle w:val="BookText"/>
        <w:rPr/>
      </w:pPr>
      <w:bookmarkEnd w:id="10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قلّتين لم ينجس</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و لو كانت طاهرة لم يكن للتّحديد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جملة السّباع الخنزير،و هو نجس،فصحّ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سألوه عن الماء متى ينجس؟فحدّ لهم بذلك،و وقع ذكر السّباع حشوا ليس بمقصود</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838589_222507752"/>
      <w:bookmarkStart w:id="1057" w:name="_Toc437"/>
      <w:bookmarkEnd w:id="1056"/>
      <w:r>
        <w:rPr>
          <w:rtl w:val="true"/>
        </w:rPr>
        <w:t>الخامس</w:t>
      </w:r>
      <w:r>
        <w:rPr>
          <w:rtl w:val="true"/>
        </w:rPr>
        <w:t>:</w:t>
      </w:r>
      <w:r>
        <w:rPr>
          <w:rtl w:val="true"/>
        </w:rPr>
        <w:t>الأظهر بين علمائنا طهارة الثّعلب،و الأرنب،</w:t>
      </w:r>
      <w:bookmarkEnd w:id="1057"/>
    </w:p>
    <w:p>
      <w:pPr>
        <w:pStyle w:val="BookText"/>
        <w:rPr/>
      </w:pPr>
      <w:r>
        <w:rPr>
          <w:rFonts w:ascii="Amiri" w:hAnsi="Amiri" w:eastAsia="Amiri" w:cs="Amiri"/>
          <w:color w:val="111111"/>
          <w:sz w:val="28"/>
          <w:sz w:val="28"/>
          <w:szCs w:val="28"/>
          <w:rtl w:val="true"/>
          <w:lang w:bidi="ar-SA"/>
        </w:rPr>
        <w:t>و الفأرة،و الوزغة، و سائر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أصاب الثّوب أو البدن الثّعلب أو الأرنب أو الفأرة أو الوزغة وجب الغسل مع الرّطوبة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الطّهارة،و لأنّ الاحتراز عن الفأرة و الوزغة ممّا يشقّ جدّا،و الثّعلب و الأرنب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عمّار،عن أبي عبد اللّه عليه السّلام في الهرّة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أهل البيت</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من حيث المفهوم على طهارة سائر الحشرات،و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الطّوّافين عليكم و الطّوّافات</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الرّطبة قد وقعت في الماء تمشي على الثّياب،أ يصلّى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رأيت من أثرها،و ما لم تره فانضحه بالماء</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يونس بن عبد الرّحمن،عن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هل يجوز أن يمسّ الثّعلب،و الأرنب،أو شيئا من السّباع حيّا أو </w:t>
      </w:r>
      <w:bookmarkStart w:id="1058" w:name="pg12675_135847"/>
    </w:p>
    <w:p>
      <w:pPr>
        <w:pStyle w:val="BookText"/>
        <w:rPr/>
      </w:pPr>
      <w:bookmarkEnd w:id="1058"/>
      <w:r>
        <w:rPr>
          <w:rFonts w:ascii="Amiri" w:hAnsi="Amiri" w:eastAsia="Amiri" w:cs="Amiri"/>
          <w:color w:val="111111"/>
          <w:sz w:val="28"/>
          <w:sz w:val="28"/>
          <w:szCs w:val="28"/>
          <w:rtl w:val="true"/>
          <w:lang w:bidi="ar-SA"/>
        </w:rPr>
        <w:t>ميّتا؟قال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ذلك،و لكن يغسل يده</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عنهما بأنّ الأمر للاستحباب،على انّ الرّواية الثّانية مرسلة و مع ذلك فإنّها غير دالّة على المطلوب،لأنّ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التّنجيس،و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يغسل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على ما إذا كان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838591_222507752"/>
      <w:bookmarkStart w:id="1060" w:name="_Toc438"/>
      <w:bookmarkEnd w:id="1059"/>
      <w:r>
        <w:rPr>
          <w:rtl w:val="true"/>
        </w:rPr>
        <w:t>السّادس</w:t>
      </w:r>
      <w:r>
        <w:rPr>
          <w:rtl w:val="true"/>
        </w:rPr>
        <w:t>:</w:t>
      </w:r>
      <w:r>
        <w:rPr>
          <w:rtl w:val="true"/>
        </w:rPr>
        <w:t>لعاب البغل و الحمار لا يمنع الصّلاة و إن كثر،</w:t>
      </w:r>
      <w:bookmarkEnd w:id="1060"/>
    </w:p>
    <w:p>
      <w:pPr>
        <w:pStyle w:val="BookText"/>
        <w:rPr/>
      </w:pPr>
      <w:r>
        <w:rPr>
          <w:rFonts w:ascii="Amiri" w:hAnsi="Amiri" w:eastAsia="Amiri" w:cs="Amiri"/>
          <w:color w:val="111111"/>
          <w:sz w:val="28"/>
          <w:sz w:val="28"/>
          <w:szCs w:val="28"/>
          <w:rtl w:val="true"/>
          <w:lang w:bidi="ar-SA"/>
        </w:rPr>
        <w:t xml:space="preserve">لأنّه طاهر،و كذا ما يخرج من منخره،خلافا لأبي يوسف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مالك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يخرج من منخر الدّابّة فيصيبني؟قال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بأنّ لحمه نجس و اللّعاب متولّد منه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838593_222507752"/>
      <w:bookmarkStart w:id="1062" w:name="_Toc439"/>
      <w:bookmarkEnd w:id="1061"/>
      <w:r>
        <w:rPr>
          <w:rtl w:val="true"/>
        </w:rPr>
        <w:t>السّابع</w:t>
      </w:r>
      <w:r>
        <w:rPr>
          <w:rtl w:val="true"/>
        </w:rPr>
        <w:t>:</w:t>
      </w:r>
      <w:r>
        <w:rPr>
          <w:rtl w:val="true"/>
        </w:rPr>
        <w:t>عرق الجنب طاهر و إن كان من الحرام،</w:t>
      </w:r>
      <w:bookmarkEnd w:id="1062"/>
    </w:p>
    <w:p>
      <w:pPr>
        <w:pStyle w:val="BookText"/>
        <w:rPr/>
      </w:pPr>
      <w:r>
        <w:rPr>
          <w:rFonts w:ascii="Amiri" w:hAnsi="Amiri" w:eastAsia="Amiri" w:cs="Amiri"/>
          <w:color w:val="111111"/>
          <w:sz w:val="28"/>
          <w:sz w:val="28"/>
          <w:szCs w:val="28"/>
          <w:rtl w:val="true"/>
          <w:lang w:bidi="ar-SA"/>
        </w:rPr>
        <w:t>و عرق الإبل طاهر و إن كانت من الجلاّلة و كذا غيرهما كالحائض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بنجاسة العرقين في بعض كتبه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غسل ما عرق فيه الجنب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بعض أصحابنا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سلاّر استحبّ الإزالة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الطّهارة،فيستصحب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 الشّيخ في الحسن،عن أبي أسامة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يعرق في ثوبه،أو يغتسل فيعانق امرأته و يضاجعها و هي حائض أو جنب فيصيب جسده من عرقها؟قال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ليس بشيء</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أبي بصير قال سألت أبا عبد اللّه عليه السّلام عن القميص يعرق فيه الرّجل و هو جنب حتّى يبتلّ القميص؟فقال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إن أحبّ أن يرشّه بالماء فليفعل</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حمزة بن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يجنب الثّوب الرّجل،و لا يجنب الرّجل الثّوب</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عليّ،عن أبيه،عن جدّه،عن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الجنب و الحائض يعرقان في الثّوب حتّى يلصق عليهما؟فقال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الحيض و الجنابة حيث جعلهما اللّه عزّ و جلّ ليس في العرق،فلا يغسلان ثوبهما</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الحائض تعرق في ثيابها أ تصلّي فيها قبل أن تغسلها؟فقال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 في الحسن،عن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أجنب في ثوبه و ليس معه ثوب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 و إذا وجد الماء غسله</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انّ المراد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عرق في الثّوب من جنابة إذا كانت من حرام،لأنّ الجنابة لا تتعدّى إلى الثّوب،و عندنا انّ عرق الجنب لا ينجّس الثّوب، فلم يبق معنى يحمل عليه الخبر إلاّ عرق الجنابة من حرام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الاستدلال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حمله على المعنى الظّاهر منه،و هو أن يكون الثّوب قد أصابته النّجاسة فيصلّي فيه لمكان الضّرورة،لقوله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منه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على نجاسة عرق الإبل الجلاّلة بما رواه في الحسن،عن حفص بن البختريّ،عن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ألبان الإبل الجلاّلة و إن أصابك شيء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هشام بن سالم،عن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اللّحوم الجلاّلة،و إن أصابك من عرقها فاغسله</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محمول على الاستحباب أو التّعبّد،و الحديثان قويّان،و لأجل ذلك جزم الشّيخ في المبسوط بوجوب إزالة عرقها،و جعل إزالة عرق الجنب رواية </w:t>
      </w:r>
      <w:r>
        <w:rPr>
          <w:rStyle w:val="FootnoteAnchor"/>
          <w:rtl w:val="true"/>
        </w:rPr>
        <w:footnoteReference w:id="1299"/>
      </w:r>
      <w:r>
        <w:rPr>
          <w:rFonts w:ascii="Amiri" w:hAnsi="Amiri" w:eastAsia="Amiri" w:cs="Amiri"/>
          <w:color w:val="111111"/>
          <w:sz w:val="28"/>
          <w:sz w:val="28"/>
          <w:szCs w:val="28"/>
          <w:rtl w:val="true"/>
          <w:lang w:bidi="ar-SA"/>
        </w:rPr>
        <w:t>،و عليه أعمل</w:t>
      </w:r>
      <w:r>
        <w:rPr>
          <w:rFonts w:eastAsia="Amiri" w:cs="Amiri" w:ascii="Amiri" w:hAnsi="Amiri"/>
          <w:color w:val="111111"/>
          <w:sz w:val="28"/>
          <w:szCs w:val="28"/>
          <w:rtl w:val="true"/>
          <w:lang w:bidi="ar-SA"/>
        </w:rPr>
        <w:t xml:space="preserve">. </w:t>
      </w:r>
      <w:bookmarkStart w:id="1063" w:name="pg12675_135850"/>
    </w:p>
    <w:p>
      <w:pPr>
        <w:pStyle w:val="Heading6"/>
        <w:numPr>
          <w:ilvl w:val="5"/>
          <w:numId w:val="1"/>
        </w:numPr>
        <w:rPr/>
      </w:pPr>
      <w:bookmarkStart w:id="1064" w:name="__RefHeading___Toc838595_222507752"/>
      <w:bookmarkStart w:id="1065" w:name="_Toc440"/>
      <w:bookmarkEnd w:id="1063"/>
      <w:bookmarkEnd w:id="1064"/>
      <w:r>
        <w:rPr>
          <w:rtl w:val="true"/>
        </w:rPr>
        <w:t>فروع</w:t>
      </w:r>
      <w:r>
        <w:rPr>
          <w:rtl w:val="true"/>
        </w:rPr>
        <w:t>:</w:t>
      </w:r>
      <w:bookmarkEnd w:id="1065"/>
    </w:p>
    <w:p>
      <w:pPr>
        <w:pStyle w:val="Heading6"/>
        <w:numPr>
          <w:ilvl w:val="5"/>
          <w:numId w:val="1"/>
        </w:numPr>
        <w:rPr/>
      </w:pPr>
      <w:bookmarkStart w:id="1066" w:name="__RefHeading___Toc838597_222507752"/>
      <w:bookmarkStart w:id="1067" w:name="_Toc441"/>
      <w:bookmarkEnd w:id="1066"/>
      <w:r>
        <w:rPr>
          <w:rtl w:val="true"/>
        </w:rPr>
        <w:t>الأوّل</w:t>
      </w:r>
      <w:r>
        <w:rPr>
          <w:rtl w:val="true"/>
        </w:rPr>
        <w:t>:</w:t>
      </w:r>
      <w:r>
        <w:rPr>
          <w:rtl w:val="true"/>
        </w:rPr>
        <w:t>لا فرق بين أن يكون الجنب رجلا أو أمره،</w:t>
      </w:r>
      <w:bookmarkEnd w:id="1067"/>
    </w:p>
    <w:p>
      <w:pPr>
        <w:pStyle w:val="BookText"/>
        <w:rPr/>
      </w:pPr>
      <w:r>
        <w:rPr>
          <w:rFonts w:ascii="Amiri" w:hAnsi="Amiri" w:eastAsia="Amiri" w:cs="Amiri"/>
          <w:color w:val="111111"/>
          <w:sz w:val="28"/>
          <w:sz w:val="28"/>
          <w:szCs w:val="28"/>
          <w:rtl w:val="true"/>
          <w:lang w:bidi="ar-SA"/>
        </w:rPr>
        <w:t>و لا بين أن تكون الجنابة من زنا،أو لواط،أو وطء بهيمة،أو وطء ميتة و إن كانت 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وطأ محرما،و سواء كان مع الجماع إنزال أولا،و الاستمناء باليد كالزّنا،أمّا الوطء في الحيض أو الصّوم فالأقرب طهارة العرق فيه،و في المظاهرة إشكال</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838599_222507752"/>
      <w:bookmarkStart w:id="1069" w:name="_Toc442"/>
      <w:bookmarkEnd w:id="1068"/>
      <w:r>
        <w:rPr>
          <w:rtl w:val="true"/>
        </w:rPr>
        <w:t>الثّاني</w:t>
      </w:r>
      <w:r>
        <w:rPr>
          <w:rtl w:val="true"/>
        </w:rPr>
        <w:t>:</w:t>
      </w:r>
      <w:r>
        <w:rPr>
          <w:rtl w:val="true"/>
        </w:rPr>
        <w:t>لو وطأ الصّغير أجنبيّة و ألحقنا به حكم الجنابة</w:t>
      </w:r>
      <w:bookmarkEnd w:id="1069"/>
    </w:p>
    <w:p>
      <w:pPr>
        <w:pStyle w:val="BookText"/>
        <w:rPr/>
      </w:pPr>
      <w:r>
        <w:rPr>
          <w:rFonts w:ascii="Amiri" w:hAnsi="Amiri" w:eastAsia="Amiri" w:cs="Amiri"/>
          <w:color w:val="111111"/>
          <w:sz w:val="28"/>
          <w:sz w:val="28"/>
          <w:szCs w:val="28"/>
          <w:rtl w:val="true"/>
          <w:lang w:bidi="ar-SA"/>
        </w:rPr>
        <w:t>بالوطء ففي نجاسة عرقه إشكال ينشأ من عدم التّحريم في حقّه</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838601_222507752"/>
      <w:bookmarkStart w:id="1071" w:name="_Toc443"/>
      <w:bookmarkEnd w:id="1070"/>
      <w:r>
        <w:rPr>
          <w:rtl w:val="true"/>
        </w:rPr>
        <w:t>الثّالث</w:t>
      </w:r>
      <w:r>
        <w:rPr>
          <w:rtl w:val="true"/>
        </w:rPr>
        <w:t>:</w:t>
      </w:r>
      <w:r>
        <w:rPr>
          <w:rtl w:val="true"/>
        </w:rPr>
        <w:t>الأقرب اختصاص الحكم في الجلاّل بالإبل،</w:t>
      </w:r>
      <w:bookmarkEnd w:id="1071"/>
    </w:p>
    <w:p>
      <w:pPr>
        <w:pStyle w:val="BookText"/>
        <w:rPr/>
      </w:pPr>
      <w:r>
        <w:rPr>
          <w:rFonts w:ascii="Amiri" w:hAnsi="Amiri" w:eastAsia="Amiri" w:cs="Amiri"/>
          <w:color w:val="111111"/>
          <w:sz w:val="28"/>
          <w:sz w:val="28"/>
          <w:szCs w:val="28"/>
          <w:rtl w:val="true"/>
          <w:lang w:bidi="ar-SA"/>
        </w:rPr>
        <w:t xml:space="preserve">اقتصارا على مورد النّصّ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تقدّم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تمسّكا بالأصل</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838603_222507752"/>
      <w:bookmarkStart w:id="1073" w:name="_Toc444"/>
      <w:bookmarkEnd w:id="1072"/>
      <w:r>
        <w:rPr>
          <w:rtl w:val="true"/>
        </w:rPr>
        <w:t>الرّابع</w:t>
      </w:r>
      <w:r>
        <w:rPr>
          <w:rtl w:val="true"/>
        </w:rPr>
        <w:t>:</w:t>
      </w:r>
      <w:r>
        <w:rPr>
          <w:rtl w:val="true"/>
        </w:rPr>
        <w:t>بدن الجنب من الحرام و الإبل الجلاّلة طاهر،</w:t>
      </w:r>
      <w:bookmarkEnd w:id="1073"/>
    </w:p>
    <w:p>
      <w:pPr>
        <w:pStyle w:val="BookText"/>
        <w:rPr/>
      </w:pPr>
      <w:r>
        <w:rPr>
          <w:rFonts w:ascii="Amiri" w:hAnsi="Amiri" w:eastAsia="Amiri" w:cs="Amiri"/>
          <w:color w:val="111111"/>
          <w:sz w:val="28"/>
          <w:sz w:val="28"/>
          <w:szCs w:val="28"/>
          <w:rtl w:val="true"/>
          <w:lang w:bidi="ar-SA"/>
        </w:rPr>
        <w:t>فلو مسّا ببدنهما الخالي من عرق رطبا فالأقرب انّه طاهر</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838605_222507752"/>
      <w:bookmarkStart w:id="1075" w:name="_Toc445"/>
      <w:bookmarkEnd w:id="1074"/>
      <w:r>
        <w:rPr>
          <w:rtl w:val="true"/>
        </w:rPr>
        <w:t>الخامس</w:t>
      </w:r>
      <w:r>
        <w:rPr>
          <w:rtl w:val="true"/>
        </w:rPr>
        <w:t>:</w:t>
      </w:r>
      <w:r>
        <w:rPr>
          <w:rtl w:val="true"/>
        </w:rPr>
        <w:t>لم يثبت عندي نجاسة المسوخ و لا لعابها،</w:t>
      </w:r>
      <w:bookmarkEnd w:id="1075"/>
    </w:p>
    <w:p>
      <w:pPr>
        <w:pStyle w:val="BookText"/>
        <w:rPr/>
      </w:pPr>
      <w:r>
        <w:rPr>
          <w:rFonts w:ascii="Amiri" w:hAnsi="Amiri" w:eastAsia="Amiri" w:cs="Amiri"/>
          <w:color w:val="111111"/>
          <w:sz w:val="28"/>
          <w:sz w:val="28"/>
          <w:szCs w:val="28"/>
          <w:rtl w:val="true"/>
          <w:lang w:bidi="ar-SA"/>
        </w:rPr>
        <w:t xml:space="preserve">و قد نجّسه الشّيخ </w:t>
      </w:r>
      <w:r>
        <w:rPr>
          <w:rStyle w:val="FootnoteAnchor"/>
          <w:rtl w:val="true"/>
        </w:rPr>
        <w:footnoteReference w:id="1301"/>
      </w:r>
      <w:r>
        <w:rPr>
          <w:rFonts w:ascii="Amiri" w:hAnsi="Amiri" w:eastAsia="Amiri" w:cs="Amiri"/>
          <w:color w:val="111111"/>
          <w:sz w:val="28"/>
          <w:sz w:val="28"/>
          <w:szCs w:val="28"/>
          <w:rtl w:val="true"/>
          <w:lang w:bidi="ar-SA"/>
        </w:rPr>
        <w:t>،و الأصل الطّهارة إلاّ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الضّبّ و الفأرة و القردة و الخنازير مسوخ</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الضّعيف،عن أبي سهل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مسخ</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الحسين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أكل لحم الفيل؟فقال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مثلة و قد حرّم اللّه الأمساخ و لحم ما مثّل به في صورها</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مسخ كان ملكا زنّاء،و الذّئب كان أعرابيّا ديّوثا،و الأرنب مسخ كانت امرأة تخون زوجها و لا تغتسل من حيضها،و الوطواط مسخ كان يسرق تمور النّاس،و القرد و الخنازير قوم من بني إسرائيل اعتدوا في السّبت، و الجرّيث و الضّبّ فرقة من بني إسرائيل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المائدة على عيسى بن مريم عليه السّلام لم يؤمنوا فتاهوا فوقعت فرقة في البحر و فرقة في البرّ،و الفأرة هي الفويسقة، و العقرب كان نمّاما،و الدّبّ و الوزغ و الزّنبور كان لحّاما يسرق في الميزان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سليمان الجعفريّ،عن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الطّاووس مسخ</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و في الطّريق ضعف</w:t>
      </w:r>
      <w:r>
        <w:rPr>
          <w:rFonts w:eastAsia="Amiri" w:cs="Amiri" w:ascii="Amiri" w:hAnsi="Amiri"/>
          <w:color w:val="111111"/>
          <w:sz w:val="28"/>
          <w:szCs w:val="28"/>
          <w:rtl w:val="true"/>
          <w:lang w:bidi="ar-SA"/>
        </w:rPr>
        <w:t xml:space="preserve">. </w:t>
      </w:r>
      <w:bookmarkStart w:id="1076" w:name="pg12675_135852"/>
    </w:p>
    <w:p>
      <w:pPr>
        <w:pStyle w:val="BookText"/>
        <w:rPr/>
      </w:pPr>
      <w:bookmarkEnd w:id="1076"/>
      <w:r>
        <w:rPr>
          <w:rFonts w:ascii="Amiri" w:hAnsi="Amiri" w:eastAsia="Amiri" w:cs="Amiri"/>
          <w:color w:val="111111"/>
          <w:sz w:val="28"/>
          <w:sz w:val="28"/>
          <w:szCs w:val="28"/>
          <w:rtl w:val="true"/>
          <w:lang w:bidi="ar-SA"/>
        </w:rPr>
        <w:t xml:space="preserve">و روى،عن غياث بن إبراهيم،عن جعفر بن محمّد عليه السّلام انّ الغراب فاسق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غياث ضعيف،و هذا شيء ذكرناه هاهنا بالعرض</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838607_222507752"/>
      <w:bookmarkStart w:id="1078" w:name="_Toc446"/>
      <w:bookmarkEnd w:id="1077"/>
      <w:r>
        <w:rPr>
          <w:rtl w:val="true"/>
        </w:rPr>
        <w:t>مسألة</w:t>
      </w:r>
      <w:r>
        <w:rPr>
          <w:rtl w:val="true"/>
        </w:rPr>
        <w:t>:</w:t>
      </w:r>
      <w:r>
        <w:rPr>
          <w:rtl w:val="true"/>
        </w:rPr>
        <w:t>القيء ليس بنجس</w:t>
      </w:r>
      <w:r>
        <w:rPr>
          <w:rtl w:val="true"/>
        </w:rPr>
        <w:t>.</w:t>
      </w:r>
      <w:bookmarkEnd w:id="1078"/>
    </w:p>
    <w:p>
      <w:pPr>
        <w:pStyle w:val="Heading6"/>
        <w:numPr>
          <w:ilvl w:val="5"/>
          <w:numId w:val="1"/>
        </w:numPr>
        <w:rPr/>
      </w:pPr>
      <w:bookmarkStart w:id="1079" w:name="__RefHeading___Toc838609_222507752"/>
      <w:bookmarkStart w:id="1080" w:name="_Toc447"/>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 xml:space="preserve">و هو مذهب علمائنا إلاّ من شذّ منهم،نقله الشّيخ </w:t>
      </w:r>
      <w:r>
        <w:rPr>
          <w:rStyle w:val="FootnoteAnchor"/>
          <w:rtl w:val="true"/>
        </w:rPr>
        <w:footnoteReference w:id="1308"/>
      </w:r>
      <w:r>
        <w:rPr>
          <w:rFonts w:ascii="Amiri" w:hAnsi="Amiri" w:eastAsia="Amiri" w:cs="Amiri"/>
          <w:color w:val="111111"/>
          <w:sz w:val="28"/>
          <w:sz w:val="28"/>
          <w:szCs w:val="28"/>
          <w:rtl w:val="true"/>
          <w:lang w:bidi="ar-SA"/>
        </w:rPr>
        <w:t xml:space="preserve">و ابن إدريس </w:t>
      </w:r>
      <w:r>
        <w:rPr>
          <w:rStyle w:val="FootnoteAnchor"/>
          <w:rtl w:val="true"/>
        </w:rPr>
        <w:footnoteReference w:id="1309"/>
      </w:r>
      <w:r>
        <w:rPr>
          <w:rFonts w:ascii="Amiri" w:hAnsi="Amiri" w:eastAsia="Amiri" w:cs="Amiri"/>
          <w:color w:val="111111"/>
          <w:sz w:val="28"/>
          <w:sz w:val="28"/>
          <w:szCs w:val="28"/>
          <w:rtl w:val="true"/>
          <w:lang w:bidi="ar-SA"/>
        </w:rPr>
        <w:t xml:space="preserve">،و خالف فيه أكثر الجمهور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عمّار بن ياسر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يغسل الثّياب من البول و الدّم و المنيّ</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و ذلك يقتضي تعميم المنع عمّا عدا الثّلاثة إلاّ ما خرج بالدّليل،و لأنّه طاهر قبل الاستحالة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القيء يصيب الثّوب فلا يغسل؟قال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313"/>
      </w:r>
      <w:r>
        <w:rPr>
          <w:rFonts w:ascii="Amiri" w:hAnsi="Amiri" w:eastAsia="Amiri" w:cs="Amiri"/>
          <w:color w:val="111111"/>
          <w:sz w:val="28"/>
          <w:sz w:val="28"/>
          <w:szCs w:val="28"/>
          <w:rtl w:val="true"/>
          <w:lang w:bidi="ar-SA"/>
        </w:rPr>
        <w:t>بما رواه عمّار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يغسل الثّياب من البول و المنيّ و القيء و الدّم</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روي،عن عمّار ما قدّمناه و رويتم هذه الزيادة،و ذلك ممّا يقتضي تطرّق التّهمة،فتسقط و يبقى الحكم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الغسل لا يستلزم التّنجيس، و تعديده مع غيره لا يقتضي اتّحاده في العلّة،فجاز أن تكون العلّة فيه نفور النّفس،و في </w:t>
      </w:r>
      <w:bookmarkStart w:id="1081" w:name="pg12675_135853"/>
    </w:p>
    <w:p>
      <w:pPr>
        <w:pStyle w:val="BookText"/>
        <w:rPr/>
      </w:pPr>
      <w:bookmarkEnd w:id="1081"/>
      <w:r>
        <w:rPr>
          <w:rFonts w:ascii="Amiri" w:hAnsi="Amiri" w:eastAsia="Amiri" w:cs="Amiri"/>
          <w:color w:val="111111"/>
          <w:sz w:val="28"/>
          <w:sz w:val="28"/>
          <w:szCs w:val="28"/>
          <w:rtl w:val="true"/>
          <w:lang w:bidi="ar-SA"/>
        </w:rPr>
        <w:t>غيره النّجاسة</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838611_222507752"/>
      <w:bookmarkStart w:id="1083" w:name="_Toc448"/>
      <w:bookmarkEnd w:id="1082"/>
      <w:r>
        <w:rPr>
          <w:rtl w:val="true"/>
        </w:rPr>
        <w:t>فروع</w:t>
      </w:r>
      <w:r>
        <w:rPr>
          <w:rtl w:val="true"/>
        </w:rPr>
        <w:t>:</w:t>
      </w:r>
      <w:bookmarkEnd w:id="1083"/>
    </w:p>
    <w:p>
      <w:pPr>
        <w:pStyle w:val="Heading6"/>
        <w:numPr>
          <w:ilvl w:val="5"/>
          <w:numId w:val="1"/>
        </w:numPr>
        <w:rPr/>
      </w:pPr>
      <w:bookmarkStart w:id="1084" w:name="__RefHeading___Toc838613_222507752"/>
      <w:bookmarkStart w:id="1085" w:name="_Toc449"/>
      <w:bookmarkEnd w:id="1084"/>
      <w:r>
        <w:rPr>
          <w:rtl w:val="true"/>
        </w:rPr>
        <w:t>الأوّل</w:t>
      </w:r>
      <w:r>
        <w:rPr>
          <w:rtl w:val="true"/>
        </w:rPr>
        <w:t>:</w:t>
      </w:r>
      <w:r>
        <w:rPr>
          <w:rtl w:val="true"/>
        </w:rPr>
        <w:t>النّخامة طاهرة</w:t>
      </w:r>
      <w:r>
        <w:rPr>
          <w:rtl w:val="true"/>
        </w:rPr>
        <w:t>:</w:t>
      </w:r>
      <w:bookmarkEnd w:id="1085"/>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315"/>
      </w:r>
      <w:r>
        <w:rPr>
          <w:rFonts w:ascii="Amiri" w:hAnsi="Amiri" w:eastAsia="Amiri" w:cs="Amiri"/>
          <w:color w:val="111111"/>
          <w:sz w:val="28"/>
          <w:sz w:val="28"/>
          <w:szCs w:val="28"/>
          <w:rtl w:val="true"/>
          <w:lang w:bidi="ar-SA"/>
        </w:rPr>
        <w:t xml:space="preserve">،لما روي انّ النّبيّ صلّى اللّه عليه و آله في يوم الحديبية ما تنخّم نخامة إلاّ وقعت في كفّ رجل منهم فدلك بها وجهه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لو كانت نجسة لم يفعلوا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هريرة انّ النّبيّ صلّى اللّه عليه و آله رأى نخامة في قبلة المسجد فأقبل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أحدكم يقوم مستقبل ربّه فيتنخّع أمامه،أ يحبّ أن يستقبل فيتنخَّع في وجهه؟فإذا تنخّع أحدكم فليتنخّع عن يساره أو تحت قدمه،فإن لم يجد فليقل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القاسم فتفل في ثوبه،ثمَّ مسح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6" w:name="__RefHeading___Toc838615_222507752"/>
      <w:bookmarkStart w:id="1087" w:name="_Toc450"/>
      <w:bookmarkEnd w:id="1086"/>
      <w:r>
        <w:rPr>
          <w:rtl w:val="true"/>
        </w:rPr>
        <w:t>الثّاني</w:t>
      </w:r>
      <w:r>
        <w:rPr>
          <w:rtl w:val="true"/>
        </w:rPr>
        <w:t>:</w:t>
      </w:r>
      <w:r>
        <w:rPr>
          <w:rtl w:val="true"/>
        </w:rPr>
        <w:t>لا فرق في القيء بين خروجه قبل الاستحالة و بعدها</w:t>
      </w:r>
      <w:bookmarkEnd w:id="1087"/>
    </w:p>
    <w:p>
      <w:pPr>
        <w:pStyle w:val="BookText"/>
        <w:rPr/>
      </w:pPr>
      <w:r>
        <w:rPr>
          <w:rFonts w:ascii="Amiri" w:hAnsi="Amiri" w:eastAsia="Amiri" w:cs="Amiri"/>
          <w:color w:val="111111"/>
          <w:sz w:val="28"/>
          <w:sz w:val="28"/>
          <w:szCs w:val="28"/>
          <w:rtl w:val="true"/>
          <w:lang w:bidi="ar-SA"/>
        </w:rPr>
        <w:t xml:space="preserve">إلاّ أن يستحيل غائطا،فيكون نجسا،و في بعضه قولان سلفا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8" w:name="__RefHeading___Toc838617_222507752"/>
      <w:bookmarkStart w:id="1089" w:name="_Toc451"/>
      <w:bookmarkEnd w:id="1088"/>
      <w:r>
        <w:rPr>
          <w:rtl w:val="true"/>
        </w:rPr>
        <w:t>الثّالث</w:t>
      </w:r>
      <w:r>
        <w:rPr>
          <w:rtl w:val="true"/>
        </w:rPr>
        <w:t>:</w:t>
      </w:r>
      <w:r>
        <w:rPr>
          <w:rtl w:val="true"/>
        </w:rPr>
        <w:t>لا فرق بين ما ينزل من الرّأس و ما يخرج من الصّدر من البلغم في</w:t>
      </w:r>
      <w:bookmarkEnd w:id="1089"/>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319"/>
      </w:r>
      <w:r>
        <w:rPr>
          <w:rFonts w:ascii="Amiri" w:hAnsi="Amiri" w:eastAsia="Amiri" w:cs="Amiri"/>
          <w:color w:val="111111"/>
          <w:sz w:val="28"/>
          <w:sz w:val="28"/>
          <w:szCs w:val="28"/>
          <w:rtl w:val="true"/>
          <w:lang w:bidi="ar-SA"/>
        </w:rPr>
        <w:t xml:space="preserve">،و الشّافعيّ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321"/>
      </w:r>
      <w:r>
        <w:rPr>
          <w:rFonts w:ascii="Amiri" w:hAnsi="Amiri" w:eastAsia="Amiri" w:cs="Amiri"/>
          <w:color w:val="111111"/>
          <w:sz w:val="28"/>
          <w:sz w:val="28"/>
          <w:szCs w:val="28"/>
          <w:rtl w:val="true"/>
          <w:lang w:bidi="ar-SA"/>
        </w:rPr>
        <w:t>،و المزنيّ</w:t>
      </w:r>
      <w:r>
        <w:rPr>
          <w:rFonts w:eastAsia="Amiri" w:cs="Amiri" w:ascii="Amiri" w:hAnsi="Amiri"/>
          <w:color w:val="111111"/>
          <w:sz w:val="28"/>
          <w:szCs w:val="28"/>
          <w:rtl w:val="true"/>
          <w:lang w:bidi="ar-SA"/>
        </w:rPr>
        <w:t xml:space="preserve">: </w:t>
      </w:r>
      <w:bookmarkStart w:id="1090" w:name="pg12675_135854"/>
    </w:p>
    <w:p>
      <w:pPr>
        <w:pStyle w:val="BookText"/>
        <w:rPr/>
      </w:pPr>
      <w:bookmarkEnd w:id="1090"/>
      <w:r>
        <w:rPr>
          <w:rFonts w:ascii="IRNazanin" w:hAnsi="IRNazanin" w:eastAsia="IRNazanin"/>
          <w:color w:val="111111"/>
          <w:sz w:val="28"/>
          <w:sz w:val="28"/>
          <w:szCs w:val="28"/>
          <w:rtl w:val="true"/>
          <w:lang w:bidi="fa-IR"/>
        </w:rPr>
        <w:t xml:space="preserve">البلغم نجس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في عموم الخبرين،و لأنّه أحد نوعي النّخامة،فكان طاهرا كالآخر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بأنّه طعام استحال في المعدة،فأشبه القيء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استحالته،و إنما هو شيء يتكوّن من الأبخرة،فهو كالنّازل من الرأس،و لو سلّم فالمنع في الأصل قائم</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838619_222507752"/>
      <w:bookmarkStart w:id="1092" w:name="_Toc452"/>
      <w:bookmarkEnd w:id="1091"/>
      <w:r>
        <w:rPr>
          <w:rtl w:val="true"/>
        </w:rPr>
        <w:t>الرّابع</w:t>
      </w:r>
      <w:r>
        <w:rPr>
          <w:rtl w:val="true"/>
        </w:rPr>
        <w:t>:</w:t>
      </w:r>
      <w:r>
        <w:rPr>
          <w:rtl w:val="true"/>
        </w:rPr>
        <w:t>المرّة الصّفراء طاهرة</w:t>
      </w:r>
      <w:r>
        <w:rPr>
          <w:rtl w:val="true"/>
        </w:rPr>
        <w:t>.</w:t>
      </w:r>
      <w:bookmarkEnd w:id="1092"/>
    </w:p>
    <w:p>
      <w:p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نجسة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الطّهارة</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838621_222507752"/>
      <w:bookmarkStart w:id="1094" w:name="_Toc453"/>
      <w:bookmarkEnd w:id="1093"/>
      <w:r>
        <w:rPr>
          <w:rtl w:val="true"/>
        </w:rPr>
        <w:t>مسألة</w:t>
      </w:r>
      <w:r>
        <w:rPr>
          <w:rtl w:val="true"/>
        </w:rPr>
        <w:t>:</w:t>
      </w:r>
      <w:r>
        <w:rPr>
          <w:rtl w:val="true"/>
        </w:rPr>
        <w:t>و روى الشّيخ،عن إسحاق بن عمّار،عن أبي عبد اللّه عليه السّلام</w:t>
      </w:r>
      <w:r>
        <w:rPr>
          <w:rtl w:val="true"/>
        </w:rPr>
        <w:t>:</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الحديد نجس</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و هي رواية منافية للأصل و لعمل الأصحاب،فلا اعتداد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الموثّق،عن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المداد يصيب الثّوب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محمّد بن الحسين بن أبي الخطّاب،عن وهب عن أبي بصير،عن أبي عبد اللّه عليه السّلام مثل ذلك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بالسّمن و الزّيت إذا أصابا الثّوب أن يصلّي فيه</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و هاتان مناسبتان للمذهب</w:t>
      </w:r>
      <w:r>
        <w:rPr>
          <w:rFonts w:eastAsia="IRNazanin" w:cs="IRNazanin"/>
          <w:color w:val="111111"/>
          <w:sz w:val="28"/>
          <w:szCs w:val="28"/>
          <w:rtl w:val="true"/>
          <w:lang w:bidi="fa-IR"/>
        </w:rPr>
        <w:t xml:space="preserve">. </w:t>
      </w:r>
      <w:bookmarkStart w:id="1095" w:name="pg12675_135855"/>
    </w:p>
    <w:p>
      <w:pPr>
        <w:pStyle w:val="BookText"/>
        <w:rPr/>
      </w:pPr>
      <w:bookmarkEnd w:id="1095"/>
      <w:r>
        <w:rPr>
          <w:rFonts w:ascii="Amiri" w:hAnsi="Amiri" w:eastAsia="Amiri" w:cs="Amiri"/>
          <w:color w:val="111111"/>
          <w:sz w:val="28"/>
          <w:sz w:val="28"/>
          <w:szCs w:val="28"/>
          <w:rtl w:val="true"/>
          <w:lang w:bidi="ar-SA"/>
        </w:rPr>
        <w:t>و روى،عن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الكنيف يكون خارجا فتمطر السّماء فتقطر عليّ القطرة؟قال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 الأصحاب عملوا بهذه الرّواية لكن يشترط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يتلوّن الماء بلون النّجاسة،فإنّه حينئذ يكون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السّكونيّ،عن أبي عبد اللّه عليه السّلام،عن أبيه،عن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 و بولها يغسل منه الثّوب قبل أن تطعم،و لبن الغلام لا يغسل منه الثّوب و لا بوله قبل أن يطعم،لأنّ لبن الغلام يخرج من العضدين و المنكبين</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طريقها ضعف،و الصّحيح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اللّبن طاهر سواء كان لأنثى أو لذكر</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838623_222507752"/>
      <w:bookmarkStart w:id="1097" w:name="_Toc454"/>
      <w:bookmarkEnd w:id="1096"/>
      <w:r>
        <w:rPr>
          <w:rtl w:val="true"/>
        </w:rPr>
        <w:t>مسألة</w:t>
      </w:r>
      <w:r>
        <w:rPr>
          <w:rtl w:val="true"/>
        </w:rPr>
        <w:t>:</w:t>
      </w:r>
      <w:r>
        <w:rPr>
          <w:rtl w:val="true"/>
        </w:rPr>
        <w:t>طين الطّريق طاهر ما لم يعلم فيه نجاسة عملا بالأصل،</w:t>
      </w:r>
      <w:bookmarkEnd w:id="1097"/>
    </w:p>
    <w:p>
      <w:pPr>
        <w:pStyle w:val="Heading6"/>
        <w:numPr>
          <w:ilvl w:val="5"/>
          <w:numId w:val="1"/>
        </w:numPr>
        <w:rPr/>
      </w:pPr>
      <w:bookmarkStart w:id="1098" w:name="__RefHeading___Toc838625_222507752"/>
      <w:bookmarkStart w:id="1099" w:name="_Toc455"/>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فإن علمت فيه نجاسة فهو نجس و إذا وقع المطر فطينه طاهر أيضا،و يستحبّ إزالته إذا مضى عليه ثلاثة أيّام لغلبة الظّنّ بعدم سلامته من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لعدم العلم بها،فلا يترك يقين الطّهارة بشكّ المتجدّد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إسماعيل،عن بعض أصحابنا،عن أبي الحسن عليه السّلام قال في طين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به أن يصيب الثّوب ثلاثة أيّام إلاّ أن يعلم انّه قد نجّسه شيء بعد المطر،فإن أصابه بعد ثلاثة أيّام فاغسله،فإن كان الطّريق نظيفا لم يغسله</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1100" w:name="pg12675_135856"/>
    </w:p>
    <w:p>
      <w:pPr>
        <w:pStyle w:val="Heading6"/>
        <w:numPr>
          <w:ilvl w:val="5"/>
          <w:numId w:val="1"/>
        </w:numPr>
        <w:rPr/>
      </w:pPr>
      <w:bookmarkStart w:id="1101" w:name="__RefHeading___Toc838627_222507752"/>
      <w:bookmarkStart w:id="1102" w:name="_Toc456"/>
      <w:bookmarkEnd w:id="1100"/>
      <w:bookmarkEnd w:id="1101"/>
      <w:r>
        <w:rPr>
          <w:rtl w:val="true"/>
        </w:rPr>
        <w:t>فرع</w:t>
      </w:r>
      <w:r>
        <w:rPr>
          <w:rtl w:val="true"/>
        </w:rPr>
        <w:t>:</w:t>
      </w:r>
      <w:r>
        <w:rPr>
          <w:rtl w:val="true"/>
        </w:rPr>
        <w:t>لو سقط عليه ماء من طريق لا يعلم ما هو،</w:t>
      </w:r>
      <w:bookmarkEnd w:id="1102"/>
    </w:p>
    <w:p>
      <w:pPr>
        <w:pStyle w:val="BookText"/>
        <w:rPr/>
      </w:pPr>
      <w:r>
        <w:rPr>
          <w:rFonts w:ascii="Amiri" w:hAnsi="Amiri" w:eastAsia="Amiri" w:cs="Amiri"/>
          <w:color w:val="111111"/>
          <w:sz w:val="28"/>
          <w:sz w:val="28"/>
          <w:szCs w:val="28"/>
          <w:rtl w:val="true"/>
          <w:lang w:bidi="ar-SA"/>
        </w:rPr>
        <w:t>فالأصل الطّهارة،و لا يجب عليه السّؤال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أهل العلم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الجمهور انّ عمر مرّ هو و عمرو بن العاص على حوض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الحوض ترد السّباع على حوضك؟فقال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الحوض لا تخبرنا،فإنّا نرد عليها و ترد علينا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مالك في الموطّأ،و هذا مع دلالته على المطلوب يدلّ على طهارة سؤر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حفص بن غياث،عن جعفر،عن أبيه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بول أصابني أو ماء إذا لم أعلم</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 لأنّ الأصل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سأل لم يجب على المسئول ردّ الجواب،خلافا لبعض الجمهور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عمر،فإنّه نهاه عن الجواب،و حديث عليّ عليه السّلام مطلق في عدم المبالاة مع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سئل عن شرط الصّلاة،فلزمه الجواب إذا علم،كما لو سأله عن القبلة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حاصل،لأنّ الشّرط حاصل مع عدم الجواب في صورة النّزاع، إذ هو عدم العلم بالنّجاسة لا العلم بعدمها،بخلاف القبلة</w:t>
      </w:r>
      <w:r>
        <w:rPr>
          <w:rFonts w:eastAsia="Amiri" w:cs="Amiri" w:ascii="Amiri" w:hAnsi="Amiri"/>
          <w:color w:val="111111"/>
          <w:sz w:val="28"/>
          <w:szCs w:val="28"/>
          <w:rtl w:val="true"/>
          <w:lang w:bidi="ar-SA"/>
        </w:rPr>
        <w:t xml:space="preserve">. </w:t>
      </w:r>
      <w:bookmarkStart w:id="1103" w:name="pg12675_135857"/>
    </w:p>
    <w:p>
      <w:pPr>
        <w:pStyle w:val="Heading4"/>
        <w:numPr>
          <w:ilvl w:val="3"/>
          <w:numId w:val="1"/>
        </w:numPr>
        <w:rPr/>
      </w:pPr>
      <w:bookmarkStart w:id="1104" w:name="__RefHeading___Toc838629_222507752"/>
      <w:bookmarkStart w:id="1105" w:name="_Toc457"/>
      <w:bookmarkEnd w:id="1103"/>
      <w:bookmarkEnd w:id="1104"/>
      <w:r>
        <w:rPr>
          <w:rtl w:val="true"/>
        </w:rPr>
        <w:t>البحث الثّاني</w:t>
      </w:r>
      <w:r>
        <w:rPr>
          <w:rtl w:val="true"/>
        </w:rPr>
        <w:t>:</w:t>
      </w:r>
      <w:r>
        <w:rPr>
          <w:rtl w:val="true"/>
        </w:rPr>
        <w:t>في الأحكام</w:t>
      </w:r>
      <w:r>
        <w:rPr>
          <w:rtl w:val="true"/>
        </w:rPr>
        <w:t>:</w:t>
      </w:r>
      <w:bookmarkEnd w:id="1105"/>
    </w:p>
    <w:p>
      <w:pPr>
        <w:pStyle w:val="Heading5"/>
        <w:numPr>
          <w:ilvl w:val="4"/>
          <w:numId w:val="1"/>
        </w:numPr>
        <w:rPr/>
      </w:pPr>
      <w:bookmarkStart w:id="1106" w:name="__RefHeading___Toc838631_222507752"/>
      <w:bookmarkStart w:id="1107" w:name="_Toc458"/>
      <w:bookmarkEnd w:id="1106"/>
      <w:r>
        <w:rPr>
          <w:rtl w:val="true"/>
        </w:rPr>
        <w:t>مسألة</w:t>
      </w:r>
      <w:r>
        <w:rPr>
          <w:rtl w:val="true"/>
        </w:rPr>
        <w:t>:</w:t>
      </w:r>
      <w:r>
        <w:rPr>
          <w:rtl w:val="true"/>
        </w:rPr>
        <w:t>يجب إزالة النّجاسة عن الثّوب و البدن للصّلاة و الطّواف و دخول</w:t>
      </w:r>
      <w:bookmarkEnd w:id="1107"/>
    </w:p>
    <w:p>
      <w:pPr>
        <w:pStyle w:val="Heading6"/>
        <w:numPr>
          <w:ilvl w:val="5"/>
          <w:numId w:val="1"/>
        </w:numPr>
        <w:rPr/>
      </w:pPr>
      <w:bookmarkStart w:id="1108" w:name="__RefHeading___Toc838633_222507752"/>
      <w:bookmarkStart w:id="1109" w:name="_Toc459"/>
      <w:bookmarkEnd w:id="1108"/>
      <w:r>
        <w:rPr>
          <w:rtl w:val="true"/>
        </w:rPr>
        <w:t>اشارة</w:t>
      </w:r>
      <w:bookmarkEnd w:id="1109"/>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 أكثر أهل العلم كابن عبّاس،و سعيد بن المسيّب،و قتادة </w:t>
      </w:r>
      <w:r>
        <w:rPr>
          <w:rStyle w:val="FootnoteAnchor"/>
          <w:rtl w:val="true"/>
        </w:rPr>
        <w:footnoteReference w:id="1338"/>
      </w:r>
      <w:r>
        <w:rPr>
          <w:rFonts w:ascii="Amiri" w:hAnsi="Amiri" w:eastAsia="Amiri" w:cs="Amiri"/>
          <w:color w:val="111111"/>
          <w:sz w:val="28"/>
          <w:sz w:val="28"/>
          <w:szCs w:val="28"/>
          <w:rtl w:val="true"/>
          <w:lang w:bidi="ar-SA"/>
        </w:rPr>
        <w:t xml:space="preserve">، و مالك </w:t>
      </w:r>
      <w:r>
        <w:rPr>
          <w:rStyle w:val="FootnoteAnchor"/>
          <w:rtl w:val="true"/>
        </w:rPr>
        <w:footnoteReference w:id="1339"/>
      </w:r>
      <w:r>
        <w:rPr>
          <w:rFonts w:ascii="Amiri" w:hAnsi="Amiri" w:eastAsia="Amiri" w:cs="Amiri"/>
          <w:color w:val="111111"/>
          <w:sz w:val="28"/>
          <w:sz w:val="28"/>
          <w:szCs w:val="28"/>
          <w:rtl w:val="true"/>
          <w:lang w:bidi="ar-SA"/>
        </w:rPr>
        <w:t xml:space="preserve">،و الشّافعيّ </w:t>
      </w:r>
      <w:r>
        <w:rPr>
          <w:rStyle w:val="FootnoteAnchor"/>
          <w:rtl w:val="true"/>
        </w:rPr>
        <w:footnoteReference w:id="134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ثوب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 النّخعيّ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سعيد بن جبير عن الرّجل يرى في ثوبه الأذى و قد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على الآية الّتي فيها غسل الثّياب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344"/>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الغسل بالماء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أسماء بنت أبي بكر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امرأة تسأل رسول اللّه صلّى اللّه عليه و آله،كيف تصنع إحدانا بثوبها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الطّهر،أ تصلّي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تنظر فيه،فإن رأت فيه دما فلتقرصه بشيء من ماء و لتنضح ما لم تر و لتصلّ </w:t>
      </w:r>
      <w:bookmarkStart w:id="1110" w:name="pg12675_135858"/>
    </w:p>
    <w:p>
      <w:pPr>
        <w:pStyle w:val="BookText"/>
        <w:rPr/>
      </w:pPr>
      <w:bookmarkEnd w:id="1110"/>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الرّجل فأصاب ثوبه منيّ فليغسل الّذي أصابه،فإن ظنّ أنّه أصابه منيّ و لم يستيقن و لم ير مكانه فلينضحه بالماء،و إن استيقن انّه قد أصابه و لم ير مكانه فليغسل ثوبه كلّه فإنّه أحسن</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و الأحاديث كثيرة تأتي في موضع الحاجة إليها، و لأنّها إحدى الطّهارتين،فكانت شرطا للصّلاة كالطّهارة من الحدث،و لأنّ النّجاسة التّقديريّة تجب إزالتها بالوضوء،فالعينيّة أولى</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838635_222507752"/>
      <w:bookmarkStart w:id="1112" w:name="_Toc460"/>
      <w:bookmarkEnd w:id="1111"/>
      <w:r>
        <w:rPr>
          <w:rtl w:val="true"/>
        </w:rPr>
        <w:t>فروع</w:t>
      </w:r>
      <w:r>
        <w:rPr>
          <w:rtl w:val="true"/>
        </w:rPr>
        <w:t>:</w:t>
      </w:r>
      <w:bookmarkEnd w:id="1112"/>
    </w:p>
    <w:p>
      <w:pPr>
        <w:pStyle w:val="Heading6"/>
        <w:numPr>
          <w:ilvl w:val="5"/>
          <w:numId w:val="1"/>
        </w:numPr>
        <w:rPr/>
      </w:pPr>
      <w:bookmarkStart w:id="1113" w:name="__RefHeading___Toc838637_222507752"/>
      <w:bookmarkStart w:id="1114" w:name="_Toc461"/>
      <w:bookmarkEnd w:id="1113"/>
      <w:r>
        <w:rPr>
          <w:rtl w:val="true"/>
        </w:rPr>
        <w:t>الأوّل</w:t>
      </w:r>
      <w:r>
        <w:rPr>
          <w:rtl w:val="true"/>
        </w:rPr>
        <w:t>:</w:t>
      </w:r>
      <w:r>
        <w:rPr>
          <w:rtl w:val="true"/>
        </w:rPr>
        <w:t>يجب إزالة العين بالماء،</w:t>
      </w:r>
      <w:bookmarkEnd w:id="1114"/>
    </w:p>
    <w:p>
      <w:pPr>
        <w:pStyle w:val="BookText"/>
        <w:rPr/>
      </w:pPr>
      <w:r>
        <w:rPr>
          <w:rFonts w:ascii="Amiri" w:hAnsi="Amiri" w:eastAsia="Amiri" w:cs="Amiri"/>
          <w:color w:val="111111"/>
          <w:sz w:val="28"/>
          <w:sz w:val="28"/>
          <w:szCs w:val="28"/>
          <w:rtl w:val="true"/>
          <w:lang w:bidi="ar-SA"/>
        </w:rPr>
        <w:t>فإن تعذّر أزيلت بغيره إن أمكن،ثمَّ غسل المحلّ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 إزالة الأثر و هو اللّون،و أمّا الرّائحة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إزالة اللّون أجزأ إزالة العين،و استحبّ ستر ذلك اللّون بشيء من الأصباغ</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838639_222507752"/>
      <w:bookmarkStart w:id="1116" w:name="_Toc462"/>
      <w:bookmarkEnd w:id="1115"/>
      <w:r>
        <w:rPr>
          <w:rtl w:val="true"/>
        </w:rPr>
        <w:t>الثّاني</w:t>
      </w:r>
      <w:r>
        <w:rPr>
          <w:rtl w:val="true"/>
        </w:rPr>
        <w:t>:</w:t>
      </w:r>
      <w:r>
        <w:rPr>
          <w:rtl w:val="true"/>
        </w:rPr>
        <w:t>إذا تعذّر إزالة اللّون طهر المحلّ بإزالة العين</w:t>
      </w:r>
      <w:r>
        <w:rPr>
          <w:rtl w:val="true"/>
        </w:rPr>
        <w:t>.</w:t>
      </w:r>
      <w:bookmarkEnd w:id="1116"/>
    </w:p>
    <w:p>
      <w:pPr>
        <w:pStyle w:val="BookText"/>
        <w:rPr/>
      </w:pPr>
      <w:r>
        <w:rPr>
          <w:rFonts w:ascii="Amiri" w:hAnsi="Amiri" w:eastAsia="Amiri" w:cs="Amiri"/>
          <w:color w:val="111111"/>
          <w:sz w:val="28"/>
          <w:sz w:val="28"/>
          <w:szCs w:val="28"/>
          <w:rtl w:val="true"/>
          <w:lang w:bidi="ar-SA"/>
        </w:rPr>
        <w:t xml:space="preserve">و هو أحد وجهي الشّافعيّة، و الآخر انّه يكون عفوا لا طاهرا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838641_222507752"/>
      <w:bookmarkStart w:id="1118" w:name="_Toc463"/>
      <w:bookmarkEnd w:id="1117"/>
      <w:r>
        <w:rPr>
          <w:rtl w:val="true"/>
        </w:rPr>
        <w:t>الثّالث</w:t>
      </w:r>
      <w:r>
        <w:rPr>
          <w:rtl w:val="true"/>
        </w:rPr>
        <w:t>:</w:t>
      </w:r>
      <w:r>
        <w:rPr>
          <w:rtl w:val="true"/>
        </w:rPr>
        <w:t>لو صبغ الثّوب بصبغ نجس و غسله،</w:t>
      </w:r>
      <w:bookmarkEnd w:id="111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خضّب يده بالحنّاء النّجس طهر المحلّ بالغسل و إن بقي اللّون،لأنّ نجاسته 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إسحاق الإسفراييني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1119" w:name="pg12675_135859"/>
    </w:p>
    <w:p>
      <w:pPr>
        <w:pStyle w:val="BookText"/>
        <w:rPr/>
      </w:pPr>
      <w:bookmarkEnd w:id="1119"/>
      <w:r>
        <w:rPr>
          <w:rFonts w:ascii="Amiri" w:hAnsi="Amiri" w:eastAsia="Amiri" w:cs="Amiri"/>
          <w:color w:val="111111"/>
          <w:sz w:val="28"/>
          <w:sz w:val="28"/>
          <w:szCs w:val="28"/>
          <w:rtl w:val="true"/>
          <w:lang w:bidi="ar-SA"/>
        </w:rPr>
        <w:t>يطهر،لأنّ بقاء اللّون دليل بقاء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خطأ،فإنّ اللّون هنا طاهر،و إنّما عرض له التّنجيس بخلاف الدّم</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838643_222507752"/>
      <w:bookmarkStart w:id="1121" w:name="_Toc464"/>
      <w:bookmarkEnd w:id="1120"/>
      <w:r>
        <w:rPr>
          <w:rtl w:val="true"/>
        </w:rPr>
        <w:t>مسألة</w:t>
      </w:r>
      <w:r>
        <w:rPr>
          <w:rtl w:val="true"/>
        </w:rPr>
        <w:t>:</w:t>
      </w:r>
      <w:r>
        <w:rPr>
          <w:rtl w:val="true"/>
        </w:rPr>
        <w:t>و لا فرق بين قليل النّجاسة و كثيرها في وجوب الإزالة إلاّ الدّم</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،المهذّب للشّيرازيّ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 xml:space="preserve">،الهداية للمرغينانيّ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،شرح فتح القدير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يراعى في النّجاسات كلّها قدر الدّرهم البغليّ،فإن زاد وجبت إزالته و إلاّ فلا،إلاّ بول ما يؤكل لحمه،فإنّه نجس و لا تجب إزالته بالماء إلاّ أن يتفاحش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أصحابه في التّفاحش،فقال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ربع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في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شبرا في شبر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من البول،فإنّ عامّة عذاب القبر منه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محمّد بن مسلم،عن أحدهما </w:t>
      </w:r>
      <w:bookmarkStart w:id="1122" w:name="pg12675_135860"/>
    </w:p>
    <w:p>
      <w:pPr>
        <w:pStyle w:val="BookText"/>
        <w:rPr/>
      </w:pPr>
      <w:bookmarkEnd w:id="1122"/>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و غيره من الأحاديث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نجاسة لا تشقّ إزالتها فتجب كالكثير،و لأنّها إحدى الطّهارتين،فلا يتقدّر سببها بقدر كالأخرى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قليل الحكميّة مانع،فالحقيقيّة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مبنى الصّلاة على التّعظيم،و كماله بالطّهارة من كلّ وجه و ذلك بإزالة قليل النّجاسة و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 بقول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النّجاسة مثل ظفري هذا لم يمنع جواز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ظفره كان قريبا من كفّ أحدنا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التّحرّز عن القليل حرجا، فيكون مدفوعا كالدّم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يجتزى فيها بالمسح في محلّ الاستنجاء،و لو لم يعف عنها لم يكف فيها المسح كالكثير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باحتمال أن يكون ذلك قاله عن اجتهاد،إذ لم يسنده،فلا يكون حجّة،و لو سلّم فيحتمل أن يكون المراد بالنّجاسة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بالمنع من مشقّة الاحتراز بخلاف الدّم الّذي لا ينفكّ الإنسان منه،إذ لا يخلو من حكّة أو بثرة أو دمل أو جرح أو رعاف أو غير ذلك،فكانت المشقّة فيه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التّعليل بالحرج تعليل لوصف غير منضبط،فلا يكون مقبولا،و لأنّ غيره من النّجاسات أغلظ منه و لهذا أوجب البول 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بخلاف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 الاستنجاء مزيل للنّجاسة،فكان كالماء في حصول الطّهارة،فلا يجوز قياس ثبوت النّجاسة على زوالها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838645_222507752"/>
      <w:bookmarkStart w:id="1124" w:name="_Toc465"/>
      <w:bookmarkEnd w:id="1123"/>
      <w:r>
        <w:rPr>
          <w:rtl w:val="true"/>
        </w:rPr>
        <w:t>مسألة</w:t>
      </w:r>
      <w:r>
        <w:rPr>
          <w:rtl w:val="true"/>
        </w:rPr>
        <w:t>:</w:t>
      </w:r>
      <w:r>
        <w:rPr>
          <w:rtl w:val="true"/>
        </w:rPr>
        <w:t>الدّم النّجس قسمان</w:t>
      </w:r>
      <w:r>
        <w:rPr>
          <w:rtl w:val="true"/>
        </w:rPr>
        <w:t>:</w:t>
      </w:r>
      <w:bookmarkEnd w:id="11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5" w:name="__RefHeading___Toc838647_222507752"/>
      <w:bookmarkStart w:id="1126" w:name="_Toc466"/>
      <w:bookmarkEnd w:id="1125"/>
      <w:r>
        <w:rPr>
          <w:rtl w:val="true"/>
        </w:rPr>
        <w:t>أحدهما</w:t>
      </w:r>
      <w:r>
        <w:rPr>
          <w:rtl w:val="true"/>
        </w:rPr>
        <w:t>:</w:t>
      </w:r>
      <w:r>
        <w:rPr>
          <w:rtl w:val="true"/>
        </w:rPr>
        <w:t>تجب إزالته مطلقا قلّ أو كثر،و هو دم الحيض و الاستحاضة و النّفاس،</w:t>
      </w:r>
      <w:bookmarkStart w:id="1127" w:name="pg12675_135861"/>
      <w:bookmarkEnd w:id="1126"/>
    </w:p>
    <w:p>
      <w:pPr>
        <w:pStyle w:val="BookText"/>
        <w:rPr/>
      </w:pPr>
      <w:bookmarkEnd w:id="1127"/>
      <w:r>
        <w:rPr>
          <w:rFonts w:ascii="Amiri" w:hAnsi="Amiri" w:eastAsia="Amiri" w:cs="Amiri"/>
          <w:color w:val="111111"/>
          <w:sz w:val="28"/>
          <w:sz w:val="28"/>
          <w:szCs w:val="28"/>
          <w:rtl w:val="true"/>
          <w:lang w:bidi="ar-SA"/>
        </w:rPr>
        <w:t xml:space="preserve">أمّا دم الحيض فشيء ذكره الشّيخان </w:t>
      </w:r>
      <w:r>
        <w:rPr>
          <w:rStyle w:val="FootnoteAnchor"/>
          <w:rtl w:val="true"/>
        </w:rPr>
        <w:footnoteReference w:id="1355"/>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356"/>
      </w:r>
      <w:r>
        <w:rPr>
          <w:rFonts w:ascii="Amiri" w:hAnsi="Amiri" w:eastAsia="Amiri" w:cs="Amiri"/>
          <w:color w:val="111111"/>
          <w:sz w:val="28"/>
          <w:sz w:val="28"/>
          <w:szCs w:val="28"/>
          <w:rtl w:val="true"/>
          <w:lang w:bidi="ar-SA"/>
        </w:rPr>
        <w:t xml:space="preserve">،و ابن بابويه </w:t>
      </w:r>
      <w:r>
        <w:rPr>
          <w:rStyle w:val="FootnoteAnchor"/>
          <w:rtl w:val="true"/>
        </w:rPr>
        <w:footnoteReference w:id="1357"/>
      </w:r>
      <w:r>
        <w:rPr>
          <w:rFonts w:ascii="IRNazanin" w:hAnsi="IRNazanin" w:eastAsia="IRNazanin"/>
          <w:color w:val="111111"/>
          <w:sz w:val="28"/>
          <w:sz w:val="28"/>
          <w:szCs w:val="28"/>
          <w:rtl w:val="true"/>
          <w:lang w:bidi="fa-IR"/>
        </w:rPr>
        <w:t xml:space="preserve">، و أتباعهم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الآخران فقد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Style w:val="FootnoteAnchor"/>
          <w:rtl w:val="true"/>
        </w:rPr>
        <w:footnoteReference w:id="1359"/>
      </w:r>
      <w:r>
        <w:rPr>
          <w:rFonts w:ascii="IRNazanin" w:hAnsi="IRNazanin" w:eastAsia="IRNazanin"/>
          <w:color w:val="111111"/>
          <w:sz w:val="28"/>
          <w:sz w:val="28"/>
          <w:szCs w:val="28"/>
          <w:rtl w:val="true"/>
          <w:lang w:bidi="fa-IR"/>
        </w:rPr>
        <w:t xml:space="preserve">و من تبعه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الجمهور لم يفرّقوا بين الدّماء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و سلّم انّه قال لأسماء لمّا سألته عن دم الحيض يكون في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اقرصيه،ثمَّ اغسليه بالماء</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و ذلك عامّ في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دم لم تبصره إلاّ دم الحيض،فإنّ قليله و كثيره في الثّوب إن رآه و إن لم يره سواء</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و هذه الرّواية و إن كانت مرسلة إلاّ انّها من المشاهير،و لأنّ الأصل وجوب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 أمّا الدّمان الآخران فتدلّ عليهما الآية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دم النّفاس دم الحيض في الحقيقة</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838649_222507752"/>
      <w:bookmarkStart w:id="1129" w:name="_Toc467"/>
      <w:bookmarkEnd w:id="1128"/>
      <w:r>
        <w:rPr>
          <w:rtl w:val="true"/>
        </w:rPr>
        <w:t>الثّاني</w:t>
      </w:r>
      <w:r>
        <w:rPr>
          <w:rtl w:val="true"/>
        </w:rPr>
        <w:t>:</w:t>
      </w:r>
      <w:r>
        <w:rPr>
          <w:rtl w:val="true"/>
        </w:rPr>
        <w:t>ما لا تجب إزالته في حال قلّته،</w:t>
      </w:r>
      <w:bookmarkEnd w:id="112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إمّا أن لا تجب إزالته و إن كثر،و إمّا </w:t>
      </w:r>
      <w:bookmarkStart w:id="1130" w:name="pg12675_135862"/>
    </w:p>
    <w:p>
      <w:pPr>
        <w:pStyle w:val="BookText"/>
        <w:rPr/>
      </w:pPr>
      <w:bookmarkEnd w:id="1130"/>
      <w:r>
        <w:rPr>
          <w:rFonts w:ascii="IRNazanin" w:hAnsi="IRNazanin" w:eastAsia="IRNazanin"/>
          <w:color w:val="111111"/>
          <w:sz w:val="28"/>
          <w:sz w:val="28"/>
          <w:szCs w:val="28"/>
          <w:rtl w:val="true"/>
          <w:lang w:bidi="fa-IR"/>
        </w:rPr>
        <w:t>أن تجب،</w:t>
      </w:r>
    </w:p>
    <w:p>
      <w:pPr>
        <w:pStyle w:val="Heading6"/>
        <w:numPr>
          <w:ilvl w:val="5"/>
          <w:numId w:val="1"/>
        </w:numPr>
        <w:rPr/>
      </w:pPr>
      <w:bookmarkStart w:id="1131" w:name="__RefHeading___Toc838651_222507752"/>
      <w:bookmarkStart w:id="1132" w:name="_Toc468"/>
      <w:bookmarkEnd w:id="1131"/>
      <w:r>
        <w:rPr>
          <w:rtl w:val="true"/>
        </w:rPr>
        <w:t>فالأوّل دم الجروح السّائلة و القروح الدّامية الّتي تشقّ إزالتها و لا يقف</w:t>
      </w:r>
      <w:bookmarkEnd w:id="1132"/>
    </w:p>
    <w:p>
      <w:pPr>
        <w:pStyle w:val="BookText"/>
        <w:rPr/>
      </w:pPr>
      <w:r>
        <w:rPr>
          <w:rFonts w:ascii="Amiri" w:hAnsi="Amiri" w:eastAsia="Amiri" w:cs="Amiri"/>
          <w:color w:val="111111"/>
          <w:sz w:val="28"/>
          <w:sz w:val="28"/>
          <w:szCs w:val="28"/>
          <w:rtl w:val="true"/>
          <w:lang w:bidi="ar-SA"/>
        </w:rPr>
        <w:t>جريانها،</w:t>
      </w:r>
    </w:p>
    <w:p>
      <w:pPr>
        <w:pStyle w:val="BookText"/>
        <w:rPr/>
      </w:pPr>
      <w:r>
        <w:rPr>
          <w:rFonts w:ascii="Amiri" w:hAnsi="Amiri" w:eastAsia="Amiri" w:cs="Amiri"/>
          <w:color w:val="111111"/>
          <w:sz w:val="28"/>
          <w:sz w:val="28"/>
          <w:szCs w:val="28"/>
          <w:rtl w:val="true"/>
          <w:lang w:bidi="ar-SA"/>
        </w:rPr>
        <w:t>لما رواه الجمهور،عن ابن عمر انّه كان يسجد فيخرج يديه فيضعهما بالأرض و هما يقطران دما من 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يده و عصر بثرة فخرج منها شيء من دم وقيح فمسحه بيديه و صلّى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ينكر عليه أحد،و إلاّ 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به القروح فلا تزال تدمي كيف يصلّى؟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إن كان كان الدّم يسيل</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يصلّي،فقال لي قائدي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ثوبه دما،فلمّا انصرف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قائدي أخبرني انّ في ثوبك دما،فقال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 دماميل و لست أغسل ثوبي حتّى تبرأ</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به الدّماميل و القروح فجلده و ثيابه مملوّة دما وقيحا؟فقال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ثيابه و لا يغسلها و لا شيء عليه</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الجرح يكون في مكان لا يقدر على ربطه،فيسيل منه الدّم و القيح فيصيب ثوبي؟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فلا يضرّك أن لا تغسله</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1133" w:name="pg12675_135863"/>
    </w:p>
    <w:p>
      <w:pPr>
        <w:pStyle w:val="BookText"/>
        <w:rPr/>
      </w:pPr>
      <w:bookmarkEnd w:id="1133"/>
      <w:r>
        <w:rPr>
          <w:rFonts w:ascii="Amiri" w:hAnsi="Amiri" w:eastAsia="Amiri" w:cs="Amiri"/>
          <w:color w:val="111111"/>
          <w:sz w:val="28"/>
          <w:sz w:val="28"/>
          <w:szCs w:val="28"/>
          <w:rtl w:val="true"/>
          <w:lang w:bidi="ar-SA"/>
        </w:rPr>
        <w:t>و ما رواه في الموثّق،عن سماعة بن مهران،عن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بالإنسان جرح سائل فأصاب ثوبه من دمه فلا يغسله حتّى يبرأ و ينقطع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يشقّ التّحرّز منه،فكان التّرخّص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838653_222507752"/>
      <w:bookmarkStart w:id="1135" w:name="_Toc469"/>
      <w:bookmarkEnd w:id="1134"/>
      <w:r>
        <w:rPr>
          <w:rtl w:val="true"/>
        </w:rPr>
        <w:t>فروع</w:t>
      </w:r>
      <w:r>
        <w:rPr>
          <w:rtl w:val="true"/>
        </w:rPr>
        <w:t>:</w:t>
      </w:r>
      <w:bookmarkEnd w:id="1135"/>
    </w:p>
    <w:p>
      <w:pPr>
        <w:pStyle w:val="Heading6"/>
        <w:numPr>
          <w:ilvl w:val="5"/>
          <w:numId w:val="1"/>
        </w:numPr>
        <w:rPr/>
      </w:pPr>
      <w:bookmarkStart w:id="1136" w:name="__RefHeading___Toc838655_222507752"/>
      <w:bookmarkStart w:id="1137" w:name="_Toc470"/>
      <w:bookmarkEnd w:id="1136"/>
      <w:r>
        <w:rPr>
          <w:rtl w:val="true"/>
        </w:rPr>
        <w:t>الأوّل</w:t>
      </w:r>
      <w:r>
        <w:rPr>
          <w:rtl w:val="true"/>
        </w:rPr>
        <w:t>:</w:t>
      </w:r>
      <w:r>
        <w:rPr>
          <w:rtl w:val="true"/>
        </w:rPr>
        <w:t>يستحبّ لصاحب هذا العذر أن يغسل ثوبه في كلّ يوم مرّة،</w:t>
      </w:r>
      <w:bookmarkEnd w:id="1137"/>
    </w:p>
    <w:p>
      <w:pPr>
        <w:pStyle w:val="BookText"/>
        <w:rPr/>
      </w:pPr>
      <w:r>
        <w:rPr>
          <w:rFonts w:ascii="Amiri" w:hAnsi="Amiri" w:eastAsia="Amiri" w:cs="Amiri"/>
          <w:color w:val="111111"/>
          <w:sz w:val="28"/>
          <w:sz w:val="28"/>
          <w:szCs w:val="28"/>
          <w:rtl w:val="true"/>
          <w:lang w:bidi="ar-SA"/>
        </w:rPr>
        <w:t>لأنّ فيه تطهيرا غير مشق فكان مطلوبا،و لما رواه الشّيخ،عن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به القرح أو الجرح فلا يستطيع أن يربطه و لا يغسل دمه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لا يغسل ثوبه كلّ يوم إلاّ مرّة فإنّه لا يستطيع أن يغسل ثوبه كلّ ساعة</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8" w:name="__RefHeading___Toc838657_222507752"/>
      <w:bookmarkStart w:id="1139" w:name="_Toc471"/>
      <w:bookmarkEnd w:id="1138"/>
      <w:r>
        <w:rPr>
          <w:rtl w:val="true"/>
        </w:rPr>
        <w:t>الثّاني</w:t>
      </w:r>
      <w:r>
        <w:rPr>
          <w:rtl w:val="true"/>
        </w:rPr>
        <w:t>:</w:t>
      </w:r>
      <w:r>
        <w:rPr>
          <w:rtl w:val="true"/>
        </w:rPr>
        <w:t>لو تمكّن من إبدال الثّوب فالأقرب الوجوب،</w:t>
      </w:r>
      <w:bookmarkEnd w:id="1139"/>
    </w:p>
    <w:p>
      <w:pPr>
        <w:pStyle w:val="BookText"/>
        <w:rPr/>
      </w:pPr>
      <w:r>
        <w:rPr>
          <w:rFonts w:ascii="Amiri" w:hAnsi="Amiri" w:eastAsia="Amiri" w:cs="Amiri"/>
          <w:color w:val="111111"/>
          <w:sz w:val="28"/>
          <w:sz w:val="28"/>
          <w:szCs w:val="28"/>
          <w:rtl w:val="true"/>
          <w:lang w:bidi="ar-SA"/>
        </w:rPr>
        <w:t>لانتفاء المشقّة حينئذ، فينتفي التّرخّص لانتفاء المعلول عند انتفاء علّته</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838659_222507752"/>
      <w:bookmarkStart w:id="1141" w:name="_Toc472"/>
      <w:bookmarkEnd w:id="1140"/>
      <w:r>
        <w:rPr>
          <w:rtl w:val="true"/>
        </w:rPr>
        <w:t>الثّالث</w:t>
      </w:r>
      <w:r>
        <w:rPr>
          <w:rtl w:val="true"/>
        </w:rPr>
        <w:t>:</w:t>
      </w:r>
      <w:r>
        <w:rPr>
          <w:rtl w:val="true"/>
        </w:rPr>
        <w:t>لا فرق بين الثّوب و البدن في هذا الحكم،</w:t>
      </w:r>
      <w:bookmarkEnd w:id="1141"/>
    </w:p>
    <w:p>
      <w:pPr>
        <w:pStyle w:val="BookText"/>
        <w:rPr/>
      </w:pPr>
      <w:r>
        <w:rPr>
          <w:rFonts w:ascii="Amiri" w:hAnsi="Amiri" w:eastAsia="Amiri" w:cs="Amiri"/>
          <w:color w:val="111111"/>
          <w:sz w:val="28"/>
          <w:sz w:val="28"/>
          <w:szCs w:val="28"/>
          <w:rtl w:val="true"/>
          <w:lang w:bidi="ar-SA"/>
        </w:rPr>
        <w:t>لوجود المشقّة فيها</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838661_222507752"/>
      <w:bookmarkStart w:id="1143" w:name="_Toc473"/>
      <w:bookmarkEnd w:id="1142"/>
      <w:r>
        <w:rPr>
          <w:rtl w:val="true"/>
        </w:rPr>
        <w:t>الرّابع</w:t>
      </w:r>
      <w:r>
        <w:rPr>
          <w:rtl w:val="true"/>
        </w:rPr>
        <w:t>:</w:t>
      </w:r>
      <w:r>
        <w:rPr>
          <w:rtl w:val="true"/>
        </w:rPr>
        <w:t>لو تعدّى الدّم عن محلّ الضّرورة في الثّوب أو البدن</w:t>
      </w:r>
      <w:bookmarkEnd w:id="1143"/>
    </w:p>
    <w:p>
      <w:pPr>
        <w:pStyle w:val="BookText"/>
        <w:rPr/>
      </w:pPr>
      <w:r>
        <w:rPr>
          <w:rFonts w:ascii="Amiri" w:hAnsi="Amiri" w:eastAsia="Amiri" w:cs="Amiri"/>
          <w:color w:val="111111"/>
          <w:sz w:val="28"/>
          <w:sz w:val="28"/>
          <w:szCs w:val="28"/>
          <w:rtl w:val="true"/>
          <w:lang w:bidi="ar-SA"/>
        </w:rPr>
        <w:t>بأن لمس بالسّليم من بدنه دم الجرح أو بالطّاهر من ثوبه،فالأقرب عدم التّرخّص فيه،و تجب إزالته،لعدم المشقّة،و كذا لو ترشّش عليه من دم غيره</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838663_222507752"/>
      <w:bookmarkStart w:id="1145" w:name="_Toc474"/>
      <w:bookmarkEnd w:id="1144"/>
      <w:r>
        <w:rPr>
          <w:rtl w:val="true"/>
        </w:rPr>
        <w:t>الخامس</w:t>
      </w:r>
      <w:r>
        <w:rPr>
          <w:rtl w:val="true"/>
        </w:rPr>
        <w:t>:</w:t>
      </w:r>
      <w:r>
        <w:rPr>
          <w:rtl w:val="true"/>
        </w:rPr>
        <w:t>لا يخرج هذا النّوع من الدّم عن مقتضاه و هو النّجاسة باعتبار العفو عنه</w:t>
      </w:r>
      <w:bookmarkEnd w:id="11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 محلّ المشقّة و لا غيره،و هل يسري العفو عنه إلى ما لاقاه؟الوجه المنع،فلو لاقاه جسم رطب ينجس،و لو لاقى ذلك الجسم جسم آخر رطب ينجس أيضا</w:t>
      </w:r>
      <w:r>
        <w:rPr>
          <w:rFonts w:eastAsia="Amiri" w:cs="Amiri" w:ascii="Amiri" w:hAnsi="Amiri"/>
          <w:color w:val="111111"/>
          <w:sz w:val="28"/>
          <w:szCs w:val="28"/>
          <w:rtl w:val="true"/>
          <w:lang w:bidi="ar-SA"/>
        </w:rPr>
        <w:t xml:space="preserve">. </w:t>
      </w:r>
      <w:bookmarkStart w:id="1146" w:name="pg12675_135864"/>
    </w:p>
    <w:p>
      <w:pPr>
        <w:pStyle w:val="Heading6"/>
        <w:numPr>
          <w:ilvl w:val="5"/>
          <w:numId w:val="1"/>
        </w:numPr>
        <w:rPr/>
      </w:pPr>
      <w:bookmarkStart w:id="1147" w:name="__RefHeading___Toc838665_222507752"/>
      <w:bookmarkStart w:id="1148" w:name="_Toc475"/>
      <w:bookmarkEnd w:id="1146"/>
      <w:bookmarkEnd w:id="1147"/>
      <w:r>
        <w:rPr>
          <w:rtl w:val="true"/>
        </w:rPr>
        <w:t>القسم الثّاني</w:t>
      </w:r>
      <w:r>
        <w:rPr>
          <w:rtl w:val="true"/>
        </w:rPr>
        <w:t>:</w:t>
      </w:r>
      <w:r>
        <w:rPr>
          <w:rtl w:val="true"/>
        </w:rPr>
        <w:t>ما عدا ما ذكرنا من الدّماء،فإن كان مجتمعا وجب إزالة ما زاد</w:t>
      </w:r>
      <w:bookmarkEnd w:id="1148"/>
    </w:p>
    <w:p>
      <w:pPr>
        <w:pStyle w:val="BookText"/>
        <w:rPr/>
      </w:pPr>
      <w:r>
        <w:rPr>
          <w:rFonts w:ascii="Amiri" w:hAnsi="Amiri" w:eastAsia="Amiri" w:cs="Amiri"/>
          <w:color w:val="111111"/>
          <w:sz w:val="28"/>
          <w:sz w:val="28"/>
          <w:szCs w:val="28"/>
          <w:rtl w:val="true"/>
          <w:lang w:bidi="ar-SA"/>
        </w:rPr>
        <w:t>على الدّرهم البغليّ سعة</w:t>
      </w:r>
    </w:p>
    <w:p>
      <w:pPr>
        <w:pStyle w:val="BookText"/>
        <w:rPr/>
      </w:pPr>
      <w:r>
        <w:rPr>
          <w:rFonts w:ascii="Amiri" w:hAnsi="Amiri" w:eastAsia="Amiri" w:cs="Amiri"/>
          <w:color w:val="111111"/>
          <w:sz w:val="28"/>
          <w:sz w:val="28"/>
          <w:szCs w:val="28"/>
          <w:rtl w:val="true"/>
          <w:lang w:bidi="ar-SA"/>
        </w:rPr>
        <w:t xml:space="preserve">إجماعا منّا و هو قول قتادة،و النّخعيّ،و سعيد بن جبير، و حمّاد بن أبي سليمان،و الأوزاعي،و أصحاب الرّأي </w:t>
      </w:r>
      <w:r>
        <w:rPr>
          <w:rStyle w:val="FootnoteAnchor"/>
          <w:rtl w:val="true"/>
        </w:rPr>
        <w:footnoteReference w:id="1371"/>
      </w:r>
      <w:r>
        <w:rPr>
          <w:rFonts w:ascii="Amiri" w:hAnsi="Amiri" w:eastAsia="Amiri" w:cs="Amiri"/>
          <w:color w:val="111111"/>
          <w:sz w:val="28"/>
          <w:sz w:val="28"/>
          <w:szCs w:val="28"/>
          <w:rtl w:val="true"/>
          <w:lang w:bidi="ar-SA"/>
        </w:rPr>
        <w:t xml:space="preserve">،و الشّافعيّ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تجب إزالته ما لم يتفاحش و تكثر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اختلفا في حدّ التّفاحش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شبر في شبر </w:t>
      </w:r>
      <w:r>
        <w:rPr>
          <w:rStyle w:val="FootnoteAnchor"/>
          <w:rtl w:val="true"/>
        </w:rPr>
        <w:footnoteReference w:id="1375"/>
      </w:r>
      <w:r>
        <w:rPr>
          <w:rFonts w:ascii="Amiri" w:hAnsi="Amiri" w:eastAsia="Amiri" w:cs="Amiri"/>
          <w:color w:val="111111"/>
          <w:sz w:val="28"/>
          <w:sz w:val="28"/>
          <w:szCs w:val="28"/>
          <w:rtl w:val="true"/>
          <w:lang w:bidi="ar-SA"/>
        </w:rPr>
        <w:t>،و قال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الكفّ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التّفاحش نصف الثّوب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وجوب إزالة النّجاسة،و الاحتياط يقتضيه،و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 الصّلاة من قدر الدّرهم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فالزائد أولى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ثوب الرّجل الدّم فصلّى فيه و هو لا يعلم فلا إعادة عليه،و إن هو علم قبل أن يصلّي فنسي و صلّى فعليه الإعادة</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أكثر من </w:t>
      </w:r>
    </w:p>
    <w:p>
      <w:pPr>
        <w:pStyle w:val="BookText"/>
        <w:rPr/>
      </w:pPr>
      <w:r>
        <w:rPr>
          <w:rFonts w:ascii="Amiri" w:hAnsi="Amiri" w:eastAsia="Amiri" w:cs="Amiri"/>
          <w:color w:val="111111"/>
          <w:sz w:val="28"/>
          <w:sz w:val="28"/>
          <w:szCs w:val="28"/>
          <w:rtl w:val="true"/>
          <w:lang w:bidi="ar-SA"/>
        </w:rPr>
        <w:t>قدر الدّرهم و كان رآه فلم يغسله حتّى صلّى فليعد صلاته،و إن لم يكن رآه حتّى صلّى فلا يعيد الصّلاة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بأنّ الشّارع لم يقدّره،فوجب صرفه إلى المعتاد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التّقدير الشّرعيّ،لأنّ الحديث الّذي ذكرناه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عفى عمّا نقص عن الدّرهم إجماعا منّا و هو قول أكثر أهل العلم </w:t>
      </w:r>
      <w:r>
        <w:rPr>
          <w:rStyle w:val="FootnoteAnchor"/>
          <w:rtl w:val="true"/>
        </w:rPr>
        <w:footnoteReference w:id="1383"/>
      </w:r>
      <w:r>
        <w:rPr>
          <w:rFonts w:ascii="Amiri" w:hAnsi="Amiri" w:eastAsia="Amiri" w:cs="Amiri"/>
          <w:color w:val="111111"/>
          <w:sz w:val="28"/>
          <w:sz w:val="28"/>
          <w:szCs w:val="28"/>
          <w:rtl w:val="true"/>
          <w:lang w:bidi="ar-SA"/>
        </w:rPr>
        <w:t xml:space="preserve">،إلاّ الشّافعيّ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 الصّلاة من قدر الدّرهم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انّ الأقلّ لا تعاد الصّلاة منه،و إلاّ لم يكن للتّعليق بذلك المقدار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عمر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النّجاسة مثل ظفري هذا لم يمنع جواز الصّلاة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إسماعيل الجعفيّ،عن أبي جعفر عليه السّلام قال في الدّم يكون في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أقلّ من الدّرهم فلا يعيد الصّلاة،و إن كان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ينفكّ الإنسان عن ملاقاته إمّا من بثر أو جرح أو رعاف أو غيرها،فالاحتراز عن القليل مشقّة عظيمة فكانت منفيّة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بلغ درهما من الدّراهم البغليّة المضروبة من درهم و ثلث و لم يزد،فقد اختلف </w:t>
      </w:r>
    </w:p>
    <w:p>
      <w:pPr>
        <w:pStyle w:val="BookText"/>
        <w:rPr/>
      </w:pPr>
      <w:r>
        <w:rPr>
          <w:rFonts w:ascii="Amiri" w:hAnsi="Amiri" w:eastAsia="Amiri" w:cs="Amiri"/>
          <w:color w:val="111111"/>
          <w:sz w:val="28"/>
          <w:sz w:val="28"/>
          <w:szCs w:val="28"/>
          <w:rtl w:val="true"/>
          <w:lang w:bidi="ar-SA"/>
        </w:rPr>
        <w:t>علماؤنا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أوجب إزالته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النّخعيّ،و الأوزاعيّ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لم يوجبه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فالطّائفة الأولى جعلوا الدّرهم في حدّ الكثرة،و الأخرى جعلوه في حدّ القلّة،و الأقرب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 الصّلاة من قدر الدّرهم</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جميل بن درّاج،عن بعض أصحابنا،عن أبي جعفر و أبي عبد اللّه عليهما السّلام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الرّجل في ثوب و فيه الدّم متفرّقا شبه النّضح،و إن كان قد رآه صاحبه قبل ذلك فلا بأس به ما لم يكن مجتمعا قدر الدّرهم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الصّحيح،عن عبد اللّه بن أبي يعفور،عن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يكون في ثوبه نقط الدّم لا يعلم به،ثمَّ يعلم فنسي أن يغسله فيصلّي،ثمَّ يذكر بعد ما صلّى،أ يعيد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الصّلاة</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و لأنّ الأصل وجوب الإزالة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إلاّ ما خرج بالدّليل،و لأنّه نجس فوجبت إزالته كما لو زاد</w:t>
      </w:r>
      <w:r>
        <w:rPr>
          <w:rFonts w:eastAsia="Amiri" w:cs="Amiri" w:ascii="Amiri" w:hAnsi="Amiri"/>
          <w:color w:val="111111"/>
          <w:sz w:val="28"/>
          <w:szCs w:val="28"/>
          <w:rtl w:val="true"/>
          <w:lang w:bidi="ar-SA"/>
        </w:rPr>
        <w:t xml:space="preserve">. </w:t>
      </w:r>
      <w:bookmarkStart w:id="1149" w:name="pg12675_135867"/>
    </w:p>
    <w:p>
      <w:pPr>
        <w:pStyle w:val="BookText"/>
        <w:rPr/>
      </w:pPr>
      <w:bookmarkEnd w:id="1149"/>
      <w:r>
        <w:rPr>
          <w:rFonts w:ascii="Amiri" w:hAnsi="Amiri" w:eastAsia="Amiri" w:cs="Amiri"/>
          <w:color w:val="111111"/>
          <w:sz w:val="28"/>
          <w:sz w:val="28"/>
          <w:szCs w:val="28"/>
          <w:rtl w:val="true"/>
          <w:lang w:bidi="ar-SA"/>
        </w:rPr>
        <w:t>احتجّ المخالف من الأصحاب بما رواه الشّيخ في الحسن،عن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يكون في الثّوب عليّ و أنا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و عليك ثوب غيره فاطرحه و صلّ،فإن لم يكن عليك غيره فامض في صلاتك و لا إعادة عليك ما لم يزد على مقدار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فليس بشيء،رأيته أو لم تره،فإذا كنت قد رأيته و هو أكثر من مقدار الدّرهم فضيّعت عليك غسله و صلّيت فيه صلاة كثيرة فأعد ما صلّيت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أقلّ من الدّرهم فلا يعيد الصّلاة،و ان كان أكثر من قدر الدّرهم فليعد إذا رآه فلم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في إزالته مشقّة كما لو كان أقلّ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بأنّ الرّواية مرسلة،فلعلّ محمّد بن مسلم أسند الحديث إلى غير إمام،فلا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دلالة على مطلوبكم فيه،إذ دلالته على حكمي الزّائد و النّاقص،و المساوي لم يتعرّض له،فيحمل على الأصل</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838667_222507752"/>
      <w:bookmarkStart w:id="1151" w:name="_Toc476"/>
      <w:bookmarkEnd w:id="1150"/>
      <w:r>
        <w:rPr>
          <w:rtl w:val="true"/>
        </w:rPr>
        <w:t>فروع</w:t>
      </w:r>
      <w:r>
        <w:rPr>
          <w:rtl w:val="true"/>
        </w:rPr>
        <w:t>:</w:t>
      </w:r>
      <w:bookmarkEnd w:id="1151"/>
    </w:p>
    <w:p>
      <w:pPr>
        <w:pStyle w:val="Heading6"/>
        <w:numPr>
          <w:ilvl w:val="5"/>
          <w:numId w:val="1"/>
        </w:numPr>
        <w:rPr/>
      </w:pPr>
      <w:bookmarkStart w:id="1152" w:name="__RefHeading___Toc838669_222507752"/>
      <w:bookmarkStart w:id="1153" w:name="_Toc477"/>
      <w:bookmarkEnd w:id="1152"/>
      <w:r>
        <w:rPr>
          <w:rtl w:val="true"/>
        </w:rPr>
        <w:t>الأوّل</w:t>
      </w:r>
      <w:r>
        <w:rPr>
          <w:rtl w:val="true"/>
        </w:rPr>
        <w:t>:</w:t>
      </w:r>
      <w:r>
        <w:rPr>
          <w:rtl w:val="true"/>
        </w:rPr>
        <w:t>لو كان الدّم متفرّقا في كلّ موضع أقل من الدّرهم،</w:t>
      </w:r>
      <w:bookmarkEnd w:id="11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إزالته ما لم يتفاحش و يكثر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الدّم متفرّقا </w:t>
      </w:r>
    </w:p>
    <w:p>
      <w:pPr>
        <w:pStyle w:val="BookText"/>
        <w:rPr/>
      </w:pPr>
      <w:r>
        <w:rPr>
          <w:rFonts w:ascii="Amiri" w:hAnsi="Amiri" w:eastAsia="Amiri" w:cs="Amiri"/>
          <w:color w:val="111111"/>
          <w:sz w:val="28"/>
          <w:sz w:val="28"/>
          <w:szCs w:val="28"/>
          <w:rtl w:val="true"/>
          <w:lang w:bidi="ar-SA"/>
        </w:rPr>
        <w:t>لا يجب إزالته،و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جميعه لو جمع كان مقدار الدّرهم وجب إزالته،كان أحوط للعبادة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الدّرهم لو جمع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أطلق القول بعدم وجوب الإزالة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اعتبار الدّرهم لو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معلّق على قدر الدّرهم،و هو أعمّ من أن يكون مجتمعا أو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الأصل وجوب الإزالة للآية،عفى عمّا نقص عن قدر الدّرهم لكثرة وقوعه،فلا تتعدّى الرّخصة إلى المتفرّق النّادر لعدم المشقّة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يلزم انّه لو كان الثّوب قد استولت النّجاسة عليه صحّت الصّلاة فيه،و مع عدم الاستيلاء لا يلزم مع التّساوي في إمكان الإزالة،و اللاّزم باطل قطعا،فالملزوم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بين كلّ موضعين من الثّوب حصل فيهما أقلّ من سعة الدّرهم بجزء لا يتجزّأ ما هو خال عن الدّم و هو قليل جدّا كجزء لا يتجزّأ،صدق انّه لم يجتمع فيه 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برواية جميل بن دراج عن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مرسلة،و مع ذلك فهي غير ناصّة على المطلوب،فإنّه يحتمل أن يكون المراد القليل من الدّم المتفرّق،و يدلّ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 أن يكون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مجتمعا قدر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الدّم المتفرّق،و ذلك هو ما قلناه،و يكون معناه ما لم يكن الدّم المتفرّق لو جمع قدر الدّرهم،و يكون قوله</w:t>
      </w:r>
      <w:r>
        <w:rPr>
          <w:rFonts w:eastAsia="Amiri" w:cs="Amiri" w:ascii="Amiri" w:hAnsi="Amiri"/>
          <w:color w:val="111111"/>
          <w:sz w:val="28"/>
          <w:szCs w:val="28"/>
          <w:rtl w:val="true"/>
          <w:lang w:bidi="ar-SA"/>
        </w:rPr>
        <w:t xml:space="preserve">: </w:t>
      </w:r>
      <w:bookmarkStart w:id="1154" w:name="pg12675_135869"/>
    </w:p>
    <w:p>
      <w:pPr>
        <w:pStyle w:val="BookText"/>
        <w:rPr/>
      </w:pPr>
      <w:bookmarkEnd w:id="1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حالا،و الخبر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الدّرهم</w:t>
      </w:r>
      <w:r>
        <w:rPr>
          <w:rFonts w:eastAsia="IRNazanin" w:cs="IRNazanin"/>
          <w:color w:val="111111"/>
          <w:sz w:val="28"/>
          <w:szCs w:val="28"/>
          <w:rtl w:val="true"/>
          <w:lang w:bidi="fa-IR"/>
        </w:rPr>
        <w:t>).</w:t>
      </w:r>
    </w:p>
    <w:p>
      <w:pPr>
        <w:pStyle w:val="Heading6"/>
        <w:numPr>
          <w:ilvl w:val="5"/>
          <w:numId w:val="1"/>
        </w:numPr>
        <w:rPr/>
      </w:pPr>
      <w:bookmarkStart w:id="1155" w:name="__RefHeading___Toc838671_222507752"/>
      <w:bookmarkStart w:id="1156" w:name="_Toc478"/>
      <w:bookmarkEnd w:id="1155"/>
      <w:r>
        <w:rPr>
          <w:rtl w:val="true"/>
        </w:rPr>
        <w:t>الثّاني</w:t>
      </w:r>
      <w:r>
        <w:rPr>
          <w:rtl w:val="true"/>
        </w:rPr>
        <w:t>:</w:t>
      </w:r>
      <w:r>
        <w:rPr>
          <w:rtl w:val="true"/>
        </w:rPr>
        <w:t>لو كان الدّم متفرّقا و لو جمع لزاد على الدّرهم</w:t>
      </w:r>
      <w:bookmarkEnd w:id="1156"/>
    </w:p>
    <w:p>
      <w:pPr>
        <w:pStyle w:val="BookText"/>
        <w:rPr/>
      </w:pPr>
      <w:r>
        <w:rPr>
          <w:rFonts w:ascii="Amiri" w:hAnsi="Amiri" w:eastAsia="Amiri" w:cs="Amiri"/>
          <w:color w:val="111111"/>
          <w:sz w:val="28"/>
          <w:sz w:val="28"/>
          <w:szCs w:val="28"/>
          <w:rtl w:val="true"/>
          <w:lang w:bidi="ar-SA"/>
        </w:rPr>
        <w:t>فعلى أحد قولي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قوله المختار من اعتبار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فالمصلّي بالخيار،إن شاء أن يزيل الجميع فعل،و هو الأولى،و إن شاء أزال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يبقى معه حدّ القلّة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حينئذ يصدق عليه انّ في ثوبه أقلّ من درهم،فساغ له الدّخول في الصّلاة به</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838673_222507752"/>
      <w:bookmarkStart w:id="1158" w:name="_Toc479"/>
      <w:bookmarkEnd w:id="1157"/>
      <w:r>
        <w:rPr>
          <w:rtl w:val="true"/>
        </w:rPr>
        <w:t>الثّالث</w:t>
      </w:r>
      <w:r>
        <w:rPr>
          <w:rtl w:val="true"/>
        </w:rPr>
        <w:t>:</w:t>
      </w:r>
      <w:r>
        <w:rPr>
          <w:rtl w:val="true"/>
        </w:rPr>
        <w:t>الدّماء بأسرها متساوية في اعتبار الدّرهم إلاّ ما استثنيناه</w:t>
      </w:r>
      <w:r>
        <w:rPr>
          <w:rtl w:val="true"/>
        </w:rPr>
        <w:t>.</w:t>
      </w:r>
      <w:bookmarkEnd w:id="1158"/>
    </w:p>
    <w:p>
      <w:pPr>
        <w:pStyle w:val="BookText"/>
        <w:rPr/>
      </w:pPr>
      <w:r>
        <w:rPr>
          <w:rFonts w:ascii="Amiri" w:hAnsi="Amiri" w:eastAsia="Amiri" w:cs="Amiri"/>
          <w:color w:val="111111"/>
          <w:sz w:val="28"/>
          <w:sz w:val="28"/>
          <w:szCs w:val="28"/>
          <w:rtl w:val="true"/>
          <w:lang w:bidi="ar-SA"/>
        </w:rPr>
        <w:t xml:space="preserve">و استثنى قطب الدّين الرّاونديّ دم الكلب و الخنزير فألحقهما بدم الحيض </w:t>
      </w:r>
      <w:r>
        <w:rPr>
          <w:rStyle w:val="FootnoteAnchor"/>
          <w:rtl w:val="true"/>
        </w:rPr>
        <w:footnoteReference w:id="1401"/>
      </w:r>
      <w:r>
        <w:rPr>
          <w:rFonts w:ascii="Amiri" w:hAnsi="Amiri" w:eastAsia="Amiri" w:cs="Amiri"/>
          <w:color w:val="111111"/>
          <w:sz w:val="28"/>
          <w:sz w:val="28"/>
          <w:szCs w:val="28"/>
          <w:rtl w:val="true"/>
          <w:lang w:bidi="ar-SA"/>
        </w:rPr>
        <w:t xml:space="preserve">في وجوب إزالة ما قلّ أو كثر،و كذا ابن </w:t>
      </w:r>
      <w:r>
        <w:rPr>
          <w:rStyle w:val="FootnoteAnchor"/>
          <w:rtl w:val="true"/>
        </w:rPr>
        <w:footnoteReference w:id="1402"/>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أحمد إزالة قليل دم الكلب و الخنزير دون قليل دم الحيض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مساواة غيرهما من الحيوانات لما تقدّم من الأحاديث الدّالّة على الإطلاق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قطب الدين بما رواه الشّيخ في الصّحيح،عن الفضل أبي العبّاس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من الكلب رطوبة فاغسله،و إن مسحه جافّا فاصبب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صار بهذه المنزلة؟قال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أمر بقتلها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حال رطوبته كذلك فحال دمه أبلغ في الاحتراز،و لأنّ </w:t>
      </w:r>
      <w:bookmarkStart w:id="1159" w:name="pg12675_135870"/>
    </w:p>
    <w:p>
      <w:pPr>
        <w:pStyle w:val="BookText"/>
        <w:rPr/>
      </w:pPr>
      <w:bookmarkEnd w:id="1159"/>
      <w:r>
        <w:rPr>
          <w:rFonts w:ascii="Amiri" w:hAnsi="Amiri" w:eastAsia="Amiri" w:cs="Amiri"/>
          <w:color w:val="111111"/>
          <w:sz w:val="28"/>
          <w:sz w:val="28"/>
          <w:szCs w:val="28"/>
          <w:rtl w:val="true"/>
          <w:lang w:bidi="ar-SA"/>
        </w:rPr>
        <w:t>المشقّة إنّما تحصل بدم الإنسان نفسه،لعدم انفكاكه منه غالبا،أمّا دم الكلب فنادر، فلا حرج في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الرّطوبة و الدّم،إذ قد ثبت في الدّم العفو عمّا نقص عن الدّرهم،و لم يثبت فيما هو أخفّ نجاسة منه كبول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المشقّة غير مضبوطة،فلا تعتبر في التّعليل،بل المظنّة الّتي هي الدّم،الموجود في دم الكلب،و لو سلّم ذلك لزم عدم اعتبار الدّرهم في جميع الدّماء إلاّ دم الإنسان نفسه،و ذلك باطل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قول قطب الدّين،لأنّ نجس العين يحصل لدمه بملاقاته نجاسة غير معفوّ عنها،و هكذا حكم دم الكافر</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838675_222507752"/>
      <w:bookmarkStart w:id="1161" w:name="_Toc480"/>
      <w:bookmarkEnd w:id="1160"/>
      <w:r>
        <w:rPr>
          <w:rtl w:val="true"/>
        </w:rPr>
        <w:t>الرّابع</w:t>
      </w:r>
      <w:r>
        <w:rPr>
          <w:rtl w:val="true"/>
        </w:rPr>
        <w:t>:</w:t>
      </w:r>
      <w:r>
        <w:rPr>
          <w:rtl w:val="true"/>
        </w:rPr>
        <w:t>لو أصاب الدّم نجاسة،لم يعف عنه قليلا و كثيرا،</w:t>
      </w:r>
      <w:bookmarkEnd w:id="1161"/>
    </w:p>
    <w:p>
      <w:pPr>
        <w:pStyle w:val="BookText"/>
        <w:rPr/>
      </w:pPr>
      <w:r>
        <w:rPr>
          <w:rFonts w:ascii="Amiri" w:hAnsi="Amiri" w:eastAsia="Amiri" w:cs="Amiri"/>
          <w:color w:val="111111"/>
          <w:sz w:val="28"/>
          <w:sz w:val="28"/>
          <w:szCs w:val="28"/>
          <w:rtl w:val="true"/>
          <w:lang w:bidi="ar-SA"/>
        </w:rPr>
        <w:t>لأنّ المعفوّ عنه إنّما هو النّجاسة الدّمويّة لا غير</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838677_222507752"/>
      <w:bookmarkStart w:id="1163" w:name="_Toc481"/>
      <w:bookmarkEnd w:id="1162"/>
      <w:r>
        <w:rPr>
          <w:rtl w:val="true"/>
        </w:rPr>
        <w:t>الخامس</w:t>
      </w:r>
      <w:r>
        <w:rPr>
          <w:rtl w:val="true"/>
        </w:rPr>
        <w:t>:</w:t>
      </w:r>
      <w:r>
        <w:rPr>
          <w:rtl w:val="true"/>
        </w:rPr>
        <w:t>روى الشّيخ،عن مثّنى بن عبد السّلام</w:t>
      </w:r>
      <w:r>
        <w:rPr/>
        <w:t>1</w:t>
      </w:r>
      <w:r>
        <w:rPr>
          <w:rtl w:val="true"/>
        </w:rPr>
        <w:t>،عن أبي عبد اللّه عليه</w:t>
      </w:r>
      <w:bookmarkEnd w:id="1163"/>
    </w:p>
    <w:p>
      <w:pPr>
        <w:pStyle w:val="BookText"/>
        <w:rPr/>
      </w:pPr>
      <w:r>
        <w:rPr>
          <w:rFonts w:ascii="Amiri" w:hAnsi="Amiri" w:eastAsia="Amiri" w:cs="Amiri"/>
          <w:color w:val="111111"/>
          <w:sz w:val="28"/>
          <w:sz w:val="28"/>
          <w:szCs w:val="28"/>
          <w:rtl w:val="true"/>
          <w:lang w:bidi="ar-SA"/>
        </w:rPr>
        <w:t>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حككت جلدي فخرج منه 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 قدر حمّصة فاغسله و إلاّ فلا</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تحمل على الاستحباب،أو على انّ القدر ليس في السّعة بل في الوزن،فإنّه تقريبا يساوي سعة الدّرهم</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838679_222507752"/>
      <w:bookmarkStart w:id="1165" w:name="_Toc482"/>
      <w:bookmarkEnd w:id="1164"/>
      <w:r>
        <w:rPr>
          <w:rtl w:val="true"/>
        </w:rPr>
        <w:t>السّادس</w:t>
      </w:r>
      <w:r>
        <w:rPr>
          <w:rtl w:val="true"/>
        </w:rPr>
        <w:t>:</w:t>
      </w:r>
      <w:r>
        <w:rPr>
          <w:rtl w:val="true"/>
        </w:rPr>
        <w:t>حكم البدن حكم الثّوب في هذا الباب</w:t>
      </w:r>
      <w:r>
        <w:rPr>
          <w:rtl w:val="true"/>
        </w:rPr>
        <w:t>.</w:t>
      </w:r>
      <w:bookmarkEnd w:id="11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أصحابنا، 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مثنّى بن عبد السّلام،و لأنّ المشقّة في البدن موجودة كالثّوب بل أبلغ،لكثرة وقوعها،إذ لا يتعدّى إلى الثّوب غالبا إلاّ منه،و هل </w:t>
      </w:r>
      <w:bookmarkStart w:id="1166" w:name="pg12675_135871"/>
    </w:p>
    <w:p>
      <w:pPr>
        <w:pStyle w:val="BookText"/>
        <w:rPr/>
      </w:pPr>
      <w:bookmarkEnd w:id="1166"/>
      <w:r>
        <w:rPr>
          <w:rFonts w:ascii="Amiri" w:hAnsi="Amiri" w:eastAsia="Amiri" w:cs="Amiri"/>
          <w:color w:val="111111"/>
          <w:sz w:val="28"/>
          <w:sz w:val="28"/>
          <w:szCs w:val="28"/>
          <w:rtl w:val="true"/>
          <w:lang w:bidi="ar-SA"/>
        </w:rPr>
        <w:t>يتساوى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الملبوس و المصحوب؟فيه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على بدنه و لا على ثوبه الّذي يلبسه دم و كان في كمّه ثوب فيه دم يسير،ففي العفو عنه إشكال ينشأ من عموم التّرخّص،و من كونه مشروعا لأجل المشقّة</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838681_222507752"/>
      <w:bookmarkStart w:id="1168" w:name="_Toc483"/>
      <w:bookmarkEnd w:id="1167"/>
      <w:r>
        <w:rPr>
          <w:rtl w:val="true"/>
        </w:rPr>
        <w:t>السّابع</w:t>
      </w:r>
      <w:r>
        <w:rPr>
          <w:rtl w:val="true"/>
        </w:rPr>
        <w:t>:</w:t>
      </w:r>
      <w:r>
        <w:rPr>
          <w:rtl w:val="true"/>
        </w:rPr>
        <w:t>الرّطب الطّاهر لو تنجّس بالدّم ثمَّ أصاب الثّوب لم يعتبر الدّرهم فيه،</w:t>
      </w:r>
      <w:bookmarkEnd w:id="1168"/>
    </w:p>
    <w:p>
      <w:pPr>
        <w:pStyle w:val="BookText"/>
        <w:rPr/>
      </w:pPr>
      <w:r>
        <w:rPr>
          <w:rFonts w:ascii="Amiri" w:hAnsi="Amiri" w:eastAsia="Amiri" w:cs="Amiri"/>
          <w:color w:val="111111"/>
          <w:sz w:val="28"/>
          <w:sz w:val="28"/>
          <w:szCs w:val="28"/>
          <w:rtl w:val="true"/>
          <w:lang w:bidi="ar-SA"/>
        </w:rPr>
        <w:t>بل وجب إزالة قليله،لأنّه نجس ليس بدم،فوجب إزالته بالأصل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النّجاسة مستفادة من الدّم،فكان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يثبت في الفرع ما ثبت في الأصل،خصوصا في هذا الباب،إذ الرّخصة لا تتعدّى،و لأنّ الاعتبار بالمشقّة المستندة إلى كثرة الوقوع،و ذلك غير موجود في صورة النّزاع لندوره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زالت عين الدّم بما لا يطهّرها،ففي جواز الصّلاة نظر أقربه الجواز،لأنّه مع العينيّة يجوز و بزوال العين تخفّ النّجاسة،فكان الدّخول سائغا،و فارق خفّة النّجاسة في البول للصّبيّ،لأنّ شدّة النّجاسة و خفّتها هاهنا تعتبران بالقياس إلى الدّم نفسه،لا إليه و إلى غيره</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838683_222507752"/>
      <w:bookmarkStart w:id="1170" w:name="_Toc484"/>
      <w:bookmarkEnd w:id="1169"/>
      <w:r>
        <w:rPr>
          <w:rtl w:val="true"/>
        </w:rPr>
        <w:t>الثّامن</w:t>
      </w:r>
      <w:r>
        <w:rPr>
          <w:rtl w:val="true"/>
        </w:rPr>
        <w:t>:</w:t>
      </w:r>
      <w:r>
        <w:rPr>
          <w:rtl w:val="true"/>
        </w:rPr>
        <w:t>يجب غسل الدّم في كلّ موضع يجب غسله بالماء،</w:t>
      </w:r>
      <w:bookmarkEnd w:id="1170"/>
    </w:p>
    <w:p>
      <w:pPr>
        <w:pStyle w:val="BookText"/>
        <w:rPr/>
      </w:pPr>
      <w:r>
        <w:rPr>
          <w:rFonts w:ascii="Amiri" w:hAnsi="Amiri" w:eastAsia="Amiri" w:cs="Amiri"/>
          <w:color w:val="111111"/>
          <w:sz w:val="28"/>
          <w:sz w:val="28"/>
          <w:szCs w:val="28"/>
          <w:rtl w:val="true"/>
          <w:lang w:bidi="ar-SA"/>
        </w:rPr>
        <w:t>و ذلك لما سبق من انّ المزيل للنّجاسة إنّما هو الماء لا غير،و في دم الحيض إذا لم يزل أثره بالغسل يستحبّ صبغه بالمشق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المغرة،قاله صاحب الصّحاح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4:1555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الشّيخ،عن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امرأة انّ بثوبي دم الحيض و غسلته و لم يذهب أثره؟فقال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1" w:name="pg12675_135872"/>
    </w:p>
    <w:p>
      <w:pPr>
        <w:pStyle w:val="BookText"/>
        <w:rPr/>
      </w:pPr>
      <w:bookmarkEnd w:id="1171"/>
      <w:r>
        <w:rPr>
          <w:rFonts w:ascii="Amiri" w:hAnsi="Amiri" w:eastAsia="Amiri" w:cs="Amiri"/>
          <w:color w:val="111111"/>
          <w:sz w:val="28"/>
          <w:sz w:val="28"/>
          <w:szCs w:val="28"/>
          <w:rtl w:val="true"/>
          <w:lang w:bidi="ar-SA"/>
        </w:rPr>
        <w:t>و قد روى الشّيخ في الموثّق،عن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أيضا بشبهه من الرّعاف ينضحه و لا يغسله</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 في طريقها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عندي انّه يجب غسله سواء كان دم رعاف أو غيره،لما مرّ من الأحاديث </w:t>
      </w:r>
      <w:r>
        <w:rPr>
          <w:rStyle w:val="FootnoteAnchor"/>
          <w:rtl w:val="true"/>
        </w:rPr>
        <w:footnoteReference w:id="1408"/>
      </w:r>
      <w:r>
        <w:rPr>
          <w:rFonts w:ascii="Amiri" w:hAnsi="Amiri" w:eastAsia="Amiri" w:cs="Amiri"/>
          <w:color w:val="111111"/>
          <w:sz w:val="28"/>
          <w:sz w:val="28"/>
          <w:szCs w:val="28"/>
          <w:rtl w:val="true"/>
          <w:lang w:bidi="ar-SA"/>
        </w:rPr>
        <w:t>الدّالّة على وجوب غسله،و 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 الماء عليه بحيث يزول أثره و حينئذ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يسيل من أنفه الدّم فهل عليه أن يغسل باطنه يعني جوف الأنف؟فقال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أيضا،عن غياث بن إبراهيم،عن أبي عبد اللّه عليه السّلام،عن أبيه،عن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غياث أيضا،عن أبي عبد اللّه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بالبصاق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غير الدّم</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و الرّوايتان ضعيفتان،فلا تعويل عليهما،بل المتعيّن هو الماء،و يحتمل انّهما يغسلان بالبصاق،ثمَّ يغسلان بالماء،لأنّه لا تنافي بينهما</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838685_222507752"/>
      <w:bookmarkStart w:id="1173" w:name="_Toc485"/>
      <w:bookmarkEnd w:id="1172"/>
      <w:r>
        <w:rPr>
          <w:rtl w:val="true"/>
        </w:rPr>
        <w:t>التّاسع</w:t>
      </w:r>
      <w:r>
        <w:rPr>
          <w:rtl w:val="true"/>
        </w:rPr>
        <w:t>:</w:t>
      </w:r>
      <w:r>
        <w:rPr>
          <w:rtl w:val="true"/>
        </w:rPr>
        <w:t>لو كان الثّوب ضعيفا فأصاب الدّم أحد الجانبين و اتّصل بالجانب الآخر</w:t>
      </w:r>
      <w:bookmarkEnd w:id="1173"/>
    </w:p>
    <w:p>
      <w:pPr>
        <w:pStyle w:val="BookText"/>
        <w:rPr/>
      </w:pPr>
      <w:r>
        <w:rPr>
          <w:rFonts w:ascii="Amiri" w:hAnsi="Amiri" w:eastAsia="Amiri" w:cs="Amiri"/>
          <w:color w:val="111111"/>
          <w:sz w:val="28"/>
          <w:sz w:val="28"/>
          <w:szCs w:val="28"/>
          <w:rtl w:val="true"/>
          <w:lang w:bidi="ar-SA"/>
        </w:rPr>
        <w:t>فهما نجاسة واحدة يعتبر فيها قدر الدّرهم،أمّا لو لم يتّصلا بل حال بينهما شيء لم يصبه الدّم تعدّدتا،فإن بلغ مجموعهما الدّرهم لم يعف عنه،كما لو كان في موضعين من جهة واحدة</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838687_222507752"/>
      <w:bookmarkStart w:id="1175" w:name="_Toc486"/>
      <w:bookmarkEnd w:id="1174"/>
      <w:r>
        <w:rPr>
          <w:rtl w:val="true"/>
        </w:rPr>
        <w:t>مسألة</w:t>
      </w:r>
      <w:r>
        <w:rPr>
          <w:rtl w:val="true"/>
        </w:rPr>
        <w:t>:</w:t>
      </w:r>
      <w:r>
        <w:rPr>
          <w:rtl w:val="true"/>
        </w:rPr>
        <w:t>و قد عفى عن النّجاسة مطلقا دما كانت أو غيره عمّا لا تتم الصّلاة فيه</w:t>
      </w:r>
      <w:bookmarkEnd w:id="11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76" w:name="__RefHeading___Toc838689_222507752"/>
      <w:bookmarkStart w:id="1177" w:name="_Toc487"/>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أصاب قلنسوته،أو تكّته،أو عمامته،أو جوربه،أو خفّه منّي،أو بول،أو غائط فلا بأس بالصّلاة فيه،ذلك لأنّ الصّلاة لا تتمّ في شيء من هذا وحده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أصاب خفّه،أو جوربه،أو قلنسوته،أو تكّته،أو ما لا تتم الصّلاة فيه منفردا شيء من النّجاسة لم يكن بالصّلاة فيه بأس، و إزالته أفضل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الخلوّ من النّجاسة إلاّ ما لا تتم الصّلاة فيه منفردا،مثل التّكّة،و الجورب،و الخفّ،و القلنسوة،و النّعل،و التّنزّه عنه أفضل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لا تتم الصّلاة فيه منفردا لا بأس بالصّلاة فيه و إن كان فيه نجاسة مثل الخفّ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 في الجمل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بالصّلاة في الخفّ و إن كان فيه نجاسة،و كذلك النّعل و التّنزّه أفضل،و إذا أصاب تكّته،أو جوربه نجاسة لم يخرج بالصّلاة فيهما،لأنّهما ممّا لا تتم الصّلاة بها دون ما سواهما من اللّباس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المرتضى،و انفردت الإماميّة بجواز صلاة من في قلنسوته نجاسة،أو تكّته،أو ما جرى مجراهما ممّا لا تتم الصّلاة به على الانفراد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معفوّ عن الصّلاة في القلنسوة،و التّكّة،و الجورب،و النّعلين، و الخفّين و إن كان نجسا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يلبس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لا تتم الصّلاة به منفردا و هو القلنسوة، و الجورب،و التّكة،و الخفّ،و النّعل،فكلّ ذلك إذا كان فيه نجاسة جاز الصّلاة فيه، </w:t>
      </w:r>
    </w:p>
    <w:p>
      <w:pPr>
        <w:pStyle w:val="BookText"/>
        <w:rPr/>
      </w:pPr>
      <w:r>
        <w:rPr>
          <w:rFonts w:ascii="Amiri" w:hAnsi="Amiri" w:eastAsia="Amiri" w:cs="Amiri"/>
          <w:color w:val="111111"/>
          <w:sz w:val="28"/>
          <w:sz w:val="28"/>
          <w:szCs w:val="28"/>
          <w:rtl w:val="true"/>
          <w:lang w:bidi="ar-SA"/>
        </w:rPr>
        <w:t xml:space="preserve">و ما عدا ذلك من الملابس إن كان فيه نجاسة فلا تجوز الصّلاة فيه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العبارات مختلفة،ففي بعضها تصريح التّعميم في كلّ ما لا تتمّ الصّلاة فيه بانفراده كالخاتم،و السّوار،و ما أشبههما،و في البعض التخصيص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ادّعى ابن إدريس التّعميم </w:t>
      </w:r>
      <w:r>
        <w:rPr>
          <w:rStyle w:val="FootnoteAnchor"/>
          <w:rtl w:val="true"/>
        </w:rPr>
        <w:footnoteReference w:id="1420"/>
      </w:r>
      <w:r>
        <w:rPr>
          <w:rFonts w:ascii="Amiri" w:hAnsi="Amiri" w:eastAsia="Amiri" w:cs="Amiri"/>
          <w:color w:val="111111"/>
          <w:sz w:val="28"/>
          <w:sz w:val="28"/>
          <w:szCs w:val="28"/>
          <w:rtl w:val="true"/>
          <w:lang w:bidi="ar-SA"/>
        </w:rPr>
        <w:t>،و خالف الجمهور في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 بأنّ إباحة الصّلاة في التّكّة،و الجورب،و القلنسوة،و النّعل، و الخفّ خاصّة ممّا اتّفق عليه الأصحاب أمّا ما عدا ذلك فلا،و إدخال العمامة في كلام ابن بابويه ضعيف،إذ قد تتم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مطلق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أحدكم بخفّه قذرا فطهوره التّراب</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حمّاد،عمّن رواه،عن أبي عبد اللّه عليه السّلام في الرّجل يصلّي في الخفّ الّذي قد أصابه القذر،فقال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لا تتمّ الصّلاة فيه فلا بأس</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حفص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وطئت عذرة بخفّي و مسحته حتّى لم أر فيه شيئا،ما تقول في الصّلاة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1178" w:name="pg12675_135875"/>
    </w:p>
    <w:p>
      <w:pPr>
        <w:pStyle w:val="BookText"/>
        <w:rPr/>
      </w:pPr>
      <w:bookmarkEnd w:id="1178"/>
      <w:r>
        <w:rPr>
          <w:rFonts w:ascii="Amiri" w:hAnsi="Amiri" w:eastAsia="Amiri" w:cs="Amiri"/>
          <w:color w:val="111111"/>
          <w:sz w:val="28"/>
          <w:sz w:val="28"/>
          <w:szCs w:val="28"/>
          <w:rtl w:val="true"/>
          <w:lang w:bidi="ar-SA"/>
        </w:rPr>
        <w:t>و على التّعميم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سنان،عمّن أخبره،عن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على الإنسان أو معه ممّا لا يجوز الصّلاة فيه وحده فلا بأس أن يصلّي فيه و إن كان فيه قذر مثل القلنسوة،و التّكّة،و الكمرة و النّعل،و الخفّين و ما أشبه ذلك</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التّكّة و شبهها لا حظّ لها في أجزاء الصّلاة،و لا تصحّ الصّلاة فيها على الانفراد،فكان وجودها كالعدم</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838691_222507752"/>
      <w:bookmarkStart w:id="1180" w:name="_Toc488"/>
      <w:bookmarkEnd w:id="1179"/>
      <w:r>
        <w:rPr>
          <w:rtl w:val="true"/>
        </w:rPr>
        <w:t>فروع</w:t>
      </w:r>
      <w:r>
        <w:rPr>
          <w:rtl w:val="true"/>
        </w:rPr>
        <w:t>:</w:t>
      </w:r>
      <w:bookmarkEnd w:id="1180"/>
    </w:p>
    <w:p>
      <w:pPr>
        <w:pStyle w:val="Heading6"/>
        <w:numPr>
          <w:ilvl w:val="5"/>
          <w:numId w:val="1"/>
        </w:numPr>
        <w:rPr/>
      </w:pPr>
      <w:bookmarkStart w:id="1181" w:name="__RefHeading___Toc838693_222507752"/>
      <w:bookmarkStart w:id="1182" w:name="_Toc489"/>
      <w:bookmarkEnd w:id="1181"/>
      <w:r>
        <w:rPr>
          <w:rtl w:val="true"/>
        </w:rPr>
        <w:t>الأوّل</w:t>
      </w:r>
      <w:r>
        <w:rPr>
          <w:rtl w:val="true"/>
        </w:rPr>
        <w:t>:</w:t>
      </w:r>
      <w:r>
        <w:rPr>
          <w:rtl w:val="true"/>
        </w:rPr>
        <w:t>هذا الحكم إنّما يتعلّق بما لا تتمّ الصّلاة فيه منفردا من الملابس،</w:t>
      </w:r>
      <w:bookmarkEnd w:id="1182"/>
    </w:p>
    <w:p>
      <w:pPr>
        <w:pStyle w:val="BookText"/>
        <w:rPr/>
      </w:pPr>
      <w:r>
        <w:rPr>
          <w:rFonts w:ascii="Amiri" w:hAnsi="Amiri" w:eastAsia="Amiri" w:cs="Amiri"/>
          <w:color w:val="111111"/>
          <w:sz w:val="28"/>
          <w:sz w:val="28"/>
          <w:szCs w:val="28"/>
          <w:rtl w:val="true"/>
          <w:lang w:bidi="ar-SA"/>
        </w:rPr>
        <w:t>أمّا غيرها فلا،فلو كان معه دراهم نجسة أو غيرها لم تصحّ صلاته</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838695_222507752"/>
      <w:bookmarkStart w:id="1184" w:name="_Toc490"/>
      <w:bookmarkEnd w:id="1183"/>
      <w:r>
        <w:rPr>
          <w:rtl w:val="true"/>
        </w:rPr>
        <w:t>الثّاني</w:t>
      </w:r>
      <w:r>
        <w:rPr>
          <w:rtl w:val="true"/>
        </w:rPr>
        <w:t>:</w:t>
      </w:r>
      <w:r>
        <w:rPr>
          <w:rtl w:val="true"/>
        </w:rPr>
        <w:t>إنّما يعفى عن نجاسة هذه الأشياء إذا كانت في محالّها،</w:t>
      </w:r>
      <w:bookmarkEnd w:id="1184"/>
    </w:p>
    <w:p>
      <w:pPr>
        <w:pStyle w:val="BookText"/>
        <w:rPr/>
      </w:pPr>
      <w:r>
        <w:rPr>
          <w:rFonts w:ascii="Amiri" w:hAnsi="Amiri" w:eastAsia="Amiri" w:cs="Amiri"/>
          <w:color w:val="111111"/>
          <w:sz w:val="28"/>
          <w:sz w:val="28"/>
          <w:szCs w:val="28"/>
          <w:rtl w:val="true"/>
          <w:lang w:bidi="ar-SA"/>
        </w:rPr>
        <w:t>فلو وضع التّكّة على رأسه و الخفّ في يده و كانا نجسين لم تصحّ صلاته،و إلاّ لم يبق فرق بين الملبوس و غيره</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838697_222507752"/>
      <w:bookmarkStart w:id="1186" w:name="_Toc491"/>
      <w:bookmarkEnd w:id="1185"/>
      <w:r>
        <w:rPr>
          <w:rtl w:val="true"/>
        </w:rPr>
        <w:t>الثّالث</w:t>
      </w:r>
      <w:r>
        <w:rPr>
          <w:rtl w:val="true"/>
        </w:rPr>
        <w:t>:</w:t>
      </w:r>
      <w:r>
        <w:rPr>
          <w:rtl w:val="true"/>
        </w:rPr>
        <w:t>لا فرق بين أن يكون النّجس واحدا من هذه الأشياء أو أكثر أو الجميع،</w:t>
      </w:r>
      <w:bookmarkEnd w:id="1186"/>
    </w:p>
    <w:p>
      <w:pPr>
        <w:pStyle w:val="BookText"/>
        <w:rPr/>
      </w:pPr>
      <w:r>
        <w:rPr>
          <w:rFonts w:ascii="Amiri" w:hAnsi="Amiri" w:eastAsia="Amiri" w:cs="Amiri"/>
          <w:color w:val="111111"/>
          <w:sz w:val="28"/>
          <w:sz w:val="28"/>
          <w:szCs w:val="28"/>
          <w:rtl w:val="true"/>
          <w:lang w:bidi="ar-SA"/>
        </w:rPr>
        <w:t>عملا بعموم العفو عمّا لا تتمّ الصّلاة فيه منفردا</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838699_222507752"/>
      <w:bookmarkStart w:id="1188" w:name="_Toc492"/>
      <w:bookmarkEnd w:id="1187"/>
      <w:r>
        <w:rPr>
          <w:rtl w:val="true"/>
        </w:rPr>
        <w:t>مسألة</w:t>
      </w:r>
      <w:r>
        <w:rPr>
          <w:rtl w:val="true"/>
        </w:rPr>
        <w:t>:</w:t>
      </w:r>
      <w:r>
        <w:rPr>
          <w:rtl w:val="true"/>
        </w:rPr>
        <w:t>لا يجزي في المنيّ الفرك،بل لا بدّ من غسله بالماء رطبا كان أو يابسا،</w:t>
      </w:r>
      <w:bookmarkEnd w:id="118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إنسان كان أو غيره،ذكرا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1425"/>
      </w:r>
      <w:r>
        <w:rPr>
          <w:rFonts w:ascii="Amiri" w:hAnsi="Amiri" w:eastAsia="Amiri" w:cs="Amiri"/>
          <w:color w:val="111111"/>
          <w:sz w:val="28"/>
          <w:sz w:val="28"/>
          <w:szCs w:val="28"/>
          <w:rtl w:val="true"/>
          <w:lang w:bidi="ar-SA"/>
        </w:rPr>
        <w:t xml:space="preserve">،و الأوزاعيّ، و الثّوريّ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رطبا و يفرك يابسا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بالفرك إذا </w:t>
      </w:r>
    </w:p>
    <w:p>
      <w:pPr>
        <w:pStyle w:val="BookText"/>
        <w:rPr/>
      </w:pPr>
      <w:r>
        <w:rPr>
          <w:rFonts w:ascii="Amiri" w:hAnsi="Amiri" w:eastAsia="Amiri" w:cs="Amiri"/>
          <w:color w:val="111111"/>
          <w:sz w:val="28"/>
          <w:sz w:val="28"/>
          <w:szCs w:val="28"/>
          <w:rtl w:val="true"/>
          <w:lang w:bidi="ar-SA"/>
        </w:rPr>
        <w:t>كان يابسا،تفريعا على التّنجيس،إذ له فيه روايتان،و ذلك في منيّ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منيّ المرأة،فلا يجزي فيه إلاّ الغسل،تفريعا على التّنجيس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أثر الاحتلام امتنّ اللّه تعالى علينا بجعل الماء مطهّرا منه،فلا يجزي فيه غيره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ابن عبّاس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يغسل منها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تغسل ثوبك من الغائط و البول و المنيّ</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الرّجل فأصاب ثوبه منيّ فليغسل الّذي أصابه</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المنيّ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عرفت مكانه فاغسله،فإن خفي عليك مكانه فاغسله كلّه</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 لأنّه نجس فتجب إزالته باليقين و لا يقين بالفرك،لاستبعاد زوال أجزائه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بما </w:t>
      </w:r>
      <w:r>
        <w:rPr>
          <w:rStyle w:val="FootnoteAnchor"/>
          <w:rtl w:val="true"/>
        </w:rPr>
        <w:footnoteReference w:id="1434"/>
      </w:r>
      <w:r>
        <w:rPr>
          <w:rFonts w:ascii="Amiri" w:hAnsi="Amiri" w:eastAsia="Amiri" w:cs="Amiri"/>
          <w:color w:val="111111"/>
          <w:sz w:val="28"/>
          <w:sz w:val="28"/>
          <w:szCs w:val="28"/>
          <w:rtl w:val="true"/>
          <w:lang w:bidi="ar-SA"/>
        </w:rPr>
        <w:t>روته عائشة،عن النّبي صلّى اللّه عليه و آله قال في المنيّ يصيب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رطبا فاغسليه،و إن كان يابسا فافركيه</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روت انّها كانت </w:t>
      </w:r>
      <w:bookmarkStart w:id="1189" w:name="pg12675_135877"/>
    </w:p>
    <w:p>
      <w:pPr>
        <w:pStyle w:val="BookText"/>
        <w:rPr/>
      </w:pPr>
      <w:bookmarkEnd w:id="1189"/>
      <w:r>
        <w:rPr>
          <w:rFonts w:ascii="Amiri" w:hAnsi="Amiri" w:eastAsia="Amiri" w:cs="Amiri"/>
          <w:color w:val="111111"/>
          <w:sz w:val="28"/>
          <w:sz w:val="28"/>
          <w:szCs w:val="28"/>
          <w:rtl w:val="true"/>
          <w:lang w:bidi="ar-SA"/>
        </w:rPr>
        <w:t xml:space="preserve">تفرك المنيّ من ثوب رسول اللّه صلّى اللّه عليه و آله فيصلّي فيه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قضيّة في عين،فلعلّها بعد الفرك تغسله،و ذلك للفرق بين الرّطب و اليابس،فإنّ الأوّل يمكن زواله بسرعة بخلاف الثّاني،فاستحبّ الفرك للاستظهار</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838701_222507752"/>
      <w:bookmarkStart w:id="1191" w:name="_Toc493"/>
      <w:bookmarkEnd w:id="1190"/>
      <w:r>
        <w:rPr>
          <w:rtl w:val="true"/>
        </w:rPr>
        <w:t>مسألة</w:t>
      </w:r>
      <w:r>
        <w:rPr>
          <w:rtl w:val="true"/>
        </w:rPr>
        <w:t>:</w:t>
      </w:r>
      <w:r>
        <w:rPr>
          <w:rtl w:val="true"/>
        </w:rPr>
        <w:t>و يستحبّ قرص الثّوب و حتّه،ثمَّ غسله بالماء من دم الحيض</w:t>
      </w:r>
      <w:r>
        <w:rPr>
          <w:rtl w:val="true"/>
        </w:rPr>
        <w:t>.</w:t>
      </w:r>
      <w:bookmarkEnd w:id="1191"/>
    </w:p>
    <w:p>
      <w:pPr>
        <w:pStyle w:val="BookText"/>
        <w:rPr/>
      </w:pPr>
      <w:r>
        <w:rPr>
          <w:rFonts w:ascii="Amiri" w:hAnsi="Amiri" w:eastAsia="Amiri" w:cs="Amiri"/>
          <w:color w:val="111111"/>
          <w:sz w:val="28"/>
          <w:sz w:val="28"/>
          <w:szCs w:val="28"/>
          <w:rtl w:val="true"/>
          <w:lang w:bidi="ar-SA"/>
        </w:rPr>
        <w:t xml:space="preserve">و هو مذهب علمائنا،و به قال أكثر أهل العلم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قوم من أهل الظّاهر إلى انّه يجب القرص و الحتّ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فلو لم يكن كافيا لم تحصل المنّة به،و لم يجعله اللّه تعالى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خولة بنت يسار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لو بقي أثره؟قال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يكفيك و لا يضرّك أثره</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فأخبر عليه السّلام بالاكتفاء بالماء، فالزّائد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عدم الوجوب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 بالظّفر لتذهب خشونته،ثمَّ يقرصه ليلين للغسل،لأنّ النّبيّ صلّى اللّه عليه و آله قال لأسماء في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حتّيه،ثمَّ اقرصيه،ثمَّ اغسليه بالماء</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192" w:name="pg12675_135878"/>
    </w:p>
    <w:p>
      <w:pPr>
        <w:pStyle w:val="Heading5"/>
        <w:numPr>
          <w:ilvl w:val="4"/>
          <w:numId w:val="1"/>
        </w:numPr>
        <w:rPr/>
      </w:pPr>
      <w:bookmarkStart w:id="1193" w:name="__RefHeading___Toc838703_222507752"/>
      <w:bookmarkStart w:id="1194" w:name="_Toc494"/>
      <w:bookmarkEnd w:id="1192"/>
      <w:bookmarkEnd w:id="1193"/>
      <w:r>
        <w:rPr>
          <w:rtl w:val="true"/>
        </w:rPr>
        <w:t>مسألة</w:t>
      </w:r>
      <w:r>
        <w:rPr>
          <w:rtl w:val="true"/>
        </w:rPr>
        <w:t>:</w:t>
      </w:r>
      <w:r>
        <w:rPr>
          <w:rtl w:val="true"/>
        </w:rPr>
        <w:t>و يجب غسل الثّوب من البول مرّتين،</w:t>
      </w:r>
      <w:bookmarkEnd w:id="1194"/>
    </w:p>
    <w:p>
      <w:pPr>
        <w:pStyle w:val="Heading6"/>
        <w:numPr>
          <w:ilvl w:val="5"/>
          <w:numId w:val="1"/>
        </w:numPr>
        <w:rPr/>
      </w:pPr>
      <w:bookmarkStart w:id="1195" w:name="__RefHeading___Toc838705_222507752"/>
      <w:bookmarkStart w:id="1196" w:name="_Toc495"/>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لما رواه الشّيخ في الحسن،عن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البول يصيب الجسد؟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مرّتين،فإنّما هو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الثّوب يصيبه البول؟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الثّوب يصيبه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إسحاق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الصّحيح،عن ابن أبي يعفور،عن أبي عبد اللّه عليه السّلام عن البول يصيب الثّوب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أبي عبد اللّه عليه السّلام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الثّوب يصيبه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في المركن مرّتين،فإن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و الأقرب عندي وجوب الإزالة،فإن حصل بالمرّة الواحدة كفى</w:t>
      </w:r>
      <w:r>
        <w:rPr>
          <w:rFonts w:eastAsia="Amiri" w:cs="Amiri" w:ascii="Amiri" w:hAnsi="Amiri"/>
          <w:color w:val="111111"/>
          <w:sz w:val="28"/>
          <w:szCs w:val="28"/>
          <w:rtl w:val="true"/>
          <w:lang w:bidi="ar-SA"/>
        </w:rPr>
        <w:t xml:space="preserve">. </w:t>
      </w:r>
      <w:bookmarkStart w:id="1197" w:name="pg12675_135879"/>
    </w:p>
    <w:p>
      <w:pPr>
        <w:pStyle w:val="Heading6"/>
        <w:numPr>
          <w:ilvl w:val="5"/>
          <w:numId w:val="1"/>
        </w:numPr>
        <w:rPr/>
      </w:pPr>
      <w:bookmarkStart w:id="1198" w:name="__RefHeading___Toc838707_222507752"/>
      <w:bookmarkStart w:id="1199" w:name="_Toc496"/>
      <w:bookmarkEnd w:id="1197"/>
      <w:bookmarkEnd w:id="1198"/>
      <w:r>
        <w:rPr>
          <w:rtl w:val="true"/>
        </w:rPr>
        <w:t>فروع</w:t>
      </w:r>
      <w:r>
        <w:rPr>
          <w:rtl w:val="true"/>
        </w:rPr>
        <w:t>:</w:t>
      </w:r>
      <w:bookmarkEnd w:id="1199"/>
    </w:p>
    <w:p>
      <w:pPr>
        <w:pStyle w:val="Heading6"/>
        <w:numPr>
          <w:ilvl w:val="5"/>
          <w:numId w:val="1"/>
        </w:numPr>
        <w:rPr/>
      </w:pPr>
      <w:bookmarkStart w:id="1200" w:name="__RefHeading___Toc838709_222507752"/>
      <w:bookmarkStart w:id="1201" w:name="_Toc497"/>
      <w:bookmarkEnd w:id="1200"/>
      <w:r>
        <w:rPr>
          <w:rtl w:val="true"/>
        </w:rPr>
        <w:t>الأوّل</w:t>
      </w:r>
      <w:r>
        <w:rPr>
          <w:rtl w:val="true"/>
        </w:rPr>
        <w:t>:</w:t>
      </w:r>
      <w:r>
        <w:rPr>
          <w:rtl w:val="true"/>
        </w:rPr>
        <w:t>النّجاسات الّتي لها قوام و ثخن كالمنيّ و شبهه أولى بالتّعدّد في الغسلات</w:t>
      </w:r>
      <w:r>
        <w:rPr>
          <w:rtl w:val="true"/>
        </w:rPr>
        <w:t>.</w:t>
      </w:r>
      <w:bookmarkEnd w:id="1201"/>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عبد اللّه عليه السّلام عن البول،فإنّما هو ما يدلّ بمفهومه على انّ غير الماء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المنيّ فشدّده و جعله أشدّ من البول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فركه إن كان يابسا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المنيّ من النّجاسات المتجسّدة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كالمنيّ في استحباب الفرك مقدّما على الغسل،لأنّ فيه استظهارا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838711_222507752"/>
      <w:bookmarkStart w:id="1203" w:name="_Toc498"/>
      <w:bookmarkEnd w:id="1202"/>
      <w:r>
        <w:rPr>
          <w:rtl w:val="true"/>
        </w:rPr>
        <w:t>الثّاني</w:t>
      </w:r>
      <w:r>
        <w:rPr>
          <w:rtl w:val="true"/>
        </w:rPr>
        <w:t>:</w:t>
      </w:r>
      <w:r>
        <w:rPr>
          <w:rtl w:val="true"/>
        </w:rPr>
        <w:t>النّجاسة إذا لم تكن مرئيّة طهرت بالغسل مرّة واحدة</w:t>
      </w:r>
      <w:r>
        <w:rPr>
          <w:rtl w:val="true"/>
        </w:rPr>
        <w:t>.</w:t>
      </w:r>
      <w:bookmarkEnd w:id="1203"/>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يطهر إلاّ بالغسل ثلاثا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 من الغسل إنّما هو إزالة العين و الأثر،و غير المرئيّة لا عين ه، فكان الاكتفاء فيها بالمرّة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الماء غير مطهّر عقلا،لأنّه إذا استعمل في المحلّ جاورته النّجاسة فينجس،و هكذا دائما،و إنّما عرفت طهارته بالشّرع بتسميته طهورا بالنّص،فإذا وجد استعمال الطّهور مرّة عمل عمله من الطّهارة و صار كالنّجاسة الحكميّة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449"/>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استيقظ أحدكم من منامه فلا يغمس يده في </w:t>
      </w:r>
      <w:bookmarkStart w:id="1204" w:name="pg12675_135880"/>
    </w:p>
    <w:p>
      <w:pPr>
        <w:pStyle w:val="BookText"/>
        <w:rPr/>
      </w:pPr>
      <w:bookmarkEnd w:id="1204"/>
      <w:r>
        <w:rPr>
          <w:rFonts w:ascii="Amiri" w:hAnsi="Amiri" w:eastAsia="Amiri" w:cs="Amiri"/>
          <w:color w:val="111111"/>
          <w:sz w:val="28"/>
          <w:sz w:val="28"/>
          <w:szCs w:val="28"/>
          <w:rtl w:val="true"/>
          <w:lang w:bidi="ar-SA"/>
        </w:rPr>
        <w:t>الإناء حتّى يغسلها ثلاثا،فإنّه لا 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و لأنّ طهوريّة الماء مستندة إلى كونه مزيلا و ذلك لا يحصل بالمرّة الواحدة،و الكثرة مؤثّرة،فقدّرناها بالثّلاث،لأنّه أدنى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اليد ليس للنّجاسة،و إنّما هو تعبّد شرعيّ لا معنى له،فلا يصحّ القياس عليه،على انّ ابن عباس و عائشة أنكرا هذا الحديث و لذلك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 بالمهراس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الإزالة إنّما تكون لعين ثابتة،و التّقدير انّها غير مرئيّة،و انّ المرّة مزيلة</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838713_222507752"/>
      <w:bookmarkStart w:id="1206" w:name="_Toc499"/>
      <w:bookmarkEnd w:id="1205"/>
      <w:r>
        <w:rPr>
          <w:rtl w:val="true"/>
        </w:rPr>
        <w:t>الثّالث</w:t>
      </w:r>
      <w:r>
        <w:rPr>
          <w:rtl w:val="true"/>
        </w:rPr>
        <w:t>:</w:t>
      </w:r>
      <w:r>
        <w:rPr>
          <w:rtl w:val="true"/>
        </w:rPr>
        <w:t>لا يكفي صبّ الماء في النّجاسة بل لا بدّ من عصر الثّوب و دلك الجسد،</w:t>
      </w:r>
      <w:bookmarkEnd w:id="1206"/>
    </w:p>
    <w:p>
      <w:pPr>
        <w:pStyle w:val="BookText"/>
        <w:rPr/>
      </w:pPr>
      <w:r>
        <w:rPr>
          <w:rFonts w:ascii="Amiri" w:hAnsi="Amiri" w:eastAsia="Amiri" w:cs="Amiri"/>
          <w:color w:val="111111"/>
          <w:sz w:val="28"/>
          <w:sz w:val="28"/>
          <w:szCs w:val="28"/>
          <w:rtl w:val="true"/>
          <w:lang w:bidi="ar-SA"/>
        </w:rPr>
        <w:t>لأنّ فيه استظهارا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الأجزاء من النّجاسة دخلت أجزاء الثّوب و بالملاقاة لأجزاء الماء ينجس الماء فيجب زواله عن الثّوب بقدر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الغسل إنّما يفهم منه في الثّوب صبّ الماء مع العصر،و يدلّ عليه رواية الفضل أبي العبّاس الصّحيحة،عن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من الكلب رطوبة فاغسله،و إن مسحه جافّا فاصبب عليه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الحسن،عن الحسين بن أبي العلاء،عن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الصّبيّ يبول على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 عليه الماء قليلا ثمَّ </w:t>
      </w:r>
    </w:p>
    <w:p>
      <w:pPr>
        <w:pStyle w:val="BookText"/>
        <w:rPr/>
      </w:pPr>
      <w:r>
        <w:rPr>
          <w:rFonts w:ascii="IRNazanin" w:hAnsi="IRNazanin" w:eastAsia="IRNazanin"/>
          <w:color w:val="111111"/>
          <w:sz w:val="28"/>
          <w:sz w:val="28"/>
          <w:szCs w:val="28"/>
          <w:rtl w:val="true"/>
          <w:lang w:bidi="fa-IR"/>
        </w:rPr>
        <w:t>تعصره</w:t>
      </w:r>
      <w:r>
        <w:rPr>
          <w:rFonts w:eastAsia="IRNazanin" w:cs="IRNazanin"/>
          <w:color w:val="111111"/>
          <w:sz w:val="28"/>
          <w:szCs w:val="28"/>
          <w:rtl w:val="true"/>
          <w:lang w:bidi="fa-IR"/>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عمّار بن موسى،عن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قدح أو إناء يشرب منه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يجزيه أن يصبّ فيه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منه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أمر بدلك الإناء لأجل ملاقاته للنّجاسة،و هذا المعنى موجود في البدن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أجاب بالغسل فلو لم يتضمّن الدّلك،ثمَّ أوجبه بعد ذلك لكان تأخيرا للبيان عن وقت الحاجة،و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عطف الغسل على الدّلك و ذلك يقتضي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المغايرة،إذ جزء الماهية مغاير لها،و لا استحالة في عطف الكلّ على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الحسن،عن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البول يصيب الجسد؟قال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اصبب عليه الماء مرّتين</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لما ذكرناه،إذ وجوب الصّب لا ينافي وجوب الدّلك،مع أنّ هذا الرّاوي روى،عن أبي عبد اللّه عليه السّلام عن البول يصيب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انّ الغسل يشتمل على الدّلك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عندي انّ </w:t>
      </w:r>
      <w:bookmarkStart w:id="1207" w:name="pg12675_135882"/>
    </w:p>
    <w:p>
      <w:pPr>
        <w:pStyle w:val="BookText"/>
        <w:rPr/>
      </w:pPr>
      <w:bookmarkEnd w:id="1207"/>
      <w:r>
        <w:rPr>
          <w:rFonts w:ascii="Amiri" w:hAnsi="Amiri" w:eastAsia="Amiri" w:cs="Amiri"/>
          <w:color w:val="111111"/>
          <w:sz w:val="28"/>
          <w:sz w:val="28"/>
          <w:szCs w:val="28"/>
          <w:rtl w:val="true"/>
          <w:lang w:bidi="ar-SA"/>
        </w:rPr>
        <w:t>الدّلك في الجسد مستحبّ مع تيقّن زوال النّجاسة</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838715_222507752"/>
      <w:bookmarkStart w:id="1209" w:name="_Toc500"/>
      <w:bookmarkEnd w:id="1208"/>
      <w:r>
        <w:rPr>
          <w:rtl w:val="true"/>
        </w:rPr>
        <w:t>الرابع</w:t>
      </w:r>
      <w:r>
        <w:rPr>
          <w:rtl w:val="true"/>
        </w:rPr>
        <w:t>:</w:t>
      </w:r>
      <w:r>
        <w:rPr>
          <w:rtl w:val="true"/>
        </w:rPr>
        <w:t>لو كان المتنّجس</w:t>
      </w:r>
      <w:r>
        <w:rPr/>
        <w:t>1</w:t>
      </w:r>
      <w:r>
        <w:rPr>
          <w:rtl w:val="true"/>
        </w:rPr>
        <w:t>بساطا أو فراشا يعسر عصره غسل ما ظهر في وجهه،</w:t>
      </w:r>
      <w:bookmarkEnd w:id="1209"/>
    </w:p>
    <w:p>
      <w:pPr>
        <w:pStyle w:val="BookText"/>
        <w:rPr/>
      </w:pPr>
      <w:r>
        <w:rPr>
          <w:rFonts w:ascii="Amiri" w:hAnsi="Amiri" w:eastAsia="Amiri" w:cs="Amiri"/>
          <w:color w:val="111111"/>
          <w:sz w:val="28"/>
          <w:sz w:val="28"/>
          <w:szCs w:val="28"/>
          <w:rtl w:val="true"/>
          <w:lang w:bidi="ar-SA"/>
        </w:rPr>
        <w:t>و إن سرت النّجاسة في أجزائه غسل الجميع و اكتفى بالتّقليب و الدّقّ عن العصر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الحسن،عن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 و الفراش يصيبهما البول كيف يصنع به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الحشو؟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يحمل على ما فرضناه من التّقدير،لما رواه ابن يعقوب،عن إبراهيم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الثّواب يصيبه البول فينفذ إلى الجانب الآخر و عن الفرو و ما فيه من الحشو؟قال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أصاب منه و مسّ الجانب الآخر،فإن أحببت مسّ شيء منه فاغسله و إلاّ فانضحه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0" w:name="__RefHeading___Toc838717_222507752"/>
      <w:bookmarkStart w:id="1211" w:name="_Toc501"/>
      <w:bookmarkEnd w:id="1210"/>
      <w:r>
        <w:rPr>
          <w:rtl w:val="true"/>
        </w:rPr>
        <w:t>الخامس</w:t>
      </w:r>
      <w:r>
        <w:rPr>
          <w:rtl w:val="true"/>
        </w:rPr>
        <w:t>:</w:t>
      </w:r>
      <w:r>
        <w:rPr>
          <w:rtl w:val="true"/>
        </w:rPr>
        <w:t>لو أخلّ بالعصر في الثّوب لم يطهر،</w:t>
      </w:r>
      <w:bookmarkEnd w:id="1211"/>
    </w:p>
    <w:p>
      <w:pPr>
        <w:pStyle w:val="BookText"/>
        <w:rPr/>
      </w:pPr>
      <w:r>
        <w:rPr>
          <w:rFonts w:ascii="Amiri" w:hAnsi="Amiri" w:eastAsia="Amiri" w:cs="Amiri"/>
          <w:color w:val="111111"/>
          <w:sz w:val="28"/>
          <w:sz w:val="28"/>
          <w:szCs w:val="28"/>
          <w:rtl w:val="true"/>
          <w:lang w:bidi="ar-SA"/>
        </w:rPr>
        <w:t>خلافا لابن سيرين،فإنّه قال بطهارته و طهارة الماء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أخلّ بشرط التّطهير و هو العصر،فلا يحصل المشروط،و الماء المنفصل قليل لاقى نجاسة،فيحكم بنجاسته،و قياسه على ما في المحلّ ضعيف،للفرق بالحرج،و هو أحد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يطهر </w:t>
      </w:r>
      <w:r>
        <w:rPr>
          <w:rStyle w:val="FootnoteAnchor"/>
          <w:rtl w:val="true"/>
        </w:rPr>
        <w:footnoteReference w:id="1455"/>
      </w:r>
      <w:r>
        <w:rPr>
          <w:rFonts w:ascii="Amiri" w:hAnsi="Amiri" w:eastAsia="Amiri" w:cs="Amiri"/>
          <w:color w:val="111111"/>
          <w:sz w:val="28"/>
          <w:sz w:val="28"/>
          <w:szCs w:val="28"/>
          <w:rtl w:val="true"/>
          <w:lang w:bidi="ar-SA"/>
        </w:rPr>
        <w:t>،و مبنى الخلاف على طهارة الغسالة و نجاستها،فإن قالوا بالطّهارة فالثّوب طاهر،و إن قالوا بالنّجاسة فهو نجس،و كذا لو لم يرشّ الماء عن الإناء</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838719_222507752"/>
      <w:bookmarkStart w:id="1213" w:name="_Toc502"/>
      <w:bookmarkEnd w:id="1212"/>
      <w:r>
        <w:rPr>
          <w:rtl w:val="true"/>
        </w:rPr>
        <w:t>السّادس</w:t>
      </w:r>
      <w:r>
        <w:rPr>
          <w:rtl w:val="true"/>
        </w:rPr>
        <w:t>:</w:t>
      </w:r>
      <w:r>
        <w:rPr>
          <w:rtl w:val="true"/>
        </w:rPr>
        <w:t>لو غسل بعض الثّوب النّجس طهر المغسول دون غيره</w:t>
      </w:r>
      <w:r>
        <w:rPr>
          <w:rtl w:val="true"/>
        </w:rPr>
        <w:t>.</w:t>
      </w:r>
      <w:bookmarkEnd w:id="12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أكثر </w:t>
      </w:r>
      <w:bookmarkStart w:id="1214" w:name="pg12675_135883"/>
    </w:p>
    <w:p>
      <w:pPr>
        <w:pStyle w:val="BookText"/>
        <w:rPr/>
      </w:pPr>
      <w:bookmarkEnd w:id="1214"/>
      <w:r>
        <w:rPr>
          <w:rFonts w:ascii="IRNazanin" w:hAnsi="IRNazanin" w:eastAsia="IRNazanin"/>
          <w:color w:val="111111"/>
          <w:sz w:val="28"/>
          <w:sz w:val="28"/>
          <w:szCs w:val="28"/>
          <w:rtl w:val="true"/>
          <w:lang w:bidi="fa-IR"/>
        </w:rPr>
        <w:t xml:space="preserve">أهل العلم </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يطهر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مطهّر و قد لاقى محلا قابلا،فيطهر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المغسول يجاور النّجس فينجس كلّ جزء منه بالمجاورة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خيال ضعيف،فإنّه يلزم نجاسة العالم بالملاقاة،و لأنّ طهارة كلّ جزء لو كان شرطا لطهارة الآخر لزم الدّور</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838721_222507752"/>
      <w:bookmarkStart w:id="1216" w:name="_Toc503"/>
      <w:bookmarkEnd w:id="1215"/>
      <w:r>
        <w:rPr>
          <w:rtl w:val="true"/>
        </w:rPr>
        <w:t>السّابع</w:t>
      </w:r>
      <w:r>
        <w:rPr>
          <w:rtl w:val="true"/>
        </w:rPr>
        <w:t>:</w:t>
      </w:r>
      <w:r>
        <w:rPr>
          <w:rtl w:val="true"/>
        </w:rPr>
        <w:t>إذا أراد غسل الثّوب بالماء القليل ينبغي أن يورد الماء عليه،</w:t>
      </w:r>
      <w:bookmarkEnd w:id="1216"/>
    </w:p>
    <w:p>
      <w:pPr>
        <w:pStyle w:val="BookText"/>
        <w:rPr/>
      </w:pPr>
      <w:r>
        <w:rPr>
          <w:rFonts w:ascii="Amiri" w:hAnsi="Amiri" w:eastAsia="Amiri" w:cs="Amiri"/>
          <w:color w:val="111111"/>
          <w:sz w:val="28"/>
          <w:sz w:val="28"/>
          <w:szCs w:val="28"/>
          <w:rtl w:val="true"/>
          <w:lang w:bidi="ar-SA"/>
        </w:rPr>
        <w:t>و لو صبّه في الإناء ثمَّ غمسه فيه لم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السّيد،و هو جيّد،و فرّق بين ورود النّجاسة على الماء و ورود الماء عليها،و هو أحد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انّه يطهر </w:t>
      </w:r>
      <w:r>
        <w:rPr>
          <w:rStyle w:val="FootnoteAnchor"/>
          <w:rtl w:val="true"/>
        </w:rPr>
        <w:footnoteReference w:id="1459"/>
      </w:r>
      <w:r>
        <w:rPr>
          <w:rFonts w:ascii="Amiri" w:hAnsi="Amiri" w:eastAsia="Amiri" w:cs="Amiri"/>
          <w:color w:val="111111"/>
          <w:sz w:val="28"/>
          <w:sz w:val="28"/>
          <w:szCs w:val="28"/>
          <w:rtl w:val="true"/>
          <w:lang w:bidi="ar-SA"/>
        </w:rPr>
        <w:t>،لأنّ غمسه يزيل نجاسته،و إذا قصد ذلك كان بمنزلة إيراد الماء عليه،و ليس بجيّد،لأنّ القصد لا يؤثّر،و لهذا لو غسل الصّبيّ أو المجنون طهر المحلّ</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838723_222507752"/>
      <w:bookmarkStart w:id="1218" w:name="_Toc504"/>
      <w:bookmarkEnd w:id="1217"/>
      <w:r>
        <w:rPr>
          <w:rtl w:val="true"/>
        </w:rPr>
        <w:t>مسألة</w:t>
      </w:r>
      <w:r>
        <w:rPr>
          <w:rtl w:val="true"/>
        </w:rPr>
        <w:t>:</w:t>
      </w:r>
      <w:r>
        <w:rPr>
          <w:rtl w:val="true"/>
        </w:rPr>
        <w:t>في بول الصّبي روايتان</w:t>
      </w:r>
      <w:r>
        <w:rPr>
          <w:rtl w:val="true"/>
        </w:rPr>
        <w:t>:</w:t>
      </w:r>
      <w:r>
        <w:rPr>
          <w:rtl w:val="true"/>
        </w:rPr>
        <w:t>روى الشّيخ في الحسن،</w:t>
      </w:r>
      <w:bookmarkEnd w:id="1218"/>
    </w:p>
    <w:p>
      <w:pPr>
        <w:pStyle w:val="Heading6"/>
        <w:numPr>
          <w:ilvl w:val="5"/>
          <w:numId w:val="1"/>
        </w:numPr>
        <w:rPr/>
      </w:pPr>
      <w:bookmarkStart w:id="1219" w:name="__RefHeading___Toc838725_222507752"/>
      <w:bookmarkStart w:id="1220" w:name="_Toc505"/>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عن الحسين بن أبي العلاء،عن أبي عبد اللّه عليه السّلام،و سألته عن الصّبيّ يبول على الثّوب؟قال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عليه الماء قليلا،ثمَّ يعصره</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الأخرى رواها في الحسن،عن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بول الصّبيّ؟قال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عليه الماء،فإن كان قد أكل فاغسله غسلا،و الغلام و الجارية شرع سواء</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و المشهورة بين علمائنا الأخيرة،و هي صبّ الماء على بول </w:t>
      </w:r>
    </w:p>
    <w:p>
      <w:pPr>
        <w:pStyle w:val="BookText"/>
        <w:rPr/>
      </w:pPr>
      <w:r>
        <w:rPr>
          <w:rFonts w:ascii="Amiri" w:hAnsi="Amiri" w:eastAsia="Amiri" w:cs="Amiri"/>
          <w:color w:val="111111"/>
          <w:sz w:val="28"/>
          <w:sz w:val="28"/>
          <w:szCs w:val="28"/>
          <w:rtl w:val="true"/>
          <w:lang w:bidi="ar-SA"/>
        </w:rPr>
        <w:t>الصّبيّ،أمّا الصّبيّة،فلا بدّ من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عليّ عليه السّلام </w:t>
      </w:r>
      <w:r>
        <w:rPr>
          <w:rStyle w:val="FootnoteAnchor"/>
          <w:rtl w:val="true"/>
        </w:rPr>
        <w:footnoteReference w:id="1462"/>
      </w:r>
      <w:r>
        <w:rPr>
          <w:rFonts w:ascii="IRNazanin" w:hAnsi="IRNazanin" w:eastAsia="IRNazanin"/>
          <w:color w:val="111111"/>
          <w:sz w:val="28"/>
          <w:sz w:val="28"/>
          <w:szCs w:val="28"/>
          <w:rtl w:val="true"/>
          <w:lang w:bidi="fa-IR"/>
        </w:rPr>
        <w:t xml:space="preserve">،و عطاء، و الحسن </w:t>
      </w:r>
      <w:r>
        <w:rPr>
          <w:rStyle w:val="FootnoteAnchor"/>
          <w:rtl w:val="true"/>
        </w:rPr>
        <w:footnoteReference w:id="1463"/>
      </w:r>
      <w:r>
        <w:rPr>
          <w:rFonts w:ascii="Amiri" w:hAnsi="Amiri" w:eastAsia="Amiri" w:cs="Amiri"/>
          <w:color w:val="111111"/>
          <w:sz w:val="28"/>
          <w:sz w:val="28"/>
          <w:szCs w:val="28"/>
          <w:rtl w:val="true"/>
          <w:lang w:bidi="ar-SA"/>
        </w:rPr>
        <w:t xml:space="preserve">،و الشّافعيّ </w:t>
      </w:r>
      <w:r>
        <w:rPr>
          <w:rStyle w:val="FootnoteAnchor"/>
          <w:rtl w:val="true"/>
        </w:rPr>
        <w:footnoteReference w:id="1464"/>
      </w:r>
      <w:r>
        <w:rPr>
          <w:rFonts w:ascii="IRNazanin" w:hAnsi="IRNazanin" w:eastAsia="IRNazanin"/>
          <w:color w:val="111111"/>
          <w:sz w:val="28"/>
          <w:sz w:val="28"/>
          <w:szCs w:val="28"/>
          <w:rtl w:val="true"/>
          <w:lang w:bidi="fa-IR"/>
        </w:rPr>
        <w:t xml:space="preserve">،و أحمد </w:t>
      </w:r>
      <w:r>
        <w:rPr>
          <w:rStyle w:val="FootnoteAnchor"/>
          <w:rtl w:val="true"/>
        </w:rPr>
        <w:footnoteReference w:id="1465"/>
      </w:r>
      <w:r>
        <w:rPr>
          <w:rFonts w:ascii="IRNazanin" w:hAnsi="IRNazanin" w:eastAsia="IRNazanin"/>
          <w:color w:val="111111"/>
          <w:sz w:val="28"/>
          <w:sz w:val="28"/>
          <w:szCs w:val="28"/>
          <w:rtl w:val="true"/>
          <w:lang w:bidi="fa-IR"/>
        </w:rPr>
        <w:t xml:space="preserve">،و إسحاق </w:t>
      </w:r>
      <w:r>
        <w:rPr>
          <w:rStyle w:val="FootnoteAnchor"/>
          <w:rtl w:val="true"/>
        </w:rPr>
        <w:footnoteReference w:id="1466"/>
      </w:r>
      <w:r>
        <w:rPr>
          <w:rFonts w:ascii="Amiri" w:hAnsi="Amiri" w:eastAsia="Amiri" w:cs="Amiri"/>
          <w:color w:val="111111"/>
          <w:sz w:val="28"/>
          <w:sz w:val="28"/>
          <w:szCs w:val="28"/>
          <w:rtl w:val="true"/>
          <w:lang w:bidi="ar-SA"/>
        </w:rPr>
        <w:t xml:space="preserve">و أبو عبيد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الثّوريّ </w:t>
      </w:r>
      <w:r>
        <w:rPr>
          <w:rStyle w:val="FootnoteAnchor"/>
          <w:rtl w:val="true"/>
        </w:rPr>
        <w:footnoteReference w:id="1468"/>
      </w:r>
      <w:r>
        <w:rPr>
          <w:rFonts w:ascii="Amiri" w:hAnsi="Amiri" w:eastAsia="Amiri" w:cs="Amiri"/>
          <w:color w:val="111111"/>
          <w:sz w:val="28"/>
          <w:sz w:val="28"/>
          <w:szCs w:val="28"/>
          <w:rtl w:val="true"/>
          <w:lang w:bidi="ar-SA"/>
        </w:rPr>
        <w:t xml:space="preserve">، و أبو حنيفة </w:t>
      </w:r>
      <w:r>
        <w:rPr>
          <w:rStyle w:val="FootnoteAnchor"/>
          <w:rtl w:val="true"/>
        </w:rPr>
        <w:footnoteReference w:id="1469"/>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بول الغلام كما يغسل بول الجارية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أهل العلم في نجاسة البولين إلاّ داود،فإنّه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الصّبيّ طاهر و يستحبّ الرّش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أمّ قيس بنت 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أتت بابن صغير لها لم يأكل الطّعام إلى رسول اللّه صلّى اللّه عليه و آله،فأجلسه رسول اللّه صلّى اللّه عليه و آله في حجره فبال على ثوبه،فدعا بماء فنضحه و لم يغسله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رسول اللّه صلّى اللّه عليه و آله بصبي فبال على ثوبه فدعا بماء فأتبعه بوله و لم يغسله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رووا،عن لبابة بنت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عليهما السّلام في حجر رسول اللّه صلّى اللّه عليه و آله فبال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ثوبا آخر و أعطني إزارك حتّى أغسله؟قال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يغسل من بول الأنثى و ينضح من بول الذكر</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رووا،عن عليّ،عليه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الغلام ينضح و بول الجارية يغسل</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الشّيخ،عن السّكونيّ،عن جعفر،عن أبيه عليهما السّلام 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 و بولها يغسل منه الثّوب قبل أن تطعم،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لبنها يخرج من مثانة 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لبن الغلام لا يغسل منه الثّوب و لا بوله قبل أن يطعم،لأنّ لبن الغلام </w:t>
      </w:r>
      <w:bookmarkStart w:id="1221" w:name="pg12675_135886"/>
    </w:p>
    <w:p>
      <w:pPr>
        <w:pStyle w:val="BookText"/>
        <w:rPr/>
      </w:pPr>
      <w:bookmarkEnd w:id="1221"/>
      <w:r>
        <w:rPr>
          <w:rFonts w:ascii="Amiri" w:hAnsi="Amiri" w:eastAsia="Amiri" w:cs="Amiri"/>
          <w:color w:val="111111"/>
          <w:sz w:val="28"/>
          <w:sz w:val="28"/>
          <w:szCs w:val="28"/>
          <w:rtl w:val="true"/>
          <w:lang w:bidi="ar-SA"/>
        </w:rPr>
        <w:t>يخرج من العضدين و المنكبين</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بأنّه بول نجس،فوجب غسله كغيره من النّجاسات،و لأنّه حكم يتعلّق بالنّجاسة،فاستوى فيه الذّكر و الأنثى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الأحاديث نصوص،و ما ذكره قياس،و النّصّ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فالنّجاسات قابلة للشّدّة و الضّعف،و حينئذ يبطل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يصيب الثّوب؟فقال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أجد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ضعيفة،و مع ذلك فيمكن أن تتناول من أكل الطّعام و من لم يأكل،و الجمع يقتضي حملها على الأوّل،و لو حملت على الثّاني كان ترجيحا من غير مرجّح،و إبطالا لما ذكرناه من الأحاديث،فكان قولنا أولى</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838727_222507752"/>
      <w:bookmarkStart w:id="1223" w:name="_Toc506"/>
      <w:bookmarkEnd w:id="1222"/>
      <w:r>
        <w:rPr>
          <w:rtl w:val="true"/>
        </w:rPr>
        <w:t>تذنيب</w:t>
      </w:r>
      <w:r>
        <w:rPr>
          <w:rtl w:val="true"/>
        </w:rPr>
        <w:t>:</w:t>
      </w:r>
      <w:r>
        <w:rPr>
          <w:rtl w:val="true"/>
        </w:rPr>
        <w:t>هذا التّحقيق متعلّق بمن لم يأكل،</w:t>
      </w:r>
      <w:bookmarkEnd w:id="1223"/>
    </w:p>
    <w:p>
      <w:pPr>
        <w:pStyle w:val="BookText"/>
        <w:rPr/>
      </w:pPr>
      <w:r>
        <w:rPr>
          <w:rFonts w:ascii="Amiri" w:hAnsi="Amiri" w:eastAsia="Amiri" w:cs="Amiri"/>
          <w:color w:val="111111"/>
          <w:sz w:val="28"/>
          <w:sz w:val="28"/>
          <w:szCs w:val="28"/>
          <w:rtl w:val="true"/>
          <w:lang w:bidi="ar-SA"/>
        </w:rPr>
        <w:t xml:space="preserve">و حدّه ابن إدريس بالحولين </w:t>
      </w:r>
      <w:r>
        <w:rPr>
          <w:rStyle w:val="FootnoteAnchor"/>
          <w:rtl w:val="true"/>
        </w:rPr>
        <w:footnoteReference w:id="1479"/>
      </w:r>
      <w:r>
        <w:rPr>
          <w:rFonts w:ascii="Amiri" w:hAnsi="Amiri" w:eastAsia="Amiri" w:cs="Amiri"/>
          <w:color w:val="111111"/>
          <w:sz w:val="28"/>
          <w:sz w:val="28"/>
          <w:szCs w:val="28"/>
          <w:rtl w:val="true"/>
          <w:lang w:bidi="ar-SA"/>
        </w:rPr>
        <w:t>،و ليس شيئا،إذ روايتا الحلبيّ و السّكونيّ دلّتا على الأكل و الطّعم سواء بلغ الحولين أو لم يبلغ،و لا أعلم علّته في ذلك،بل الأقرب تعلّق الحكم بطعمه مستندا إلى إرادته و شهوته و إلاّ لتعلّق الغسل بساعة الولادة،إذ يستحبّ تحنيكه بالتّمر</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838729_222507752"/>
      <w:bookmarkStart w:id="1225" w:name="_Toc507"/>
      <w:bookmarkEnd w:id="1224"/>
      <w:r>
        <w:rPr>
          <w:rtl w:val="true"/>
        </w:rPr>
        <w:t>مسألة</w:t>
      </w:r>
      <w:r>
        <w:rPr>
          <w:rtl w:val="true"/>
        </w:rPr>
        <w:t>:</w:t>
      </w:r>
      <w:r>
        <w:rPr>
          <w:rtl w:val="true"/>
        </w:rPr>
        <w:t>و يكتفي في المربّية للصّبيّ</w:t>
      </w:r>
      <w:bookmarkEnd w:id="1225"/>
    </w:p>
    <w:p>
      <w:pPr>
        <w:pStyle w:val="Heading6"/>
        <w:numPr>
          <w:ilvl w:val="5"/>
          <w:numId w:val="1"/>
        </w:numPr>
        <w:rPr/>
      </w:pPr>
      <w:bookmarkStart w:id="1226" w:name="__RefHeading___Toc838731_222507752"/>
      <w:bookmarkStart w:id="1227" w:name="_Toc508"/>
      <w:bookmarkEnd w:id="1226"/>
      <w:r>
        <w:rPr>
          <w:rtl w:val="true"/>
        </w:rPr>
        <w:t>اشارة</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إلاّ ثوبا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 في اليوم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w:t>
      </w:r>
      <w:r>
        <w:rPr>
          <w:rStyle w:val="FootnoteAnchor"/>
          <w:rtl w:val="true"/>
        </w:rPr>
        <w:footnoteReference w:id="1480"/>
      </w:r>
      <w:r>
        <w:rPr>
          <w:rFonts w:ascii="Amiri" w:hAnsi="Amiri" w:eastAsia="Amiri" w:cs="Amiri"/>
          <w:color w:val="111111"/>
          <w:sz w:val="28"/>
          <w:sz w:val="28"/>
          <w:szCs w:val="28"/>
          <w:rtl w:val="true"/>
          <w:lang w:bidi="ar-SA"/>
        </w:rPr>
        <w:t>،لأنّه متكرّر،فيشقّ إزالته،فجرى مجرى دم القروح السّائلة</w:t>
      </w:r>
      <w:r>
        <w:rPr>
          <w:rFonts w:eastAsia="Amiri" w:cs="Amiri" w:ascii="Amiri" w:hAnsi="Amiri"/>
          <w:color w:val="111111"/>
          <w:sz w:val="28"/>
          <w:szCs w:val="28"/>
          <w:rtl w:val="true"/>
          <w:lang w:bidi="ar-SA"/>
        </w:rPr>
        <w:t xml:space="preserve">. </w:t>
      </w:r>
      <w:bookmarkStart w:id="1228" w:name="pg12675_135887"/>
    </w:p>
    <w:p>
      <w:pPr>
        <w:pStyle w:val="BookText"/>
        <w:rPr/>
      </w:pPr>
      <w:bookmarkEnd w:id="1228"/>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امرأة ليس لها إلاّ قميص و لها مولود فيبول عليها،كيف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9" w:name="__RefHeading___Toc838733_222507752"/>
      <w:bookmarkStart w:id="1230" w:name="_Toc509"/>
      <w:bookmarkEnd w:id="1229"/>
      <w:r>
        <w:rPr>
          <w:rtl w:val="true"/>
        </w:rPr>
        <w:t>فروع</w:t>
      </w:r>
      <w:r>
        <w:rPr>
          <w:rtl w:val="true"/>
        </w:rPr>
        <w:t>:</w:t>
      </w:r>
      <w:bookmarkEnd w:id="1230"/>
    </w:p>
    <w:p>
      <w:pPr>
        <w:pStyle w:val="Heading6"/>
        <w:numPr>
          <w:ilvl w:val="5"/>
          <w:numId w:val="1"/>
        </w:numPr>
        <w:rPr/>
      </w:pPr>
      <w:bookmarkStart w:id="1231" w:name="__RefHeading___Toc838735_222507752"/>
      <w:bookmarkStart w:id="1232" w:name="_Toc510"/>
      <w:bookmarkEnd w:id="1231"/>
      <w:r>
        <w:rPr>
          <w:rtl w:val="true"/>
        </w:rPr>
        <w:t>الأوّل</w:t>
      </w:r>
      <w:r>
        <w:rPr>
          <w:rtl w:val="true"/>
        </w:rPr>
        <w:t>:</w:t>
      </w:r>
      <w:r>
        <w:rPr>
          <w:rtl w:val="true"/>
        </w:rPr>
        <w:t>اسم اليوم يطلق على النّهار و اللّيل،</w:t>
      </w:r>
      <w:bookmarkEnd w:id="1232"/>
    </w:p>
    <w:p>
      <w:pPr>
        <w:pStyle w:val="BookText"/>
        <w:rPr/>
      </w:pPr>
      <w:r>
        <w:rPr>
          <w:rFonts w:ascii="Amiri" w:hAnsi="Amiri" w:eastAsia="Amiri" w:cs="Amiri"/>
          <w:color w:val="111111"/>
          <w:sz w:val="28"/>
          <w:sz w:val="28"/>
          <w:szCs w:val="28"/>
          <w:rtl w:val="true"/>
          <w:lang w:bidi="ar-SA"/>
        </w:rPr>
        <w:t>فيكتفى فيهما بالمرّة</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838737_222507752"/>
      <w:bookmarkStart w:id="1234" w:name="_Toc511"/>
      <w:bookmarkEnd w:id="1233"/>
      <w:r>
        <w:rPr>
          <w:rtl w:val="true"/>
        </w:rPr>
        <w:t>الثّاني</w:t>
      </w:r>
      <w:r>
        <w:rPr>
          <w:rtl w:val="true"/>
        </w:rPr>
        <w:t>:</w:t>
      </w:r>
      <w:r>
        <w:rPr>
          <w:rtl w:val="true"/>
        </w:rPr>
        <w:t>لو قيل باستحباب جعل الغسلة</w:t>
      </w:r>
      <w:r>
        <w:rPr/>
        <w:t>2</w:t>
      </w:r>
      <w:bookmarkEnd w:id="1234"/>
    </w:p>
    <w:p>
      <w:pPr>
        <w:pStyle w:val="BookText"/>
        <w:rPr/>
      </w:pPr>
      <w:r>
        <w:rPr>
          <w:rFonts w:ascii="Amiri" w:hAnsi="Amiri" w:eastAsia="Amiri" w:cs="Amiri"/>
          <w:color w:val="111111"/>
          <w:sz w:val="28"/>
          <w:sz w:val="28"/>
          <w:szCs w:val="28"/>
          <w:rtl w:val="true"/>
          <w:lang w:bidi="ar-SA"/>
        </w:rPr>
        <w:t>آخر النّهار لتوقّع الصّلوات الأربع في الطّهارة كان حسنا</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838739_222507752"/>
      <w:bookmarkStart w:id="1236" w:name="_Toc512"/>
      <w:bookmarkEnd w:id="1235"/>
      <w:r>
        <w:rPr>
          <w:rtl w:val="true"/>
        </w:rPr>
        <w:t>الثّالث</w:t>
      </w:r>
      <w:r>
        <w:rPr>
          <w:rtl w:val="true"/>
        </w:rPr>
        <w:t>:</w:t>
      </w:r>
      <w:r>
        <w:rPr>
          <w:rtl w:val="true"/>
        </w:rPr>
        <w:t>روى عبد الرّحيم القصير قال</w:t>
      </w:r>
      <w:r>
        <w:rPr>
          <w:rtl w:val="true"/>
        </w:rPr>
        <w:t>:</w:t>
      </w:r>
      <w:r>
        <w:rPr>
          <w:rtl w:val="true"/>
        </w:rPr>
        <w:t>كتبت إلى أبي الحسن عليه السّلام</w:t>
      </w:r>
      <w:bookmarkEnd w:id="1236"/>
    </w:p>
    <w:p>
      <w:pPr>
        <w:pStyle w:val="BookText"/>
        <w:rPr/>
      </w:pPr>
      <w:r>
        <w:rPr>
          <w:rFonts w:ascii="Amiri" w:hAnsi="Amiri" w:eastAsia="Amiri" w:cs="Amiri"/>
          <w:color w:val="111111"/>
          <w:sz w:val="28"/>
          <w:sz w:val="28"/>
          <w:szCs w:val="28"/>
          <w:rtl w:val="true"/>
          <w:lang w:bidi="ar-SA"/>
        </w:rPr>
        <w:t>عن خصيّ يبول فيلقى من ذلك شدّة و يرى البلل بعد البلل؟قال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 ينضح ثوبه في النّهار مرّة واحدة</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و في الطّريق كلام،لكنّ العمل بمضمونها أولى،لما فيه من الرّخصة عند المشقّة</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838741_222507752"/>
      <w:bookmarkStart w:id="1238" w:name="_Toc513"/>
      <w:bookmarkEnd w:id="1237"/>
      <w:r>
        <w:rPr>
          <w:rtl w:val="true"/>
        </w:rPr>
        <w:t>مسألة</w:t>
      </w:r>
      <w:r>
        <w:rPr>
          <w:rtl w:val="true"/>
        </w:rPr>
        <w:t>:</w:t>
      </w:r>
      <w:r>
        <w:rPr>
          <w:rtl w:val="true"/>
        </w:rPr>
        <w:t>كلّ نجاسة لاقت البدن أو الثّوب رطبا وجب غسل موضع الملاقاة،</w:t>
      </w:r>
      <w:bookmarkEnd w:id="123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يابسا استحبّ رشّ الثّوب بالماء و مسح البدن بالتّراب إن كانت النّجاسة كلبا أو خنزيرا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وجوب الغسل لهما مع ملاقاة الرّطب منهما لكلّ نجاسة فاتّفاق،إذ النّجاسة تؤثّر بالملاقاة،و يدلّ عليه ما رواه الجمهور،عن أبي هريرة،عن النّبيّ 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أحدكم الأذى بخفيّة فطهورهما التّراب</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رووه،عن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الكلب فيه أن يغسله سبعا</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أخرجه أبو داود،و لا طهور إلاّ مع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الحلبيّ،عن أبي عبد اللّه عليه السّلام في الرّجل يصيب ثوبه جسد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استحباب النّضح مع اليبوسة،فلما رواه الشّيخ،عن حريز،عمّن أخبره،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ثوبك كلب فإن كان يابسا فانضحه،و إن كان رطبا فاغسله</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سعيد،عن القاسم،عن عليّ،عن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انضحه،و إن كان رطبا فاغسله</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الفضل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من الكلب رطوبة فاغسله و إن مسحه جافّا فاصبب عليه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عليّ بن جعفر،عن أخيه موسى عليه السّلام في الخنزير يمسّ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مسح الجسد،فشيء ذكره بعض الأصحاب </w:t>
      </w:r>
      <w:r>
        <w:rPr>
          <w:rStyle w:val="FootnoteAnchor"/>
          <w:rtl w:val="true"/>
        </w:rPr>
        <w:footnoteReference w:id="1489"/>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bookmarkStart w:id="1239" w:name="pg12675_135889"/>
    </w:p>
    <w:p>
      <w:pPr>
        <w:pStyle w:val="Heading5"/>
        <w:numPr>
          <w:ilvl w:val="4"/>
          <w:numId w:val="1"/>
        </w:numPr>
        <w:rPr/>
      </w:pPr>
      <w:bookmarkStart w:id="1240" w:name="__RefHeading___Toc838743_222507752"/>
      <w:bookmarkStart w:id="1241" w:name="_Toc514"/>
      <w:bookmarkEnd w:id="1239"/>
      <w:bookmarkEnd w:id="1240"/>
      <w:r>
        <w:rPr>
          <w:rtl w:val="true"/>
        </w:rPr>
        <w:t>مسألة</w:t>
      </w:r>
      <w:r>
        <w:rPr>
          <w:rtl w:val="true"/>
        </w:rPr>
        <w:t>:</w:t>
      </w:r>
      <w:r>
        <w:rPr>
          <w:rtl w:val="true"/>
        </w:rPr>
        <w:t>و البول إذا لاقى الأرض و البواري و الحصر و جفّفته الشّمس كانت المحالّ</w:t>
      </w:r>
      <w:bookmarkEnd w:id="1241"/>
    </w:p>
    <w:p>
      <w:pPr>
        <w:pStyle w:val="Heading6"/>
        <w:numPr>
          <w:ilvl w:val="5"/>
          <w:numId w:val="1"/>
        </w:numPr>
        <w:rPr/>
      </w:pPr>
      <w:bookmarkStart w:id="1242" w:name="__RefHeading___Toc838745_222507752"/>
      <w:bookmarkStart w:id="1243" w:name="_Toc515"/>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طاهرة</w:t>
      </w:r>
    </w:p>
    <w:p>
      <w:pPr>
        <w:pStyle w:val="BookText"/>
        <w:rPr/>
      </w:pPr>
      <w:r>
        <w:rPr>
          <w:rFonts w:ascii="Amiri" w:hAnsi="Amiri" w:eastAsia="Amiri" w:cs="Amiri"/>
          <w:color w:val="111111"/>
          <w:sz w:val="28"/>
          <w:sz w:val="28"/>
          <w:szCs w:val="28"/>
          <w:rtl w:val="true"/>
          <w:lang w:bidi="ar-SA"/>
        </w:rPr>
        <w:t xml:space="preserve">في قول الشّيخين </w:t>
      </w:r>
      <w:r>
        <w:rPr>
          <w:rStyle w:val="FootnoteAnchor"/>
          <w:rtl w:val="true"/>
        </w:rPr>
        <w:footnoteReference w:id="1490"/>
      </w:r>
      <w:r>
        <w:rPr>
          <w:rFonts w:ascii="Amiri" w:hAnsi="Amiri" w:eastAsia="Amiri" w:cs="Amiri"/>
          <w:color w:val="111111"/>
          <w:sz w:val="28"/>
          <w:sz w:val="28"/>
          <w:szCs w:val="28"/>
          <w:rtl w:val="true"/>
          <w:lang w:bidi="ar-SA"/>
        </w:rPr>
        <w:t xml:space="preserve">،و ابن إدريس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تجنّبها إلاّ أن يكون ما يلاقيها من الأعضاء يابسا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الرّاونديّ </w:t>
      </w:r>
      <w:r>
        <w:rPr>
          <w:rStyle w:val="FootnoteAnchor"/>
          <w:rtl w:val="true"/>
        </w:rPr>
        <w:footnoteReference w:id="1493"/>
      </w: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الصّلاة عليها و إن كانت نجسة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تطهر مع الجفاف </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يوسف </w:t>
      </w:r>
      <w:r>
        <w:rPr>
          <w:rStyle w:val="FootnoteAnchor"/>
          <w:rtl w:val="true"/>
        </w:rPr>
        <w:footnoteReference w:id="1497"/>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تطهر بالجفاف و إن كان بغير الشّمس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1499"/>
      </w:r>
      <w:r>
        <w:rPr>
          <w:rFonts w:ascii="IRNazanin" w:hAnsi="IRNazanin" w:eastAsia="IRNazanin"/>
          <w:color w:val="111111"/>
          <w:sz w:val="28"/>
          <w:sz w:val="28"/>
          <w:szCs w:val="28"/>
          <w:rtl w:val="true"/>
          <w:lang w:bidi="fa-IR"/>
        </w:rPr>
        <w:t xml:space="preserve">،و أحمد </w:t>
      </w:r>
      <w:r>
        <w:rPr>
          <w:rStyle w:val="FootnoteAnchor"/>
          <w:rtl w:val="true"/>
        </w:rPr>
        <w:footnoteReference w:id="1500"/>
      </w:r>
      <w:r>
        <w:rPr>
          <w:rFonts w:ascii="IRNazanin" w:hAnsi="IRNazanin" w:eastAsia="IRNazanin"/>
          <w:color w:val="111111"/>
          <w:sz w:val="28"/>
          <w:sz w:val="28"/>
          <w:szCs w:val="28"/>
          <w:rtl w:val="true"/>
          <w:lang w:bidi="fa-IR"/>
        </w:rPr>
        <w:t xml:space="preserve">،و أبو ثور </w:t>
      </w:r>
      <w:r>
        <w:rPr>
          <w:rStyle w:val="FootnoteAnchor"/>
          <w:rtl w:val="true"/>
        </w:rPr>
        <w:footnoteReference w:id="1501"/>
      </w:r>
      <w:r>
        <w:rPr>
          <w:rFonts w:ascii="IRNazanin" w:hAnsi="IRNazanin" w:eastAsia="IRNazanin"/>
          <w:color w:val="111111"/>
          <w:sz w:val="28"/>
          <w:sz w:val="28"/>
          <w:szCs w:val="28"/>
          <w:rtl w:val="true"/>
          <w:lang w:bidi="fa-IR"/>
        </w:rPr>
        <w:t xml:space="preserve">،و زفر </w:t>
      </w:r>
      <w:r>
        <w:rPr>
          <w:rStyle w:val="FootnoteAnchor"/>
          <w:rtl w:val="true"/>
        </w:rPr>
        <w:footnoteReference w:id="1502"/>
      </w:r>
      <w:r>
        <w:rPr>
          <w:rFonts w:ascii="Amiri" w:hAnsi="Amiri" w:eastAsia="Amiri" w:cs="Amiri"/>
          <w:color w:val="111111"/>
          <w:sz w:val="28"/>
          <w:sz w:val="28"/>
          <w:szCs w:val="28"/>
          <w:rtl w:val="true"/>
          <w:lang w:bidi="ar-SA"/>
        </w:rPr>
        <w:t>،و الشّافعيّ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لا تطهر إلاّ بالماء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ذكاة الأرض </w:t>
      </w:r>
    </w:p>
    <w:p>
      <w:pPr>
        <w:pStyle w:val="BookText"/>
        <w:rPr/>
      </w:pPr>
      <w:r>
        <w:rPr>
          <w:rFonts w:ascii="Amiri" w:hAnsi="Amiri" w:eastAsia="Amiri" w:cs="Amiri"/>
          <w:color w:val="111111"/>
          <w:sz w:val="28"/>
          <w:sz w:val="28"/>
          <w:szCs w:val="28"/>
          <w:rtl w:val="true"/>
          <w:lang w:bidi="ar-SA"/>
        </w:rPr>
        <w:t>يبسها</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الكلاب تبول و تقبل و تدبر في المسجد فلم يكونوا يرشّون من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الشّمس هل تطهّر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الموضع قذرا من البول و غير ذلك فأصابته الشّمس،ثمَّ ييبس الموضع فالصّلاة على الموضع جائزة،و إن أصابته الشّمس و لم ييبس الموضع القذر و كان رطبا فلا تجوز الصّلاة عليه حتّى ييبس، و إن كانت رجلك رطبة أو جبهتك رطبة أو غير ذلك منك ما يصيب ذلك الموضع القذر فلا تصلّ على ذلك الموضع حتى ييبس،و إن كان غير الشّمس أصابه حتّى ييبس فإنّه لا يجوز ذلك</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عليّ بن جعفر في الصّحيح،عن أخيه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البواري يصيبها البول،هل تصلح الصّلاة عليها إذا جفّت من غير أن يغسل؟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أبي بكر،عن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رواية شاذّة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تحمل على إطلاقها،بل على الأرض و البواري و شبههما،توفيقا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و لأنّ حرارة الشّمس تفيد تسخينا و هو يوجب تبخير الأجزاء الرّطبة و تصعيدها و الباقي تشربه الأرض فيكون الظّاهر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يستدلّ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طهورا،أينما أدركتني الصّلاة صلّيت</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الشّيخ لمّا استدلّ بخبري عمّار و عليّ بن جعفر،نظر بعض المتأخّرين فيه فوجد الحديث الثّاني غير دالّ على الطّهارة،بل على جواز الصّلاة التزم بذلك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غير دالّة على جواز السّجود عليها و لا على طهارتها،و اختار مذهب الرّاونديّ </w:t>
      </w:r>
      <w:r>
        <w:rPr>
          <w:rStyle w:val="FootnoteAnchor"/>
          <w:rtl w:val="true"/>
        </w:rPr>
        <w:footnoteReference w:id="1513"/>
      </w:r>
      <w:r>
        <w:rPr>
          <w:rFonts w:ascii="Amiri" w:hAnsi="Amiri" w:eastAsia="Amiri" w:cs="Amiri"/>
          <w:color w:val="111111"/>
          <w:sz w:val="28"/>
          <w:sz w:val="28"/>
          <w:szCs w:val="28"/>
          <w:rtl w:val="true"/>
          <w:lang w:bidi="ar-SA"/>
        </w:rPr>
        <w:t>،و ليس ما ذكره بجيّد،لأنّ رواية عمّار فرّقت بين اليبوسة بالشّمس و غيرها،فجوّز الصّلاة في الأوّل دون الثّاني،و لو كان كما ذكره لم يبق فرق بينهما،إذ المذهب جواز الصّلاة على الأرض النّجسة إذا لم تتعدّ النّجاسة و كان موضع السّجود طاهرا،و لأنّ الإذن في الصّلاة مطلقا في الرّوايتين دليل على جواز السّجود عليها،إذ هو أحد أجزائها،و من شرط السّجود طهارة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بالنّظر إلى هاتين الرّوايتين،و أمّا رواية ابن بابويه فهي صريحة بالطّهارة و هي صحيحة،و رواية أبي بكر الحضرميّ أيضا </w:t>
      </w:r>
    </w:p>
    <w:p>
      <w:pPr>
        <w:pStyle w:val="BookText"/>
        <w:rPr/>
      </w:pPr>
      <w:r>
        <w:rPr>
          <w:rFonts w:ascii="Amiri" w:hAnsi="Amiri" w:eastAsia="Amiri" w:cs="Amiri"/>
          <w:color w:val="111111"/>
          <w:sz w:val="28"/>
          <w:sz w:val="28"/>
          <w:szCs w:val="28"/>
          <w:rtl w:val="true"/>
          <w:lang w:bidi="ar-SA"/>
        </w:rPr>
        <w:t>تدلّ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الأرض و السّطح يصيبه البول و ما أشبهه هل تطهّره الشّمس من غير ماء؟قال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مرسلة،فلعلّ محمّدا سأل من ليس بإمام،فلا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انّها جفّت بغير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التّأويل رواية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1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أهريقوا على بوله سجلا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و الأمر للوجوب،و لأنّه محلّ نجس،فلا يطهر بغير الماء كالثّياب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واقعة في عين جزئية فلعلّها كانت فيما لا تصل الشّمس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تطهير ذلك الموضع،و الماء أسرع في ذلك من الشّمس،فالنّبيّ صلّى اللّه عليه و آله أمر بما هو أسرع إفضاء إلى المقصود لحكمة التطهير عن النّجاسة الثّانية في المسجد،و لئلاّ يتأذّى بها من يدخل جاهلا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بالفرق،إذ الأرض يعسر غسلها بخلاف الثّوب،و لا يلزم من اشتراط الغسل في الأسهل اشتراطه في الأصعب،و لا فرق بين بول الصّحيح و المرطوب و المحرور و غيرهم للعموم</w:t>
      </w:r>
      <w:r>
        <w:rPr>
          <w:rFonts w:eastAsia="Amiri" w:cs="Amiri" w:ascii="Amiri" w:hAnsi="Amiri"/>
          <w:color w:val="111111"/>
          <w:sz w:val="28"/>
          <w:szCs w:val="28"/>
          <w:rtl w:val="true"/>
          <w:lang w:bidi="ar-SA"/>
        </w:rPr>
        <w:t xml:space="preserve">. </w:t>
      </w:r>
      <w:bookmarkStart w:id="1244" w:name="pg12675_135893"/>
    </w:p>
    <w:p>
      <w:pPr>
        <w:pStyle w:val="Heading6"/>
        <w:numPr>
          <w:ilvl w:val="5"/>
          <w:numId w:val="1"/>
        </w:numPr>
        <w:rPr/>
      </w:pPr>
      <w:bookmarkStart w:id="1245" w:name="__RefHeading___Toc838747_222507752"/>
      <w:bookmarkStart w:id="1246" w:name="_Toc516"/>
      <w:bookmarkEnd w:id="1244"/>
      <w:bookmarkEnd w:id="1245"/>
      <w:r>
        <w:rPr>
          <w:rtl w:val="true"/>
        </w:rPr>
        <w:t>فروع</w:t>
      </w:r>
      <w:r>
        <w:rPr>
          <w:rtl w:val="true"/>
        </w:rPr>
        <w:t>:</w:t>
      </w:r>
      <w:bookmarkEnd w:id="1246"/>
    </w:p>
    <w:p>
      <w:pPr>
        <w:pStyle w:val="Heading6"/>
        <w:numPr>
          <w:ilvl w:val="5"/>
          <w:numId w:val="1"/>
        </w:numPr>
        <w:rPr/>
      </w:pPr>
      <w:bookmarkStart w:id="1247" w:name="__RefHeading___Toc838749_222507752"/>
      <w:bookmarkStart w:id="1248" w:name="_Toc517"/>
      <w:bookmarkEnd w:id="1247"/>
      <w:r>
        <w:rPr>
          <w:rtl w:val="true"/>
        </w:rPr>
        <w:t>الأوّل</w:t>
      </w:r>
      <w:r>
        <w:rPr>
          <w:rtl w:val="true"/>
        </w:rPr>
        <w:t>:</w:t>
      </w:r>
      <w:r>
        <w:rPr>
          <w:rtl w:val="true"/>
        </w:rPr>
        <w:t xml:space="preserve">لو جفّ بغير الشّمس لم يطهر عندنا قولا واحدا،خلافا للحنفيّة </w:t>
      </w:r>
      <w:r>
        <w:rPr>
          <w:rtl w:val="true"/>
        </w:rPr>
        <w:t>.</w:t>
      </w:r>
      <w:bookmarkEnd w:id="1248"/>
    </w:p>
    <w:p>
      <w:pPr>
        <w:pStyle w:val="BookText"/>
        <w:rPr/>
      </w:pP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بعد ملاقاة النّجاسة ثبوتها و استصحابها،و ما رويناه من حديث عمّار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ابن بابويه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البيت و الدّار لا تصيبهما الشّمس و يصيبهما البول،و يغتسل فيهما من الجنابة أ يصلّى فيهما إذا جفّا؟قال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عمّار السّاباطيّ أبا عبد اللّه عليه السّلام عن البارية يبلّ قصبها بماء قذر، هل تجوز الصّلاة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جفّت فلا بأس بالصّلاة عليها</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و ذلك مطلق، و لأنّ الجفاف ثابت في الموضعين و ذلك يقتضي زوال عين النّجاسة،فلا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بأنّا نحملها على الصّلاة عليها مع نجاستها إذا سجد على طاهر،جمعا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مطلقة فيقيّد بما رواه عمّار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بالفرق،إذ مفارقة أجزاء النّجاسة بالتّسخين ليس مساويا لمفارقتها بالنّشف</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838751_222507752"/>
      <w:bookmarkStart w:id="1250" w:name="_Toc518"/>
      <w:bookmarkEnd w:id="1249"/>
      <w:r>
        <w:rPr>
          <w:rtl w:val="true"/>
        </w:rPr>
        <w:t>الثّاني</w:t>
      </w:r>
      <w:r>
        <w:rPr>
          <w:rtl w:val="true"/>
        </w:rPr>
        <w:t>:</w:t>
      </w:r>
      <w:r>
        <w:rPr>
          <w:rtl w:val="true"/>
        </w:rPr>
        <w:t>قال الشّيخ في الخلاف</w:t>
      </w:r>
      <w:r>
        <w:rPr>
          <w:rtl w:val="true"/>
        </w:rPr>
        <w:t>:</w:t>
      </w:r>
      <w:r>
        <w:rPr>
          <w:rtl w:val="true"/>
        </w:rPr>
        <w:t xml:space="preserve">انّ الأرض لو جفّت بغير الشّمس لم تطهر </w:t>
      </w:r>
      <w:r>
        <w:rPr>
          <w:rtl w:val="true"/>
        </w:rPr>
        <w:t>.</w:t>
      </w:r>
      <w:bookmarkEnd w:id="125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0"/>
      </w:r>
      <w:bookmarkStart w:id="1251" w:name="pg12675_135894"/>
    </w:p>
    <w:p>
      <w:pPr>
        <w:pStyle w:val="BookText"/>
        <w:rPr/>
      </w:pPr>
      <w:bookmarkEnd w:id="1251"/>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طلعت عليها الشّمس أو هبّت عليها الرّيح حتّى زالت عين النّجاسة فإنّها تطهر و يجوز السّجود عليها و التّيمّم بترابها،و إن لم يطرح عليها الماء </w:t>
      </w:r>
      <w:r>
        <w:rPr>
          <w:rStyle w:val="FootnoteAnchor"/>
          <w:rtl w:val="true"/>
        </w:rPr>
        <w:footnoteReference w:id="1521"/>
      </w:r>
      <w:r>
        <w:rPr>
          <w:rFonts w:ascii="Amiri" w:hAnsi="Amiri" w:eastAsia="Amiri" w:cs="Amiri"/>
          <w:color w:val="111111"/>
          <w:sz w:val="28"/>
          <w:sz w:val="28"/>
          <w:szCs w:val="28"/>
          <w:rtl w:val="true"/>
          <w:lang w:bidi="ar-SA"/>
        </w:rPr>
        <w:t xml:space="preserve">، فأخذ ابن إدريس عليه ذلك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جيّد،لأنّه إن اشترط مجموع الأمرين نازعناه، و لا دليل عليه،و إن جعل المطهّر أحدهما لا بعينه فهو أشكل و يناقض لما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الاعتذار بأنّ الرّيح المزيلة لعين النّجاسة هاهنا المراد بها إذا زالت الأجزاء الأرضيّة الملاقية أيضا،جمعا بين الكلامين</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838753_222507752"/>
      <w:bookmarkStart w:id="1253" w:name="_Toc519"/>
      <w:bookmarkEnd w:id="1252"/>
      <w:r>
        <w:rPr>
          <w:rtl w:val="true"/>
        </w:rPr>
        <w:t>الثّالث</w:t>
      </w:r>
      <w:r>
        <w:rPr>
          <w:rtl w:val="true"/>
        </w:rPr>
        <w:t>:</w:t>
      </w:r>
      <w:r>
        <w:rPr>
          <w:rtl w:val="true"/>
        </w:rPr>
        <w:t>قال في المبسوط</w:t>
      </w:r>
      <w:r>
        <w:rPr>
          <w:rtl w:val="true"/>
        </w:rPr>
        <w:t>:</w:t>
      </w:r>
      <w:r>
        <w:rPr>
          <w:rtl w:val="true"/>
        </w:rPr>
        <w:t>لو وقع الخمر لم تطهّره الشّمس ،</w:t>
      </w:r>
      <w:bookmarkEnd w:id="1253"/>
    </w:p>
    <w:p>
      <w:pPr>
        <w:pStyle w:val="BookText"/>
        <w:rPr/>
      </w:pP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حمله على البول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النّجاسة مائعة طهرت بالتّجفيف من الشّمس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إذا أصابتها نجاسة مثل البول و ما أشبهه و طلعت عليها الشّمس أو هبّت عليها الرّيح حتّى زالت عين النّجاسة طهرت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 المبسوط جيّد،لأنّ الرّوايات الصّحيحة إنّما تضمّنت البول فالتّعدية بغير دليل لا يجوز، و رواية عمّار و إن دلّت على التّعميم إلاّ انّها لضعف سندها لم يعوّل عليها</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838755_222507752"/>
      <w:bookmarkStart w:id="1255" w:name="_Toc520"/>
      <w:bookmarkEnd w:id="1254"/>
      <w:r>
        <w:rPr>
          <w:rtl w:val="true"/>
        </w:rPr>
        <w:t>الرّابع</w:t>
      </w:r>
      <w:r>
        <w:rPr>
          <w:rtl w:val="true"/>
        </w:rPr>
        <w:t>:</w:t>
      </w:r>
      <w:r>
        <w:rPr>
          <w:rtl w:val="true"/>
        </w:rPr>
        <w:t>لا تطهر غير الأرض و البارية و الحصر و ما يشبههما من المعمول من نبات</w:t>
      </w:r>
      <w:bookmarkEnd w:id="1255"/>
    </w:p>
    <w:p>
      <w:pPr>
        <w:pStyle w:val="BookText"/>
        <w:rPr/>
      </w:pPr>
      <w:r>
        <w:rPr>
          <w:rFonts w:ascii="Amiri" w:hAnsi="Amiri" w:eastAsia="Amiri" w:cs="Amiri"/>
          <w:color w:val="111111"/>
          <w:sz w:val="28"/>
          <w:sz w:val="28"/>
          <w:szCs w:val="28"/>
          <w:rtl w:val="true"/>
          <w:lang w:bidi="ar-SA"/>
        </w:rPr>
        <w:t>الأرض غير القطن و الكتّان بالشّمس،</w:t>
      </w:r>
    </w:p>
    <w:p>
      <w:pPr>
        <w:pStyle w:val="BookText"/>
        <w:rPr/>
      </w:pPr>
      <w:r>
        <w:rPr>
          <w:rFonts w:ascii="Amiri" w:hAnsi="Amiri" w:eastAsia="Amiri" w:cs="Amiri"/>
          <w:color w:val="111111"/>
          <w:sz w:val="28"/>
          <w:sz w:val="28"/>
          <w:szCs w:val="28"/>
          <w:rtl w:val="true"/>
          <w:lang w:bidi="ar-SA"/>
        </w:rPr>
        <w:t>من الثّياب و الأواني و غيرها ممّا ينقل و يحوّل، أمّا ما لا ينقل ممّا ليس بأرض كالنّباتات و غيرها فالوجه الطّهارة،دفعا للمشقّة</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838757_222507752"/>
      <w:bookmarkStart w:id="1257" w:name="_Toc521"/>
      <w:bookmarkEnd w:id="1256"/>
      <w:r>
        <w:rPr>
          <w:rtl w:val="true"/>
        </w:rPr>
        <w:t>الخامس</w:t>
      </w:r>
      <w:r>
        <w:rPr>
          <w:rtl w:val="true"/>
        </w:rPr>
        <w:t>:</w:t>
      </w:r>
      <w:r>
        <w:rPr>
          <w:rtl w:val="true"/>
        </w:rPr>
        <w:t>لا يطهر الكنيف و شبهه بالشّمس</w:t>
      </w:r>
      <w:r>
        <w:rPr>
          <w:rtl w:val="true"/>
        </w:rPr>
        <w:t>.</w:t>
      </w:r>
      <w:bookmarkEnd w:id="125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ابن الجنيد </w:t>
      </w:r>
      <w:r>
        <w:rPr>
          <w:rStyle w:val="FootnoteAnchor"/>
          <w:rtl w:val="true"/>
        </w:rPr>
        <w:footnoteReference w:id="1526"/>
      </w:r>
      <w:r>
        <w:rPr>
          <w:rFonts w:ascii="Amiri" w:hAnsi="Amiri" w:eastAsia="Amiri" w:cs="Amiri"/>
          <w:color w:val="111111"/>
          <w:sz w:val="28"/>
          <w:sz w:val="28"/>
          <w:szCs w:val="28"/>
          <w:rtl w:val="true"/>
          <w:lang w:bidi="ar-SA"/>
        </w:rPr>
        <w:t>،لاختصاص إزالة الشّمس بالأجزاء الرّطبة،أمّا الأجزاء التّرابيّة النّجسة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اختلط التّراب </w:t>
      </w:r>
      <w:bookmarkStart w:id="1258" w:name="pg12675_135895"/>
    </w:p>
    <w:p>
      <w:pPr>
        <w:pStyle w:val="BookText"/>
        <w:rPr/>
      </w:pPr>
      <w:bookmarkEnd w:id="1258"/>
      <w:r>
        <w:rPr>
          <w:rFonts w:ascii="Amiri" w:hAnsi="Amiri" w:eastAsia="Amiri" w:cs="Amiri"/>
          <w:color w:val="111111"/>
          <w:sz w:val="28"/>
          <w:sz w:val="28"/>
          <w:szCs w:val="28"/>
          <w:rtl w:val="true"/>
          <w:lang w:bidi="ar-SA"/>
        </w:rPr>
        <w:t>بعظم الكلب و الخنزير و انسحقا و كذا ما أشبههما</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838759_222507752"/>
      <w:bookmarkStart w:id="1260" w:name="_Toc522"/>
      <w:bookmarkEnd w:id="1259"/>
      <w:r>
        <w:rPr>
          <w:rtl w:val="true"/>
        </w:rPr>
        <w:t>السّادس</w:t>
      </w:r>
      <w:r>
        <w:rPr>
          <w:rtl w:val="true"/>
        </w:rPr>
        <w:t>:</w:t>
      </w:r>
      <w:r>
        <w:rPr>
          <w:rtl w:val="true"/>
        </w:rPr>
        <w:t>يجوز التّيمم بالأرض اليابسة بالشّمس لأنّها طاهرة،</w:t>
      </w:r>
      <w:bookmarkEnd w:id="1260"/>
    </w:p>
    <w:p>
      <w:pPr>
        <w:pStyle w:val="BookText"/>
        <w:rPr/>
      </w:pPr>
      <w:r>
        <w:rPr>
          <w:rFonts w:ascii="Amiri" w:hAnsi="Amiri" w:eastAsia="Amiri" w:cs="Amiri"/>
          <w:color w:val="111111"/>
          <w:sz w:val="28"/>
          <w:sz w:val="28"/>
          <w:szCs w:val="28"/>
          <w:rtl w:val="true"/>
          <w:lang w:bidi="ar-SA"/>
        </w:rPr>
        <w:t>و كذا السّجود عليها</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838761_222507752"/>
      <w:bookmarkStart w:id="1262" w:name="_Toc523"/>
      <w:bookmarkEnd w:id="1261"/>
      <w:r>
        <w:rPr>
          <w:rtl w:val="true"/>
        </w:rPr>
        <w:t>مسألة</w:t>
      </w:r>
      <w:r>
        <w:rPr>
          <w:rtl w:val="true"/>
        </w:rPr>
        <w:t>:</w:t>
      </w:r>
      <w:r>
        <w:rPr>
          <w:rtl w:val="true"/>
        </w:rPr>
        <w:t>و تطهر الأرض من البول إذا وقع عليها ذنوب من ماء بحيث يقهره و يزيل</w:t>
      </w:r>
      <w:bookmarkEnd w:id="1262"/>
    </w:p>
    <w:p>
      <w:pPr>
        <w:pStyle w:val="Heading6"/>
        <w:numPr>
          <w:ilvl w:val="5"/>
          <w:numId w:val="1"/>
        </w:numPr>
        <w:rPr/>
      </w:pPr>
      <w:bookmarkStart w:id="1263" w:name="__RefHeading___Toc838763_222507752"/>
      <w:bookmarkStart w:id="1264" w:name="_Toc524"/>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لونه و ريحه،</w:t>
      </w:r>
    </w:p>
    <w:p>
      <w:pPr>
        <w:pStyle w:val="BookText"/>
        <w:rPr/>
      </w:pPr>
      <w:r>
        <w:rPr>
          <w:rFonts w:ascii="Amiri" w:hAnsi="Amiri" w:eastAsia="Amiri" w:cs="Amiri"/>
          <w:color w:val="111111"/>
          <w:sz w:val="28"/>
          <w:sz w:val="28"/>
          <w:szCs w:val="28"/>
          <w:rtl w:val="true"/>
          <w:lang w:bidi="ar-SA"/>
        </w:rPr>
        <w:t>و يبقى الماء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527"/>
      </w:r>
      <w:r>
        <w:rPr>
          <w:rFonts w:ascii="Amiri" w:hAnsi="Amiri" w:eastAsia="Amiri" w:cs="Amiri"/>
          <w:color w:val="111111"/>
          <w:sz w:val="28"/>
          <w:sz w:val="28"/>
          <w:szCs w:val="28"/>
          <w:rtl w:val="true"/>
          <w:lang w:bidi="ar-SA"/>
        </w:rPr>
        <w:t xml:space="preserve">،و ابن إدريس </w:t>
      </w:r>
      <w:r>
        <w:rPr>
          <w:rStyle w:val="FootnoteAnchor"/>
          <w:rtl w:val="true"/>
        </w:rPr>
        <w:footnoteReference w:id="1528"/>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29"/>
      </w:r>
      <w:r>
        <w:rPr>
          <w:rFonts w:ascii="IRNazanin" w:hAnsi="IRNazanin" w:eastAsia="IRNazanin"/>
          <w:color w:val="111111"/>
          <w:sz w:val="28"/>
          <w:sz w:val="28"/>
          <w:szCs w:val="28"/>
          <w:rtl w:val="true"/>
          <w:lang w:bidi="fa-IR"/>
        </w:rPr>
        <w:t xml:space="preserve">،و أحمد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تطهر الأرض حتّى ينفصل الماء فيكون المنفصل نجسا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انّها لا تطهر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النّجاسة،فلا تزول إلاّ مع اليقين،و الماء الملاقي ماء قليل فينجس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1532"/>
      </w:r>
      <w:r>
        <w:rPr>
          <w:rFonts w:ascii="Amiri" w:hAnsi="Amiri" w:eastAsia="Amiri" w:cs="Amiri"/>
          <w:color w:val="111111"/>
          <w:sz w:val="28"/>
          <w:sz w:val="28"/>
          <w:szCs w:val="28"/>
          <w:rtl w:val="true"/>
          <w:lang w:bidi="ar-SA"/>
        </w:rPr>
        <w:t>بما رواه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فبال في طائفة المسجد فزجره النّاس فنهاهم النّبيّ صلّى اللّه عليه و آله،فلمّا قضى بوله أمر بذنوب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ماء </w:t>
      </w:r>
      <w:r>
        <w:rPr>
          <w:rStyle w:val="FootnoteAnchor"/>
          <w:rtl w:val="true"/>
        </w:rPr>
        <w:footnoteReference w:id="1533"/>
      </w:r>
      <w:r>
        <w:rPr>
          <w:rFonts w:ascii="Amiri" w:hAnsi="Amiri" w:eastAsia="Amiri" w:cs="Amiri"/>
          <w:color w:val="111111"/>
          <w:sz w:val="28"/>
          <w:sz w:val="28"/>
          <w:szCs w:val="28"/>
          <w:rtl w:val="true"/>
          <w:lang w:bidi="ar-SA"/>
        </w:rPr>
        <w:t>فأهريق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آله إنّما يأمر بالطّهارة بالمؤثّر لا بما يزيد التّنجيس، فيلزم طهارة الماء أيضا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عندنا ضعيفة،فكيف يعوّل عليها،مع أنّها معارضة بالأصل،و بما رواه ابن معقل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بال عليه </w:t>
      </w:r>
      <w:bookmarkStart w:id="1265" w:name="pg12675_135896"/>
    </w:p>
    <w:p>
      <w:pPr>
        <w:pStyle w:val="BookText"/>
        <w:rPr/>
      </w:pPr>
      <w:bookmarkEnd w:id="1265"/>
      <w:r>
        <w:rPr>
          <w:rFonts w:ascii="Amiri" w:hAnsi="Amiri" w:eastAsia="Amiri" w:cs="Amiri"/>
          <w:color w:val="111111"/>
          <w:sz w:val="28"/>
          <w:sz w:val="28"/>
          <w:szCs w:val="28"/>
          <w:rtl w:val="true"/>
          <w:lang w:bidi="ar-SA"/>
        </w:rPr>
        <w:t>من التّراب و أهريقوا على مكانه ماء</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بكر بن عيّاش،عن أبي وائل،عن عبد اللّه،انّ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فحفر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معقل مرسل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يتأتّى من أبي حنيفة،فإنّه يعمل بالمرسل،و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مؤثّرة في الظنّ،و مع ظنّ وجود المعارض لا يبقى حديثهم 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انّه عليه السّلام إنّما أمر بذلك بعد يبوسة الأرض بالشّمس،كما ذكره بعض الجمهور</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838765_222507752"/>
      <w:bookmarkStart w:id="1267" w:name="_Toc525"/>
      <w:bookmarkEnd w:id="1266"/>
      <w:r>
        <w:rPr>
          <w:rtl w:val="true"/>
        </w:rPr>
        <w:t>فروع</w:t>
      </w:r>
      <w:r>
        <w:rPr>
          <w:rtl w:val="true"/>
        </w:rPr>
        <w:t>:</w:t>
      </w:r>
      <w:bookmarkEnd w:id="1267"/>
    </w:p>
    <w:p>
      <w:pPr>
        <w:pStyle w:val="Heading6"/>
        <w:numPr>
          <w:ilvl w:val="5"/>
          <w:numId w:val="1"/>
        </w:numPr>
        <w:rPr/>
      </w:pPr>
      <w:bookmarkStart w:id="1268" w:name="__RefHeading___Toc838767_222507752"/>
      <w:bookmarkStart w:id="1269" w:name="_Toc526"/>
      <w:bookmarkEnd w:id="1268"/>
      <w:r>
        <w:rPr>
          <w:rtl w:val="true"/>
        </w:rPr>
        <w:t>الأوّل</w:t>
      </w:r>
      <w:r>
        <w:rPr>
          <w:rtl w:val="true"/>
        </w:rPr>
        <w:t>:</w:t>
      </w:r>
      <w:r>
        <w:rPr>
          <w:rtl w:val="true"/>
        </w:rPr>
        <w:t>لا تطهر الأرض من نجاسة البول و شبهه إلاّ بإجراء الماء الكثير عليه،</w:t>
      </w:r>
      <w:bookmarkEnd w:id="1269"/>
    </w:p>
    <w:p>
      <w:pPr>
        <w:pStyle w:val="BookText"/>
        <w:rPr/>
      </w:pPr>
      <w:r>
        <w:rPr>
          <w:rFonts w:ascii="Amiri" w:hAnsi="Amiri" w:eastAsia="Amiri" w:cs="Amiri"/>
          <w:color w:val="111111"/>
          <w:sz w:val="28"/>
          <w:sz w:val="28"/>
          <w:szCs w:val="28"/>
          <w:rtl w:val="true"/>
          <w:lang w:bidi="ar-SA"/>
        </w:rPr>
        <w:t>أو بوقوع المطر أو السّيل بحيث يذهب أثرها،أو بوقوع الشّمس حتّى يجفّ به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تطهر الأرض أيضا بزوال الأجزاء النّجسة،أو بتطيّن الأرض بطين طاهر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 هذان غير مطهّرين ما كان نجسا</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838769_222507752"/>
      <w:bookmarkStart w:id="1271" w:name="_Toc527"/>
      <w:bookmarkEnd w:id="1270"/>
      <w:r>
        <w:rPr>
          <w:rtl w:val="true"/>
        </w:rPr>
        <w:t>الثّاني</w:t>
      </w:r>
      <w:r>
        <w:rPr>
          <w:rtl w:val="true"/>
        </w:rPr>
        <w:t>:</w:t>
      </w:r>
      <w:r>
        <w:rPr>
          <w:rtl w:val="true"/>
        </w:rPr>
        <w:t>لا فرق بين قليل المطر إذا وقع و كثيره إذا أزال العين و الأثر</w:t>
      </w:r>
      <w:r>
        <w:rPr>
          <w:rtl w:val="true"/>
        </w:rPr>
        <w:t>.</w:t>
      </w:r>
      <w:bookmarkEnd w:id="1271"/>
    </w:p>
    <w:p>
      <w:pPr>
        <w:pStyle w:val="BookText"/>
        <w:rPr/>
      </w:pPr>
      <w:r>
        <w:rPr>
          <w:rFonts w:ascii="IRNazanin" w:hAnsi="IRNazanin" w:eastAsia="IRNazanin"/>
          <w:color w:val="111111"/>
          <w:sz w:val="28"/>
          <w:sz w:val="28"/>
          <w:szCs w:val="28"/>
          <w:rtl w:val="true"/>
          <w:lang w:bidi="fa-IR"/>
        </w:rPr>
        <w:t xml:space="preserve">و اعتبر أحمد </w:t>
      </w:r>
      <w:r>
        <w:rPr>
          <w:rStyle w:val="FootnoteAnchor"/>
          <w:rtl w:val="true"/>
        </w:rPr>
        <w:footnoteReference w:id="1538"/>
      </w:r>
      <w:r>
        <w:rPr>
          <w:rFonts w:ascii="Amiri" w:hAnsi="Amiri" w:eastAsia="Amiri" w:cs="Amiri"/>
          <w:color w:val="111111"/>
          <w:sz w:val="28"/>
          <w:sz w:val="28"/>
          <w:szCs w:val="28"/>
          <w:rtl w:val="true"/>
          <w:lang w:bidi="ar-SA"/>
        </w:rPr>
        <w:t>وقوع ما يكون بقدر الذّنوب عليه،و ليس عندنا هذا بشيء،لما رواه الجمهور بأنّ الصّحابة و التّابعين كانوا يخوضون المطر في الطّرقات فلا يغسلون أرجلهم من القذر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ماء المطر مطهّر لكلّ ما يلاقيه على ما بان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272" w:name="pg12675_135897"/>
    </w:p>
    <w:p>
      <w:pPr>
        <w:pStyle w:val="Heading6"/>
        <w:numPr>
          <w:ilvl w:val="5"/>
          <w:numId w:val="1"/>
        </w:numPr>
        <w:rPr/>
      </w:pPr>
      <w:bookmarkStart w:id="1273" w:name="__RefHeading___Toc838771_222507752"/>
      <w:bookmarkStart w:id="1274" w:name="_Toc528"/>
      <w:bookmarkEnd w:id="1272"/>
      <w:bookmarkEnd w:id="1273"/>
      <w:r>
        <w:rPr>
          <w:rtl w:val="true"/>
        </w:rPr>
        <w:t>الثّالث</w:t>
      </w:r>
      <w:r>
        <w:rPr>
          <w:rtl w:val="true"/>
        </w:rPr>
        <w:t>:</w:t>
      </w:r>
      <w:r>
        <w:rPr>
          <w:rtl w:val="true"/>
        </w:rPr>
        <w:t>لا تطهر الأرض مع وجود الرائحة أو اللّون،</w:t>
      </w:r>
      <w:bookmarkEnd w:id="1274"/>
    </w:p>
    <w:p>
      <w:pPr>
        <w:pStyle w:val="BookText"/>
        <w:rPr/>
      </w:pPr>
      <w:r>
        <w:rPr>
          <w:rFonts w:ascii="Amiri" w:hAnsi="Amiri" w:eastAsia="Amiri" w:cs="Amiri"/>
          <w:color w:val="111111"/>
          <w:sz w:val="28"/>
          <w:sz w:val="28"/>
          <w:szCs w:val="28"/>
          <w:rtl w:val="true"/>
          <w:lang w:bidi="ar-SA"/>
        </w:rPr>
        <w:t>لأنّ وجودها دليل على بقائها،إلاّ أن يعلم أنّ الرّائحة لأجل المجاورة</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838773_222507752"/>
      <w:bookmarkStart w:id="1276" w:name="_Toc529"/>
      <w:bookmarkEnd w:id="1275"/>
      <w:r>
        <w:rPr>
          <w:rtl w:val="true"/>
        </w:rPr>
        <w:t>الرابع</w:t>
      </w:r>
      <w:r>
        <w:rPr>
          <w:rtl w:val="true"/>
        </w:rPr>
        <w:t>:</w:t>
      </w:r>
      <w:r>
        <w:rPr>
          <w:rtl w:val="true"/>
        </w:rPr>
        <w:t>لو كانت النّجاسة جامدة أزيلت عينها،</w:t>
      </w:r>
      <w:bookmarkEnd w:id="1276"/>
    </w:p>
    <w:p>
      <w:pPr>
        <w:pStyle w:val="BookText"/>
        <w:rPr/>
      </w:pPr>
      <w:r>
        <w:rPr>
          <w:rFonts w:ascii="Amiri" w:hAnsi="Amiri" w:eastAsia="Amiri" w:cs="Amiri"/>
          <w:color w:val="111111"/>
          <w:sz w:val="28"/>
          <w:sz w:val="28"/>
          <w:szCs w:val="28"/>
          <w:rtl w:val="true"/>
          <w:lang w:bidi="ar-SA"/>
        </w:rPr>
        <w:t>و لو خالطت أجزاء التّراب لم يطهر إلاّ بإزالة الجميع</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838775_222507752"/>
      <w:bookmarkStart w:id="1278" w:name="_Toc530"/>
      <w:bookmarkEnd w:id="1277"/>
      <w:r>
        <w:rPr>
          <w:rtl w:val="true"/>
        </w:rPr>
        <w:t>مسألة</w:t>
      </w:r>
      <w:r>
        <w:rPr>
          <w:rtl w:val="true"/>
        </w:rPr>
        <w:t>:</w:t>
      </w:r>
      <w:r>
        <w:rPr>
          <w:rtl w:val="true"/>
        </w:rPr>
        <w:t>و تطهّر الأرض أسفل الخفّ و النّعل و القدم مع زوال النّجاسة</w:t>
      </w:r>
      <w:r>
        <w:rPr>
          <w:rtl w:val="true"/>
        </w:rPr>
        <w:t>.</w:t>
      </w:r>
      <w:bookmarkEnd w:id="1278"/>
    </w:p>
    <w:p>
      <w:pPr>
        <w:pStyle w:val="Heading6"/>
        <w:numPr>
          <w:ilvl w:val="5"/>
          <w:numId w:val="1"/>
        </w:numPr>
        <w:rPr/>
      </w:pPr>
      <w:bookmarkStart w:id="1279" w:name="__RefHeading___Toc838777_222507752"/>
      <w:bookmarkStart w:id="1280" w:name="_Toc531"/>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خفّ الإنسان أو نعله نجاسة،ثمَّ مسحها بالتّراب طهرا بذلك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الجنيد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وطئ برجله أو ما هو وقاء لها نجاسة،ثمَّ وطئ بعده على أرض طاهرة يابسة،طهر ما مسّ الأرض من رجله و الوقاء و لو مسحها حتى تذهب عين النّجاسة و أثرها بغير ماء أجزأه مع طهارة الممسوح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الأوزاعيّ، و إسحاق </w:t>
      </w:r>
      <w:r>
        <w:rPr>
          <w:rStyle w:val="FootnoteAnchor"/>
          <w:rtl w:val="true"/>
        </w:rPr>
        <w:footnoteReference w:id="1542"/>
      </w:r>
      <w:r>
        <w:rPr>
          <w:rFonts w:ascii="Amiri" w:hAnsi="Amiri" w:eastAsia="Amiri" w:cs="Amiri"/>
          <w:color w:val="111111"/>
          <w:sz w:val="28"/>
          <w:sz w:val="28"/>
          <w:szCs w:val="28"/>
          <w:rtl w:val="true"/>
          <w:lang w:bidi="ar-SA"/>
        </w:rPr>
        <w:t xml:space="preserve">،و إحدى الروايات عن أحمد </w:t>
      </w:r>
      <w:r>
        <w:rPr>
          <w:rStyle w:val="FootnoteAnchor"/>
          <w:rtl w:val="true"/>
        </w:rPr>
        <w:footnoteReference w:id="1543"/>
      </w: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غسله كسائر النّجاسات </w:t>
      </w:r>
      <w:r>
        <w:rPr>
          <w:rStyle w:val="FootnoteAnchor"/>
          <w:rtl w:val="true"/>
        </w:rPr>
        <w:footnoteReference w:id="1544"/>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غسله من البول و العذرة خاصّة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النّجاسة الجرميّة إذا أصابت الخفّ و نحوه و جفّت و دلكها بالأرض طهر،و إن كانت رطبة لم يطهر إلاّ بالغسل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يوسف كما قلناه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محمّد </w:t>
      </w:r>
      <w:r>
        <w:rPr>
          <w:rStyle w:val="FootnoteAnchor"/>
          <w:rtl w:val="true"/>
        </w:rPr>
        <w:footnoteReference w:id="1548"/>
      </w:r>
      <w:r>
        <w:rPr>
          <w:rFonts w:ascii="Amiri" w:hAnsi="Amiri" w:eastAsia="Amiri" w:cs="Amiri"/>
          <w:color w:val="111111"/>
          <w:sz w:val="28"/>
          <w:sz w:val="28"/>
          <w:szCs w:val="28"/>
          <w:rtl w:val="true"/>
          <w:lang w:bidi="ar-SA"/>
        </w:rPr>
        <w:t xml:space="preserve">، و الشّافعيّ </w:t>
      </w:r>
      <w:r>
        <w:rPr>
          <w:rStyle w:val="FootnoteAnchor"/>
          <w:rtl w:val="true"/>
        </w:rPr>
        <w:footnoteReference w:id="1549"/>
      </w:r>
      <w:r>
        <w:rPr>
          <w:rFonts w:ascii="Amiri" w:hAnsi="Amiri" w:eastAsia="Amiri" w:cs="Amiri"/>
          <w:color w:val="111111"/>
          <w:sz w:val="28"/>
          <w:sz w:val="28"/>
          <w:szCs w:val="28"/>
          <w:rtl w:val="true"/>
          <w:lang w:bidi="ar-SA"/>
        </w:rPr>
        <w:t>في الجديد بالرّواية الثّانية عن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هريرة،عن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أحدكم الأذى بخفيه فطهورهما التّراب</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أحدكم بنعليه الأذى فإنّ التراب له طهور</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روت عائشة عنه صلّى اللّه عليه و آله مثله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إلى المسجد فلينظر،فإن رأى في نعليه قذرا أو أذى فليمسحه و ليصلّ فيهما</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نتوضّأ من موطئ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w:t>
      </w:r>
      <w:r>
        <w:rPr>
          <w:rStyle w:val="FootnoteAnchor"/>
          <w:rtl w:val="true"/>
        </w:rPr>
        <w:footnoteReference w:id="1554"/>
      </w:r>
      <w:r>
        <w:rPr>
          <w:rFonts w:ascii="Amiri" w:hAnsi="Amiri" w:eastAsia="Amiri" w:cs="Amiri"/>
          <w:color w:val="111111"/>
          <w:sz w:val="28"/>
          <w:sz w:val="28"/>
          <w:szCs w:val="28"/>
          <w:rtl w:val="true"/>
          <w:lang w:bidi="ar-SA"/>
        </w:rPr>
        <w:t>ذلك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و الصّحابة كانوا يصلّون في نعالهم مع أنّها لا تنفكّ غالبا عن ملاقاة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أبي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وطئت عذرة بخفيّ و مسحته حتّى لم أر فيه شيئا،ما تقول في الصّلاة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وطئ على عذرة فساخت رجله فيها أ ينقض ذلك وضوءه؟و هل يجب عليه غسلها؟فقال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يغسلها إلاّ أن يقذرها و لكنّه يمسحها حتّى يذهب أثرها و يصلّي</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ابن يعقوب في كتابه في الصّحيح،عن الأحول،عن أبي عبد اللّه عليه السّلام في الرّجل يطأ على الموضع الّذي ليس بنظيف،ثمَّ يطأ بعده مكانا نظيفا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خمسة عشر ذراعا أو نحو ذلك</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 في الحسن،عن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إذا مرّ على عذرة يابسة فوطئ عليها فأصابت ثوبه،فقلت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وطئت على عذرة فأصابت ثوبك؟فقال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هي 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الأرض يطهّر بعضها بعضا</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مكان بيننا و بين المسجد زقاق قذر،فدخلت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نزلتم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في دار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بينكم و بين المسجد زقاقا قذرا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بيننا و بين المسجد زقاقا قذرا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الأرض يطهّر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السّرقين الرّطب أطأ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مثله</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و لأنّ الخفّ و النّعل لا ينفكّان عن ملاقاة النّجاسة فلو اقتصرنا في إزالتها عنهما على الماء كان حرجا،و التّراب من طبعه إحالة ما يلاقيه، فإذا زالت العين زالت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الشّافعيّ،و محمّد بأنّ النّبيّ صلّى اللّه عليه و آله قال في نعليه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فيهما قذرا</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و بأنّ هذه عين تنجّست بإصابة النّجاسة،فلا تطهر بغير الغسل كغيرها من الأعيان،و الدّلك لا يذهب جميع أجزاء النّجاسة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أبو حنيفة على الفرق بأنّ الجلد صلب لا يتشرّب كثير النّجاسة فتبقى </w:t>
      </w:r>
      <w:bookmarkStart w:id="1281" w:name="pg12675_135900"/>
    </w:p>
    <w:p>
      <w:pPr>
        <w:pStyle w:val="BookText"/>
        <w:rPr/>
      </w:pPr>
      <w:bookmarkEnd w:id="1281"/>
      <w:r>
        <w:rPr>
          <w:rFonts w:ascii="Amiri" w:hAnsi="Amiri" w:eastAsia="Amiri" w:cs="Amiri"/>
          <w:color w:val="111111"/>
          <w:sz w:val="28"/>
          <w:sz w:val="28"/>
          <w:szCs w:val="28"/>
          <w:rtl w:val="true"/>
          <w:lang w:bidi="ar-SA"/>
        </w:rPr>
        <w:t xml:space="preserve">الرّطوبة على ظاهره،فإذا جفّت النّجاسة عادت الرّطوبة إلى جرمها و تزول بزواله و لا كذلك الرّطب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 يعلم بقذرهما فلم يدلّكهما حتّى أخبره جبرئيل عليه السّلام بأنّهما قذرة،فنزعهما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قياس في معرض النّص،فلا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ظاهر بلزوم المشقّة،إذ الغالب ملاقاة النّجاسة،فكان الإنسان دائما لا ينفكّ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التّراب في الإزالة واحد في البابين،و لأنّ الرّوايات ظاهرة العموم و العمل بها</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838779_222507752"/>
      <w:bookmarkStart w:id="1283" w:name="_Toc532"/>
      <w:bookmarkEnd w:id="1282"/>
      <w:r>
        <w:rPr>
          <w:rtl w:val="true"/>
        </w:rPr>
        <w:t>فروع</w:t>
      </w:r>
      <w:r>
        <w:rPr>
          <w:rtl w:val="true"/>
        </w:rPr>
        <w:t>:</w:t>
      </w:r>
      <w:bookmarkEnd w:id="1283"/>
    </w:p>
    <w:p>
      <w:pPr>
        <w:pStyle w:val="Heading6"/>
        <w:numPr>
          <w:ilvl w:val="5"/>
          <w:numId w:val="1"/>
        </w:numPr>
        <w:rPr/>
      </w:pPr>
      <w:bookmarkStart w:id="1284" w:name="__RefHeading___Toc838781_222507752"/>
      <w:bookmarkStart w:id="1285" w:name="_Toc533"/>
      <w:bookmarkEnd w:id="1284"/>
      <w:r>
        <w:rPr>
          <w:rtl w:val="true"/>
        </w:rPr>
        <w:t>الأوّل</w:t>
      </w:r>
      <w:r>
        <w:rPr>
          <w:rtl w:val="true"/>
        </w:rPr>
        <w:t>:</w:t>
      </w:r>
      <w:r>
        <w:rPr>
          <w:rtl w:val="true"/>
        </w:rPr>
        <w:t>قال بعض أصحابنا</w:t>
      </w:r>
      <w:r>
        <w:rPr>
          <w:rtl w:val="true"/>
        </w:rPr>
        <w:t>:</w:t>
      </w:r>
      <w:r>
        <w:rPr>
          <w:rtl w:val="true"/>
        </w:rPr>
        <w:t xml:space="preserve">انّ أسفل القدم حكمه حكم الخفّ و النّعل </w:t>
      </w:r>
      <w:r>
        <w:rPr>
          <w:rtl w:val="true"/>
        </w:rPr>
        <w:t>.</w:t>
      </w:r>
      <w:bookmarkEnd w:id="1285"/>
    </w:p>
    <w:p>
      <w:pPr>
        <w:pStyle w:val="BookText"/>
        <w:rPr/>
      </w:pP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رواية زرارة </w:t>
      </w:r>
      <w:r>
        <w:rPr>
          <w:rStyle w:val="FootnoteAnchor"/>
          <w:rtl w:val="true"/>
        </w:rPr>
        <w:footnoteReference w:id="1564"/>
      </w:r>
      <w:r>
        <w:rPr>
          <w:rFonts w:ascii="Amiri" w:hAnsi="Amiri" w:eastAsia="Amiri" w:cs="Amiri"/>
          <w:color w:val="111111"/>
          <w:sz w:val="28"/>
          <w:sz w:val="28"/>
          <w:szCs w:val="28"/>
          <w:rtl w:val="true"/>
          <w:lang w:bidi="ar-SA"/>
        </w:rPr>
        <w:t>،و عندي فيه توقّف</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838783_222507752"/>
      <w:bookmarkStart w:id="1287" w:name="_Toc534"/>
      <w:bookmarkEnd w:id="1286"/>
      <w:r>
        <w:rPr>
          <w:rtl w:val="true"/>
        </w:rPr>
        <w:t>الثّاني</w:t>
      </w:r>
      <w:r>
        <w:rPr>
          <w:rtl w:val="true"/>
        </w:rPr>
        <w:t>:</w:t>
      </w:r>
      <w:r>
        <w:rPr>
          <w:rtl w:val="true"/>
        </w:rPr>
        <w:t>لو دلكهما قبل جفاف النّجاسة أو بعدها استويا إذا زالت العين،</w:t>
      </w:r>
      <w:bookmarkEnd w:id="1287"/>
    </w:p>
    <w:p>
      <w:pPr>
        <w:pStyle w:val="BookText"/>
        <w:rPr/>
      </w:pPr>
      <w:r>
        <w:rPr>
          <w:rFonts w:ascii="Amiri" w:hAnsi="Amiri" w:eastAsia="Amiri" w:cs="Amiri"/>
          <w:color w:val="111111"/>
          <w:sz w:val="28"/>
          <w:sz w:val="28"/>
          <w:szCs w:val="28"/>
          <w:rtl w:val="true"/>
          <w:lang w:bidi="ar-SA"/>
        </w:rPr>
        <w:t xml:space="preserve">عملا بمطلق الرّوايات،خلافا لبعض الجمهور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8" w:name="__RefHeading___Toc838785_222507752"/>
      <w:bookmarkStart w:id="1289" w:name="_Toc535"/>
      <w:bookmarkEnd w:id="1288"/>
      <w:r>
        <w:rPr>
          <w:rtl w:val="true"/>
        </w:rPr>
        <w:t>الثّالث</w:t>
      </w:r>
      <w:r>
        <w:rPr>
          <w:rtl w:val="true"/>
        </w:rPr>
        <w:t>:</w:t>
      </w:r>
      <w:r>
        <w:rPr>
          <w:rtl w:val="true"/>
        </w:rPr>
        <w:t>الدّلك مطهّر،خلافا لبعض الجمهور ،</w:t>
      </w:r>
      <w:bookmarkEnd w:id="128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هريرة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1290" w:name="pg12675_135901"/>
    </w:p>
    <w:p>
      <w:pPr>
        <w:pStyle w:val="BookText"/>
        <w:rPr/>
      </w:pPr>
      <w:bookmarkEnd w:id="1290"/>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 و الحلبيّ</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838787_222507752"/>
      <w:bookmarkStart w:id="1292" w:name="_Toc536"/>
      <w:bookmarkEnd w:id="1291"/>
      <w:r>
        <w:rPr>
          <w:rtl w:val="true"/>
        </w:rPr>
        <w:t>مسألة</w:t>
      </w:r>
      <w:r>
        <w:rPr>
          <w:rtl w:val="true"/>
        </w:rPr>
        <w:t>:</w:t>
      </w:r>
      <w:r>
        <w:rPr>
          <w:rtl w:val="true"/>
        </w:rPr>
        <w:t>الجسم الصّقيل كالسّيف و المرآة و شبههما إذا لاقته نجاسة،</w:t>
      </w:r>
      <w:bookmarkEnd w:id="1292"/>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 بالمسح المزيل للعين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أعرف به أثرا </w:t>
      </w:r>
      <w:r>
        <w:rPr>
          <w:rStyle w:val="FootnoteAnchor"/>
          <w:rtl w:val="true"/>
        </w:rPr>
        <w:footnoteReference w:id="1570"/>
      </w:r>
      <w:r>
        <w:rPr>
          <w:rFonts w:ascii="Amiri" w:hAnsi="Amiri" w:eastAsia="Amiri" w:cs="Amiri"/>
          <w:color w:val="111111"/>
          <w:sz w:val="28"/>
          <w:sz w:val="28"/>
          <w:szCs w:val="28"/>
          <w:rtl w:val="true"/>
          <w:lang w:bidi="ar-SA"/>
        </w:rPr>
        <w:t>،و الظّاهر انّه لا يطهر إلاّ بالغسل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71"/>
      </w:r>
      <w:r>
        <w:rPr>
          <w:rFonts w:ascii="Amiri" w:hAnsi="Amiri" w:eastAsia="Amiri" w:cs="Amiri"/>
          <w:color w:val="111111"/>
          <w:sz w:val="28"/>
          <w:sz w:val="28"/>
          <w:szCs w:val="28"/>
          <w:rtl w:val="true"/>
          <w:lang w:bidi="ar-SA"/>
        </w:rPr>
        <w:t xml:space="preserve">، و الأقرب عندي ما قاله الشّيخ،لقوله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فلو كان غيره مطهّرا لكان التّخصيص في معرض الامتنان منافيا للغرض،و لأنّ حصول النّجاسة معلوم،فيفتقر في زوال حكمها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المرتضى بأنّ المسح يزيل عين النّجاسة،و الحكم بالتّنجيس تابع، و يرتفع بارتفاع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إنّما يزيل عين النّجاسة الظّاهرة،أمّا الأجزاء الملاصقة فلا،و لأنّ النّجاسة الرّطبة يتعدّى حكمها إلى الملاقي و لا تطهر بزوالها</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838789_222507752"/>
      <w:bookmarkStart w:id="1294" w:name="_Toc537"/>
      <w:bookmarkEnd w:id="1293"/>
      <w:r>
        <w:rPr>
          <w:rtl w:val="true"/>
        </w:rPr>
        <w:t>مسألة</w:t>
      </w:r>
      <w:r>
        <w:rPr>
          <w:rtl w:val="true"/>
        </w:rPr>
        <w:t>:</w:t>
      </w:r>
      <w:r>
        <w:rPr>
          <w:rtl w:val="true"/>
        </w:rPr>
        <w:t>الأعيان النّجسة إذا استحالت فقد تطهر في مواضع قد وقع الاتّفاق على</w:t>
      </w:r>
      <w:bookmarkEnd w:id="1294"/>
    </w:p>
    <w:p>
      <w:pPr>
        <w:pStyle w:val="Heading6"/>
        <w:numPr>
          <w:ilvl w:val="5"/>
          <w:numId w:val="1"/>
        </w:numPr>
        <w:rPr/>
      </w:pPr>
      <w:bookmarkStart w:id="1295" w:name="__RefHeading___Toc838791_222507752"/>
      <w:bookmarkStart w:id="1296" w:name="_Toc538"/>
      <w:bookmarkEnd w:id="1295"/>
      <w:r>
        <w:rPr>
          <w:rtl w:val="true"/>
        </w:rPr>
        <w:t>اشارة</w:t>
      </w:r>
      <w:bookmarkEnd w:id="1296"/>
    </w:p>
    <w:p>
      <w:pPr>
        <w:pStyle w:val="BookText"/>
        <w:rPr/>
      </w:pPr>
      <w:r>
        <w:rPr>
          <w:rFonts w:ascii="IRNazanin" w:hAnsi="IRNazanin" w:eastAsia="IRNazanin"/>
          <w:color w:val="111111"/>
          <w:sz w:val="28"/>
          <w:sz w:val="28"/>
          <w:szCs w:val="28"/>
          <w:rtl w:val="true"/>
          <w:lang w:bidi="fa-IR"/>
        </w:rPr>
        <w:t>بعضها،</w:t>
      </w:r>
    </w:p>
    <w:p>
      <w:pPr>
        <w:pStyle w:val="BookText"/>
        <w:rPr/>
      </w:pPr>
      <w:r>
        <w:rPr>
          <w:rFonts w:ascii="IRNazanin" w:hAnsi="IRNazanin" w:eastAsia="IRNazanin"/>
          <w:color w:val="111111"/>
          <w:sz w:val="28"/>
          <w:sz w:val="28"/>
          <w:szCs w:val="28"/>
          <w:rtl w:val="true"/>
          <w:lang w:bidi="fa-IR"/>
        </w:rPr>
        <w:t>و نحن نعدّها هاهنا</w:t>
      </w:r>
      <w:r>
        <w:rPr>
          <w:rFonts w:eastAsia="IRNazanin" w:cs="IRNazanin"/>
          <w:color w:val="111111"/>
          <w:sz w:val="28"/>
          <w:szCs w:val="28"/>
          <w:rtl w:val="true"/>
          <w:lang w:bidi="fa-IR"/>
        </w:rPr>
        <w:t>.</w:t>
      </w:r>
    </w:p>
    <w:p>
      <w:pPr>
        <w:pStyle w:val="Heading6"/>
        <w:numPr>
          <w:ilvl w:val="5"/>
          <w:numId w:val="1"/>
        </w:numPr>
        <w:rPr/>
      </w:pPr>
      <w:bookmarkStart w:id="1297" w:name="__RefHeading___Toc838793_222507752"/>
      <w:bookmarkStart w:id="1298" w:name="_Toc539"/>
      <w:bookmarkEnd w:id="1297"/>
      <w:r>
        <w:rPr>
          <w:rtl w:val="true"/>
        </w:rPr>
        <w:t>الأوّل</w:t>
      </w:r>
      <w:r>
        <w:rPr>
          <w:rtl w:val="true"/>
        </w:rPr>
        <w:t>:</w:t>
      </w:r>
      <w:r>
        <w:rPr>
          <w:rtl w:val="true"/>
        </w:rPr>
        <w:t>الخمر إذا انقلب خلاّ طهر إجماعا</w:t>
      </w:r>
      <w:r>
        <w:rPr>
          <w:rtl w:val="true"/>
        </w:rPr>
        <w:t>.</w:t>
      </w:r>
      <w:bookmarkEnd w:id="1298"/>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573"/>
      </w:r>
      <w:r>
        <w:rPr>
          <w:rFonts w:ascii="Amiri" w:hAnsi="Amiri" w:eastAsia="Amiri" w:cs="Amiri"/>
          <w:color w:val="111111"/>
          <w:sz w:val="28"/>
          <w:sz w:val="28"/>
          <w:szCs w:val="28"/>
          <w:rtl w:val="true"/>
          <w:lang w:bidi="ar-SA"/>
        </w:rPr>
        <w:t>البحث فيه</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838795_222507752"/>
      <w:bookmarkStart w:id="1300" w:name="_Toc540"/>
      <w:bookmarkEnd w:id="1299"/>
      <w:r>
        <w:rPr>
          <w:rtl w:val="true"/>
        </w:rPr>
        <w:t>الثّاني</w:t>
      </w:r>
      <w:r>
        <w:rPr>
          <w:rtl w:val="true"/>
        </w:rPr>
        <w:t>:</w:t>
      </w:r>
      <w:r>
        <w:rPr>
          <w:rtl w:val="true"/>
        </w:rPr>
        <w:t>جلود الميتة إذا دبغت،</w:t>
      </w:r>
      <w:bookmarkEnd w:id="130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الجمهور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اتّفق علماؤنا </w:t>
      </w:r>
      <w:bookmarkStart w:id="1301" w:name="pg12675_135902"/>
    </w:p>
    <w:p>
      <w:pPr>
        <w:pStyle w:val="BookText"/>
        <w:rPr/>
      </w:pPr>
      <w:bookmarkEnd w:id="1301"/>
      <w:r>
        <w:rPr>
          <w:rFonts w:ascii="Amiri" w:hAnsi="Amiri" w:eastAsia="Amiri" w:cs="Amiri"/>
          <w:color w:val="111111"/>
          <w:sz w:val="28"/>
          <w:sz w:val="28"/>
          <w:szCs w:val="28"/>
          <w:rtl w:val="true"/>
          <w:lang w:bidi="ar-SA"/>
        </w:rPr>
        <w:t xml:space="preserve">إلاّ ابن الجنيد </w:t>
      </w:r>
      <w:r>
        <w:rPr>
          <w:rStyle w:val="FootnoteAnchor"/>
          <w:rtl w:val="true"/>
        </w:rPr>
        <w:footnoteReference w:id="1575"/>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838797_222507752"/>
      <w:bookmarkStart w:id="1303" w:name="_Toc541"/>
      <w:bookmarkEnd w:id="1302"/>
      <w:r>
        <w:rPr>
          <w:rtl w:val="true"/>
        </w:rPr>
        <w:t>الثّالث</w:t>
      </w:r>
      <w:r>
        <w:rPr>
          <w:rtl w:val="true"/>
        </w:rPr>
        <w:t>:</w:t>
      </w:r>
      <w:r>
        <w:rPr>
          <w:rtl w:val="true"/>
        </w:rPr>
        <w:t>النّطفة و العلقة إذا تكوّنتا إنسانا طهرتا إجماعا من القائلين بالتّنجيس</w:t>
      </w:r>
      <w:r>
        <w:rPr>
          <w:rtl w:val="true"/>
        </w:rPr>
        <w:t>.</w:t>
      </w:r>
      <w:bookmarkEnd w:id="1303"/>
    </w:p>
    <w:p>
      <w:pPr>
        <w:pStyle w:val="BookText"/>
        <w:rPr/>
      </w:pPr>
      <w:r>
        <w:rPr>
          <w:rFonts w:ascii="Amiri" w:hAnsi="Amiri" w:eastAsia="Amiri" w:cs="Amiri"/>
          <w:color w:val="111111"/>
          <w:sz w:val="28"/>
          <w:sz w:val="28"/>
          <w:szCs w:val="28"/>
          <w:rtl w:val="true"/>
          <w:lang w:bidi="ar-SA"/>
        </w:rPr>
        <w:t>و كذا الدّم إذا صار قيحا أو صديدا عند علمائنا</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838799_222507752"/>
      <w:bookmarkStart w:id="1305" w:name="_Toc542"/>
      <w:bookmarkEnd w:id="1304"/>
      <w:r>
        <w:rPr>
          <w:rtl w:val="true"/>
        </w:rPr>
        <w:t>الرّابع</w:t>
      </w:r>
      <w:r>
        <w:rPr>
          <w:rtl w:val="true"/>
        </w:rPr>
        <w:t>:</w:t>
      </w:r>
      <w:r>
        <w:rPr>
          <w:rtl w:val="true"/>
        </w:rPr>
        <w:t>إذا وقع الخنزير و شبهه في ملاحة فاستحال ملحا،</w:t>
      </w:r>
      <w:bookmarkEnd w:id="1305"/>
    </w:p>
    <w:p>
      <w:pPr>
        <w:pStyle w:val="BookText"/>
        <w:rPr/>
      </w:pPr>
      <w:r>
        <w:rPr>
          <w:rFonts w:ascii="Amiri" w:hAnsi="Amiri" w:eastAsia="Amiri" w:cs="Amiri"/>
          <w:color w:val="111111"/>
          <w:sz w:val="28"/>
          <w:sz w:val="28"/>
          <w:szCs w:val="28"/>
          <w:rtl w:val="true"/>
          <w:lang w:bidi="ar-SA"/>
        </w:rPr>
        <w:t>و العذرة في البئر فاستحالت حمأة لم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576"/>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النّجاسة قائمة بالأجزاء لا بالصّفات،و الأجزاء باقية،و تغاير الأوصاف لا يخرجها عن الذاتيّة،و لأنّ نجاستها لم تحصل بالاستحالة،فلا تزول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بالقياس على الخمر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بما ذكرناه من حصول نجاسته بالاستحالة دون ما نحن فيه</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838801_222507752"/>
      <w:bookmarkStart w:id="1307" w:name="_Toc543"/>
      <w:bookmarkEnd w:id="1306"/>
      <w:r>
        <w:rPr>
          <w:rtl w:val="true"/>
        </w:rPr>
        <w:t>الخامس</w:t>
      </w:r>
      <w:r>
        <w:rPr>
          <w:rtl w:val="true"/>
        </w:rPr>
        <w:t>:</w:t>
      </w:r>
      <w:r>
        <w:rPr>
          <w:rtl w:val="true"/>
        </w:rPr>
        <w:t>الأعيان النّجسة إذا أحرقت بالنّار فصارت رمادا طهرت</w:t>
      </w:r>
      <w:r>
        <w:rPr>
          <w:rtl w:val="true"/>
        </w:rPr>
        <w:t>.</w:t>
      </w:r>
      <w:bookmarkEnd w:id="1307"/>
    </w:p>
    <w:p>
      <w:pPr>
        <w:pStyle w:val="BookText"/>
        <w:rPr/>
      </w:pPr>
      <w:r>
        <w:rPr>
          <w:rFonts w:ascii="Amiri" w:hAnsi="Amiri" w:eastAsia="Amiri" w:cs="Amiri"/>
          <w:color w:val="111111"/>
          <w:sz w:val="28"/>
          <w:sz w:val="28"/>
          <w:szCs w:val="28"/>
          <w:rtl w:val="true"/>
          <w:lang w:bidi="ar-SA"/>
        </w:rPr>
        <w:t xml:space="preserve">قاله الشّيخ </w:t>
      </w:r>
      <w:r>
        <w:rPr>
          <w:rStyle w:val="FootnoteAnchor"/>
          <w:rtl w:val="true"/>
        </w:rPr>
        <w:footnoteReference w:id="1579"/>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1580"/>
      </w:r>
      <w:r>
        <w:rPr>
          <w:rFonts w:ascii="Amiri" w:hAnsi="Amiri" w:eastAsia="Amiri" w:cs="Amiri"/>
          <w:color w:val="111111"/>
          <w:sz w:val="28"/>
          <w:sz w:val="28"/>
          <w:szCs w:val="28"/>
          <w:rtl w:val="true"/>
          <w:lang w:bidi="ar-SA"/>
        </w:rPr>
        <w:t xml:space="preserve">،و خالف فيه الشّافعيّ </w:t>
      </w:r>
      <w:r>
        <w:rPr>
          <w:rStyle w:val="FootnoteAnchor"/>
          <w:rtl w:val="true"/>
        </w:rPr>
        <w:footnoteReference w:id="1581"/>
      </w:r>
      <w:r>
        <w:rPr>
          <w:rFonts w:ascii="IRNazanin" w:hAnsi="IRNazanin" w:eastAsia="IRNazanin"/>
          <w:color w:val="111111"/>
          <w:sz w:val="28"/>
          <w:sz w:val="28"/>
          <w:szCs w:val="28"/>
          <w:rtl w:val="true"/>
          <w:lang w:bidi="fa-IR"/>
        </w:rPr>
        <w:t xml:space="preserve">،و أحمد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الطّهارة ما رواه 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w:t>
      </w:r>
      <w:bookmarkStart w:id="1308" w:name="pg12675_135903"/>
    </w:p>
    <w:p>
      <w:pPr>
        <w:pStyle w:val="BookText"/>
        <w:rPr/>
      </w:pPr>
      <w:bookmarkEnd w:id="1308"/>
      <w:r>
        <w:rPr>
          <w:rFonts w:ascii="Amiri" w:hAnsi="Amiri" w:eastAsia="Amiri" w:cs="Amiri"/>
          <w:color w:val="111111"/>
          <w:sz w:val="28"/>
          <w:sz w:val="28"/>
          <w:szCs w:val="28"/>
          <w:rtl w:val="true"/>
          <w:lang w:bidi="ar-SA"/>
        </w:rPr>
        <w:t>السّلام عن الجصّ يوقد عليه عذرة و عظام الموتى،و يجصّص به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عليه؟فكتب إليّ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الاستدلال بهذه 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الممازج هو الّذي يحلّ به،و ذلك غير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حكم بنجاسة الجصّ،ثمَّ بتطهيره،و في نجاسته بدخان الأعيان النّجسة إشكال،و الأقرب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أقوى إحالة من الماء،فكما انّ الماء مطهّر فالنّار أولى،و لأنّ النّاس بأسرهم لم يحكموا بنجاسة الرّماد،إذ لا يتوقّون منه و لو كان نجسا لتوقّوا منه قطعا</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838803_222507752"/>
      <w:bookmarkStart w:id="1310" w:name="_Toc544"/>
      <w:bookmarkEnd w:id="1309"/>
      <w:r>
        <w:rPr>
          <w:rtl w:val="true"/>
        </w:rPr>
        <w:t>السّادس</w:t>
      </w:r>
      <w:r>
        <w:rPr>
          <w:rtl w:val="true"/>
        </w:rPr>
        <w:t>:</w:t>
      </w:r>
      <w:r>
        <w:rPr>
          <w:rtl w:val="true"/>
        </w:rPr>
        <w:t>قال الشّيخ</w:t>
      </w:r>
      <w:r>
        <w:rPr>
          <w:rtl w:val="true"/>
        </w:rPr>
        <w:t>:</w:t>
      </w:r>
      <w:r>
        <w:rPr>
          <w:rtl w:val="true"/>
        </w:rPr>
        <w:t>اللّبن المضروب من الطّين النجس إذا طبخ آجرا</w:t>
      </w:r>
      <w:bookmarkEnd w:id="1310"/>
    </w:p>
    <w:p>
      <w:pPr>
        <w:pStyle w:val="BookText"/>
        <w:rPr/>
      </w:pPr>
      <w:r>
        <w:rPr>
          <w:rFonts w:ascii="IRNazanin" w:hAnsi="IRNazanin" w:eastAsia="IRNazanin"/>
          <w:color w:val="111111"/>
          <w:sz w:val="28"/>
          <w:sz w:val="28"/>
          <w:szCs w:val="28"/>
          <w:rtl w:val="true"/>
          <w:lang w:bidi="fa-IR"/>
        </w:rPr>
        <w:t xml:space="preserve">أو عمل خزفا طهّرته النّار </w:t>
      </w:r>
      <w:r>
        <w:rPr>
          <w:rStyle w:val="FootnoteAnchor"/>
          <w:rtl w:val="true"/>
        </w:rPr>
        <w:footnoteReference w:id="1584"/>
      </w:r>
      <w:r>
        <w:rPr>
          <w:rFonts w:ascii="Amiri" w:hAnsi="Amiri" w:eastAsia="Amiri" w:cs="Amiri"/>
          <w:color w:val="111111"/>
          <w:sz w:val="28"/>
          <w:sz w:val="28"/>
          <w:szCs w:val="28"/>
          <w:rtl w:val="true"/>
          <w:lang w:bidi="ar-SA"/>
        </w:rPr>
        <w:t>،و استدلّ بالحديث الأوّل و فيه إشكال،و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يطهر بذلك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1" w:name="__RefHeading___Toc838805_222507752"/>
      <w:bookmarkStart w:id="1312" w:name="_Toc545"/>
      <w:bookmarkEnd w:id="1311"/>
      <w:r>
        <w:rPr>
          <w:rtl w:val="true"/>
        </w:rPr>
        <w:t>السّابع لو استحال الدّبس النّجس إلى الخلّ لم يطهر،</w:t>
      </w:r>
      <w:bookmarkEnd w:id="1312"/>
    </w:p>
    <w:p>
      <w:pPr>
        <w:pStyle w:val="BookText"/>
        <w:rPr/>
      </w:pPr>
      <w:r>
        <w:rPr>
          <w:rFonts w:ascii="Amiri" w:hAnsi="Amiri" w:eastAsia="Amiri" w:cs="Amiri"/>
          <w:color w:val="111111"/>
          <w:sz w:val="28"/>
          <w:sz w:val="28"/>
          <w:szCs w:val="28"/>
          <w:rtl w:val="true"/>
          <w:lang w:bidi="ar-SA"/>
        </w:rPr>
        <w:t>لاختصاص التّطهير بالاستحالة بنجاسة الخمريّة</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838807_222507752"/>
      <w:bookmarkStart w:id="1314" w:name="_Toc546"/>
      <w:bookmarkEnd w:id="1313"/>
      <w:r>
        <w:rPr>
          <w:rtl w:val="true"/>
        </w:rPr>
        <w:t>الثّامن</w:t>
      </w:r>
      <w:r>
        <w:rPr>
          <w:rtl w:val="true"/>
        </w:rPr>
        <w:t>:</w:t>
      </w:r>
      <w:r>
        <w:rPr>
          <w:rtl w:val="true"/>
        </w:rPr>
        <w:t>لو صارت الأعيان النّجسة ترابا فالأقرب الطّهارة،</w:t>
      </w:r>
      <w:bookmarkEnd w:id="131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الحكم معلّق على الاسم و يزول بزواله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1315" w:name="pg12675_135904"/>
    </w:p>
    <w:p>
      <w:pPr>
        <w:pStyle w:val="Heading6"/>
        <w:numPr>
          <w:ilvl w:val="5"/>
          <w:numId w:val="1"/>
        </w:numPr>
        <w:rPr/>
      </w:pPr>
      <w:bookmarkStart w:id="1316" w:name="__RefHeading___Toc838809_222507752"/>
      <w:bookmarkStart w:id="1317" w:name="_Toc547"/>
      <w:bookmarkEnd w:id="1315"/>
      <w:bookmarkEnd w:id="1316"/>
      <w:r>
        <w:rPr>
          <w:rtl w:val="true"/>
        </w:rPr>
        <w:t>التّاسع</w:t>
      </w:r>
      <w:r>
        <w:rPr>
          <w:rtl w:val="true"/>
        </w:rPr>
        <w:t>:</w:t>
      </w:r>
      <w:r>
        <w:rPr>
          <w:rtl w:val="true"/>
        </w:rPr>
        <w:t>العجين إذا كان ماؤه نجسا لم تطهّره النّار إلاّ بصيرورته رمادا،</w:t>
      </w:r>
      <w:bookmarkEnd w:id="1317"/>
    </w:p>
    <w:p>
      <w:pPr>
        <w:pStyle w:val="BookText"/>
        <w:rPr/>
      </w:pPr>
      <w:r>
        <w:rPr>
          <w:rFonts w:ascii="Amiri" w:hAnsi="Amiri" w:eastAsia="Amiri" w:cs="Amiri"/>
          <w:color w:val="111111"/>
          <w:sz w:val="28"/>
          <w:sz w:val="28"/>
          <w:szCs w:val="28"/>
          <w:rtl w:val="true"/>
          <w:lang w:bidi="ar-SA"/>
        </w:rPr>
        <w:t>و لا يجوز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موضع من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قد طهّرته،و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لا تطهّره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زكريّا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فخمر أو نبيذ قطر في عجين أو 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أبيعه من اليهود و النّصارى و أبيّن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فإنّهم يستحلّون شربه</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فلو كانت النّار تطهّره لبيّنه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ابن أبي عمير،عن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و لا يباع</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بما رواه الشّيخ،عن أحمد بن محمّد بن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البئر تقع فيها الفأرة و غيرها من الدّواب فتموت فيعجن من مائها أ يؤكل ذلك الخبز؟قال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أبي عمير،عمّن رواه،عن أبي عبد اللّه عليه السّلام في عجين عجن و خبز </w:t>
      </w:r>
    </w:p>
    <w:p>
      <w:pPr>
        <w:pStyle w:val="BookText"/>
        <w:rPr/>
      </w:pPr>
      <w:r>
        <w:rPr>
          <w:rFonts w:ascii="Amiri" w:hAnsi="Amiri" w:eastAsia="Amiri" w:cs="Amiri"/>
          <w:color w:val="111111"/>
          <w:sz w:val="28"/>
          <w:sz w:val="28"/>
          <w:szCs w:val="28"/>
          <w:rtl w:val="true"/>
          <w:lang w:bidi="ar-SA"/>
        </w:rPr>
        <w:t>ثمَّ علم انّ الماء كانت فيه 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بأس،أكلت النّار ما فيه</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الرّواية الأولى بضعف سندها،فإنّ في طريقها أحمد بن الحسين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واقفيّ،و الرّواية الثانية مرسلة و إن كانت مراسيل ابن أبي عمير معمولة بها إلاّ انّها معارضة بالأصل،فلا تكون مقبولة،و لأنّ النّار لم تحلّه بل جفّفته و أزالت عنه بعض الرّطوبة،فالنّجاسة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تضمّنته الرّواية من البيع ففيه نظر،و الأقرب أنّه لا يباع،لرواية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استدلّ بما رواه ابن أبي عمير،عن بعض أصحابنا و ما أحسبه إلاّ عن حفص بن البختريّ،قال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يعجن من الماء النّجس،كيف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معارضة بما قدمناه،و يمكن أن يحمل على البيع على غير أهل الذّمّة و إن لم يكن ذلك بيعا في الحقيقة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إطعامه الحيوان المأكول اللّحم،خلافا لأحمد </w:t>
      </w:r>
      <w:r>
        <w:rPr>
          <w:rStyle w:val="FootnoteAnchor"/>
          <w:rtl w:val="true"/>
        </w:rPr>
        <w:footnoteReference w:id="1594"/>
      </w:r>
      <w:r>
        <w:rPr>
          <w:rFonts w:ascii="Amiri" w:hAnsi="Amiri" w:eastAsia="Amiri" w:cs="Amiri"/>
          <w:color w:val="111111"/>
          <w:sz w:val="28"/>
          <w:sz w:val="28"/>
          <w:szCs w:val="28"/>
          <w:rtl w:val="true"/>
          <w:lang w:bidi="ar-SA"/>
        </w:rPr>
        <w:t>،لأنّ النّبيّ صلّى اللّه عليه و آله قال للقوم الّذين اختبزوا من آبار الّذين مسخوا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أعلفوه النّواضح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bookmarkStart w:id="1318" w:name="pg12675_135906"/>
    </w:p>
    <w:p>
      <w:pPr>
        <w:pStyle w:val="BookText"/>
        <w:rPr/>
      </w:pPr>
      <w:bookmarkEnd w:id="1318"/>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يطعم البهائم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يطعم شيئا </w:t>
      </w:r>
      <w:r>
        <w:rPr>
          <w:rStyle w:val="FootnoteAnchor"/>
          <w:rtl w:val="true"/>
        </w:rPr>
        <w:footnoteReference w:id="1596"/>
      </w:r>
      <w:r>
        <w:rPr>
          <w:rFonts w:ascii="Amiri" w:hAnsi="Amiri" w:eastAsia="Amiri" w:cs="Amiri"/>
          <w:color w:val="111111"/>
          <w:sz w:val="28"/>
          <w:sz w:val="28"/>
          <w:szCs w:val="28"/>
          <w:rtl w:val="true"/>
          <w:lang w:bidi="ar-SA"/>
        </w:rPr>
        <w:t>،لأنّ النّبيّ صلّى اللّه عليه و آله سئل عن شحوم الميتة يطلي بها السّفن و يدهن بها الجلود و يستصبح بها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 حرام</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وقع عن الميتة،و ليس محلّ النّزاع و لا شبهه</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838811_222507752"/>
      <w:bookmarkStart w:id="1320" w:name="_Toc548"/>
      <w:bookmarkEnd w:id="1319"/>
      <w:r>
        <w:rPr>
          <w:rtl w:val="true"/>
        </w:rPr>
        <w:t>العاشر</w:t>
      </w:r>
      <w:r>
        <w:rPr>
          <w:rtl w:val="true"/>
        </w:rPr>
        <w:t>:</w:t>
      </w:r>
      <w:r>
        <w:rPr>
          <w:rtl w:val="true"/>
        </w:rPr>
        <w:t>الصّابون إذا انتقع في الماء النّجس و السّمسم و الحنطة إذا انتقعا</w:t>
      </w:r>
      <w:bookmarkEnd w:id="1320"/>
    </w:p>
    <w:p>
      <w:pPr>
        <w:pStyle w:val="BookText"/>
        <w:rPr/>
      </w:pPr>
      <w:r>
        <w:rPr>
          <w:rFonts w:ascii="Amiri" w:hAnsi="Amiri" w:eastAsia="Amiri" w:cs="Amiri"/>
          <w:color w:val="111111"/>
          <w:sz w:val="28"/>
          <w:sz w:val="28"/>
          <w:szCs w:val="28"/>
          <w:rtl w:val="true"/>
          <w:lang w:bidi="ar-SA"/>
        </w:rPr>
        <w:t>كان حكمها حكم العجين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الحنطة و السّمسم و الخشبة إذا تنجّست بالماء، و اللّحم إذا كان مرقه نجسا،يطهر،بأن يغسل ثلاثا و يترك حتّى يجفّ في كلّ مرّة، فيكون ذلك كالعصر </w:t>
      </w:r>
      <w:r>
        <w:rPr>
          <w:rStyle w:val="FootnoteAnchor"/>
          <w:rtl w:val="true"/>
        </w:rPr>
        <w:footnoteReference w:id="1598"/>
      </w:r>
      <w:r>
        <w:rPr>
          <w:rFonts w:ascii="Amiri" w:hAnsi="Amiri" w:eastAsia="Amiri" w:cs="Amiri"/>
          <w:color w:val="111111"/>
          <w:sz w:val="28"/>
          <w:sz w:val="28"/>
          <w:szCs w:val="28"/>
          <w:rtl w:val="true"/>
          <w:lang w:bidi="ar-SA"/>
        </w:rPr>
        <w:t>،و هو الأقوى عندي،لأنّه قد ثبت ذلك في اللّحم مع سريان أجزاء الماء النّجسة فيه،فكذا ما ذكرناه</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838813_222507752"/>
      <w:bookmarkStart w:id="1322" w:name="_Toc549"/>
      <w:bookmarkEnd w:id="1321"/>
      <w:r>
        <w:rPr>
          <w:rtl w:val="true"/>
        </w:rPr>
        <w:t>فرع</w:t>
      </w:r>
      <w:r>
        <w:rPr>
          <w:rtl w:val="true"/>
        </w:rPr>
        <w:t>:</w:t>
      </w:r>
      <w:r>
        <w:rPr>
          <w:rtl w:val="true"/>
        </w:rPr>
        <w:t>لا بأس أن يطعم العجين النّجس الدّواب،</w:t>
      </w:r>
      <w:bookmarkEnd w:id="1322"/>
    </w:p>
    <w:p>
      <w:pPr>
        <w:pStyle w:val="BookText"/>
        <w:rPr/>
      </w:pPr>
      <w:r>
        <w:rPr>
          <w:rFonts w:ascii="Amiri" w:hAnsi="Amiri" w:eastAsia="Amiri" w:cs="Amiri"/>
          <w:color w:val="111111"/>
          <w:sz w:val="28"/>
          <w:sz w:val="28"/>
          <w:szCs w:val="28"/>
          <w:rtl w:val="true"/>
          <w:lang w:bidi="ar-SA"/>
        </w:rPr>
        <w:t>إذ لا تحريم في حقّها،و المحرّم على المكلّف تناولها و لم يحصل،و لأنّ فيه نفعا،فكان سائغا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بعض الجمهور، و هو باطل،لما رواه الجمهور،عن النّبيّ صلّى اللّه عليه و آله قال للقوم الّذين اختبزوا من آبار الّذين مسخوا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أعلفوه النّواضح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يطعم لما يؤكل في الحال،خلافا لأحمد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يحلب لبنه وقت أكله،عملا بالإطلاق</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838815_222507752"/>
      <w:bookmarkStart w:id="1324" w:name="_Toc550"/>
      <w:bookmarkEnd w:id="1323"/>
      <w:r>
        <w:rPr>
          <w:rtl w:val="true"/>
        </w:rPr>
        <w:t>الحادي عشر</w:t>
      </w:r>
      <w:r>
        <w:rPr>
          <w:rtl w:val="true"/>
        </w:rPr>
        <w:t>:</w:t>
      </w:r>
      <w:r>
        <w:rPr>
          <w:rtl w:val="true"/>
        </w:rPr>
        <w:t>الدّهن النّجس لا يطهر بالغسل</w:t>
      </w:r>
      <w:r>
        <w:rPr>
          <w:rtl w:val="true"/>
        </w:rPr>
        <w:t>.</w:t>
      </w:r>
      <w:bookmarkEnd w:id="132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صبّ في كرّ ماء و مازجت </w:t>
      </w:r>
      <w:bookmarkStart w:id="1325" w:name="pg12675_135907"/>
    </w:p>
    <w:p>
      <w:pPr>
        <w:pStyle w:val="BookText"/>
        <w:rPr/>
      </w:pPr>
      <w:bookmarkEnd w:id="1325"/>
      <w:r>
        <w:rPr>
          <w:rFonts w:ascii="Amiri" w:hAnsi="Amiri" w:eastAsia="Amiri" w:cs="Amiri"/>
          <w:color w:val="111111"/>
          <w:sz w:val="28"/>
          <w:sz w:val="28"/>
          <w:szCs w:val="28"/>
          <w:rtl w:val="true"/>
          <w:lang w:bidi="ar-SA"/>
        </w:rPr>
        <w:t>أجزاء الماء أجزاءه و استظهر على ذلك بالتّوصيل بحيث يعلم وصول أجزاء الماء إلى جميع أجزائه طهر</w:t>
      </w:r>
      <w:r>
        <w:rPr>
          <w:rFonts w:eastAsia="Amiri" w:cs="Amiri" w:ascii="Amiri" w:hAnsi="Amiri"/>
          <w:color w:val="111111"/>
          <w:sz w:val="28"/>
          <w:szCs w:val="28"/>
          <w:rtl w:val="true"/>
          <w:lang w:bidi="ar-SA"/>
        </w:rPr>
        <w:t>.</w:t>
      </w:r>
    </w:p>
    <w:p>
      <w:pPr>
        <w:pStyle w:val="Heading6"/>
        <w:numPr>
          <w:ilvl w:val="5"/>
          <w:numId w:val="1"/>
        </w:numPr>
        <w:rPr/>
      </w:pPr>
      <w:bookmarkStart w:id="1326" w:name="__RefHeading___Toc838817_222507752"/>
      <w:bookmarkStart w:id="1327" w:name="_Toc551"/>
      <w:bookmarkEnd w:id="1326"/>
      <w:r>
        <w:rPr>
          <w:rtl w:val="true"/>
        </w:rPr>
        <w:t>الثّاني عشر</w:t>
      </w:r>
      <w:r>
        <w:rPr>
          <w:rtl w:val="true"/>
        </w:rPr>
        <w:t>:</w:t>
      </w:r>
      <w:r>
        <w:rPr>
          <w:rtl w:val="true"/>
        </w:rPr>
        <w:t>طين الطّريق طاهر ما لم يعلم فيه نجاسة بناء على الأصل</w:t>
      </w:r>
      <w:r>
        <w:rPr>
          <w:rtl w:val="true"/>
        </w:rPr>
        <w:t>.</w:t>
      </w:r>
      <w:bookmarkEnd w:id="1327"/>
    </w:p>
    <w:p>
      <w:pPr>
        <w:pStyle w:val="BookText"/>
        <w:rPr/>
      </w:pPr>
      <w:r>
        <w:rPr>
          <w:rFonts w:ascii="Amiri" w:hAnsi="Amiri" w:eastAsia="Amiri" w:cs="Amiri"/>
          <w:color w:val="111111"/>
          <w:sz w:val="28"/>
          <w:sz w:val="28"/>
          <w:szCs w:val="28"/>
          <w:rtl w:val="true"/>
          <w:lang w:bidi="ar-SA"/>
        </w:rPr>
        <w:t>نعم، يستحبّ إزالته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الإزالة،لعدم انفكاكه من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الميازيب الجارية من المطر و غيره،الأصل فيه الطّهارة ما لم يعلم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لعدم انفكاك السّطوح من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838819_222507752"/>
      <w:bookmarkStart w:id="1329" w:name="_Toc552"/>
      <w:bookmarkEnd w:id="1328"/>
      <w:r>
        <w:rPr>
          <w:rtl w:val="true"/>
        </w:rPr>
        <w:t>الثّالث عشر</w:t>
      </w:r>
      <w:r>
        <w:rPr>
          <w:rtl w:val="true"/>
        </w:rPr>
        <w:t>:</w:t>
      </w:r>
      <w:r>
        <w:rPr>
          <w:rtl w:val="true"/>
        </w:rPr>
        <w:t>دخان الأعيان النّجسة طاهر عندنا،</w:t>
      </w:r>
      <w:bookmarkEnd w:id="1329"/>
    </w:p>
    <w:p>
      <w:pPr>
        <w:pStyle w:val="BookText"/>
        <w:rPr/>
      </w:pPr>
      <w:r>
        <w:rPr>
          <w:rFonts w:ascii="IRNazanin" w:hAnsi="IRNazanin" w:eastAsia="IRNazanin"/>
          <w:color w:val="111111"/>
          <w:sz w:val="28"/>
          <w:sz w:val="28"/>
          <w:szCs w:val="28"/>
          <w:rtl w:val="true"/>
          <w:lang w:bidi="fa-IR"/>
        </w:rPr>
        <w:t xml:space="preserve">لخروجها عن المسمّى،خلافا لأحمد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الكافي لابن قدامة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البخار المتصاعد من الماء النّجس إذا اجتمعت منه نداوة على جسم صقيل و تقاطر فإنّه نجس،إلاّ أن يعلم تكوّنه من الهواء،كالقطرات الموجودة على طرف إناء في أسفله جمد نجس،فإنّها طاهرة</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838821_222507752"/>
      <w:bookmarkStart w:id="1331" w:name="_Toc553"/>
      <w:bookmarkEnd w:id="1330"/>
      <w:r>
        <w:rPr>
          <w:rtl w:val="true"/>
        </w:rPr>
        <w:t>مسألة</w:t>
      </w:r>
      <w:r>
        <w:rPr>
          <w:rtl w:val="true"/>
        </w:rPr>
        <w:t>:</w:t>
      </w:r>
      <w:r>
        <w:rPr>
          <w:rtl w:val="true"/>
        </w:rPr>
        <w:t>إذا كان حصول النّجاسة في الثّوب أو البدن معلوما وجب غسل ما</w:t>
      </w:r>
      <w:bookmarkEnd w:id="1331"/>
    </w:p>
    <w:p>
      <w:pPr>
        <w:pStyle w:val="Heading6"/>
        <w:numPr>
          <w:ilvl w:val="5"/>
          <w:numId w:val="1"/>
        </w:numPr>
        <w:rPr/>
      </w:pPr>
      <w:bookmarkStart w:id="1332" w:name="__RefHeading___Toc838823_222507752"/>
      <w:bookmarkStart w:id="1333" w:name="_Toc554"/>
      <w:bookmarkEnd w:id="1332"/>
      <w:r>
        <w:rPr>
          <w:rtl w:val="true"/>
        </w:rPr>
        <w:t>اشارة</w:t>
      </w:r>
      <w:bookmarkEnd w:id="1333"/>
    </w:p>
    <w:p>
      <w:pPr>
        <w:pStyle w:val="BookText"/>
        <w:rPr/>
      </w:pPr>
      <w:r>
        <w:rPr>
          <w:rFonts w:ascii="IRNazanin" w:hAnsi="IRNazanin" w:eastAsia="IRNazanin"/>
          <w:color w:val="111111"/>
          <w:sz w:val="28"/>
          <w:sz w:val="28"/>
          <w:szCs w:val="28"/>
          <w:rtl w:val="true"/>
          <w:lang w:bidi="fa-IR"/>
        </w:rPr>
        <w:t>أصابه،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مشكوكا يستحبّ نضحه بالماء،لما رواه الشّيخ في الصّحيح،عن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يبول بالليل فيحسب أنّ البول أصابه فلا يستيقن،فهل يجزيه أن يصبّ على ذكره إذا بال و لا يتنشّف؟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استبان أنّه أصابه و ينضح ما يشكّ فيه من جسده و ثيابه و يتنشّف قبل أن يتوضّأ</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1334" w:name="pg12675_135908"/>
    </w:p>
    <w:p>
      <w:pPr>
        <w:pStyle w:val="BookText"/>
        <w:rPr/>
      </w:pPr>
      <w:bookmarkEnd w:id="1334"/>
      <w:r>
        <w:rPr>
          <w:rFonts w:ascii="Amiri" w:hAnsi="Amiri" w:eastAsia="Amiri" w:cs="Amiri"/>
          <w:color w:val="111111"/>
          <w:sz w:val="28"/>
          <w:sz w:val="28"/>
          <w:szCs w:val="28"/>
          <w:rtl w:val="true"/>
          <w:lang w:bidi="ar-SA"/>
        </w:rPr>
        <w:t>و روى في الحسن،عن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 أنّه أصابه منيّ و لم يستيقن و لم ير مكانه فلينضحه بالماء،و إن استيقن انّه قد أصابه و لم ير مكانه فليغسل ثوبه كلّه،فإنّه أحسن</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5" w:name="__RefHeading___Toc838825_222507752"/>
      <w:bookmarkStart w:id="1336" w:name="_Toc555"/>
      <w:bookmarkEnd w:id="1335"/>
      <w:r>
        <w:rPr>
          <w:rtl w:val="true"/>
        </w:rPr>
        <w:t>فصل</w:t>
      </w:r>
      <w:r>
        <w:rPr>
          <w:rtl w:val="true"/>
        </w:rPr>
        <w:t>:</w:t>
      </w:r>
      <w:r>
        <w:rPr>
          <w:rtl w:val="true"/>
        </w:rPr>
        <w:t>و روي استحباب النّضح في مواضع أخر</w:t>
      </w:r>
      <w:r>
        <w:rPr>
          <w:rtl w:val="true"/>
        </w:rPr>
        <w:t>:</w:t>
      </w:r>
      <w:bookmarkEnd w:id="133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المذي،رواه الشّيخ في الحسن،عن الحسين بن أبي العلاء،عن أبي عبد اللّه عليه السّلام </w:t>
      </w:r>
      <w:r>
        <w:rPr>
          <w:rStyle w:val="FootnoteAnchor"/>
          <w:rtl w:val="true"/>
        </w:rPr>
        <w:footnoteReference w:id="1603"/>
      </w:r>
      <w:r>
        <w:rPr>
          <w:rFonts w:ascii="Amiri" w:hAnsi="Amiri" w:eastAsia="Amiri" w:cs="Amiri"/>
          <w:color w:val="111111"/>
          <w:sz w:val="28"/>
          <w:sz w:val="28"/>
          <w:szCs w:val="28"/>
          <w:rtl w:val="true"/>
          <w:lang w:bidi="ar-SA"/>
        </w:rPr>
        <w:t xml:space="preserve">،و في الصّحيح،عن محمّد،عن أحدهما عليهما السّلام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الكلب إذا أصاب الثّوب يابسين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الخنزير إذا أصاب الثّوب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الفأرة إذا لاقت الثّوب و هي رطبة و لم ير الموضع،رواه الشّيخ في الصّحيح،عن عليّ بن جعفر،عن أخيه موسى عليه السّلام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بول الدّواب و البغال و الحمير إذا شكّ في إصابتها للثّوب،رواه الشّيخ في الحسن،عن محمّد بن مسلم،عن أبي عبد اللّه عليه السّلام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الثّوب يصيبه عرق الجنب،رواه الشّيخ،عن عليّ بن أبي حمزة،عن أبي عبد اللّه عليه السّلام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بول البعير و الشّاة،رواه الشّيخ،عن عبد الرّحمن بن أبي عبد اللّه،عن </w:t>
      </w:r>
      <w:bookmarkStart w:id="1337" w:name="pg12675_135909"/>
    </w:p>
    <w:p>
      <w:pPr>
        <w:pStyle w:val="BookText"/>
        <w:rPr/>
      </w:pPr>
      <w:bookmarkEnd w:id="1337"/>
      <w:r>
        <w:rPr>
          <w:rFonts w:ascii="Amiri" w:hAnsi="Amiri" w:eastAsia="Amiri" w:cs="Amiri"/>
          <w:color w:val="111111"/>
          <w:sz w:val="28"/>
          <w:sz w:val="28"/>
          <w:szCs w:val="28"/>
          <w:rtl w:val="true"/>
          <w:lang w:bidi="ar-SA"/>
        </w:rPr>
        <w:t xml:space="preserve">أبي عبد اللّه عليه السّلام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إسحاق بن عمّار،عن أبي عبد اللّه عليه السّلام سألته عن الرّجل إذا قصّ أظفاره بالحديد أو أخذ من شعره أو حلق قفاه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 أن يمسحه بالماء قبل أن يصلّي</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و الأقرب انّه على الاستحباب</w:t>
      </w:r>
      <w:r>
        <w:rPr>
          <w:rFonts w:eastAsia="IRNazanin" w:cs="IRNazanin"/>
          <w:color w:val="111111"/>
          <w:sz w:val="28"/>
          <w:szCs w:val="28"/>
          <w:rtl w:val="true"/>
          <w:lang w:bidi="fa-IR"/>
        </w:rPr>
        <w:t>.</w:t>
      </w:r>
    </w:p>
    <w:p>
      <w:pPr>
        <w:pStyle w:val="Heading5"/>
        <w:numPr>
          <w:ilvl w:val="4"/>
          <w:numId w:val="1"/>
        </w:numPr>
        <w:rPr/>
      </w:pPr>
      <w:bookmarkStart w:id="1338" w:name="__RefHeading___Toc838827_222507752"/>
      <w:bookmarkStart w:id="1339" w:name="_Toc556"/>
      <w:bookmarkEnd w:id="1338"/>
      <w:r>
        <w:rPr>
          <w:rtl w:val="true"/>
        </w:rPr>
        <w:t>مسألة</w:t>
      </w:r>
      <w:r>
        <w:rPr>
          <w:rtl w:val="true"/>
        </w:rPr>
        <w:t>:</w:t>
      </w:r>
      <w:r>
        <w:rPr>
          <w:rtl w:val="true"/>
        </w:rPr>
        <w:t>و إذا علم بموضع النّجاسة وجب غسله،</w:t>
      </w:r>
      <w:bookmarkEnd w:id="1339"/>
    </w:p>
    <w:p>
      <w:pPr>
        <w:pStyle w:val="Heading6"/>
        <w:numPr>
          <w:ilvl w:val="5"/>
          <w:numId w:val="1"/>
        </w:numPr>
        <w:rPr/>
      </w:pPr>
      <w:bookmarkStart w:id="1340" w:name="__RefHeading___Toc838829_222507752"/>
      <w:bookmarkStart w:id="1341" w:name="_Toc557"/>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و إن اشتبه وجب غسل كلّما يحتمل إصابة النّجاسة له،فإذا لم يعلم جهتها من الثّوب أو البدن وجب غسل الجميع منهما،و إن علمها في إحدى جهتيه وجب غسل تلك الجهة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به قال النّخعيّ،و الشّافعيّ،و مالك،و أحمد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عطاء،و الحكم، و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خفيت النّجاسة في الثّوب نضحه كلّه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شبرمة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يتحرّى مكان النّجاسة فيغسله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و مع تطهير أحد المواضع المشكوك فيها لا يحصل الامتثال،و لأنّه متيقّن للمانع من الدّخول في الصّلاة،فلم يبح له إلاّ بيقين الزّوال،كالمتيقّن للحدث إذا شكّ في الطّهارة،و أمّا النّضح فلا يزيل النّجاسة،فلا يكون مجزيا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محمّد،عن أحدهما عليهما السّلام،و قال في المنيّ الّذي يصيب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عرفت مكانه فاغسله،و إن خفي عليك مكانه فاغسله كلّه</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المنيّ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عرفت مكانه فاغسله،فإن خفي عليك مكانه فاغسله كلّه</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سألته،عن بول الصّبيّ يصيب الثّوب؟فقال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أجد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استيقن انّه قد أصابه منيّ و لم ير مكانه فليغسل الثّوب كلّه،فإنّه أحسن</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يونس،عمّن رواه،عن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 مسكر فاغسله إن عرفت موضعه،و إن لم تعرف موضعه فاغسله كلّه،فإن صلّيت فيه فأعد صلاتك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619"/>
      </w:r>
      <w:r>
        <w:rPr>
          <w:rFonts w:ascii="Amiri" w:hAnsi="Amiri" w:eastAsia="Amiri" w:cs="Amiri"/>
          <w:color w:val="111111"/>
          <w:sz w:val="28"/>
          <w:sz w:val="28"/>
          <w:szCs w:val="28"/>
          <w:rtl w:val="true"/>
          <w:lang w:bidi="ar-SA"/>
        </w:rPr>
        <w:t>بما رواه سهل بن حنيف،عن النّبيّ صلّى اللّه عليه و آله في المذي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بما أصاب ثوبي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أن تأخذ كفّا من ماء فتنضح به حيث ترى انّه أصاب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بالتّحرّي و النّضح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1342" w:name="pg12675_135911"/>
    </w:p>
    <w:p>
      <w:pPr>
        <w:pStyle w:val="BookText"/>
        <w:rPr/>
      </w:pPr>
      <w:bookmarkEnd w:id="134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المذي عندنا طاهر و يستحبّ نضحه،فلا احتجاج به،و لأنّه حكم في نجاسة معيّنة عند القائلين بنجاسته،و النّجاسات قد تختلف في الأحكام،فلا تتعدّى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علمت انّه قد أصابه و لم أدر أين هو فأغسله؟قال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من ثوبك النّاحية الّتي ترى انّه قد أصابها حتّى تكون على يقين من طهارتك</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و هذا دليل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فزرارة لم يسندها إلى إمام،فلا احتجاج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الرّؤية هاهنا بمعنى العلم،و يكون الواجب عليه غسل النّاحية الّتي يعلم وصول النّجاسة إليها بأجمعها،و إن كانت النّجاسة حصلت في جزء منها،ليكون على يقين من الطّهارة،و هذا التّعليل في الرّواية يدلّ على ما ذكرناه</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838831_222507752"/>
      <w:bookmarkStart w:id="1344" w:name="_Toc558"/>
      <w:bookmarkEnd w:id="1343"/>
      <w:r>
        <w:rPr>
          <w:rtl w:val="true"/>
        </w:rPr>
        <w:t>فروع</w:t>
      </w:r>
      <w:r>
        <w:rPr>
          <w:rtl w:val="true"/>
        </w:rPr>
        <w:t>:</w:t>
      </w:r>
      <w:bookmarkEnd w:id="1344"/>
    </w:p>
    <w:p>
      <w:pPr>
        <w:pStyle w:val="Heading6"/>
        <w:numPr>
          <w:ilvl w:val="5"/>
          <w:numId w:val="1"/>
        </w:numPr>
        <w:rPr/>
      </w:pPr>
      <w:bookmarkStart w:id="1345" w:name="__RefHeading___Toc838833_222507752"/>
      <w:bookmarkStart w:id="1346" w:name="_Toc559"/>
      <w:bookmarkEnd w:id="1345"/>
      <w:r>
        <w:rPr>
          <w:rtl w:val="true"/>
        </w:rPr>
        <w:t>الأوّل</w:t>
      </w:r>
      <w:r>
        <w:rPr>
          <w:rtl w:val="true"/>
        </w:rPr>
        <w:t>:</w:t>
      </w:r>
      <w:r>
        <w:rPr>
          <w:rtl w:val="true"/>
        </w:rPr>
        <w:t>لو تيقّن حصول النّجاسة غير المعفوّ عنها في أحد الثّوبين و جهل المعيّن</w:t>
      </w:r>
      <w:bookmarkEnd w:id="1346"/>
    </w:p>
    <w:p>
      <w:pPr>
        <w:pStyle w:val="BookText"/>
        <w:rPr/>
      </w:pPr>
      <w:r>
        <w:rPr>
          <w:rFonts w:ascii="Amiri" w:hAnsi="Amiri" w:eastAsia="Amiri" w:cs="Amiri"/>
          <w:color w:val="111111"/>
          <w:sz w:val="28"/>
          <w:sz w:val="28"/>
          <w:szCs w:val="28"/>
          <w:rtl w:val="true"/>
          <w:lang w:bidi="ar-SA"/>
        </w:rPr>
        <w:t>وجب عليه غسلهما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علمائنا أجمع،و قول أحمد،و أبي ثور،و المزني،و ابن الماجشون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غسل واحد متيقّن،لقوله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و النّجاسة متيقّنة،و لا وجه للتّخصيص،إذ كلّ ثوب يحتمل أن يكون هو النّجس،فإمّا أن لا يجب غسل شيء منهما و هو باطل إجماعا،أو يجب غسل الجميع و هو المطلوب</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838835_222507752"/>
      <w:bookmarkStart w:id="1348" w:name="_Toc560"/>
      <w:bookmarkEnd w:id="1347"/>
      <w:r>
        <w:rPr>
          <w:rtl w:val="true"/>
        </w:rPr>
        <w:t>الثّاني</w:t>
      </w:r>
      <w:r>
        <w:rPr>
          <w:rtl w:val="true"/>
        </w:rPr>
        <w:t>:</w:t>
      </w:r>
      <w:r>
        <w:rPr>
          <w:rtl w:val="true"/>
        </w:rPr>
        <w:t>لا يجوز له التّحرّي فيهما،</w:t>
      </w:r>
      <w:bookmarkEnd w:id="134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يصلّي في كلّ واحد منهما الصّلاة المعيّنة لو لم </w:t>
      </w:r>
    </w:p>
    <w:p>
      <w:pPr>
        <w:pStyle w:val="BookText"/>
        <w:rPr/>
      </w:pPr>
      <w:r>
        <w:rPr>
          <w:rFonts w:ascii="Amiri" w:hAnsi="Amiri" w:eastAsia="Amiri" w:cs="Amiri"/>
          <w:color w:val="111111"/>
          <w:sz w:val="28"/>
          <w:sz w:val="28"/>
          <w:szCs w:val="28"/>
          <w:rtl w:val="true"/>
          <w:lang w:bidi="ar-SA"/>
        </w:rPr>
        <w:t>يتمكّن من غسلهما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1623"/>
      </w:r>
      <w:r>
        <w:rPr>
          <w:rFonts w:ascii="Amiri" w:hAnsi="Amiri" w:eastAsia="Amiri" w:cs="Amiri"/>
          <w:color w:val="111111"/>
          <w:sz w:val="28"/>
          <w:sz w:val="28"/>
          <w:szCs w:val="28"/>
          <w:rtl w:val="true"/>
          <w:lang w:bidi="ar-SA"/>
        </w:rPr>
        <w:t xml:space="preserve">،و ذهب إليه أحمد </w:t>
      </w:r>
      <w:r>
        <w:rPr>
          <w:rStyle w:val="FootnoteAnchor"/>
          <w:rtl w:val="true"/>
        </w:rPr>
        <w:footnoteReference w:id="1624"/>
      </w:r>
      <w:r>
        <w:rPr>
          <w:rFonts w:ascii="IRNazanin" w:hAnsi="IRNazanin" w:eastAsia="IRNazanin"/>
          <w:color w:val="111111"/>
          <w:sz w:val="28"/>
          <w:sz w:val="28"/>
          <w:szCs w:val="28"/>
          <w:rtl w:val="true"/>
          <w:lang w:bidi="fa-IR"/>
        </w:rPr>
        <w:t xml:space="preserve">،و ابن الماجشون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الشّيخ في الخلاف عن بعض أصحابنا طرحهما و أن يصلّي عريانا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627"/>
      </w:r>
      <w:r>
        <w:rPr>
          <w:rFonts w:ascii="Amiri" w:hAnsi="Amiri" w:eastAsia="Amiri" w:cs="Amiri"/>
          <w:color w:val="111111"/>
          <w:sz w:val="28"/>
          <w:sz w:val="28"/>
          <w:szCs w:val="28"/>
          <w:rtl w:val="true"/>
          <w:lang w:bidi="ar-SA"/>
        </w:rPr>
        <w:t xml:space="preserve">،و به قال أبو ثور،و المزنيّ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629"/>
      </w:r>
      <w:r>
        <w:rPr>
          <w:rFonts w:ascii="Amiri" w:hAnsi="Amiri" w:eastAsia="Amiri" w:cs="Amiri"/>
          <w:color w:val="111111"/>
          <w:sz w:val="28"/>
          <w:sz w:val="28"/>
          <w:szCs w:val="28"/>
          <w:rtl w:val="true"/>
          <w:lang w:bidi="ar-SA"/>
        </w:rPr>
        <w:t>، 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يتحرّى فيهما،فإن غلب ظنّه على طهارة أحدهما صلّى فيه و إلاّ نزعهما و صلّى عريانا و أعاد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أمكنه أداء الصّلاة بيقين الطّهارة من غير مشقّة،فيجب عليه،كما لو اشتبه عليه تعيّن الصّلاة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صفوان بن يحيى،عن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رجل كان معه ثوبان،فأصاب أحدهما بول و لم يدر أيّهما هو و حضرت الصّلاة و خاف فوتها و ليس عنده ماء،كيف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فيهما</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إدريس بأنّ الواجب عليه عند افتتاح كلّ صلاة القطع بطهارة الثّوب، و لا يجوز له الدّخول مع الشّك،و هذا الشّرط غير حاصل هنا،و لا يجوز أن تكون صلاته موقوفة على أمر يظهر بعد،فإنّ كون الصّلاة واجبة وجه تقع عليه الصّلاة،فلا يؤثّر فيه </w:t>
      </w:r>
    </w:p>
    <w:p>
      <w:pPr>
        <w:pStyle w:val="BookText"/>
        <w:rPr/>
      </w:pPr>
      <w:r>
        <w:rPr>
          <w:rFonts w:ascii="IRNazanin" w:hAnsi="IRNazanin" w:eastAsia="IRNazanin"/>
          <w:color w:val="111111"/>
          <w:sz w:val="28"/>
          <w:sz w:val="28"/>
          <w:szCs w:val="28"/>
          <w:rtl w:val="true"/>
          <w:lang w:bidi="fa-IR"/>
        </w:rPr>
        <w:t xml:space="preserve">ما بعده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أبو ثور،و المزنيّ بالقياس على الأواني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الشّافعيّ،و أبو حنيفة بالقياس عليها أيضا و على القبلة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اشتراط القطع،فإنّه نفس النّزاع،إذ هو شرط مع القدرة،و لا قدرة مع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الصّلاة وجه تقع عليه الصّلاة فلا يؤثّر فيه ما بعده،و هو اليقين بالبراءة عقيب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اعتقاده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إحدى الصّلاتين واجبة و الأخرى غير واجبة،فإذا فعلهما حصل له اليقين بفعل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نقول به،بل الصّلاتان معا واجبتان،لكنّ إحداهما بالذّات و الأخرى لأجل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القبلة و الصّلاة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اشترطت القطع بعدم النّجاسة فهو غير محقّق و تكليف ما لا يطاق، و إن اشترطت عدم القطع بالنّجاسة فهو ثابت عند الصّلاة لكلّ واحد من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الأواني و الثّياب،إذ باستعمال النّجس ينجس و ذلك يمنعه من صحّة صلاته في الحال و فيما بعد،و لأنّ الثّوب النّجس قد تجوز الصّلاة فيه، بخلاف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عن ثبوت الحكم في الأصل،أمّا الأواني فقد بيّنّا انّه لا يجوز التّحرّي فيها </w:t>
      </w:r>
      <w:r>
        <w:rPr>
          <w:rStyle w:val="FootnoteAnchor"/>
          <w:rtl w:val="true"/>
        </w:rPr>
        <w:footnoteReference w:id="1635"/>
      </w:r>
      <w:r>
        <w:rPr>
          <w:rFonts w:ascii="Amiri" w:hAnsi="Amiri" w:eastAsia="Amiri" w:cs="Amiri"/>
          <w:color w:val="111111"/>
          <w:sz w:val="28"/>
          <w:sz w:val="28"/>
          <w:szCs w:val="28"/>
          <w:rtl w:val="true"/>
          <w:lang w:bidi="ar-SA"/>
        </w:rPr>
        <w:t>،و أمّا القبلة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فالفرق قد يظهر بين الأواني و بين الثّوبين،و أمّا بين القبلة و بينهما،فلأنّ القبلة يكثر الاشتباه فيها،بخلاف الثّوبين،فسقط اليقين فيها للمشقّة و لأنّ الاشتباه في </w:t>
      </w:r>
      <w:bookmarkStart w:id="1349" w:name="pg12675_135914"/>
    </w:p>
    <w:p>
      <w:pPr>
        <w:pStyle w:val="BookText"/>
        <w:rPr/>
      </w:pPr>
      <w:bookmarkEnd w:id="1349"/>
      <w:r>
        <w:rPr>
          <w:rFonts w:ascii="Amiri" w:hAnsi="Amiri" w:eastAsia="Amiri" w:cs="Amiri"/>
          <w:color w:val="111111"/>
          <w:sz w:val="28"/>
          <w:sz w:val="28"/>
          <w:szCs w:val="28"/>
          <w:rtl w:val="true"/>
          <w:lang w:bidi="ar-SA"/>
        </w:rPr>
        <w:t>الثّوبين حصل بتفريطه،إذ كان ينبغي له غسل النّجس قبل الاشتباه أو تعليمه،و لا يمكن ذلك في القبلة،و لأنّ الأدلّة قائمة في القبلة كالنّجوم و الشّمس و المغرب و المشرق، فيصحّ الاجتهاد فيها،و يقوى دليل الإصابة بحيث يضعّف و هم الخطأ جدّا،بخلاف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ما ذكروه بأجزاء الثّوب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فرّق بعض الشّافعيّة بأنّ الأصل في كلّ واحد من الثّوبين الطّهارة،فإذا اجتهد استند اجتهاده إلى أصل الطّهارة، و الثّوب الواحد قد بطل فيه حكم الأصل،فلم يجز التّحرّي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البحث ليس في الثّوب كلّه حتّى يبطل فيه حكم الأصل،بل في أجزائه</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838837_222507752"/>
      <w:bookmarkStart w:id="1351" w:name="_Toc561"/>
      <w:bookmarkEnd w:id="1350"/>
      <w:r>
        <w:rPr>
          <w:rtl w:val="true"/>
        </w:rPr>
        <w:t>الثّالث</w:t>
      </w:r>
      <w:r>
        <w:rPr>
          <w:rtl w:val="true"/>
        </w:rPr>
        <w:t>:</w:t>
      </w:r>
      <w:r>
        <w:rPr>
          <w:rtl w:val="true"/>
        </w:rPr>
        <w:t>لو تعدّدت الثّياب النّجسة صلّى بعددها</w:t>
      </w:r>
      <w:bookmarkEnd w:id="1351"/>
    </w:p>
    <w:p>
      <w:pPr>
        <w:pStyle w:val="BookText"/>
        <w:rPr/>
      </w:pPr>
      <w:r>
        <w:rPr>
          <w:rFonts w:ascii="Amiri" w:hAnsi="Amiri" w:eastAsia="Amiri" w:cs="Amiri"/>
          <w:color w:val="111111"/>
          <w:sz w:val="28"/>
          <w:sz w:val="28"/>
          <w:szCs w:val="28"/>
          <w:rtl w:val="true"/>
          <w:lang w:bidi="ar-SA"/>
        </w:rPr>
        <w:t xml:space="preserve">و زاد صلاة على ذلك العدد و لم يجز له التّحرّي كالثّوبين،خلافا لبعض الحنابلة </w:t>
      </w:r>
      <w:r>
        <w:rPr>
          <w:rStyle w:val="FootnoteAnchor"/>
          <w:rtl w:val="true"/>
        </w:rPr>
        <w:footnoteReference w:id="1637"/>
      </w:r>
      <w:r>
        <w:rPr>
          <w:rFonts w:ascii="Amiri" w:hAnsi="Amiri" w:eastAsia="Amiri" w:cs="Amiri"/>
          <w:color w:val="111111"/>
          <w:sz w:val="28"/>
          <w:sz w:val="28"/>
          <w:szCs w:val="28"/>
          <w:rtl w:val="true"/>
          <w:lang w:bidi="ar-SA"/>
        </w:rPr>
        <w:t>،حيث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غلط،لأنّه إذا صلّى في عدد النّجس بأجمعه فإن حصل له صلاة في طاهر برئت ذمّته،و إلاّ وجب عليه أن يصلّي في آخر فيحصل له اليقين،و لأنّه إذا جاز له التّحرّي بين متيقّن النّجاسة و الطّاهر كان جواز التّحرّي بين مشتبه النّجس و الطّاهر أولى</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838839_222507752"/>
      <w:bookmarkStart w:id="1353" w:name="_Toc562"/>
      <w:bookmarkEnd w:id="1352"/>
      <w:r>
        <w:rPr>
          <w:rtl w:val="true"/>
        </w:rPr>
        <w:t>الرّابع</w:t>
      </w:r>
      <w:r>
        <w:rPr>
          <w:rtl w:val="true"/>
        </w:rPr>
        <w:t>:</w:t>
      </w:r>
      <w:r>
        <w:rPr>
          <w:rtl w:val="true"/>
        </w:rPr>
        <w:t>لو صلّى الظّهر في أحدهما،ثمَّ كرّرها في الآخر صحّت له الظّهر،</w:t>
      </w:r>
      <w:bookmarkEnd w:id="1353"/>
    </w:p>
    <w:p>
      <w:pPr>
        <w:pStyle w:val="BookText"/>
        <w:rPr/>
      </w:pPr>
      <w:r>
        <w:rPr>
          <w:rFonts w:ascii="Amiri" w:hAnsi="Amiri" w:eastAsia="Amiri" w:cs="Amiri"/>
          <w:color w:val="111111"/>
          <w:sz w:val="28"/>
          <w:sz w:val="28"/>
          <w:szCs w:val="28"/>
          <w:rtl w:val="true"/>
          <w:lang w:bidi="ar-SA"/>
        </w:rPr>
        <w:t>و لو صلّى الظّهر في ثوب،ثمَّ العصر في آخر،ثمَّ الظّهر فيه،ثمَّ العصر في الأوّل صحّت الظّهر لا غير و وجب عليه إعادة العصر في الثّاني</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838841_222507752"/>
      <w:bookmarkStart w:id="1355" w:name="_Toc563"/>
      <w:bookmarkEnd w:id="1354"/>
      <w:r>
        <w:rPr>
          <w:rtl w:val="true"/>
        </w:rPr>
        <w:t>الخامس</w:t>
      </w:r>
      <w:r>
        <w:rPr>
          <w:rtl w:val="true"/>
        </w:rPr>
        <w:t>:</w:t>
      </w:r>
      <w:r>
        <w:rPr>
          <w:rtl w:val="true"/>
        </w:rPr>
        <w:t>لو نجس أحد الكمّين و اشتبها لم يجز له التّحرّي،</w:t>
      </w:r>
      <w:bookmarkEnd w:id="135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غسلهما معا لما سبق، أو نزعه و صلّى عريانا إن لم يجد ماء و لا ثوبا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إسحاق من الشّافعيّة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العبّاس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التّحرّي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فصل أحد الكمين من </w:t>
      </w:r>
      <w:bookmarkStart w:id="1356" w:name="pg12675_135915"/>
    </w:p>
    <w:p>
      <w:pPr>
        <w:pStyle w:val="BookText"/>
        <w:rPr/>
      </w:pPr>
      <w:bookmarkEnd w:id="1356"/>
      <w:r>
        <w:rPr>
          <w:rFonts w:ascii="Amiri" w:hAnsi="Amiri" w:eastAsia="Amiri" w:cs="Amiri"/>
          <w:color w:val="111111"/>
          <w:sz w:val="28"/>
          <w:sz w:val="28"/>
          <w:szCs w:val="28"/>
          <w:rtl w:val="true"/>
          <w:lang w:bidi="ar-SA"/>
        </w:rPr>
        <w:t>الآخر اتّفقوا على جواز التّحرّي و الاجتهاد،لأنّ الطّاهر قد تميّز من النّجس بخلاف الصّورة الأولى،لأنّها في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شقّ الثّوب بنصفين و النّجاسة فيه مشتبهة،لم يجز له أن يتحرّى فيهما إجماعا منا و منهم،لجواز أن ينقسم النّجاسة فيهما،فلم يبطل ما حكموا به من الانتقال عن حكم الأصل فيه مع هذا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الثّوب واحدا و نجس موضع منه و لم يعرف موضعه لم يجز له التّحرّي عند الشّافعيّ </w:t>
      </w:r>
      <w:r>
        <w:rPr>
          <w:rStyle w:val="FootnoteAnchor"/>
          <w:rtl w:val="true"/>
        </w:rPr>
        <w:footnoteReference w:id="1640"/>
      </w:r>
      <w:r>
        <w:rPr>
          <w:rFonts w:ascii="Amiri" w:hAnsi="Amiri" w:eastAsia="Amiri" w:cs="Amiri"/>
          <w:color w:val="111111"/>
          <w:sz w:val="28"/>
          <w:sz w:val="28"/>
          <w:szCs w:val="28"/>
          <w:rtl w:val="true"/>
          <w:lang w:bidi="ar-SA"/>
        </w:rPr>
        <w:t>أيضا قولا واحدا بخلاف الكمين فإنّ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 نجاسة أحد البيتين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له التّحرّي عندنا و صلّى في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أصابت موضعا من بيت فكالثّوب</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838843_222507752"/>
      <w:bookmarkStart w:id="1358" w:name="_Toc564"/>
      <w:bookmarkEnd w:id="1357"/>
      <w:r>
        <w:rPr>
          <w:rtl w:val="true"/>
        </w:rPr>
        <w:t>السّادس</w:t>
      </w:r>
      <w:r>
        <w:rPr>
          <w:rtl w:val="true"/>
        </w:rPr>
        <w:t>:</w:t>
      </w:r>
      <w:r>
        <w:rPr>
          <w:rtl w:val="true"/>
        </w:rPr>
        <w:t>لو غسل النّجس بالاشتباه صحّت الصّلاة فيه قطعا لطهارته،</w:t>
      </w:r>
      <w:bookmarkEnd w:id="1358"/>
    </w:p>
    <w:p>
      <w:pPr>
        <w:pStyle w:val="BookText"/>
        <w:rPr/>
      </w:pPr>
      <w:r>
        <w:rPr>
          <w:rFonts w:ascii="Amiri" w:hAnsi="Amiri" w:eastAsia="Amiri" w:cs="Amiri"/>
          <w:color w:val="111111"/>
          <w:sz w:val="28"/>
          <w:sz w:val="28"/>
          <w:szCs w:val="28"/>
          <w:rtl w:val="true"/>
          <w:lang w:bidi="ar-SA"/>
        </w:rPr>
        <w:t>أمّا الآخر فإنه باق على المنع،إذ احتمال النّجاسة موجود فيه،لجواز أن يكون المغسول هو الطّاهر</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838845_222507752"/>
      <w:bookmarkStart w:id="1360" w:name="_Toc565"/>
      <w:bookmarkEnd w:id="1359"/>
      <w:r>
        <w:rPr>
          <w:rtl w:val="true"/>
        </w:rPr>
        <w:t>السّابع</w:t>
      </w:r>
      <w:r>
        <w:rPr>
          <w:rtl w:val="true"/>
        </w:rPr>
        <w:t>:</w:t>
      </w:r>
      <w:r>
        <w:rPr>
          <w:rtl w:val="true"/>
        </w:rPr>
        <w:t>لو جمعهما و صلّى فيهما لم تصحّ صلاته،</w:t>
      </w:r>
      <w:bookmarkEnd w:id="136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غسل أحدهما أو لم يغسل، و سواء غسل مع عدم الاجتهاد أو معه،أمّا مع عدم الغسل فلأنّه صلّى في ثوب نجس متيقّن النّجاسة،و أمّا إذا غسل أحدهما فلأنّه جمع بين الثّوبين فقد صار في حكم الثّوب، و قد تيقّن حصول النّجاسة و لم يتيقّن زوالها،لجواز أن يكون المغسول هو الطّاهر،فكان حكمه حكم الثّوب الواحد إذا أصاب بعضه نجاسة و هذا اختيار أبي إسحاق من الشّافعيّة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أبو العبّاس بن سريج منهم إلى صحّة صلاته </w:t>
      </w:r>
      <w:r>
        <w:rPr>
          <w:rStyle w:val="FootnoteAnchor"/>
          <w:rtl w:val="true"/>
        </w:rPr>
        <w:footnoteReference w:id="1643"/>
      </w:r>
      <w:r>
        <w:rPr>
          <w:rFonts w:ascii="Amiri" w:hAnsi="Amiri" w:eastAsia="Amiri" w:cs="Amiri"/>
          <w:color w:val="111111"/>
          <w:sz w:val="28"/>
          <w:sz w:val="28"/>
          <w:szCs w:val="28"/>
          <w:rtl w:val="true"/>
          <w:lang w:bidi="ar-SA"/>
        </w:rPr>
        <w:t xml:space="preserve">،لأنّ أحد الثّوبين </w:t>
      </w:r>
      <w:bookmarkStart w:id="1361" w:name="pg12675_135916"/>
    </w:p>
    <w:p>
      <w:pPr>
        <w:pStyle w:val="BookText"/>
        <w:rPr/>
      </w:pPr>
      <w:bookmarkEnd w:id="1361"/>
      <w:r>
        <w:rPr>
          <w:rFonts w:ascii="Amiri" w:hAnsi="Amiri" w:eastAsia="Amiri" w:cs="Amiri"/>
          <w:color w:val="111111"/>
          <w:sz w:val="28"/>
          <w:sz w:val="28"/>
          <w:szCs w:val="28"/>
          <w:rtl w:val="true"/>
          <w:lang w:bidi="ar-SA"/>
        </w:rPr>
        <w:t>طاهر قطعا و هو المغسول،و الآخر طاهر بالاجتهاد و ذلك يجري مجرى اليقين و لهذا تجوز الصّلاة فيه،فإذا جمعهما جاز الصّلاة فيهما،بخلاف الثّوب الواحد الّذي لا يجوز الاجتهاد فيه،فلا يحصل الحكم بطهارة جميعه،و هاهنا قد صحّ الاجتهاد،فيثبت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يتأتّى على قولهم في جواز التّحرّي في الثّوبين،أمّا عندنا فلا</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838847_222507752"/>
      <w:bookmarkStart w:id="1363" w:name="_Toc566"/>
      <w:bookmarkEnd w:id="1362"/>
      <w:r>
        <w:rPr>
          <w:rtl w:val="true"/>
        </w:rPr>
        <w:t>الثّامن</w:t>
      </w:r>
      <w:r>
        <w:rPr>
          <w:rtl w:val="true"/>
        </w:rPr>
        <w:t>:</w:t>
      </w:r>
      <w:r>
        <w:rPr>
          <w:rtl w:val="true"/>
        </w:rPr>
        <w:t>لو كان معه ثوب متيقّن الطّهارة تعيّن للصّلاة،</w:t>
      </w:r>
      <w:bookmarkEnd w:id="1363"/>
    </w:p>
    <w:p>
      <w:pPr>
        <w:pStyle w:val="BookText"/>
        <w:rPr/>
      </w:pPr>
      <w:r>
        <w:rPr>
          <w:rFonts w:ascii="Amiri" w:hAnsi="Amiri" w:eastAsia="Amiri" w:cs="Amiri"/>
          <w:color w:val="111111"/>
          <w:sz w:val="28"/>
          <w:sz w:val="28"/>
          <w:szCs w:val="28"/>
          <w:rtl w:val="true"/>
          <w:lang w:bidi="ar-SA"/>
        </w:rPr>
        <w:t>و لم يجز له أن يصلّي في الثّوبين،لا متعدّدة و لا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أحدهما طاهرا و الآخر نجسا نجاسة معفوّا عنها تخيّر في الصّلاة في أيّهما كان،و الأولى له الصّلاة في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كانت إحدى النّجاستين المعفوّ عنهما في الثّوب أقلّ من الأخرى،كان الأولى الصّلاة في الأقلّ</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838849_222507752"/>
      <w:bookmarkStart w:id="1365" w:name="_Toc567"/>
      <w:bookmarkEnd w:id="1364"/>
      <w:r>
        <w:rPr>
          <w:rtl w:val="true"/>
        </w:rPr>
        <w:t>مسألة</w:t>
      </w:r>
      <w:r>
        <w:rPr>
          <w:rtl w:val="true"/>
        </w:rPr>
        <w:t>:</w:t>
      </w:r>
      <w:r>
        <w:rPr>
          <w:rtl w:val="true"/>
        </w:rPr>
        <w:t>لو لم يكن معه إلاّ ثوب نجس و لم يتمكّن من تطهيره،</w:t>
      </w:r>
      <w:bookmarkEnd w:id="1365"/>
    </w:p>
    <w:p>
      <w:pPr>
        <w:pStyle w:val="Heading6"/>
        <w:numPr>
          <w:ilvl w:val="5"/>
          <w:numId w:val="1"/>
        </w:numPr>
        <w:rPr/>
      </w:pPr>
      <w:bookmarkStart w:id="1366" w:name="__RefHeading___Toc838851_222507752"/>
      <w:bookmarkStart w:id="1367" w:name="_Toc568"/>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قال الشّيخ في المبسوط و النّهاية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ينزعه و يصلّي عريانا بالإيماء،و لا إعادة عليه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البراج في الكامل،و ابن إدريس </w:t>
      </w:r>
      <w:r>
        <w:rPr>
          <w:rStyle w:val="FootnoteAnchor"/>
          <w:rtl w:val="true"/>
        </w:rPr>
        <w:footnoteReference w:id="1645"/>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البويطيّ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و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مذهبه،بل حكاه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غيره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فيه و لا إعادة عليه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محمّد بن الحسن </w:t>
      </w:r>
      <w:r>
        <w:rPr>
          <w:rStyle w:val="FootnoteAnchor"/>
          <w:rtl w:val="true"/>
        </w:rPr>
        <w:footnoteReference w:id="1649"/>
      </w:r>
      <w:r>
        <w:rPr>
          <w:rFonts w:ascii="Amiri" w:hAnsi="Amiri" w:eastAsia="Amiri" w:cs="Amiri"/>
          <w:color w:val="111111"/>
          <w:sz w:val="28"/>
          <w:sz w:val="28"/>
          <w:szCs w:val="28"/>
          <w:rtl w:val="true"/>
          <w:lang w:bidi="ar-SA"/>
        </w:rPr>
        <w:t xml:space="preserve">، و المزنيّ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أكثره طاهرا لزمه الصّلاة فيه و لا إعادة،و إن كان أكثره نجسا تخيّر في الصّلاة فيه و عريانا،و لا إعادة في الموضعين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1652"/>
      </w:r>
      <w:r>
        <w:rPr>
          <w:rFonts w:ascii="Amiri" w:hAnsi="Amiri" w:eastAsia="Amiri" w:cs="Amiri"/>
          <w:color w:val="111111"/>
          <w:sz w:val="28"/>
          <w:sz w:val="28"/>
          <w:szCs w:val="28"/>
          <w:rtl w:val="true"/>
          <w:lang w:bidi="ar-SA"/>
        </w:rPr>
        <w:t>بما رواه زرعة،عن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ليس عليه إلاّ ثوب واحد و أجنب فيه و ليس عنده ماء،كيف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عريانا قاعدا و يومئ</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محمّد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أصابته جنابة و هو بالفلاة و ليس عليه إلاّ ثوب واحد و أصاب ثوبه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يطرح ثوبه و يجلس مجتمعا و يصلي و يومئ إيماءا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الصّلاة مع العري يسقط بها الفرض،و مع النّجاسة لا يسقط لأنّه يجب إعادتها،و قد روى أصحابنا أيضا أنّه يصلّي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الشّيخ،عن محمّد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يجنب في الثّوب أو يصيبه بول و ليس معه ثوب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أبان،عن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يجنب في ثوب و ليس معه غيره و لا يقدر على غسله؟قال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جمع الشّيخ بين هذه الأخبار في الخلاف </w:t>
      </w:r>
      <w:r>
        <w:rPr>
          <w:rStyle w:val="FootnoteAnchor"/>
          <w:rtl w:val="true"/>
        </w:rPr>
        <w:footnoteReference w:id="1656"/>
      </w:r>
      <w:r>
        <w:rPr>
          <w:rFonts w:ascii="Amiri" w:hAnsi="Amiri" w:eastAsia="Amiri" w:cs="Amiri"/>
          <w:color w:val="111111"/>
          <w:sz w:val="28"/>
          <w:sz w:val="28"/>
          <w:szCs w:val="28"/>
          <w:rtl w:val="true"/>
          <w:lang w:bidi="ar-SA"/>
        </w:rPr>
        <w:t>بجواز الصّلاة فيه مع الاضطرار من برد و غيره،و بوجوب النّزع مع عدمه،لرواية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في التّهذيب بأنّه يجوز الصّلاة فيه إلاّ انّه يجب عليه عند وجود الماء غسله و إعادة الصّلاة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w:t>
      </w:r>
      <w:r>
        <w:rPr>
          <w:rStyle w:val="FootnoteAnchor"/>
          <w:rtl w:val="true"/>
        </w:rPr>
        <w:footnoteReference w:id="1658"/>
      </w:r>
      <w:r>
        <w:rPr>
          <w:rFonts w:ascii="Amiri" w:hAnsi="Amiri" w:eastAsia="Amiri" w:cs="Amiri"/>
          <w:color w:val="111111"/>
          <w:sz w:val="28"/>
          <w:sz w:val="28"/>
          <w:szCs w:val="28"/>
          <w:rtl w:val="true"/>
          <w:lang w:bidi="ar-SA"/>
        </w:rPr>
        <w:t>بما رواه عمّار السّاباطيّ،عن أبي عبد اللّه عليه السّلام انّه سئل عن رجل ليس معه إلاّ ثوب و لا تحلّ الصّلاة فيه و ليس يجد ماء يغسله،كيف يصنع؟قال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يصلّي،فإذا أصاب ماء غسله و أعاد الصّلاة</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أن المصلّي مخيّر بين الصّلاة عاريا و بين الصّلاة فيه،لأنّ ستر العورة شرط و طهارة الثّوب شرط،فلا أولويّة لاعتبار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عريان و حضرت الصّلاة فأصاب ثوبا نصفه دم أو كلّه،يصلّي فيه أو يصلّي عريانا؟فقال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غسله،و إن لم يجد ماء صلّى فيه و لم يصلّ عريانا</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و هذه الرّواية و إن دلّت على انّه لا يصلّي عاريا إلاّ انّ الرّوايات المتقدّمة قد دلّت على الصّلاة عاريا،فقلت بالتّخيير بينهما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الجمع الأوّل للشّيخ للرّواية الحلبيّ،غير سليمة عن الطّعن،و مع ذلك فإنّ الاضطرار يكفي فيه عدم التّمكّن من غيره،و الجمع الثّاني ضعيف،و رواية عمّار لا </w:t>
      </w:r>
      <w:bookmarkStart w:id="1368" w:name="pg12675_135919"/>
    </w:p>
    <w:p>
      <w:pPr>
        <w:pStyle w:val="BookText"/>
        <w:rPr/>
      </w:pPr>
      <w:bookmarkEnd w:id="1368"/>
      <w:r>
        <w:rPr>
          <w:rFonts w:ascii="Amiri" w:hAnsi="Amiri" w:eastAsia="Amiri" w:cs="Amiri"/>
          <w:color w:val="111111"/>
          <w:sz w:val="28"/>
          <w:sz w:val="28"/>
          <w:szCs w:val="28"/>
          <w:rtl w:val="true"/>
          <w:lang w:bidi="ar-SA"/>
        </w:rPr>
        <w:t>تعويل عليها</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838853_222507752"/>
      <w:bookmarkStart w:id="1370" w:name="_Toc569"/>
      <w:bookmarkEnd w:id="1369"/>
      <w:r>
        <w:rPr>
          <w:rtl w:val="true"/>
        </w:rPr>
        <w:t>فرع</w:t>
      </w:r>
      <w:r>
        <w:rPr>
          <w:rtl w:val="true"/>
        </w:rPr>
        <w:t>:</w:t>
      </w:r>
      <w:r>
        <w:rPr>
          <w:rtl w:val="true"/>
        </w:rPr>
        <w:t>لو صلّى عاريا لم يعد الصّلاة قولا واحدا</w:t>
      </w:r>
      <w:r>
        <w:rPr>
          <w:rtl w:val="true"/>
        </w:rPr>
        <w:t>.</w:t>
      </w:r>
      <w:bookmarkEnd w:id="1370"/>
    </w:p>
    <w:p>
      <w:pPr>
        <w:pStyle w:val="BookText"/>
        <w:rPr/>
      </w:pPr>
      <w:r>
        <w:rPr>
          <w:rFonts w:ascii="Amiri" w:hAnsi="Amiri" w:eastAsia="Amiri" w:cs="Amiri"/>
          <w:color w:val="111111"/>
          <w:sz w:val="28"/>
          <w:sz w:val="28"/>
          <w:szCs w:val="28"/>
          <w:rtl w:val="true"/>
          <w:lang w:bidi="ar-SA"/>
        </w:rPr>
        <w:t>و لو صلّى في الثّوب فالأقرب انّه لا يعيد أيضا و إن كان الشّيخ قد أوجب عليه الإعادة مع التّمكّن من غسل الثّوب معوّلا على رواية عمّار،و هي عندنا ضعيفة،و الأصل صحّة الصّلاة،إذ الأمر يقتضي الإجزاء</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838855_222507752"/>
      <w:bookmarkStart w:id="1372" w:name="_Toc570"/>
      <w:bookmarkEnd w:id="1371"/>
      <w:r>
        <w:rPr>
          <w:rtl w:val="true"/>
        </w:rPr>
        <w:t>مسألة</w:t>
      </w:r>
      <w:r>
        <w:rPr>
          <w:rtl w:val="true"/>
        </w:rPr>
        <w:t>:</w:t>
      </w:r>
      <w:r>
        <w:rPr>
          <w:rtl w:val="true"/>
        </w:rPr>
        <w:t>من صلّى في ثوب نجس نجاسة مغلّظة عالما بنجاسته متمكّنا من غيره</w:t>
      </w:r>
      <w:bookmarkEnd w:id="1372"/>
    </w:p>
    <w:p>
      <w:pPr>
        <w:pStyle w:val="BookText"/>
        <w:rPr/>
      </w:pPr>
      <w:r>
        <w:rPr>
          <w:rFonts w:ascii="Amiri" w:hAnsi="Amiri" w:eastAsia="Amiri" w:cs="Amiri"/>
          <w:color w:val="111111"/>
          <w:sz w:val="28"/>
          <w:sz w:val="28"/>
          <w:szCs w:val="28"/>
          <w:rtl w:val="true"/>
          <w:lang w:bidi="ar-SA"/>
        </w:rPr>
        <w:t>أو غسله لم تصحّ صلاته،و وجب عليه إعادة الصّلاة في الوقت و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ذهب إليه أكثر أهل العلم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مالك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بالنّجاسة أعاد في الوقت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يفهم منه انّه لا يوجب الإعادة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 انّه نحر جزورا فأصابه من فرثه و دمه فصلّى و لم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و سلّم انّه قال لمّا سئل كيف تصنع إحدانا بثوبها إذا رأت الطّهر أ تصلّي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فيه فإن رأت فيه دما فلتقرصه بشيء من ماء و لتنضح ما لم تر و لتصلّ فيه</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جعل الطّهارة شرطا،و مع الإخلال به تبطل الصّلاة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و لأنّه أخل بالشّرط فيبطل المشروط تحقيقا لمعنى الشّرط</w:t>
      </w:r>
      <w:r>
        <w:rPr>
          <w:rFonts w:eastAsia="Amiri" w:cs="Amiri" w:ascii="Amiri" w:hAnsi="Amiri"/>
          <w:color w:val="111111"/>
          <w:sz w:val="28"/>
          <w:szCs w:val="28"/>
          <w:rtl w:val="true"/>
          <w:lang w:bidi="ar-SA"/>
        </w:rPr>
        <w:t xml:space="preserve">. </w:t>
      </w:r>
      <w:bookmarkStart w:id="1373" w:name="pg12675_135920"/>
    </w:p>
    <w:p>
      <w:pPr>
        <w:pStyle w:val="Heading5"/>
        <w:numPr>
          <w:ilvl w:val="4"/>
          <w:numId w:val="1"/>
        </w:numPr>
        <w:rPr/>
      </w:pPr>
      <w:bookmarkStart w:id="1374" w:name="__RefHeading___Toc838857_222507752"/>
      <w:bookmarkStart w:id="1375" w:name="_Toc571"/>
      <w:bookmarkEnd w:id="1373"/>
      <w:bookmarkEnd w:id="1374"/>
      <w:r>
        <w:rPr>
          <w:rtl w:val="true"/>
        </w:rPr>
        <w:t>مسألة</w:t>
      </w:r>
      <w:r>
        <w:rPr>
          <w:rtl w:val="true"/>
        </w:rPr>
        <w:t>:</w:t>
      </w:r>
      <w:r>
        <w:rPr>
          <w:rtl w:val="true"/>
        </w:rPr>
        <w:t>و لو صلّى في الثّوب النّجس جاهلا،</w:t>
      </w:r>
      <w:bookmarkEnd w:id="1375"/>
    </w:p>
    <w:p>
      <w:pPr>
        <w:pStyle w:val="Heading6"/>
        <w:numPr>
          <w:ilvl w:val="5"/>
          <w:numId w:val="1"/>
        </w:numPr>
        <w:rPr/>
      </w:pPr>
      <w:bookmarkStart w:id="1376" w:name="__RefHeading___Toc838859_222507752"/>
      <w:bookmarkStart w:id="1377" w:name="_Toc572"/>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فله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العلم و لنا 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الإعادة في الوقت و القضاء خارجه،روى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ثوبي دم رعاف أو غيره أو شيء من منيّ فعلمت أثره إلى أن أصيب له الماء فأصبت و حضرت الصّلاة فنسيت انّ بثوبي شيئا و صلّيت،ثمَّ انّي ذكرت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أصابته جنابة باللّيل فاغتسل و صلّى فلمّا أصبح نظر فإذا في ثوبه 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يدع شيئا إلاّ و قد جعل له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حين قام نظر فلم ير شيئا فلا إعادة عليه،و إن كان حين قام لم ينظر فعليه الإعادة</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الجارية فتغسل ثوبي من المنيّ فلا تبالغ في غسله فأصلّي فيه فإذا هو يابس،قال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صلاتك،أما انّك لو كنت غسلت أنت لم يكن عليك شيء</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الحسن،عن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قد رأيته و هو أكثر من مقدار الدّرهم فضيّعت غسله و صلّيت فيه صلاة كثيرة فأعد ما صلّيت فيه</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ثوب الرجل الدّم فصلّى فيه و هو لا يعلم فلا إعادة عليه،و إن هو علم قبل أن يصلّي فنسي 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الإعادة</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سماعة،عن أبي عبد اللّه عليه السّلام في الرجل يرى في ثوبه الدّم فينسى أن يغسله حتّى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 كي يهتم بالشّيء إذا كان في ثوبه عقوبة لنسيانه</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بمثله روى في الصّحيح،عن إسماعيل الجعفيّ،عن أبي جعفر عليه السّلام </w:t>
      </w:r>
      <w:r>
        <w:rPr>
          <w:rStyle w:val="FootnoteAnchor"/>
          <w:rtl w:val="true"/>
        </w:rPr>
        <w:footnoteReference w:id="1672"/>
      </w:r>
      <w:r>
        <w:rPr>
          <w:rFonts w:ascii="Amiri" w:hAnsi="Amiri" w:eastAsia="Amiri" w:cs="Amiri"/>
          <w:color w:val="111111"/>
          <w:sz w:val="28"/>
          <w:sz w:val="28"/>
          <w:szCs w:val="28"/>
          <w:rtl w:val="true"/>
          <w:lang w:bidi="ar-SA"/>
        </w:rPr>
        <w:t xml:space="preserve">، و في الصّحيح،عن عبد اللّه بن أبي يعفور،عن أبي عبد اللّه عليه السّلام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الحسن،عن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أصاب ثوبه جنابة أو 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علم انّه أصاب ثوبه جنابة قبل أن يصلّي،ثمَّ صلّى فيه و لم يغسله فعليه أن يعيد ما صلّى،و إن كان يرى أنّه أصابه شيء </w:t>
      </w:r>
    </w:p>
    <w:p>
      <w:pPr>
        <w:pStyle w:val="BookText"/>
        <w:rPr/>
      </w:pPr>
      <w:r>
        <w:rPr>
          <w:rFonts w:ascii="Amiri" w:hAnsi="Amiri" w:eastAsia="Amiri" w:cs="Amiri"/>
          <w:color w:val="111111"/>
          <w:sz w:val="28"/>
          <w:sz w:val="28"/>
          <w:szCs w:val="28"/>
          <w:rtl w:val="true"/>
          <w:lang w:bidi="ar-SA"/>
        </w:rPr>
        <w:t>فنظر فلم ير شيئا أجزأه أن ينضحه بالماء</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بهذه الروايات أفتى الشّيخ في النّهاية في باب الجنابة </w:t>
      </w:r>
      <w:r>
        <w:rPr>
          <w:rStyle w:val="FootnoteAnchor"/>
          <w:rtl w:val="true"/>
        </w:rPr>
        <w:footnoteReference w:id="1675"/>
      </w:r>
      <w:r>
        <w:rPr>
          <w:rFonts w:ascii="Amiri" w:hAnsi="Amiri" w:eastAsia="Amiri" w:cs="Amiri"/>
          <w:color w:val="111111"/>
          <w:sz w:val="28"/>
          <w:sz w:val="28"/>
          <w:szCs w:val="28"/>
          <w:rtl w:val="true"/>
          <w:lang w:bidi="ar-SA"/>
        </w:rPr>
        <w:t>و أطلق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المبسوط و الخلاف بمثل ما قاله في النّهاية من وجوب الإعادة مطلقا </w:t>
      </w:r>
      <w:r>
        <w:rPr>
          <w:rStyle w:val="FootnoteAnchor"/>
          <w:rtl w:val="true"/>
        </w:rPr>
        <w:footnoteReference w:id="1676"/>
      </w:r>
      <w:r>
        <w:rPr>
          <w:rFonts w:ascii="Amiri" w:hAnsi="Amiri" w:eastAsia="Amiri" w:cs="Amiri"/>
          <w:color w:val="111111"/>
          <w:sz w:val="28"/>
          <w:sz w:val="28"/>
          <w:szCs w:val="28"/>
          <w:rtl w:val="true"/>
          <w:lang w:bidi="ar-SA"/>
        </w:rPr>
        <w:t xml:space="preserve">،و ادّعى ابن إدريس الإجماع فيه </w:t>
      </w:r>
      <w:r>
        <w:rPr>
          <w:rStyle w:val="FootnoteAnchor"/>
          <w:rtl w:val="true"/>
        </w:rPr>
        <w:footnoteReference w:id="1677"/>
      </w:r>
      <w:r>
        <w:rPr>
          <w:rFonts w:ascii="Amiri" w:hAnsi="Amiri" w:eastAsia="Amiri" w:cs="Amiri"/>
          <w:color w:val="111111"/>
          <w:sz w:val="28"/>
          <w:sz w:val="28"/>
          <w:szCs w:val="28"/>
          <w:rtl w:val="true"/>
          <w:lang w:bidi="ar-SA"/>
        </w:rPr>
        <w:t xml:space="preserve">،و هو اختيار المرتضى في المصباح،و ابن بابويه فيمن لا يحضره الفقيه </w:t>
      </w:r>
      <w:r>
        <w:rPr>
          <w:rStyle w:val="FootnoteAnchor"/>
          <w:rtl w:val="true"/>
        </w:rPr>
        <w:footnoteReference w:id="1678"/>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679"/>
      </w:r>
      <w:r>
        <w:rPr>
          <w:rFonts w:ascii="Amiri" w:hAnsi="Amiri" w:eastAsia="Amiri" w:cs="Amiri"/>
          <w:color w:val="111111"/>
          <w:sz w:val="28"/>
          <w:sz w:val="28"/>
          <w:szCs w:val="28"/>
          <w:rtl w:val="true"/>
          <w:lang w:bidi="ar-SA"/>
        </w:rPr>
        <w:t xml:space="preserve">،و مذهب الشّافعيّ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أخلّ بالشّرط مع تمكّنه من تحصيله،فلزمه القضاء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الثّانية انّه لا يعيد،و هو الرواية الأخرى عن أحمد </w:t>
      </w:r>
      <w:r>
        <w:rPr>
          <w:rStyle w:val="FootnoteAnchor"/>
          <w:rtl w:val="true"/>
        </w:rPr>
        <w:footnoteReference w:id="1681"/>
      </w:r>
      <w:r>
        <w:rPr>
          <w:rFonts w:ascii="Amiri" w:hAnsi="Amiri" w:eastAsia="Amiri" w:cs="Amiri"/>
          <w:color w:val="111111"/>
          <w:sz w:val="28"/>
          <w:sz w:val="28"/>
          <w:szCs w:val="28"/>
          <w:rtl w:val="true"/>
          <w:lang w:bidi="ar-SA"/>
        </w:rPr>
        <w:t>،لأنّ النّسيان معفوّ عنه،لقوله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و هي رواية الشّيخ في الصّحيح،عن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يصيب ثوبه الشّيء ينجّسه فينسى أن يغسله فيصلّي فيه،ثمَّ بذكر انّه لم يكن غسله أ يعيد </w:t>
      </w:r>
    </w:p>
    <w:p>
      <w:pPr>
        <w:pStyle w:val="BookText"/>
        <w:rPr/>
      </w:pP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يعيد،قد مضت الصّلاة و كتبت له</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 هذا الخبر انّه يحمل على انه يكون قد مضى الوقت،لأنّه متى نسي غسل النّجاسة عن الثّوب إنّما يلزمه إعادتها ما دام في الوقت، فإذا مضى الوقت فلا إعادة عليه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ينافي ما ذكره في كتبه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على هذا التّأويل بما رواه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سليمان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أنّه بال في ظلمة اللّيل و انّه أصاب كفّه برد نقطة من البول لم يشكّ أنّه أصابه و لم يره،و انّه مسحه بخرقة،ثمَّ نسي أن يغسله و تمسّح بدهن فمسح به كفيه و وجهه و رأسه،ثمَّ توضّأ وضوء الصّلاة فصلّى؟فأجابه بجواب قرأته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توهّمت ممّا أصاب يدك فليس بشيء إلاّ ما تحقّق،فإن تحقّقت ذلك كنت حقيقا أن تعيد الصّلوات الّتي كنت صلّيتهنّ بذلك الوضوء بعينه ما كان منهنّ في وقتها،و ما فات وقتها فلا إعادة عليك لها، من قبل،انّ الرّجل إذا كان ثوبه نجسا لم يعد الصّلاة إلاّ ما كان في وقت،و إذا كان جنبا أو صلّى على غير وضوء فعليه إعادة الصّلوات المكتوبات اللّواتي فاتته،لأنّ الثّوب خلاف الجسد،فاعمل على ذلك إن شاء اللّه</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و هذا التّأويل لا بأس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يسبقه العلم و لم يعلم حتّى فرغ من الصّلاة فيه روايتان لعلمائنا،و قولان بحسبهما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يعيد مطلقا،و أفتى الشّيخ به في موضع من كتاب النّهاية </w:t>
      </w:r>
      <w:r>
        <w:rPr>
          <w:rStyle w:val="FootnoteAnchor"/>
          <w:rtl w:val="true"/>
        </w:rPr>
        <w:footnoteReference w:id="1687"/>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1688"/>
      </w:r>
      <w:r>
        <w:rPr>
          <w:rFonts w:ascii="Amiri" w:hAnsi="Amiri" w:eastAsia="Amiri" w:cs="Amiri"/>
          <w:color w:val="111111"/>
          <w:sz w:val="28"/>
          <w:sz w:val="28"/>
          <w:szCs w:val="28"/>
          <w:rtl w:val="true"/>
          <w:lang w:bidi="ar-SA"/>
        </w:rPr>
        <w:t xml:space="preserve">،و اختاره المفيد </w:t>
      </w:r>
      <w:r>
        <w:rPr>
          <w:rStyle w:val="FootnoteAnchor"/>
          <w:rtl w:val="true"/>
        </w:rPr>
        <w:footnoteReference w:id="1689"/>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690"/>
      </w:r>
      <w:r>
        <w:rPr>
          <w:rFonts w:ascii="Amiri" w:hAnsi="Amiri" w:eastAsia="Amiri" w:cs="Amiri"/>
          <w:color w:val="111111"/>
          <w:sz w:val="28"/>
          <w:sz w:val="28"/>
          <w:szCs w:val="28"/>
          <w:rtl w:val="true"/>
          <w:lang w:bidi="ar-SA"/>
        </w:rPr>
        <w:t xml:space="preserve">،و ابن إدريس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عمر،و عطاء،و سعيد بن المسيّب،و سالم،و مجاهد،و الشّعبيّ،و النّخعيّ، و الزهريّ،و يحيى الأنصاريّ،و إسحاق،و ابن المنذر </w:t>
      </w:r>
      <w:r>
        <w:rPr>
          <w:rStyle w:val="FootnoteAnchor"/>
          <w:rtl w:val="true"/>
        </w:rPr>
        <w:footnoteReference w:id="1692"/>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في الوقت لا خارجه،اختاره الشّيخ في باب المياه من كتاب النّهاية،و في المبسوط </w:t>
      </w:r>
      <w:r>
        <w:rPr>
          <w:rStyle w:val="FootnoteAnchor"/>
          <w:rtl w:val="true"/>
        </w:rPr>
        <w:footnoteReference w:id="1693"/>
      </w:r>
      <w:r>
        <w:rPr>
          <w:rFonts w:ascii="Amiri" w:hAnsi="Amiri" w:eastAsia="Amiri" w:cs="Amiri"/>
          <w:color w:val="111111"/>
          <w:sz w:val="28"/>
          <w:sz w:val="28"/>
          <w:szCs w:val="28"/>
          <w:rtl w:val="true"/>
          <w:lang w:bidi="ar-SA"/>
        </w:rPr>
        <w:t xml:space="preserve">،و به قال ربيعة </w:t>
      </w:r>
      <w:r>
        <w:rPr>
          <w:rStyle w:val="FootnoteAnchor"/>
          <w:rtl w:val="true"/>
        </w:rPr>
        <w:footnoteReference w:id="1694"/>
      </w:r>
      <w:r>
        <w:rPr>
          <w:rFonts w:ascii="Amiri" w:hAnsi="Amiri" w:eastAsia="Amiri" w:cs="Amiri"/>
          <w:color w:val="111111"/>
          <w:sz w:val="28"/>
          <w:sz w:val="28"/>
          <w:szCs w:val="28"/>
          <w:rtl w:val="true"/>
          <w:lang w:bidi="ar-SA"/>
        </w:rPr>
        <w:t xml:space="preserve">،و مالك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علمائنا على انّه لا يعيد خارج الوقت </w:t>
      </w:r>
      <w:r>
        <w:rPr>
          <w:rStyle w:val="FootnoteAnchor"/>
          <w:rtl w:val="true"/>
        </w:rPr>
        <w:footnoteReference w:id="1696"/>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697"/>
      </w:r>
      <w:r>
        <w:rPr>
          <w:rFonts w:ascii="Amiri" w:hAnsi="Amiri" w:eastAsia="Amiri" w:cs="Amiri"/>
          <w:color w:val="111111"/>
          <w:sz w:val="28"/>
          <w:sz w:val="28"/>
          <w:szCs w:val="28"/>
          <w:rtl w:val="true"/>
          <w:lang w:bidi="ar-SA"/>
        </w:rPr>
        <w:t xml:space="preserve">،خلافا لأبي قلابة </w:t>
      </w:r>
      <w:r>
        <w:rPr>
          <w:rStyle w:val="FootnoteAnchor"/>
          <w:rtl w:val="true"/>
        </w:rPr>
        <w:footnoteReference w:id="1698"/>
      </w:r>
      <w:r>
        <w:rPr>
          <w:rFonts w:ascii="Amiri" w:hAnsi="Amiri" w:eastAsia="Amiri" w:cs="Amiri"/>
          <w:color w:val="111111"/>
          <w:sz w:val="28"/>
          <w:sz w:val="28"/>
          <w:szCs w:val="28"/>
          <w:rtl w:val="true"/>
          <w:lang w:bidi="ar-SA"/>
        </w:rPr>
        <w:t xml:space="preserve">، و الشّافعيّ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يصلّي بأصحابه إذ خلع نعليه فوضعهما عن يساره،فخلع النّاس نعالهم فلمّا قضى رسول </w:t>
      </w:r>
    </w:p>
    <w:p>
      <w:pPr>
        <w:pStyle w:val="BookText"/>
        <w:rPr/>
      </w:pPr>
      <w:r>
        <w:rPr>
          <w:rFonts w:ascii="Amiri" w:hAnsi="Amiri" w:eastAsia="Amiri" w:cs="Amiri"/>
          <w:color w:val="111111"/>
          <w:sz w:val="28"/>
          <w:sz w:val="28"/>
          <w:szCs w:val="28"/>
          <w:rtl w:val="true"/>
          <w:lang w:bidi="ar-SA"/>
        </w:rPr>
        <w:t>اللّه صلّى اللّه عليه و آله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إلقائكم نعالكم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رأيناك ألقيت نعليك فألقينا نعالنا،قال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جبرائيل عليه السّلام أتاني فأخبرني انّ فيهما قذرا</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اشترطت الطّهارة مع عدم العلم لاستأنف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 في ثوبه عذرة من إنسان،أو سنّور،أو كلب،أ يعيد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صلّى في ثوب رجل أيّاما،ثمَّ انّ صاحب الثّوب أخبره انّه لا يصلّي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 بن غياث،عن جعفر،عن أبيه،عن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بول أصابني أو ماء إذا لم أعلم</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ابن مسكان،عن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يصلّي و في ثوبه جنابة أو دم حتّى فرغ من صلاته،ثمَّ 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و لأنّه حينئذ مأمور بالصّلاة،فمع الامتثال يحصل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الشّيخ في الصّحيح،عن وهب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الجنابة تصيب الثّوب و لا يعلم بها صاحبه فيصلّي فيه،ثمَّ يعلم بعد؟قال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و في ثوبه بول أو 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أو لم يعلم فعليه إعادة الصّلاة إذا علم</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هاتين الرّوايتين سبق العلم و عدمه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بأنّه يجب عليه لو علم في الصّلاة الإعادة،فكذا إذا علم في الوقت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بأنّها طهارة مشترطة للصّلاة،فلم تسقط بجهلها،كطهارة الحدث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بالمنع من الإعادة،و سيأتي البحث فيه،و لو سلّم فالفرق حاصل،إذ الدّخول ليس كالفراغ</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بالفرق بين الطّهارتين،فإنّ طهارة الحدث آكد،إذ لا يعفى عن يسيرها،بخلاف هذه</w:t>
      </w:r>
      <w:r>
        <w:rPr>
          <w:rFonts w:eastAsia="Amiri" w:cs="Amiri" w:ascii="Amiri" w:hAnsi="Amiri"/>
          <w:color w:val="111111"/>
          <w:sz w:val="28"/>
          <w:szCs w:val="28"/>
          <w:rtl w:val="true"/>
          <w:lang w:bidi="ar-SA"/>
        </w:rPr>
        <w:t xml:space="preserve">. </w:t>
      </w:r>
      <w:bookmarkStart w:id="1378" w:name="pg12675_135927"/>
    </w:p>
    <w:p>
      <w:pPr>
        <w:pStyle w:val="Heading6"/>
        <w:numPr>
          <w:ilvl w:val="5"/>
          <w:numId w:val="1"/>
        </w:numPr>
        <w:rPr/>
      </w:pPr>
      <w:bookmarkStart w:id="1379" w:name="__RefHeading___Toc838861_222507752"/>
      <w:bookmarkStart w:id="1380" w:name="_Toc573"/>
      <w:bookmarkEnd w:id="1378"/>
      <w:bookmarkEnd w:id="1379"/>
      <w:r>
        <w:rPr>
          <w:rtl w:val="true"/>
        </w:rPr>
        <w:t>فروع</w:t>
      </w:r>
      <w:r>
        <w:rPr>
          <w:rtl w:val="true"/>
        </w:rPr>
        <w:t>:</w:t>
      </w:r>
      <w:bookmarkEnd w:id="1380"/>
    </w:p>
    <w:p>
      <w:pPr>
        <w:pStyle w:val="Heading6"/>
        <w:numPr>
          <w:ilvl w:val="5"/>
          <w:numId w:val="1"/>
        </w:numPr>
        <w:rPr/>
      </w:pPr>
      <w:bookmarkStart w:id="1381" w:name="__RefHeading___Toc838863_222507752"/>
      <w:bookmarkStart w:id="1382" w:name="_Toc574"/>
      <w:bookmarkEnd w:id="1381"/>
      <w:r>
        <w:rPr>
          <w:rtl w:val="true"/>
        </w:rPr>
        <w:t>الأوّل</w:t>
      </w:r>
      <w:r>
        <w:rPr>
          <w:rtl w:val="true"/>
        </w:rPr>
        <w:t>:</w:t>
      </w:r>
      <w:r>
        <w:rPr>
          <w:rtl w:val="true"/>
        </w:rPr>
        <w:t>لو دخل في الصّلاة و لم يعلم،</w:t>
      </w:r>
      <w:bookmarkEnd w:id="1382"/>
    </w:p>
    <w:p>
      <w:pPr>
        <w:pStyle w:val="BookText"/>
        <w:rPr/>
      </w:pPr>
      <w:r>
        <w:rPr>
          <w:rFonts w:ascii="Amiri" w:hAnsi="Amiri" w:eastAsia="Amiri" w:cs="Amiri"/>
          <w:color w:val="111111"/>
          <w:sz w:val="28"/>
          <w:sz w:val="28"/>
          <w:szCs w:val="28"/>
          <w:rtl w:val="true"/>
          <w:lang w:bidi="ar-SA"/>
        </w:rPr>
        <w:t>ثمَّ تجدّد له العلم بسبق النّجاسة على الصّلاة في أثنائها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زرارة في الصّحيح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رأيته في ثوبي و أنا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الصّلاة و تعيد</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و في هذه الرواية نظر،إذ زرارة لم يسندها إلى إمام و إن كان الغالب على الظّنّ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البول</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و هذه الرّواية مناسبة للقائلين بوجوب الإعادة بعد الفراغ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الإتمام،روى الشّيخ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 هو في صلاته، 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في صلاته فليمض</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الاستدلال بهذه الرّواية نظر،إذ يمكن أن تكون الإصابة مع يبوستها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الأظهر،إذ الأصل عدم الرّطوبة،و يؤيّده تتمّة الحديث،و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 xml:space="preserve">). </w:t>
      </w:r>
      <w:bookmarkStart w:id="1383" w:name="pg12675_135928"/>
    </w:p>
    <w:p>
      <w:pPr>
        <w:pStyle w:val="BookText"/>
        <w:rPr/>
      </w:pPr>
      <w:bookmarkEnd w:id="1383"/>
      <w:r>
        <w:rPr>
          <w:rFonts w:ascii="Amiri" w:hAnsi="Amiri" w:eastAsia="Amiri" w:cs="Amiri"/>
          <w:color w:val="111111"/>
          <w:sz w:val="28"/>
          <w:sz w:val="28"/>
          <w:szCs w:val="28"/>
          <w:rtl w:val="true"/>
          <w:lang w:bidi="ar-SA"/>
        </w:rPr>
        <w:t>و روى الشّيخ في الحسن،عن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الدّم يكون في الثّوب عليّ و أنا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و عليك ثوب غيره فاطرحه و صلّ،فإن لم يكن عليك غيره فامض في صلاتك و لا إعادة عليك ما لم يزد على مقدار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فليس بشيء رأيته أو لم تره</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الحديث،و فيه نظر،إذ محمّد بن مسلم لم يسندها إلى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بنحو هذه الرّواية أفتى الشّيخ في 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المبسوط،فإنّه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عليه غيره طرحه و أتمّ،و إلاّ طرحه و أخذ ما يستر عورته إن كان بالقرب منه بشيء و يتمّ،و إن لم يكن بالقرب شيء و لا عنده غيره يناوله،قطع الصّلاة و أخذ ما يستر به عورته و استأنف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المبسوط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يملك طاهرا أصلا تمّم صلاته من قعود إيماءا و 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هذا،فكلّ موضع يجب إعادة الصّلاة إنّما يجب إعادة صلاة واحدة، سواء كانت النّجاسة رطبة أو يابسة،و سواء كانت في الصّيف أو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رطبة أعاد صلاة واحدة،و كذا إن كانت يابسة في الصّيف،و إن كانت يابسة في الشّتاء أعاد خمس 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838865_222507752"/>
      <w:bookmarkStart w:id="1385" w:name="_Toc575"/>
      <w:bookmarkEnd w:id="1384"/>
      <w:r>
        <w:rPr>
          <w:rtl w:val="true"/>
        </w:rPr>
        <w:t>الثّاني</w:t>
      </w:r>
      <w:r>
        <w:rPr>
          <w:rtl w:val="true"/>
        </w:rPr>
        <w:t>:</w:t>
      </w:r>
      <w:r>
        <w:rPr>
          <w:rtl w:val="true"/>
        </w:rPr>
        <w:t>لو صلّى ثمَّ رأى النّجاسة و شكّ هل كانت عليه في الصّلاة أم لا؟</w:t>
      </w:r>
      <w:bookmarkEnd w:id="138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صحيحة،لا نعرف فيه خلافا بين أهل العلم،عملا بالأصلين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عدم النّجاسة</w:t>
      </w:r>
      <w:r>
        <w:rPr>
          <w:rFonts w:eastAsia="Amiri" w:cs="Amiri" w:ascii="Amiri" w:hAnsi="Amiri"/>
          <w:color w:val="111111"/>
          <w:sz w:val="28"/>
          <w:szCs w:val="28"/>
          <w:rtl w:val="true"/>
          <w:lang w:bidi="ar-SA"/>
        </w:rPr>
        <w:t xml:space="preserve">. </w:t>
      </w:r>
      <w:bookmarkStart w:id="1386" w:name="pg12675_135929"/>
    </w:p>
    <w:p>
      <w:pPr>
        <w:pStyle w:val="Heading6"/>
        <w:numPr>
          <w:ilvl w:val="5"/>
          <w:numId w:val="1"/>
        </w:numPr>
        <w:rPr/>
      </w:pPr>
      <w:bookmarkStart w:id="1387" w:name="__RefHeading___Toc838867_222507752"/>
      <w:bookmarkStart w:id="1388" w:name="_Toc576"/>
      <w:bookmarkEnd w:id="1386"/>
      <w:bookmarkEnd w:id="1387"/>
      <w:r>
        <w:rPr>
          <w:rtl w:val="true"/>
        </w:rPr>
        <w:t>الثّالث</w:t>
      </w:r>
      <w:r>
        <w:rPr>
          <w:rtl w:val="true"/>
        </w:rPr>
        <w:t>:</w:t>
      </w:r>
      <w:r>
        <w:rPr>
          <w:rtl w:val="true"/>
        </w:rPr>
        <w:t>لو سقطت عليه نجاسة ثمَّ زالت عنه و هو لا يعلم ثمَّ علم،</w:t>
      </w:r>
      <w:bookmarkEnd w:id="1388"/>
    </w:p>
    <w:p>
      <w:pPr>
        <w:pStyle w:val="BookText"/>
        <w:rPr/>
      </w:pPr>
      <w:r>
        <w:rPr>
          <w:rFonts w:ascii="Amiri" w:hAnsi="Amiri" w:eastAsia="Amiri" w:cs="Amiri"/>
          <w:color w:val="111111"/>
          <w:sz w:val="28"/>
          <w:sz w:val="28"/>
          <w:szCs w:val="28"/>
          <w:rtl w:val="true"/>
          <w:lang w:bidi="ar-SA"/>
        </w:rPr>
        <w:t>استمرّ على صلاته على ما اخترناه،و على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بالاستئناف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رآها قبل زوالها و تمكّن من إزالتها أزالها إن لم يحتجّ إلى فعل كثير</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838869_222507752"/>
      <w:bookmarkStart w:id="1390" w:name="_Toc577"/>
      <w:bookmarkEnd w:id="1389"/>
      <w:r>
        <w:rPr>
          <w:rtl w:val="true"/>
        </w:rPr>
        <w:t>الرّابع</w:t>
      </w:r>
      <w:r>
        <w:rPr>
          <w:rtl w:val="true"/>
        </w:rPr>
        <w:t>:</w:t>
      </w:r>
      <w:r>
        <w:rPr>
          <w:rtl w:val="true"/>
        </w:rPr>
        <w:t>لو حمل حيوانا طاهرا مأكول اللّحم صحّت صلاته،</w:t>
      </w:r>
      <w:bookmarkEnd w:id="1390"/>
    </w:p>
    <w:p>
      <w:pPr>
        <w:pStyle w:val="BookText"/>
        <w:rPr/>
      </w:pPr>
      <w:r>
        <w:rPr>
          <w:rFonts w:ascii="Amiri" w:hAnsi="Amiri" w:eastAsia="Amiri" w:cs="Amiri"/>
          <w:color w:val="111111"/>
          <w:sz w:val="28"/>
          <w:sz w:val="28"/>
          <w:szCs w:val="28"/>
          <w:rtl w:val="true"/>
          <w:lang w:bidi="ar-SA"/>
        </w:rPr>
        <w:t>و كذا غير المأكول، لأنّ النّبيّ صلّى اللّه عليه و آله حمل أمامة بنت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الحسن و الحسين عليهما السّلام ظهره صلّى اللّه عليه و آله و هو 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الجمهور كافّة، و لأنّ النّجاسة في المحمول في معدنه كالحامل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حمل قارورة مشدودة الرّأس،فيها نجاسة فقال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تبطل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ابن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قول أكثر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قوّاه في الخلاف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لأصحابنا فيه نصّ معيّن،و الّذي يقتضيه المذهب انّه لا تبطل الصّلاة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ابن أبي هريرة من الشّافعيّة قياسا على الحيوان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بأنّ قواطع الصّلاة معلومة بالشّرع،و لا شرع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بالبطلان كان قويّا للاحتياط و للإجماع،فإنّ خلاف ابن أبي هريرة لا اعتداد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ادّعائه الإجماع نظر،إلاّ أن يكون المراد به إجماع الجمهور،إذ قد ذكر انّه ليس </w:t>
      </w:r>
      <w:bookmarkStart w:id="1391" w:name="pg12675_135930"/>
    </w:p>
    <w:p>
      <w:pPr>
        <w:pStyle w:val="BookText"/>
        <w:rPr/>
      </w:pPr>
      <w:bookmarkEnd w:id="1391"/>
      <w:r>
        <w:rPr>
          <w:rFonts w:ascii="Amiri" w:hAnsi="Amiri" w:eastAsia="Amiri" w:cs="Amiri"/>
          <w:color w:val="111111"/>
          <w:sz w:val="28"/>
          <w:sz w:val="28"/>
          <w:szCs w:val="28"/>
          <w:rtl w:val="true"/>
          <w:lang w:bidi="ar-SA"/>
        </w:rPr>
        <w:t>لأصحابنا فيه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غير حجّة عندنا و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بالصّحّة من حيث انّ الصّلاة لا تتمّ فيه منفردا 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قلنا بتعميم جواز الدّخول مع نجاسة ما لا تتمّ الصّلاة فيها منفردا و إلاّ فالأقوى ما ذكره الشّيخ في المبسوط و إن كان لم يقم عليه عندي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الجمهور انّه حامل نجاسة فتبطل صلاته،كما لو كانت على ثوبه،ضعيف، إذ الثّوب شرط الدّخول به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احتجّ في هذا المقام برواية محمّد بن مسلم </w:t>
      </w:r>
      <w:r>
        <w:rPr>
          <w:rStyle w:val="FootnoteAnchor"/>
          <w:rtl w:val="true"/>
        </w:rPr>
        <w:footnoteReference w:id="1713"/>
      </w:r>
      <w:r>
        <w:rPr>
          <w:rFonts w:ascii="Amiri" w:hAnsi="Amiri" w:eastAsia="Amiri" w:cs="Amiri"/>
          <w:color w:val="111111"/>
          <w:sz w:val="28"/>
          <w:sz w:val="28"/>
          <w:szCs w:val="28"/>
          <w:rtl w:val="true"/>
          <w:lang w:bidi="ar-SA"/>
        </w:rPr>
        <w:t>في الثّوبين إذا كان أحدهما نجسا يطرحه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انّها مرسلة،و الفرق بين الثّوب و صورة النّزاع ظاهر</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838871_222507752"/>
      <w:bookmarkStart w:id="1393" w:name="_Toc578"/>
      <w:bookmarkEnd w:id="1392"/>
      <w:r>
        <w:rPr>
          <w:rtl w:val="true"/>
        </w:rPr>
        <w:t>الخامس</w:t>
      </w:r>
      <w:r>
        <w:rPr>
          <w:rtl w:val="true"/>
        </w:rPr>
        <w:t>:</w:t>
      </w:r>
      <w:r>
        <w:rPr>
          <w:rtl w:val="true"/>
        </w:rPr>
        <w:t>لو جبر عظمه بعظم حيوان طاهر فقد أجمع أهل العلم على جوازه،</w:t>
      </w:r>
      <w:bookmarkEnd w:id="1393"/>
    </w:p>
    <w:p>
      <w:pPr>
        <w:pStyle w:val="BookText"/>
        <w:rPr/>
      </w:pPr>
      <w:r>
        <w:rPr>
          <w:rFonts w:ascii="Amiri" w:hAnsi="Amiri" w:eastAsia="Amiri" w:cs="Amiri"/>
          <w:color w:val="111111"/>
          <w:sz w:val="28"/>
          <w:sz w:val="28"/>
          <w:szCs w:val="28"/>
          <w:rtl w:val="true"/>
          <w:lang w:bidi="ar-SA"/>
        </w:rPr>
        <w:t>أمّا عظم الميتة فعندنا انّه كذلك بناء على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w:t>
      </w:r>
      <w:r>
        <w:rPr>
          <w:rStyle w:val="FootnoteAnchor"/>
          <w:rtl w:val="true"/>
        </w:rPr>
        <w:footnoteReference w:id="1714"/>
      </w:r>
      <w:r>
        <w:rPr>
          <w:rFonts w:ascii="Amiri" w:hAnsi="Amiri" w:eastAsia="Amiri" w:cs="Amiri"/>
          <w:color w:val="111111"/>
          <w:sz w:val="28"/>
          <w:sz w:val="28"/>
          <w:szCs w:val="28"/>
          <w:rtl w:val="true"/>
          <w:lang w:bidi="ar-SA"/>
        </w:rPr>
        <w:t>،أمّا عظم الكلب و الخنزير فيجب عليه نقله ما لم يحصل له ضرر،فيسقط عنه وجوب الإزالة،و تصحّ صلاته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قلعه ما لم يخف التّلف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و لأنّها نجاسة باطنة يستضرّ بإزالتها،فأشبهت الدّم المبثوث في الجسد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انقلعت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فأثبتها لحرارة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لم يلزمه قلعها،سواء استضر أو لم يستضر، لأنّها طاهرة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الشّافعيّ،فقال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يستضر وجبت الإزالة،و إن استضر ضررا لا يخاف معه تلفه و لا تلف بعض أعضائه فكذلك،فإن لم يفعل جبره السّلطان </w:t>
      </w:r>
      <w:bookmarkStart w:id="1394" w:name="pg12675_135931"/>
    </w:p>
    <w:p>
      <w:pPr>
        <w:pStyle w:val="BookText"/>
        <w:rPr/>
      </w:pPr>
      <w:bookmarkEnd w:id="1394"/>
      <w:r>
        <w:rPr>
          <w:rFonts w:ascii="Amiri" w:hAnsi="Amiri" w:eastAsia="Amiri" w:cs="Amiri"/>
          <w:color w:val="111111"/>
          <w:sz w:val="28"/>
          <w:sz w:val="28"/>
          <w:szCs w:val="28"/>
          <w:rtl w:val="true"/>
          <w:lang w:bidi="ar-SA"/>
        </w:rPr>
        <w:t xml:space="preserve">على قلعه،فإن مات و لم يقلع لم يقلع بعد موته،لأنّه صار ميّتا كلّه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قلعه لئلاّ يلقى اللّه بمعصية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ضعيف،لأنّ المعصية لو ثبت لم تزل بالنّزع و لا معصية في بقائه،و المعنى الموجب للنّزع ما عليه من التّكليف،و قد زال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خاف التّلف أو تلف عضو فقال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قلعه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قلعه </w:t>
      </w:r>
      <w:r>
        <w:rPr>
          <w:rStyle w:val="FootnoteAnchor"/>
          <w:rtl w:val="true"/>
        </w:rPr>
        <w:footnoteReference w:id="1721"/>
      </w:r>
      <w:r>
        <w:rPr>
          <w:rFonts w:ascii="Amiri" w:hAnsi="Amiri" w:eastAsia="Amiri" w:cs="Amiri"/>
          <w:color w:val="111111"/>
          <w:sz w:val="28"/>
          <w:sz w:val="28"/>
          <w:szCs w:val="28"/>
          <w:rtl w:val="true"/>
          <w:lang w:bidi="ar-SA"/>
        </w:rPr>
        <w:t>في المسألتين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بناء على الطّهارة و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838873_222507752"/>
      <w:bookmarkStart w:id="1396" w:name="_Toc579"/>
      <w:bookmarkEnd w:id="1395"/>
      <w:r>
        <w:rPr>
          <w:rtl w:val="true"/>
        </w:rPr>
        <w:t>السّادس</w:t>
      </w:r>
      <w:r>
        <w:rPr>
          <w:rtl w:val="true"/>
        </w:rPr>
        <w:t>:</w:t>
      </w:r>
      <w:r>
        <w:rPr>
          <w:rtl w:val="true"/>
        </w:rPr>
        <w:t>يكره للمرأة أن تصل شعرها بشعر غيرها رجلا كان أو امرأة،</w:t>
      </w:r>
      <w:bookmarkEnd w:id="139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 تصل بشعر حيوان طاهر،و لا يجوز أن تصل بشعر 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الشّعر نجسا منع من صحّة الصّلاة،و إن كان طاهرا فإن كان لها زوج أو مولى كره ذلك و إلاّ فلا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مطلقا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بالقرامل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أحمد </w:t>
      </w:r>
      <w:r>
        <w:rPr>
          <w:rStyle w:val="FootnoteAnchor"/>
          <w:rtl w:val="true"/>
        </w:rPr>
        <w:footnoteReference w:id="1724"/>
      </w:r>
      <w:r>
        <w:rPr>
          <w:rFonts w:ascii="Amiri" w:hAnsi="Amiri" w:eastAsia="Amiri" w:cs="Amiri"/>
          <w:color w:val="111111"/>
          <w:sz w:val="28"/>
          <w:sz w:val="28"/>
          <w:szCs w:val="28"/>
          <w:rtl w:val="true"/>
          <w:lang w:bidi="ar-SA"/>
        </w:rPr>
        <w:t>،و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متى وصل شعره بشعر ما لا يؤكل </w:t>
      </w:r>
    </w:p>
    <w:p>
      <w:pPr>
        <w:pStyle w:val="BookText"/>
        <w:rPr/>
      </w:pPr>
      <w:r>
        <w:rPr>
          <w:rFonts w:ascii="IRNazanin" w:hAnsi="IRNazanin" w:eastAsia="IRNazanin"/>
          <w:color w:val="111111"/>
          <w:sz w:val="28"/>
          <w:sz w:val="28"/>
          <w:szCs w:val="28"/>
          <w:rtl w:val="true"/>
          <w:lang w:bidi="fa-IR"/>
        </w:rPr>
        <w:t xml:space="preserve">لحمه بطلت صلاته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الشّعر غير قابل للنّجاسة إذا لم يكن من حيوان نجس العين،فكان حكمه حكم غيره،و أمّا كراهيّة ذلك فبالاتّفاق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لعن الواصلة و المستوصلة، و النّامصة و المتنّمصة،و الواشرة و المستوشرة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فالواصلة هي الّتي تصل شعرها بغيره أو شعر غيرها،و المستوصلة الموصول شعرها بأمرها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القاسم بن محمّد،عن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مسلمة تمشّط العرائس ليس لها معيشة غير ذلك و قد دخلها ضيق؟قال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لكن لا تصل الشّعر بالشّعر</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ابن أبي عمير،عن رجل،عن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ماشطة على رسول اللّه صلّى اللّه عليه و آله فقال لها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الشّعر بالشّعر</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و هذا النّهي ليس للتّحريم و إن كان بعض الجمهور قد ذهب إليه </w:t>
      </w:r>
      <w:r>
        <w:rPr>
          <w:rStyle w:val="FootnoteAnchor"/>
          <w:rtl w:val="true"/>
        </w:rPr>
        <w:footnoteReference w:id="1729"/>
      </w:r>
      <w:r>
        <w:rPr>
          <w:rFonts w:ascii="Amiri" w:hAnsi="Amiri" w:eastAsia="Amiri" w:cs="Amiri"/>
          <w:color w:val="111111"/>
          <w:sz w:val="28"/>
          <w:sz w:val="28"/>
          <w:szCs w:val="28"/>
          <w:rtl w:val="true"/>
          <w:lang w:bidi="ar-SA"/>
        </w:rPr>
        <w:t>، عملا بالحديث المتضمّن للعن الواصلة و المستوصلة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براءة الذّمة،و الحديث لم يثبت عندنا،و لو ثبت فقد روى الشّيخ ما يمكن حمله عليه،و هو ما رواه سعد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عليه السّلام عن </w:t>
      </w:r>
      <w:bookmarkStart w:id="1397" w:name="pg12675_135933"/>
    </w:p>
    <w:p>
      <w:pPr>
        <w:pStyle w:val="BookText"/>
        <w:rPr/>
      </w:pPr>
      <w:bookmarkEnd w:id="1397"/>
      <w:r>
        <w:rPr>
          <w:rFonts w:ascii="Amiri" w:hAnsi="Amiri" w:eastAsia="Amiri" w:cs="Amiri"/>
          <w:color w:val="111111"/>
          <w:sz w:val="28"/>
          <w:sz w:val="28"/>
          <w:szCs w:val="28"/>
          <w:rtl w:val="true"/>
          <w:lang w:bidi="ar-SA"/>
        </w:rPr>
        <w:t>القرامل الّتي تضعها النّساء في رءوسهنّ يصلنه بشعورهنّ؟فقال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على المرأة ما تزيّنت به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رسول اللّه صلّى اللّه عليه و آله لعن الواصلة و الموصولة؟فقال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هناك،إنّما لعن رسول اللّه صلّى اللّه عليه و آله الواصلة الّتي تزني في شبابها،فلمّا كبرت قادت النّساء إلى الرّجال،فتلك الواصلة و الموصولة</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تطرّق هذا الاحتمال لا يبقى للحديث دلالة على المطلوب</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838875_222507752"/>
      <w:bookmarkStart w:id="1399" w:name="_Toc580"/>
      <w:bookmarkEnd w:id="1398"/>
      <w:r>
        <w:rPr>
          <w:rtl w:val="true"/>
        </w:rPr>
        <w:t>السّابع</w:t>
      </w:r>
      <w:r>
        <w:rPr>
          <w:rtl w:val="true"/>
        </w:rPr>
        <w:t>:</w:t>
      </w:r>
      <w:r>
        <w:rPr>
          <w:rtl w:val="true"/>
        </w:rPr>
        <w:t>لو شرب خمرا أو أكل ميتة ففي وجوب قيئه نظر أقربه الوجوب،</w:t>
      </w:r>
      <w:bookmarkEnd w:id="1399"/>
    </w:p>
    <w:p>
      <w:pPr>
        <w:pStyle w:val="BookText"/>
        <w:rPr/>
      </w:pPr>
      <w:r>
        <w:rPr>
          <w:rFonts w:ascii="Amiri" w:hAnsi="Amiri" w:eastAsia="Amiri" w:cs="Amiri"/>
          <w:color w:val="111111"/>
          <w:sz w:val="28"/>
          <w:sz w:val="28"/>
          <w:szCs w:val="28"/>
          <w:rtl w:val="true"/>
          <w:lang w:bidi="ar-SA"/>
        </w:rPr>
        <w:t xml:space="preserve">و هو أصحّ قولي الشّافعيّة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شربه محرّم فاستدامته كذلك،لأنّ التّغذية موجودة،و الظّاهر انّ المنع من الشّرب و الأكل إنّما هو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أدخل دما تحت جلده فنبت عليه اللّحم،فإن أمكنه نزعه من غير مشقّة وجب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الشّافعيّ أطلق وجوب إخراجه و أوجب إعادة كلّ صلاة صلاّها مع ذلك الدّم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0" w:name="__RefHeading___Toc838877_222507752"/>
      <w:bookmarkStart w:id="1401" w:name="_Toc581"/>
      <w:bookmarkEnd w:id="1400"/>
      <w:r>
        <w:rPr>
          <w:rtl w:val="true"/>
        </w:rPr>
        <w:t>الثّامن</w:t>
      </w:r>
      <w:r>
        <w:rPr>
          <w:rtl w:val="true"/>
        </w:rPr>
        <w:t>:</w:t>
      </w:r>
      <w:r>
        <w:rPr>
          <w:rtl w:val="true"/>
        </w:rPr>
        <w:t>لو كان وسطه مشدودا بطرف حبل و طرفه الآخر مشدودا في نجاسة</w:t>
      </w:r>
      <w:bookmarkEnd w:id="1401"/>
    </w:p>
    <w:p>
      <w:pPr>
        <w:pStyle w:val="BookText"/>
        <w:rPr/>
      </w:pPr>
      <w:r>
        <w:rPr>
          <w:rFonts w:ascii="IRNazanin" w:hAnsi="IRNazanin" w:eastAsia="IRNazanin"/>
          <w:color w:val="111111"/>
          <w:sz w:val="28"/>
          <w:sz w:val="28"/>
          <w:szCs w:val="28"/>
          <w:rtl w:val="true"/>
          <w:lang w:bidi="fa-IR"/>
        </w:rPr>
        <w:t>و صلّى لم تبطل صلاته،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بحامل للنّجاسة،و سواء كان الحبل مشدودا في كلب أو سفينة فيها نجاسة،صغيرين أو كبيرين،و سواء كان الطّرف الطّاهر من الحبل مشدودا </w:t>
      </w:r>
      <w:bookmarkStart w:id="1402" w:name="pg12675_135934"/>
    </w:p>
    <w:p>
      <w:pPr>
        <w:pStyle w:val="BookText"/>
        <w:rPr/>
      </w:pPr>
      <w:bookmarkEnd w:id="1402"/>
      <w:r>
        <w:rPr>
          <w:rFonts w:ascii="Amiri" w:hAnsi="Amiri" w:eastAsia="Amiri" w:cs="Amiri"/>
          <w:color w:val="111111"/>
          <w:sz w:val="28"/>
          <w:sz w:val="28"/>
          <w:szCs w:val="28"/>
          <w:rtl w:val="true"/>
          <w:lang w:bidi="ar-SA"/>
        </w:rPr>
        <w:t>في المصلّى أو تحت قدميه،لا خلاف بين علمائنا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واقفا على الحبل صحّت صلاته،و إن كان حاملا له بطلت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الكلب كبيرا لا يتحرّك بحركته صحّت صلاته،و إن كان صغيرا يتحرّك لو تحرّك المصلّي بطلت،و كذا القول في السّفينة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مشدودا في موضع طاهر صحّت،و إن كان الشّدّ في موضع نجس فسدت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باطل،إذ بطلان الصّلاة يتوقّف على الشّرع،و لا شرع،إذ المبطلات مضبوطة</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838879_222507752"/>
      <w:bookmarkStart w:id="1404" w:name="_Toc582"/>
      <w:bookmarkEnd w:id="1403"/>
      <w:r>
        <w:rPr>
          <w:rtl w:val="true"/>
        </w:rPr>
        <w:t>التّاسع</w:t>
      </w:r>
      <w:r>
        <w:rPr>
          <w:rtl w:val="true"/>
        </w:rPr>
        <w:t>:</w:t>
      </w:r>
      <w:r>
        <w:rPr>
          <w:rtl w:val="true"/>
        </w:rPr>
        <w:t>يجوز أن يصلّي على فراش قد أصابته نجاسة إذا لم يتعدّ إليه و كان موضع</w:t>
      </w:r>
      <w:bookmarkEnd w:id="1404"/>
    </w:p>
    <w:p>
      <w:pPr>
        <w:pStyle w:val="BookText"/>
        <w:rPr/>
      </w:pPr>
      <w:r>
        <w:rPr>
          <w:rFonts w:ascii="IRNazanin" w:hAnsi="IRNazanin" w:eastAsia="IRNazanin"/>
          <w:color w:val="111111"/>
          <w:sz w:val="28"/>
          <w:sz w:val="28"/>
          <w:szCs w:val="28"/>
          <w:rtl w:val="true"/>
          <w:lang w:bidi="fa-IR"/>
        </w:rPr>
        <w:t>السّجود طاهرا،</w:t>
      </w:r>
    </w:p>
    <w:p>
      <w:pPr>
        <w:pStyle w:val="BookText"/>
        <w:rPr/>
      </w:pPr>
      <w:r>
        <w:rPr>
          <w:rFonts w:ascii="Amiri" w:hAnsi="Amiri" w:eastAsia="Amiri" w:cs="Amiri"/>
          <w:color w:val="111111"/>
          <w:sz w:val="28"/>
          <w:sz w:val="28"/>
          <w:szCs w:val="28"/>
          <w:rtl w:val="true"/>
          <w:lang w:bidi="ar-SA"/>
        </w:rPr>
        <w:t xml:space="preserve">و بعض أصحابنا اشترط طهارة المساجد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فيه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على الشّاذكونة و قد أصابها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838881_222507752"/>
      <w:bookmarkStart w:id="1406" w:name="_Toc583"/>
      <w:bookmarkEnd w:id="1405"/>
      <w:r>
        <w:rPr>
          <w:rtl w:val="true"/>
        </w:rPr>
        <w:t>مسألة</w:t>
      </w:r>
      <w:r>
        <w:rPr>
          <w:rtl w:val="true"/>
        </w:rPr>
        <w:t>:</w:t>
      </w:r>
      <w:r>
        <w:rPr>
          <w:rtl w:val="true"/>
        </w:rPr>
        <w:t>روى الشّيخ في الصّحيح،عن عليّ بن جعفر،</w:t>
      </w:r>
      <w:bookmarkEnd w:id="1406"/>
    </w:p>
    <w:p>
      <w:pPr>
        <w:pStyle w:val="BookText"/>
        <w:rPr/>
      </w:pPr>
      <w:r>
        <w:rPr>
          <w:rFonts w:ascii="Amiri" w:hAnsi="Amiri" w:eastAsia="Amiri" w:cs="Amiri"/>
          <w:color w:val="111111"/>
          <w:sz w:val="28"/>
          <w:sz w:val="28"/>
          <w:szCs w:val="28"/>
          <w:rtl w:val="true"/>
          <w:lang w:bidi="ar-SA"/>
        </w:rPr>
        <w:t>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يصلح له أن يصب الماء من فيه يغسل به الشّيء يكون في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موافقة للمذهب،إذ المطلوب الإزالة،و لا فائدة في الوعاء الحاوي للمزيل</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838883_222507752"/>
      <w:bookmarkStart w:id="1408" w:name="_Toc584"/>
      <w:bookmarkEnd w:id="1407"/>
      <w:r>
        <w:rPr>
          <w:rtl w:val="true"/>
        </w:rPr>
        <w:t>مسألة</w:t>
      </w:r>
      <w:r>
        <w:rPr>
          <w:rtl w:val="true"/>
        </w:rPr>
        <w:t>:</w:t>
      </w:r>
      <w:r>
        <w:rPr>
          <w:rtl w:val="true"/>
        </w:rPr>
        <w:t>و لا بأس بالصّلاة في ثياب الصّبيان</w:t>
      </w:r>
      <w:r>
        <w:rPr>
          <w:rtl w:val="true"/>
        </w:rPr>
        <w:t>.</w:t>
      </w:r>
      <w:bookmarkEnd w:id="140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أهل العلم </w:t>
      </w:r>
      <w:r>
        <w:rPr>
          <w:rStyle w:val="FootnoteAnchor"/>
          <w:rtl w:val="true"/>
        </w:rPr>
        <w:footnoteReference w:id="1740"/>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النّبيّ صلّى اللّه عليه و آله حمل أمامة بنت أبي العاص بن الرّبيع و هو في الصّلاة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يصلّي،فإذا سجد وثب الحسن و الحسين عليهما السّلام على ظهره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يكره،لعدم تحفظّهم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بالصّلاة في ثوب الحائض،لما رواه الشّيخ في الصّحيح،عن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تعرق في ثيابها، أ تصلّي فيها قبل أن تغسلها؟فقال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إذا لم يكن مأمونة،لما رواه الشّيخ في الصّحيح،عن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الحائض تعرق في ثوبها؟قال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دون الدّرع إزار فإنّما يصيب العرق ما دون الإزار؟قال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تغسله</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و ليس المراد انّ العرق موجب للغسل،إذ هو طاهر،لما قدّمناه في الحديث الأوّل،و الأمر بالغسل إنّما هو مع ملاقاة النّجاسة،جمعا بين الأدلّة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عمّار بن موسى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الحائض تعرق في ثوب تلبسه؟فقال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شيء إلاّ أن يصيب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من القذر فتغسل ذلك الموضع الّذي أصابه ذلك بعينه</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bookmarkStart w:id="1409" w:name="pg12675_135936"/>
    </w:p>
    <w:p>
      <w:pPr>
        <w:pStyle w:val="BookText"/>
        <w:rPr/>
      </w:pPr>
      <w:bookmarkEnd w:id="1409"/>
      <w:r>
        <w:rPr>
          <w:rFonts w:ascii="Amiri" w:hAnsi="Amiri" w:eastAsia="Amiri" w:cs="Amiri"/>
          <w:color w:val="111111"/>
          <w:sz w:val="28"/>
          <w:sz w:val="28"/>
          <w:szCs w:val="28"/>
          <w:rtl w:val="true"/>
          <w:lang w:bidi="ar-SA"/>
        </w:rPr>
        <w:t>و قد روى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 يصلّي في شعرنا أو لحفنا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محمول على الكراهية أيضا،لما رووه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حيضتك ليست في يدك</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سورة بن كليب،عن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العرق ليس من الحيضة</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ثوب الجنب،عرق فيه أولا، و يدلّ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لعاب الصّبيان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كافّة أهل العلم،لا يغسل منه الثّوب و تجوز الصّلاة فيه،روى الجمهور،عن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حاملا الحسين بن علي عليهما السّلام على عاتقه و لعابه يسيل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عليهما السّلام على عاتقه و لعابه يسيل عليه </w:t>
      </w:r>
      <w:r>
        <w:rPr>
          <w:rStyle w:val="FootnoteAnchor"/>
          <w:rtl w:val="true"/>
        </w:rPr>
        <w:footnoteReference w:id="1748"/>
      </w:r>
      <w:r>
        <w:rPr>
          <w:rFonts w:ascii="Amiri" w:hAnsi="Amiri" w:eastAsia="Amiri" w:cs="Amiri"/>
          <w:color w:val="111111"/>
          <w:sz w:val="28"/>
          <w:sz w:val="28"/>
          <w:szCs w:val="28"/>
          <w:rtl w:val="true"/>
          <w:lang w:bidi="ar-SA"/>
        </w:rPr>
        <w:t>،و عليّ عليه السّلام إلى جانبه و لم ينكر عليه</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838885_222507752"/>
      <w:bookmarkStart w:id="1411" w:name="_Toc585"/>
      <w:bookmarkEnd w:id="1410"/>
      <w:r>
        <w:rPr>
          <w:rtl w:val="true"/>
        </w:rPr>
        <w:t>مسألة</w:t>
      </w:r>
      <w:r>
        <w:rPr>
          <w:rtl w:val="true"/>
        </w:rPr>
        <w:t>:</w:t>
      </w:r>
      <w:r>
        <w:rPr>
          <w:rtl w:val="true"/>
        </w:rPr>
        <w:t>و الثّوب إذا كان على كافر لم تجز الصّلاة فيه،</w:t>
      </w:r>
      <w:bookmarkEnd w:id="14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نجس بملاقاته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bookmarkStart w:id="1412" w:name="pg12675_135937"/>
    </w:p>
    <w:p>
      <w:pPr>
        <w:pStyle w:val="BookText"/>
        <w:rPr/>
      </w:pPr>
      <w:bookmarkEnd w:id="1412"/>
      <w:r>
        <w:rPr>
          <w:rFonts w:ascii="Amiri" w:hAnsi="Amiri" w:eastAsia="Amiri" w:cs="Amiri"/>
          <w:color w:val="111111"/>
          <w:sz w:val="28"/>
          <w:sz w:val="28"/>
          <w:szCs w:val="28"/>
          <w:rtl w:val="true"/>
          <w:lang w:bidi="ar-SA"/>
        </w:rPr>
        <w:t xml:space="preserve">سلف بيان نجاسة الكفّار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فينجس ما يلاقونه برطوبة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قصّره،أو صبغه،أو غسله،أو غسل غزله،أو سداه،أو بلّه عند العمل فإنّه لا تجوز الصّلاة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الصّلاة في ثياب شارب الخمر و غيره من المحرّمات ما لم يعلم انّه قد أصاب الثّوب شيء من النّجاسات</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838887_222507752"/>
      <w:bookmarkStart w:id="1414" w:name="_Toc586"/>
      <w:bookmarkEnd w:id="1413"/>
      <w:r>
        <w:rPr>
          <w:rtl w:val="true"/>
        </w:rPr>
        <w:t>البحث الثّالث</w:t>
      </w:r>
      <w:r>
        <w:rPr>
          <w:rtl w:val="true"/>
        </w:rPr>
        <w:t>:</w:t>
      </w:r>
      <w:r>
        <w:rPr>
          <w:rtl w:val="true"/>
        </w:rPr>
        <w:t>في الأواني و الجلود</w:t>
      </w:r>
      <w:bookmarkEnd w:id="1414"/>
    </w:p>
    <w:p>
      <w:pPr>
        <w:pStyle w:val="Heading5"/>
        <w:numPr>
          <w:ilvl w:val="4"/>
          <w:numId w:val="1"/>
        </w:numPr>
        <w:rPr/>
      </w:pPr>
      <w:bookmarkStart w:id="1415" w:name="__RefHeading___Toc838889_222507752"/>
      <w:bookmarkStart w:id="1416" w:name="_Toc587"/>
      <w:bookmarkEnd w:id="1415"/>
      <w:r>
        <w:rPr>
          <w:rtl w:val="true"/>
        </w:rPr>
        <w:t>مسألة</w:t>
      </w:r>
      <w:r>
        <w:rPr>
          <w:rtl w:val="true"/>
        </w:rPr>
        <w:t>:</w:t>
      </w:r>
      <w:r>
        <w:rPr>
          <w:rtl w:val="true"/>
        </w:rPr>
        <w:t>أجمع كلّ من يحفظ عنه العلم على تحريم الأكل و الشّرب في الآنية</w:t>
      </w:r>
      <w:bookmarkEnd w:id="1416"/>
    </w:p>
    <w:p>
      <w:pPr>
        <w:pStyle w:val="Heading6"/>
        <w:numPr>
          <w:ilvl w:val="5"/>
          <w:numId w:val="1"/>
        </w:numPr>
        <w:rPr/>
      </w:pPr>
      <w:bookmarkStart w:id="1417" w:name="__RefHeading___Toc838891_222507752"/>
      <w:bookmarkStart w:id="1418" w:name="_Toc588"/>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المتّخذة من الذّهب و الفضّة،</w:t>
      </w:r>
    </w:p>
    <w:p>
      <w:pPr>
        <w:pStyle w:val="BookText"/>
        <w:rPr/>
      </w:pPr>
      <w:r>
        <w:rPr>
          <w:rFonts w:ascii="Amiri" w:hAnsi="Amiri" w:eastAsia="Amiri" w:cs="Amiri"/>
          <w:color w:val="111111"/>
          <w:sz w:val="28"/>
          <w:sz w:val="28"/>
          <w:szCs w:val="28"/>
          <w:rtl w:val="true"/>
          <w:lang w:bidi="ar-SA"/>
        </w:rPr>
        <w:t xml:space="preserve">إلاّ ما نقل عن داود انّه يحرم الشّرب </w:t>
      </w:r>
      <w:r>
        <w:rPr>
          <w:rStyle w:val="FootnoteAnchor"/>
          <w:rtl w:val="true"/>
        </w:rPr>
        <w:footnoteReference w:id="1750"/>
      </w:r>
      <w:r>
        <w:rPr>
          <w:rFonts w:ascii="Amiri" w:hAnsi="Amiri" w:eastAsia="Amiri" w:cs="Amiri"/>
          <w:color w:val="111111"/>
          <w:sz w:val="28"/>
          <w:sz w:val="28"/>
          <w:szCs w:val="28"/>
          <w:rtl w:val="true"/>
          <w:lang w:bidi="ar-SA"/>
        </w:rPr>
        <w:t xml:space="preserve">خاصّة،و عن الشّافعيّ في القديم انّ النّهي نهي تنزيه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آنية الذّهب و الفضّة،و لا تأكلوا في صحافها فإنّها لهم في الدّنيا و لكم في الآخرة</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نهى عليه السّلام عن الشّرب في آنية الفضّة،قال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في آنية الفضّة في الدنيا لم يشرب فيها في الآخرة</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يشرب في آنية الفضّة إنّما يجرجر في بطنه نار جهنّم</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w:t>
      </w:r>
    </w:p>
    <w:p>
      <w:pPr>
        <w:pStyle w:val="BookText"/>
        <w:rPr/>
      </w:pPr>
      <w:r>
        <w:rPr>
          <w:rFonts w:ascii="Amiri" w:hAnsi="Amiri" w:eastAsia="Amiri" w:cs="Amiri"/>
          <w:color w:val="111111"/>
          <w:sz w:val="28"/>
          <w:sz w:val="28"/>
          <w:szCs w:val="28"/>
          <w:rtl w:val="true"/>
          <w:lang w:bidi="ar-SA"/>
        </w:rPr>
        <w:t>في جوفه نار جهنّم،يقال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جرجر فلان الماء في حلقه إذا جرعه جرعا متتابعا يسمع له صوت،و الجرجرة حكاية ذلك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 من فضة و لا في آنية مفضّضة</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داود بن سرحان،عن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 الذّهب و الفّضة</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محمّد بن مسلم،عن أبي جعفر عليه السّلام انّه نهى عن آنية الذّهب و الفضّة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ابن فضّال،عن بريد،عن أبي عبد اللّه عليه السّلام،انّه كره الشّرب في الفضّة و في القداح المفضّضة و كذلك أن يدهن في مدهن مفضّض و المشط كذلك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موسى بن بكر،عن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آنية الذّهب و الفضّة؟فكرهها،فقلت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بعض أصحابنا انّه كانت لأبي الحسن عليه السّلام مرآة ملبّسة 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bookmarkStart w:id="1419" w:name="pg12675_135939"/>
    </w:p>
    <w:p>
      <w:pPr>
        <w:pStyle w:val="BookText"/>
        <w:rPr/>
      </w:pPr>
      <w:bookmarkEnd w:id="1419"/>
      <w:r>
        <w:rPr>
          <w:rFonts w:ascii="Amiri" w:hAnsi="Amiri" w:eastAsia="Amiri" w:cs="Amiri"/>
          <w:color w:val="111111"/>
          <w:sz w:val="28"/>
          <w:sz w:val="28"/>
          <w:szCs w:val="28"/>
          <w:rtl w:val="true"/>
          <w:lang w:bidi="ar-SA"/>
        </w:rPr>
        <w:t>كانت لها حلقة من فضة و هي عندي،ثمَّ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عذر عمل له قضيب ملبّس من فضّة من نحو ما يعمل للصّبيان تكون فضّة نحوا من عشرة دراهم،فأمر به أبو الحسن عليه السّلام فكسر</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إزالة الفخر و الخيلاء و كسر قلب الفقراء أمر مطلوب،و التّحريم طريق صالح،فيضاف إليه عملا بالمناسبة</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838893_222507752"/>
      <w:bookmarkStart w:id="1421" w:name="_Toc589"/>
      <w:bookmarkEnd w:id="1420"/>
      <w:r>
        <w:rPr>
          <w:rtl w:val="true"/>
        </w:rPr>
        <w:t>فروع</w:t>
      </w:r>
      <w:r>
        <w:rPr>
          <w:rtl w:val="true"/>
        </w:rPr>
        <w:t>:</w:t>
      </w:r>
      <w:bookmarkEnd w:id="1421"/>
    </w:p>
    <w:p>
      <w:pPr>
        <w:pStyle w:val="Heading6"/>
        <w:numPr>
          <w:ilvl w:val="5"/>
          <w:numId w:val="1"/>
        </w:numPr>
        <w:rPr/>
      </w:pPr>
      <w:bookmarkStart w:id="1422" w:name="__RefHeading___Toc838895_222507752"/>
      <w:bookmarkStart w:id="1423" w:name="_Toc590"/>
      <w:bookmarkEnd w:id="1422"/>
      <w:r>
        <w:rPr>
          <w:rtl w:val="true"/>
        </w:rPr>
        <w:t>الأوّل</w:t>
      </w:r>
      <w:r>
        <w:rPr>
          <w:rtl w:val="true"/>
        </w:rPr>
        <w:t>:</w:t>
      </w:r>
      <w:r>
        <w:rPr>
          <w:rtl w:val="true"/>
        </w:rPr>
        <w:t>هل يحرم استعمالها مطلقا في غير الأكل و الشّرب؟</w:t>
      </w:r>
      <w:bookmarkEnd w:id="1423"/>
    </w:p>
    <w:p>
      <w:pPr>
        <w:pStyle w:val="BookText"/>
        <w:rPr/>
      </w:pPr>
      <w:r>
        <w:rPr>
          <w:rFonts w:ascii="Amiri" w:hAnsi="Amiri" w:eastAsia="Amiri" w:cs="Amiri"/>
          <w:color w:val="111111"/>
          <w:sz w:val="28"/>
          <w:sz w:val="28"/>
          <w:szCs w:val="28"/>
          <w:rtl w:val="true"/>
          <w:lang w:bidi="ar-SA"/>
        </w:rPr>
        <w:t xml:space="preserve">قال به علماؤنا،و به قال الشّافعيّ </w:t>
      </w:r>
      <w:r>
        <w:rPr>
          <w:rStyle w:val="FootnoteAnchor"/>
          <w:rtl w:val="true"/>
        </w:rPr>
        <w:footnoteReference w:id="1761"/>
      </w:r>
      <w:r>
        <w:rPr>
          <w:rFonts w:ascii="Amiri" w:hAnsi="Amiri" w:eastAsia="Amiri" w:cs="Amiri"/>
          <w:color w:val="111111"/>
          <w:sz w:val="28"/>
          <w:sz w:val="28"/>
          <w:szCs w:val="28"/>
          <w:rtl w:val="true"/>
          <w:lang w:bidi="ar-SA"/>
        </w:rPr>
        <w:t xml:space="preserve">،و مالك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أبو حنيفة التّطيّب مع الأكل و الشّرب </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أباح داود ما عدا الشّرب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حديث الجمهور،عنه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لهم في الدّنيا و لكم في الآخرة</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و هذا يقتضي تحريم أنواع الاستعمال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مسلم،فإنّ النّهي عن الآنية إنّما يتناول النّهي </w:t>
      </w:r>
      <w:bookmarkStart w:id="1424" w:name="pg12675_135940"/>
    </w:p>
    <w:p>
      <w:pPr>
        <w:pStyle w:val="BookText"/>
        <w:rPr/>
      </w:pPr>
      <w:bookmarkEnd w:id="1424"/>
      <w:r>
        <w:rPr>
          <w:rFonts w:ascii="Amiri" w:hAnsi="Amiri" w:eastAsia="Amiri" w:cs="Amiri"/>
          <w:color w:val="111111"/>
          <w:sz w:val="28"/>
          <w:sz w:val="28"/>
          <w:szCs w:val="28"/>
          <w:rtl w:val="true"/>
          <w:lang w:bidi="ar-SA"/>
        </w:rPr>
        <w:t>عن استعمالها،إذ النّهي عن الأعيان يتناول المعنى المطلوب منها عرفا و لرواية موسى بن بكر،و محمّد بن إسماعيل بن بزيع،و لأنّ فيه كسر قلب الفقراء و نوعا من الخيلاء،و لأنّ التّحريم استعماله في غير الطّهارة،فالتّحريم فيها من حيث انّها عبادة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داود بأنّ النّبيّ صلّى اللّه عليه و آله نصّ على تحريم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تحريم غيره</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838897_222507752"/>
      <w:bookmarkStart w:id="1426" w:name="_Toc591"/>
      <w:bookmarkEnd w:id="1425"/>
      <w:r>
        <w:rPr>
          <w:rtl w:val="true"/>
        </w:rPr>
        <w:t>الثّاني</w:t>
      </w:r>
      <w:r>
        <w:rPr>
          <w:rtl w:val="true"/>
        </w:rPr>
        <w:t>:</w:t>
      </w:r>
      <w:r>
        <w:rPr>
          <w:rtl w:val="true"/>
        </w:rPr>
        <w:t>لو توضّأ من الآنية أو اغتسل صحّت طهارته</w:t>
      </w:r>
      <w:r>
        <w:rPr>
          <w:rtl w:val="true"/>
        </w:rPr>
        <w:t>.</w:t>
      </w:r>
      <w:bookmarkEnd w:id="1426"/>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66"/>
      </w:r>
      <w:r>
        <w:rPr>
          <w:rFonts w:ascii="Amiri" w:hAnsi="Amiri" w:eastAsia="Amiri" w:cs="Amiri"/>
          <w:color w:val="111111"/>
          <w:sz w:val="28"/>
          <w:sz w:val="28"/>
          <w:szCs w:val="28"/>
          <w:rtl w:val="true"/>
          <w:lang w:bidi="ar-SA"/>
        </w:rPr>
        <w:t xml:space="preserve">، و إسحاق،و ابن المنذر،و أصحاب الرّأي </w:t>
      </w:r>
      <w:r>
        <w:rPr>
          <w:rStyle w:val="FootnoteAnchor"/>
          <w:rtl w:val="true"/>
        </w:rPr>
        <w:footnoteReference w:id="1767"/>
      </w:r>
      <w:r>
        <w:rPr>
          <w:rFonts w:ascii="Amiri" w:hAnsi="Amiri" w:eastAsia="Amiri" w:cs="Amiri"/>
          <w:color w:val="111111"/>
          <w:sz w:val="28"/>
          <w:sz w:val="28"/>
          <w:szCs w:val="28"/>
          <w:rtl w:val="true"/>
          <w:lang w:bidi="ar-SA"/>
        </w:rPr>
        <w:t xml:space="preserve">،خلافا لبعض الحنابلة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الطّهارة و ماءها لا يتعلّق بشيء من ذلك،و لأنّ النّزع ليس جزءا من الطهارة،بل الطّهارة تحصل بعده،فلا يكون مؤثّرا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استعمل المحرّم في العبادة،فكان مبطلا،كالصّلاة في المكان المغصوب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الكون في المكان أحد أجزاء الصّلاة،و هو منهيّ عنه، فكان مؤثّرا في البطلان،بخلاف صورة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انّ الطّهارة لا تتمّ إلاّ بانتزاع الماء المنهيّ عنه فيستحيل الأمر بها لاشتمالها على المفسدة،كان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نظيره</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838899_222507752"/>
      <w:bookmarkStart w:id="1428" w:name="_Toc592"/>
      <w:bookmarkEnd w:id="1427"/>
      <w:r>
        <w:rPr>
          <w:rtl w:val="true"/>
        </w:rPr>
        <w:t>الثّالث</w:t>
      </w:r>
      <w:r>
        <w:rPr>
          <w:rtl w:val="true"/>
        </w:rPr>
        <w:t>:</w:t>
      </w:r>
      <w:r>
        <w:rPr>
          <w:rtl w:val="true"/>
        </w:rPr>
        <w:t>لو جعلت مصبّا لماء الوضوء ينفصل الماء عن أعضائه إليه صحّت</w:t>
      </w:r>
      <w:bookmarkEnd w:id="1428"/>
    </w:p>
    <w:p>
      <w:pPr>
        <w:pStyle w:val="BookText"/>
        <w:rPr/>
      </w:pPr>
      <w:r>
        <w:rPr>
          <w:rFonts w:ascii="IRNazanin" w:hAnsi="IRNazanin" w:eastAsia="IRNazanin"/>
          <w:color w:val="111111"/>
          <w:sz w:val="28"/>
          <w:sz w:val="28"/>
          <w:szCs w:val="28"/>
          <w:rtl w:val="true"/>
          <w:lang w:bidi="fa-IR"/>
        </w:rPr>
        <w:t>طهارته،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رفع الحدث قد حصل قبل الاستعمال،فلم يؤثّر في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من حيث انّ الاستعمال المحرّم قد حصل،إلاّ انّه قد تأخّر في الوجود عن </w:t>
      </w:r>
      <w:bookmarkStart w:id="1429" w:name="pg12675_135941"/>
    </w:p>
    <w:p>
      <w:pPr>
        <w:pStyle w:val="BookText"/>
        <w:rPr/>
      </w:pPr>
      <w:bookmarkEnd w:id="1429"/>
      <w:r>
        <w:rPr>
          <w:rFonts w:ascii="Amiri" w:hAnsi="Amiri" w:eastAsia="Amiri" w:cs="Amiri"/>
          <w:color w:val="111111"/>
          <w:sz w:val="28"/>
          <w:sz w:val="28"/>
          <w:szCs w:val="28"/>
          <w:rtl w:val="true"/>
          <w:lang w:bidi="ar-SA"/>
        </w:rPr>
        <w:t>الوضوء،و في الصّورة المتقدّمة قد تقدّم،فهما متساويان معنى و إن اختلفا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بطلانه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الفرق واقع بين التّقدّم الّذي هو شرط في الطّهارة و التّأخر المستغني عنه،على انّ المنع ثابت في الصّورة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838901_222507752"/>
      <w:bookmarkStart w:id="1431" w:name="_Toc593"/>
      <w:bookmarkEnd w:id="1430"/>
      <w:r>
        <w:rPr>
          <w:rtl w:val="true"/>
        </w:rPr>
        <w:t>الرّابع</w:t>
      </w:r>
      <w:r>
        <w:rPr>
          <w:rtl w:val="true"/>
        </w:rPr>
        <w:t>:</w:t>
      </w:r>
      <w:r>
        <w:rPr>
          <w:rtl w:val="true"/>
        </w:rPr>
        <w:t xml:space="preserve">قال الشّيخ يحرم اتّخاذ أواني الذّهب و الفضّة </w:t>
      </w:r>
      <w:r>
        <w:rPr>
          <w:rtl w:val="true"/>
        </w:rPr>
        <w:t>.</w:t>
      </w:r>
      <w:bookmarkEnd w:id="1431"/>
    </w:p>
    <w:p>
      <w:pPr>
        <w:pStyle w:val="BookText"/>
        <w:rPr/>
      </w:pP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 xml:space="preserve">و هو مذهب أحمد بن حنبل </w:t>
      </w:r>
      <w:r>
        <w:rPr>
          <w:rStyle w:val="FootnoteAnchor"/>
          <w:rtl w:val="true"/>
        </w:rPr>
        <w:footnoteReference w:id="1771"/>
      </w:r>
      <w:r>
        <w:rPr>
          <w:rFonts w:ascii="Amiri" w:hAnsi="Amiri" w:eastAsia="Amiri" w:cs="Amiri"/>
          <w:color w:val="111111"/>
          <w:sz w:val="28"/>
          <w:sz w:val="28"/>
          <w:szCs w:val="28"/>
          <w:rtl w:val="true"/>
          <w:lang w:bidi="ar-SA"/>
        </w:rPr>
        <w:t xml:space="preserve">،و أصحّ قولي الشّافعيّ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عنه عدم التّحريم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لهم في الدّنيا و لكم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بمفهومه على تحريم الاتّخاذ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مسلم،فإنّ النّهي عن الآنية يتناول نهي اتّخاذها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موسى بن بكر تدل عليه أيضا،و لأنّ تحريم استعمالها مطلقا يستلزم تحريم اتّخاذها على هيئة الاستعمال كالطّنبور،و لأنّ فيه تعطيلا للمال،فيكون سرفا،لعدم الانتفاع به،و لأنّ التّعطيل مناسب للإتلاف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الخبر إنّما دلّ على تحريم الاستعمال،فلا يحرم الاتّخاذ،كما لو اتّخذ الرّجل ثياب الحرير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بيّنّا استلزام تحريم الاستعمال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الاتّخاذ،فنحن نسلّم </w:t>
      </w:r>
      <w:bookmarkStart w:id="1432" w:name="pg12675_135942"/>
    </w:p>
    <w:p>
      <w:pPr>
        <w:pStyle w:val="BookText"/>
        <w:rPr/>
      </w:pPr>
      <w:bookmarkEnd w:id="1432"/>
      <w:r>
        <w:rPr>
          <w:rFonts w:ascii="Amiri" w:hAnsi="Amiri" w:eastAsia="Amiri" w:cs="Amiri"/>
          <w:color w:val="111111"/>
          <w:sz w:val="28"/>
          <w:sz w:val="28"/>
          <w:szCs w:val="28"/>
          <w:rtl w:val="true"/>
          <w:lang w:bidi="ar-SA"/>
        </w:rPr>
        <w:t>انّ الخبر إنّما دلّ بمنطوقه على تحريم الاستعمال،و الفرق بين الثّياب و بين صورة النّزاع ظاهر،إذ اتّخاذ الثّياب مباح للنّساء و التّجارة فلم يحرم استعماله مطلقا</w:t>
      </w:r>
      <w:r>
        <w:rPr>
          <w:rFonts w:eastAsia="Amiri" w:cs="Amiri" w:ascii="Amiri" w:hAnsi="Amiri"/>
          <w:color w:val="111111"/>
          <w:sz w:val="28"/>
          <w:szCs w:val="28"/>
          <w:rtl w:val="true"/>
          <w:lang w:bidi="ar-SA"/>
        </w:rPr>
        <w:t>.</w:t>
      </w:r>
    </w:p>
    <w:p>
      <w:pPr>
        <w:pStyle w:val="Heading6"/>
        <w:numPr>
          <w:ilvl w:val="5"/>
          <w:numId w:val="1"/>
        </w:numPr>
        <w:rPr/>
      </w:pPr>
      <w:bookmarkStart w:id="1433" w:name="__RefHeading___Toc838903_222507752"/>
      <w:bookmarkStart w:id="1434" w:name="_Toc594"/>
      <w:bookmarkEnd w:id="1433"/>
      <w:r>
        <w:rPr>
          <w:rtl w:val="true"/>
        </w:rPr>
        <w:t>الخامس</w:t>
      </w:r>
      <w:r>
        <w:rPr>
          <w:rtl w:val="true"/>
        </w:rPr>
        <w:t>:</w:t>
      </w:r>
      <w:r>
        <w:rPr>
          <w:rtl w:val="true"/>
        </w:rPr>
        <w:t>تحريم الاستعمال مشترك بين الرّجال و النّساء لعموم الأدلّة،</w:t>
      </w:r>
      <w:bookmarkEnd w:id="1434"/>
    </w:p>
    <w:p>
      <w:pPr>
        <w:pStyle w:val="BookText"/>
        <w:rPr/>
      </w:pPr>
      <w:r>
        <w:rPr>
          <w:rFonts w:ascii="Amiri" w:hAnsi="Amiri" w:eastAsia="Amiri" w:cs="Amiri"/>
          <w:color w:val="111111"/>
          <w:sz w:val="28"/>
          <w:sz w:val="28"/>
          <w:szCs w:val="28"/>
          <w:rtl w:val="true"/>
          <w:lang w:bidi="ar-SA"/>
        </w:rPr>
        <w:t>و إباحة التّحلّي للنّساء بالذّهب لا يقتضي إباحة استعمالهنّ الآنية منه،إذ الحاجة و هي التّزيين ماسّة في التّحلّي،و هو مختصّ به،فتختصّ به الإباحة</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838905_222507752"/>
      <w:bookmarkStart w:id="1436" w:name="_Toc595"/>
      <w:bookmarkEnd w:id="1435"/>
      <w:r>
        <w:rPr>
          <w:rtl w:val="true"/>
        </w:rPr>
        <w:t>السّادس</w:t>
      </w:r>
      <w:r>
        <w:rPr>
          <w:rtl w:val="true"/>
        </w:rPr>
        <w:t>:</w:t>
      </w:r>
      <w:r>
        <w:rPr>
          <w:rtl w:val="true"/>
        </w:rPr>
        <w:t>لو اتّخذ إناء من ذهب أو فضّة،و موّهه بنحاس أو رصاص حرم</w:t>
      </w:r>
      <w:bookmarkEnd w:id="1436"/>
    </w:p>
    <w:p>
      <w:pPr>
        <w:pStyle w:val="BookText"/>
        <w:rPr/>
      </w:pPr>
      <w:r>
        <w:rPr>
          <w:rFonts w:ascii="IRNazanin" w:hAnsi="IRNazanin" w:eastAsia="IRNazanin"/>
          <w:color w:val="111111"/>
          <w:sz w:val="28"/>
          <w:sz w:val="28"/>
          <w:szCs w:val="28"/>
          <w:rtl w:val="true"/>
          <w:lang w:bidi="fa-IR"/>
        </w:rPr>
        <w:t>استعماله،</w:t>
      </w:r>
    </w:p>
    <w:p>
      <w:pPr>
        <w:pStyle w:val="BookText"/>
        <w:rPr/>
      </w:pPr>
      <w:r>
        <w:rPr>
          <w:rFonts w:ascii="Amiri" w:hAnsi="Amiri" w:eastAsia="Amiri" w:cs="Amiri"/>
          <w:color w:val="111111"/>
          <w:sz w:val="28"/>
          <w:sz w:val="28"/>
          <w:szCs w:val="28"/>
          <w:rtl w:val="true"/>
          <w:lang w:bidi="ar-SA"/>
        </w:rPr>
        <w:t>لوجود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الشّافعيّ،و في الآخر لا يحرم </w:t>
      </w:r>
      <w:r>
        <w:rPr>
          <w:rStyle w:val="FootnoteAnchor"/>
          <w:rtl w:val="true"/>
        </w:rPr>
        <w:footnoteReference w:id="1775"/>
      </w:r>
      <w:r>
        <w:rPr>
          <w:rFonts w:ascii="Amiri" w:hAnsi="Amiri" w:eastAsia="Amiri" w:cs="Amiri"/>
          <w:color w:val="111111"/>
          <w:sz w:val="28"/>
          <w:sz w:val="28"/>
          <w:szCs w:val="28"/>
          <w:rtl w:val="true"/>
          <w:lang w:bidi="ar-SA"/>
        </w:rPr>
        <w:t xml:space="preserve">،لأنّه لا يظهر للنّاس السّرف فيه،فلا يخشى منه فتنة الفقراء و لا إظهار التّكبّر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 موجود فيه و إن لم يظهر</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838907_222507752"/>
      <w:bookmarkStart w:id="1438" w:name="_Toc596"/>
      <w:bookmarkEnd w:id="1437"/>
      <w:r>
        <w:rPr>
          <w:rtl w:val="true"/>
        </w:rPr>
        <w:t>مسألة</w:t>
      </w:r>
      <w:r>
        <w:rPr>
          <w:rtl w:val="true"/>
        </w:rPr>
        <w:t>:</w:t>
      </w:r>
      <w:r>
        <w:rPr>
          <w:rtl w:val="true"/>
        </w:rPr>
        <w:t>و في المفضّض قولان</w:t>
      </w:r>
      <w:r>
        <w:rPr>
          <w:rtl w:val="true"/>
        </w:rPr>
        <w:t>:</w:t>
      </w:r>
      <w:bookmarkEnd w:id="1438"/>
    </w:p>
    <w:p>
      <w:pPr>
        <w:pStyle w:val="Heading6"/>
        <w:numPr>
          <w:ilvl w:val="5"/>
          <w:numId w:val="1"/>
        </w:numPr>
        <w:rPr/>
      </w:pPr>
      <w:bookmarkStart w:id="1439" w:name="__RefHeading___Toc838909_222507752"/>
      <w:bookmarkStart w:id="1440" w:name="_Toc597"/>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 xml:space="preserve">ففي الخلاف شرّك بينهما في الحكم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استعماله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الذّهب أو الفضّة كثيرا حرم،و إلاّ كان مباحا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قدح رسول اللّه صلّى اللّه عليه و آله انكسر فاتّخذ مكان الشّعب سلسلة من فضّة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عبد اللّه بن سنان،عن أبي </w:t>
      </w:r>
    </w:p>
    <w:p>
      <w:pPr>
        <w:pStyle w:val="BookText"/>
        <w:rPr/>
      </w:pPr>
      <w:r>
        <w:rPr>
          <w:rFonts w:ascii="Amiri" w:hAnsi="Amiri" w:eastAsia="Amiri" w:cs="Amiri"/>
          <w:color w:val="111111"/>
          <w:sz w:val="28"/>
          <w:sz w:val="28"/>
          <w:szCs w:val="28"/>
          <w:rtl w:val="true"/>
          <w:lang w:bidi="ar-SA"/>
        </w:rPr>
        <w:t>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يشرب الرّجل في القدح المفضّض و اعزل فيك عن موضع الفضّة</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على القول الثّاني له </w:t>
      </w:r>
      <w:r>
        <w:rPr>
          <w:rStyle w:val="FootnoteAnchor"/>
          <w:rtl w:val="true"/>
        </w:rPr>
        <w:footnoteReference w:id="1783"/>
      </w:r>
      <w:r>
        <w:rPr>
          <w:rFonts w:ascii="Amiri" w:hAnsi="Amiri" w:eastAsia="Amiri" w:cs="Amiri"/>
          <w:color w:val="111111"/>
          <w:sz w:val="28"/>
          <w:sz w:val="28"/>
          <w:szCs w:val="28"/>
          <w:rtl w:val="true"/>
          <w:lang w:bidi="ar-SA"/>
        </w:rPr>
        <w:t>برواية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 من فضّة،و لا في آنية مفضّضة</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و العطف يقتضي التّساوي في الحكم،و قد ثبت التّحريم في آنية الفضّة،فيثبت في المعطوف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برواية بريد،عن الصّادق عليه السّلام انّه كره الشّرب في الفضّة و في القداح المفضّضة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بالكراهيّة في الأوّل التّحريم،فيكون في الثّاني كذلك تسوية بين المعطوف و 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لا ذلك لزم استعمال اللّفظ المشترك في كلا معنييه،أو اللّفظ الواحد في معنى الحقيقة و المجاز،و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الحسين عليه السّلام قد اتي بقدح من ماء فيه ضبّة من فضّة فرأيته ينزعها بأسنانه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بأنّ في المضبّب بالكثير سرفا و خيلاء،فأشبه الخالص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المعطوف و المعطوف عليه قد اشتركا في مطلق النّهي،و ذلك يكفي في المساواة،و يجوز الافتراق بعد ذلك بكون أحدهما نهي تحريم و الآخر نهي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الجواب عن الرّواية الثّانية مع سلامتها عن الطّعن،و استعمال اللّفظ المشترك في كلا معنييه أو في الحقيقة و المجاز غير لازم،إذ المراد بالكراهيّة مطلق رجحان العدم،غير مقيّد بالمنع من النّقيض و عدمه،فكان من قبيل المتواطئ</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فعله أبو عبد اللّه عليه السّلام لا يدلّ على التّحريم،فلعلّه فعل </w:t>
      </w:r>
      <w:bookmarkStart w:id="1441" w:name="pg12675_135944"/>
    </w:p>
    <w:p>
      <w:pPr>
        <w:pStyle w:val="BookText"/>
        <w:rPr/>
      </w:pPr>
      <w:bookmarkEnd w:id="1441"/>
      <w:r>
        <w:rPr>
          <w:rFonts w:ascii="Amiri" w:hAnsi="Amiri" w:eastAsia="Amiri" w:cs="Amiri"/>
          <w:color w:val="111111"/>
          <w:sz w:val="28"/>
          <w:sz w:val="28"/>
          <w:szCs w:val="28"/>
          <w:rtl w:val="true"/>
          <w:lang w:bidi="ar-SA"/>
        </w:rPr>
        <w:t>ذلك للتّنزيه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 الشّيخ في الصّحيح،عن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الشّرب في القدح فيه ضبّة من 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إلاّ أن يكره </w:t>
      </w:r>
      <w:r>
        <w:rPr>
          <w:rStyle w:val="FootnoteAnchor"/>
          <w:rtl w:val="true"/>
        </w:rPr>
        <w:footnoteReference w:id="1788"/>
      </w:r>
      <w:r>
        <w:rPr>
          <w:rFonts w:ascii="Amiri" w:hAnsi="Amiri" w:eastAsia="Amiri" w:cs="Amiri"/>
          <w:color w:val="111111"/>
          <w:sz w:val="28"/>
          <w:sz w:val="28"/>
          <w:szCs w:val="28"/>
          <w:rtl w:val="true"/>
          <w:lang w:bidi="ar-SA"/>
        </w:rPr>
        <w:t>الفضّة فينزعها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كلام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المساواة في البابين،و من كون العلّة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نعم،يجوز أن يكون علّة،أمّا التّعليل بما ذكره قطعا فلا،إذ يجوز اتّخاذ الأواني من غير الذّهب و الفضّة و استعمالها في الأكل و غيره و إن كثرت أثمانها،ثمَّ يعارضه بأنّه تابع للمباح،فكان مباحا،كالمضبّب باليسير</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838911_222507752"/>
      <w:bookmarkStart w:id="1443" w:name="_Toc598"/>
      <w:bookmarkEnd w:id="1442"/>
      <w:r>
        <w:rPr>
          <w:rtl w:val="true"/>
        </w:rPr>
        <w:t>فروع</w:t>
      </w:r>
      <w:r>
        <w:rPr>
          <w:rtl w:val="true"/>
        </w:rPr>
        <w:t>:</w:t>
      </w:r>
      <w:bookmarkEnd w:id="1443"/>
    </w:p>
    <w:p>
      <w:pPr>
        <w:pStyle w:val="Heading6"/>
        <w:numPr>
          <w:ilvl w:val="5"/>
          <w:numId w:val="1"/>
        </w:numPr>
        <w:rPr/>
      </w:pPr>
      <w:bookmarkStart w:id="1444" w:name="__RefHeading___Toc838913_222507752"/>
      <w:bookmarkStart w:id="1445" w:name="_Toc599"/>
      <w:bookmarkEnd w:id="1444"/>
      <w:r>
        <w:rPr>
          <w:rtl w:val="true"/>
        </w:rPr>
        <w:t>الأوّل</w:t>
      </w:r>
      <w:r>
        <w:rPr>
          <w:rtl w:val="true"/>
        </w:rPr>
        <w:t>:</w:t>
      </w:r>
      <w:r>
        <w:rPr>
          <w:rtl w:val="true"/>
        </w:rPr>
        <w:t>قال الشّيخ</w:t>
      </w:r>
      <w:r>
        <w:rPr>
          <w:rtl w:val="true"/>
        </w:rPr>
        <w:t>:</w:t>
      </w:r>
      <w:r>
        <w:rPr>
          <w:rtl w:val="true"/>
        </w:rPr>
        <w:t xml:space="preserve">يجب عزل الفم عن موضع الفضّة </w:t>
      </w:r>
      <w:r>
        <w:rPr>
          <w:rtl w:val="true"/>
        </w:rPr>
        <w:t>.</w:t>
      </w:r>
      <w:r>
        <w:rPr>
          <w:rtl w:val="true"/>
        </w:rPr>
        <w:t>و هو جيّد،</w:t>
      </w:r>
      <w:bookmarkEnd w:id="1445"/>
    </w:p>
    <w:p>
      <w:pPr>
        <w:pStyle w:val="BookText"/>
        <w:rPr/>
      </w:pP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عبد اللّه بن سنان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اعزل فيك عن موضع الفضّة</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و الأمر للوجوب،و لا احتجاج في رواية معاوية بن وهب </w:t>
      </w:r>
      <w:r>
        <w:rPr>
          <w:rStyle w:val="FootnoteAnchor"/>
          <w:rtl w:val="true"/>
        </w:rPr>
        <w:footnoteReference w:id="1791"/>
      </w:r>
      <w:r>
        <w:rPr>
          <w:rFonts w:ascii="Amiri" w:hAnsi="Amiri" w:eastAsia="Amiri" w:cs="Amiri"/>
          <w:color w:val="111111"/>
          <w:sz w:val="28"/>
          <w:sz w:val="28"/>
          <w:szCs w:val="28"/>
          <w:rtl w:val="true"/>
          <w:lang w:bidi="ar-SA"/>
        </w:rPr>
        <w:t xml:space="preserve">على الضّدّ،كما صار إليه بعض الأصحاب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6" w:name="__RefHeading___Toc838915_222507752"/>
      <w:bookmarkStart w:id="1447" w:name="_Toc600"/>
      <w:bookmarkEnd w:id="1446"/>
      <w:r>
        <w:rPr>
          <w:rtl w:val="true"/>
        </w:rPr>
        <w:t>الثّاني</w:t>
      </w:r>
      <w:r>
        <w:rPr>
          <w:rtl w:val="true"/>
        </w:rPr>
        <w:t>:</w:t>
      </w:r>
      <w:r>
        <w:rPr>
          <w:rtl w:val="true"/>
        </w:rPr>
        <w:t>الأحاديث وردت في المفضّض و هو مشتقّ من الفضّة،</w:t>
      </w:r>
      <w:bookmarkEnd w:id="1447"/>
    </w:p>
    <w:p>
      <w:pPr>
        <w:pStyle w:val="BookText"/>
        <w:rPr/>
      </w:pPr>
      <w:r>
        <w:rPr>
          <w:rFonts w:ascii="Amiri" w:hAnsi="Amiri" w:eastAsia="Amiri" w:cs="Amiri"/>
          <w:color w:val="111111"/>
          <w:sz w:val="28"/>
          <w:sz w:val="28"/>
          <w:szCs w:val="28"/>
          <w:rtl w:val="true"/>
          <w:lang w:bidi="ar-SA"/>
        </w:rPr>
        <w:t>ففي دخول الآنية المضببة بالذّهب نظر،و لم أقف للأصحاب فيه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جواز اتّخاذه، عملا بالأصل،فالنّهي إنّما يتناول استعمال آنية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مكروه،إذ لا ينزل عن درجة الفضّة</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838917_222507752"/>
      <w:bookmarkStart w:id="1449" w:name="_Toc601"/>
      <w:bookmarkEnd w:id="1448"/>
      <w:r>
        <w:rPr>
          <w:rtl w:val="true"/>
        </w:rPr>
        <w:t>الثّالث</w:t>
      </w:r>
      <w:r>
        <w:rPr>
          <w:rtl w:val="true"/>
        </w:rPr>
        <w:t>:</w:t>
      </w:r>
      <w:r>
        <w:rPr>
          <w:rtl w:val="true"/>
        </w:rPr>
        <w:t>لا بأس باتّخاذ الفضّة اليسيرة كالحلية للسّيف،</w:t>
      </w:r>
      <w:bookmarkEnd w:id="14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القصعة،و السّلسلة </w:t>
      </w:r>
      <w:bookmarkStart w:id="1450" w:name="pg12675_135945"/>
    </w:p>
    <w:p>
      <w:pPr>
        <w:pStyle w:val="BookText"/>
        <w:rPr/>
      </w:pPr>
      <w:bookmarkEnd w:id="1450"/>
      <w:r>
        <w:rPr>
          <w:rFonts w:ascii="Amiri" w:hAnsi="Amiri" w:eastAsia="Amiri" w:cs="Amiri"/>
          <w:color w:val="111111"/>
          <w:sz w:val="28"/>
          <w:sz w:val="28"/>
          <w:szCs w:val="28"/>
          <w:rtl w:val="true"/>
          <w:lang w:bidi="ar-SA"/>
        </w:rPr>
        <w:t xml:space="preserve">الّتي يشعب بها الإناء،و أنف الذّهب،و ما يربط به أسنانه،لما رواه الجمهور في قدح رسول اللّه صلّى اللّه عليه و آله </w:t>
      </w:r>
      <w:r>
        <w:rPr>
          <w:rStyle w:val="FootnoteAnchor"/>
          <w:rtl w:val="true"/>
        </w:rPr>
        <w:footnoteReference w:id="1793"/>
      </w:r>
      <w:r>
        <w:rPr>
          <w:rFonts w:ascii="Amiri" w:hAnsi="Amiri" w:eastAsia="Amiri" w:cs="Amiri"/>
          <w:color w:val="111111"/>
          <w:sz w:val="28"/>
          <w:sz w:val="28"/>
          <w:szCs w:val="28"/>
          <w:rtl w:val="true"/>
          <w:lang w:bidi="ar-SA"/>
        </w:rPr>
        <w:t xml:space="preserve">،و الخاصّة في مرآة موسى عليه السّلام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الجمهور،انّ عرفجة بن أسعد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أصيب أنفه يوم الكلاب،فاتّخذ آنفا من ورق،فأنتن عليه،فأمره النّبيّ صلّى اللّه عليه و آله أن يتّخذ آنفا من ذهب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للحاجة إلى ذلك و اتخاذ ذلك جائز مع الحاجة و بدونها،خلافا لبعض الجمهور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بإناء،فالوجه الكراهية فيه،و ذلك كالصّفائح في قائم السّيف و الميل،لما فيه من النّفع،و لما رواه انس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نعل سيف رسول اللّه صلّى اللّه عليه و آله من فضّة و قبيعة سيفه فضّة،و ما بين ذلك حلق الفضّة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محمّد بن إسماعيل لمّا أمر موسى عليه السّلام بكسر قضيب العبّاس الملبّس بالفضّة قد تحمل على الكراهية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1" w:name="__RefHeading___Toc838919_222507752"/>
      <w:bookmarkStart w:id="1452" w:name="_Toc602"/>
      <w:bookmarkEnd w:id="1451"/>
      <w:r>
        <w:rPr>
          <w:rtl w:val="true"/>
        </w:rPr>
        <w:t>الرّابع</w:t>
      </w:r>
      <w:r>
        <w:rPr>
          <w:rtl w:val="true"/>
        </w:rPr>
        <w:t>:</w:t>
      </w:r>
      <w:r>
        <w:rPr>
          <w:rtl w:val="true"/>
        </w:rPr>
        <w:t>يجوز اتّخاذ الأواني من كلّ ما عدا الذّهب و الفضّة مرتفعا كان في الثّمن</w:t>
      </w:r>
      <w:bookmarkEnd w:id="1452"/>
    </w:p>
    <w:p>
      <w:pPr>
        <w:pStyle w:val="BookText"/>
        <w:rPr/>
      </w:pPr>
      <w:r>
        <w:rPr>
          <w:rFonts w:ascii="IRNazanin" w:hAnsi="IRNazanin" w:eastAsia="IRNazanin"/>
          <w:color w:val="111111"/>
          <w:sz w:val="28"/>
          <w:sz w:val="28"/>
          <w:szCs w:val="28"/>
          <w:rtl w:val="true"/>
          <w:lang w:bidi="fa-IR"/>
        </w:rPr>
        <w:t>أولا،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يكره استعمال شيء منها في قول أكثر أهل العلم </w:t>
      </w:r>
      <w:r>
        <w:rPr>
          <w:rStyle w:val="FootnoteAnchor"/>
          <w:rtl w:val="true"/>
        </w:rPr>
        <w:footnoteReference w:id="1799"/>
      </w:r>
      <w:r>
        <w:rPr>
          <w:rFonts w:ascii="Amiri" w:hAnsi="Amiri" w:eastAsia="Amiri" w:cs="Amiri"/>
          <w:color w:val="111111"/>
          <w:sz w:val="28"/>
          <w:sz w:val="28"/>
          <w:szCs w:val="28"/>
          <w:rtl w:val="true"/>
          <w:lang w:bidi="ar-SA"/>
        </w:rPr>
        <w:t xml:space="preserve">،إلاّ انّه قد روي عن ابن عمر انّه كره الوضوء في الصّفر،و النّحاس،و الرّصاص،و شبهه </w:t>
      </w:r>
      <w:r>
        <w:rPr>
          <w:rStyle w:val="FootnoteAnchor"/>
          <w:rtl w:val="true"/>
        </w:rPr>
        <w:footnoteReference w:id="18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اختاره أبو الفرج 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لتغيّر الماء منه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في الثّمن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التّحريم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الشّرب في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عبد اللّه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رسول اللّه صلّى اللّه عليه و آله فأخرجنا له ماء في تور من صفر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داود،عن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أغتسل أنا و رسول اللّه صلّى اللّه عليه و آله في تور من 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يوسف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 اللّه عليه السّلام استسقى ماء فاتي بقدح من صفر فيه ماء،فقال له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الشّرب في الصّفر،فقال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أذهب هو أو فضّة</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bookmarkStart w:id="1453" w:name="pg12675_135947"/>
    </w:p>
    <w:p>
      <w:pPr>
        <w:pStyle w:val="BookText"/>
        <w:rPr/>
      </w:pPr>
      <w:bookmarkEnd w:id="1453"/>
      <w:r>
        <w:rPr>
          <w:rFonts w:ascii="Amiri" w:hAnsi="Amiri" w:eastAsia="Amiri" w:cs="Amiri"/>
          <w:color w:val="111111"/>
          <w:sz w:val="28"/>
          <w:sz w:val="28"/>
          <w:szCs w:val="28"/>
          <w:rtl w:val="true"/>
          <w:lang w:bidi="ar-SA"/>
        </w:rPr>
        <w:t xml:space="preserve">احتجّ الشّافعيّ بأنّ تحريم اتّخاذ الأثمان بيّنة على تحريم ما هو أعلى،و لأنّ فيه سرفا و كسرا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كسر القلب لا يحصل به للفقراء،لعدم معرفتهم بالجواهر المثمّنة غالبا،و لأنّها لقلّتها لا يحصل اتّخاذ الآنية منها إلاّ نادرا،فلا تفضي إباحتها إلى اتّخاذها و استعمالها،بخلاف الأثمان الكثيرة منها،كما انّه يحرم اتّخاذ خاتم الذّهب لا الخاتم من الجواهر المثمّنة</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838921_222507752"/>
      <w:bookmarkStart w:id="1455" w:name="_Toc603"/>
      <w:bookmarkEnd w:id="1454"/>
      <w:r>
        <w:rPr>
          <w:rtl w:val="true"/>
        </w:rPr>
        <w:t>الخامس</w:t>
      </w:r>
      <w:r>
        <w:rPr>
          <w:rtl w:val="true"/>
        </w:rPr>
        <w:t>:</w:t>
      </w:r>
      <w:r>
        <w:rPr>
          <w:rtl w:val="true"/>
        </w:rPr>
        <w:t>لو أكل من آنية الذّهب أو الفضّة على القول بالتّحريم أو شرب يكون</w:t>
      </w:r>
      <w:bookmarkEnd w:id="1455"/>
    </w:p>
    <w:p>
      <w:pPr>
        <w:pStyle w:val="BookText"/>
        <w:rPr/>
      </w:pPr>
      <w:r>
        <w:rPr>
          <w:rFonts w:ascii="IRNazanin" w:hAnsi="IRNazanin" w:eastAsia="IRNazanin"/>
          <w:color w:val="111111"/>
          <w:sz w:val="28"/>
          <w:sz w:val="28"/>
          <w:szCs w:val="28"/>
          <w:rtl w:val="true"/>
          <w:lang w:bidi="fa-IR"/>
        </w:rPr>
        <w:t>قد فعل محرّما،</w:t>
      </w:r>
    </w:p>
    <w:p>
      <w:pPr>
        <w:pStyle w:val="BookText"/>
        <w:rPr/>
      </w:pPr>
      <w:r>
        <w:rPr>
          <w:rFonts w:ascii="Amiri" w:hAnsi="Amiri" w:eastAsia="Amiri" w:cs="Amiri"/>
          <w:color w:val="111111"/>
          <w:sz w:val="28"/>
          <w:sz w:val="28"/>
          <w:szCs w:val="28"/>
          <w:rtl w:val="true"/>
          <w:lang w:bidi="ar-SA"/>
        </w:rPr>
        <w:t>أمّا المأكول و المشروب فلا يكون محرّما،إذ النّهي عن الاستعمال لا يتناول المستعمل،فيكون مباحا بالأصل السّالم عن المعارض</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838923_222507752"/>
      <w:bookmarkStart w:id="1457" w:name="_Toc604"/>
      <w:bookmarkEnd w:id="1456"/>
      <w:r>
        <w:rPr>
          <w:rtl w:val="true"/>
        </w:rPr>
        <w:t>مسألة</w:t>
      </w:r>
      <w:r>
        <w:rPr>
          <w:rtl w:val="true"/>
        </w:rPr>
        <w:t>:</w:t>
      </w:r>
      <w:r>
        <w:rPr>
          <w:rtl w:val="true"/>
        </w:rPr>
        <w:t>إذا ولغ الكلب في الإناء نجس الماء و وجب غسله</w:t>
      </w:r>
      <w:r>
        <w:rPr>
          <w:rtl w:val="true"/>
        </w:rPr>
        <w:t>.</w:t>
      </w:r>
      <w:bookmarkEnd w:id="1457"/>
    </w:p>
    <w:p>
      <w:pPr>
        <w:pStyle w:val="Heading6"/>
        <w:numPr>
          <w:ilvl w:val="5"/>
          <w:numId w:val="1"/>
        </w:numPr>
        <w:rPr/>
      </w:pPr>
      <w:bookmarkStart w:id="1458" w:name="__RefHeading___Toc838925_222507752"/>
      <w:bookmarkStart w:id="1459" w:name="_Toc605"/>
      <w:bookmarkEnd w:id="1458"/>
      <w:r>
        <w:rPr>
          <w:rtl w:val="true"/>
        </w:rPr>
        <w:t>اشارة</w:t>
      </w:r>
      <w:bookmarkEnd w:id="145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807"/>
      </w:r>
      <w:r>
        <w:rPr>
          <w:rFonts w:ascii="Amiri" w:hAnsi="Amiri" w:eastAsia="Amiri" w:cs="Amiri"/>
          <w:color w:val="111111"/>
          <w:sz w:val="28"/>
          <w:sz w:val="28"/>
          <w:szCs w:val="28"/>
          <w:rtl w:val="true"/>
          <w:lang w:bidi="ar-SA"/>
        </w:rPr>
        <w:t xml:space="preserve">إلاّ من شذّ </w:t>
      </w:r>
      <w:r>
        <w:rPr>
          <w:rStyle w:val="FootnoteAnchor"/>
          <w:rtl w:val="true"/>
        </w:rPr>
        <w:footnoteReference w:id="1808"/>
      </w:r>
      <w:r>
        <w:rPr>
          <w:rFonts w:ascii="Amiri" w:hAnsi="Amiri" w:eastAsia="Amiri" w:cs="Amiri"/>
          <w:color w:val="111111"/>
          <w:sz w:val="28"/>
          <w:sz w:val="28"/>
          <w:szCs w:val="28"/>
          <w:rtl w:val="true"/>
          <w:lang w:bidi="ar-SA"/>
        </w:rPr>
        <w:t xml:space="preserve">،و به قال في الصّحابة عليّ عليه السّلام،و ابن عبّاس،و أبو هريرة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ذلك عن عروة بن الزّبير </w:t>
      </w:r>
      <w:r>
        <w:rPr>
          <w:rStyle w:val="FootnoteAnchor"/>
          <w:rtl w:val="true"/>
        </w:rPr>
        <w:footnoteReference w:id="1810"/>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811"/>
      </w:r>
      <w:r>
        <w:rPr>
          <w:rFonts w:ascii="Amiri" w:hAnsi="Amiri" w:eastAsia="Amiri" w:cs="Amiri"/>
          <w:color w:val="111111"/>
          <w:sz w:val="28"/>
          <w:sz w:val="28"/>
          <w:szCs w:val="28"/>
          <w:rtl w:val="true"/>
          <w:lang w:bidi="ar-SA"/>
        </w:rPr>
        <w:t xml:space="preserve">،و أبي حنيفة، و أصحابه </w:t>
      </w:r>
      <w:r>
        <w:rPr>
          <w:rStyle w:val="FootnoteAnchor"/>
          <w:rtl w:val="true"/>
        </w:rPr>
        <w:footnoteReference w:id="1812"/>
      </w:r>
      <w:r>
        <w:rPr>
          <w:rFonts w:ascii="Amiri" w:hAnsi="Amiri" w:eastAsia="Amiri" w:cs="Amiri"/>
          <w:color w:val="111111"/>
          <w:sz w:val="28"/>
          <w:sz w:val="28"/>
          <w:szCs w:val="28"/>
          <w:rtl w:val="true"/>
          <w:lang w:bidi="ar-SA"/>
        </w:rPr>
        <w:t xml:space="preserve">،و أبي ثور،و أبي عبيد </w:t>
      </w:r>
      <w:r>
        <w:rPr>
          <w:rStyle w:val="FootnoteAnchor"/>
          <w:rtl w:val="true"/>
        </w:rPr>
        <w:footnoteReference w:id="1813"/>
      </w:r>
      <w:r>
        <w:rPr>
          <w:rFonts w:ascii="IRNazanin" w:hAnsi="IRNazanin" w:eastAsia="IRNazanin"/>
          <w:color w:val="111111"/>
          <w:sz w:val="28"/>
          <w:sz w:val="28"/>
          <w:szCs w:val="28"/>
          <w:rtl w:val="true"/>
          <w:lang w:bidi="fa-IR"/>
        </w:rPr>
        <w:t xml:space="preserve">،و أحمد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الزّهري </w:t>
      </w:r>
      <w:r>
        <w:rPr>
          <w:rStyle w:val="FootnoteAnchor"/>
          <w:rtl w:val="true"/>
        </w:rPr>
        <w:footnoteReference w:id="1815"/>
      </w:r>
      <w:r>
        <w:rPr>
          <w:rFonts w:ascii="Amiri" w:hAnsi="Amiri" w:eastAsia="Amiri" w:cs="Amiri"/>
          <w:color w:val="111111"/>
          <w:sz w:val="28"/>
          <w:sz w:val="28"/>
          <w:szCs w:val="28"/>
          <w:rtl w:val="true"/>
          <w:lang w:bidi="ar-SA"/>
        </w:rPr>
        <w:t xml:space="preserve">،و مالك </w:t>
      </w:r>
      <w:r>
        <w:rPr>
          <w:rStyle w:val="FootnoteAnchor"/>
          <w:rtl w:val="true"/>
        </w:rPr>
        <w:footnoteReference w:id="18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داود إلى انّه طاهر يجوز التّطهير به </w:t>
      </w:r>
      <w:r>
        <w:rPr>
          <w:rStyle w:val="FootnoteAnchor"/>
          <w:rtl w:val="true"/>
        </w:rPr>
        <w:footnoteReference w:id="1817"/>
      </w:r>
      <w:r>
        <w:rPr>
          <w:rFonts w:ascii="IRNazanin" w:hAnsi="IRNazanin" w:eastAsia="IRNazanin"/>
          <w:color w:val="111111"/>
          <w:sz w:val="28"/>
          <w:sz w:val="28"/>
          <w:szCs w:val="28"/>
          <w:rtl w:val="true"/>
          <w:lang w:bidi="fa-IR"/>
        </w:rPr>
        <w:t>،و اختاره ابن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 أن يغسله سبع مرّات</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البقباق،عنه عليه السّلام انّه سئل عن الكلب،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يتوضّأ بفضله</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مالكا احتجّ بما رواه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الحياض بين مكّة و المدينة تردها السّباع و الكلاب؟قال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شربت في بطونها و لنا ما أبقت شرابا و طهورا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هذا،فاعلم أنّ الولوغ عبارة عن شرب الكلب ممّا فيه بطرف لسانه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صاحب الصّحاح </w:t>
      </w:r>
      <w:r>
        <w:rPr>
          <w:rStyle w:val="FootnoteAnchor"/>
          <w:rtl w:val="true"/>
        </w:rPr>
        <w:footnoteReference w:id="1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العلماء في العدد،فقال علماؤنا أجمع إلاّ ابن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غسله ثلاث مرّات إحداهنّ بالتّراب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الشّيخان هنا، فقال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التّراب في وسطى الثّلاث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يكون في الأول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 عندي و به قال سلاّر </w:t>
      </w:r>
      <w:r>
        <w:rPr>
          <w:rStyle w:val="FootnoteAnchor"/>
          <w:rtl w:val="true"/>
        </w:rPr>
        <w:footnoteReference w:id="1825"/>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826"/>
      </w:r>
      <w:r>
        <w:rPr>
          <w:rFonts w:ascii="Amiri" w:hAnsi="Amiri" w:eastAsia="Amiri" w:cs="Amiri"/>
          <w:color w:val="111111"/>
          <w:sz w:val="28"/>
          <w:sz w:val="28"/>
          <w:szCs w:val="28"/>
          <w:rtl w:val="true"/>
          <w:lang w:bidi="ar-SA"/>
        </w:rPr>
        <w:t xml:space="preserve">،و ابن حمزة </w:t>
      </w:r>
      <w:r>
        <w:rPr>
          <w:rStyle w:val="FootnoteAnchor"/>
          <w:rtl w:val="true"/>
        </w:rPr>
        <w:footnoteReference w:id="1827"/>
      </w:r>
      <w:r>
        <w:rPr>
          <w:rFonts w:ascii="Amiri" w:hAnsi="Amiri" w:eastAsia="Amiri" w:cs="Amiri"/>
          <w:color w:val="111111"/>
          <w:sz w:val="28"/>
          <w:sz w:val="28"/>
          <w:szCs w:val="28"/>
          <w:rtl w:val="true"/>
          <w:lang w:bidi="ar-SA"/>
        </w:rPr>
        <w:t xml:space="preserve">،و ابن إدريس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في الانتصار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ثلاث مرّات إحداهنّ بالتّراب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الشّيخ في الخلاف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مرّة بالتّراب و مرّتين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ولده أبو جعفر في من لا يحضره الفقيه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سبع مرّات إحداهنّ بالتّراب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الجنيد </w:t>
      </w:r>
      <w:r>
        <w:rPr>
          <w:rStyle w:val="FootnoteAnchor"/>
          <w:rtl w:val="true"/>
        </w:rPr>
        <w:footnoteReference w:id="1833"/>
      </w:r>
      <w:r>
        <w:rPr>
          <w:rFonts w:ascii="Amiri" w:hAnsi="Amiri" w:eastAsia="Amiri" w:cs="Amiri"/>
          <w:color w:val="111111"/>
          <w:sz w:val="28"/>
          <w:sz w:val="28"/>
          <w:szCs w:val="28"/>
          <w:rtl w:val="true"/>
          <w:lang w:bidi="ar-SA"/>
        </w:rPr>
        <w:t>،و إحدى الرّوايتين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الرّواية الأخرى عنه انّه يغسل ثماني مرّات،الثّامنة بالتّراب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الحسن البصريّ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الأوزاعيّ مثل قول السّيّد المرتضى </w:t>
      </w:r>
      <w:r>
        <w:rPr>
          <w:rStyle w:val="FootnoteAnchor"/>
          <w:rtl w:val="true"/>
        </w:rPr>
        <w:footnoteReference w:id="1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العدد في شيء من النّجاسات،بل الواجب </w:t>
      </w:r>
    </w:p>
    <w:p>
      <w:pPr>
        <w:pStyle w:val="BookText"/>
        <w:rPr/>
      </w:pPr>
      <w:r>
        <w:rPr>
          <w:rFonts w:ascii="Amiri" w:hAnsi="Amiri" w:eastAsia="Amiri" w:cs="Amiri"/>
          <w:color w:val="111111"/>
          <w:sz w:val="28"/>
          <w:sz w:val="28"/>
          <w:szCs w:val="28"/>
          <w:rtl w:val="true"/>
          <w:lang w:bidi="ar-SA"/>
        </w:rPr>
        <w:t xml:space="preserve">الغسل حتّى يغلب الظّنّ زوال النّجاسة </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مالك </w:t>
      </w:r>
      <w:r>
        <w:rPr>
          <w:rStyle w:val="FootnoteAnchor"/>
          <w:rtl w:val="true"/>
        </w:rPr>
        <w:footnoteReference w:id="1838"/>
      </w:r>
      <w:r>
        <w:rPr>
          <w:rFonts w:ascii="IRNazanin" w:hAnsi="IRNazanin" w:eastAsia="IRNazanin"/>
          <w:color w:val="111111"/>
          <w:sz w:val="28"/>
          <w:sz w:val="28"/>
          <w:szCs w:val="28"/>
          <w:rtl w:val="true"/>
          <w:lang w:bidi="fa-IR"/>
        </w:rPr>
        <w:t>و داود انّهما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الغسل تعبّدا و لا يعتبر العدد،و نقل عنهما استحباب الغسل سبعا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إناء أحدكم فليغسله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هريرة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هريرة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إناء أحدكم فليغسله ثلاثا أو خمسا أو سبعا</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أوجب الثّلاث، و لم يجوّز الاقتصار على أقلّ منها بالأمر،و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خمسا أو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للتّخيير،و التّخيير يسقط وجوب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خيّر بين الثّلاث و الخمس و السّبع،و لا يجوز التّخيير بين الواجب و النّدب،فتعيّن وجوب كلّ واحد من هذه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الإجماع،إذ لم يقل أحد بوجوب كلّ واحد من هذه الثّلاث كوجوب الآخر،فإنّ القائلين بوجوب السّبع لا يجعلون الثّلاث و الخمس واجبات و يخيّرون بينها و بين الثّلاث،لأنّهم يوجبون السّبع دون ما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ذكروه غير لازم،إذ الثّلاث داخلة في الخمس و في السّبع،و إنّما وقع التّخيير بين الاقتصار على الواجب و هو الثّلاث،و بين فعله مع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 ما رواه الشّيخ في الصّحيح،عن أبي العبّاس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يتوضّأ بفضله و اغسله بالتّراب أوّل مرّة،ثمَّ بالماء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الجنيد بما رواه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الخمر سبعا و كذلك الكلب</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عمّار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1842"/>
      </w:r>
      <w:r>
        <w:rPr>
          <w:rFonts w:ascii="Amiri" w:hAnsi="Amiri" w:eastAsia="Amiri" w:cs="Amiri"/>
          <w:color w:val="111111"/>
          <w:sz w:val="28"/>
          <w:sz w:val="28"/>
          <w:szCs w:val="28"/>
          <w:rtl w:val="true"/>
          <w:lang w:bidi="ar-SA"/>
        </w:rPr>
        <w:t>بما رواه عبد اللّه بن المغفّل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الإناء فاغسلوه سبع مرّات و عفّروه الثّامنة بالتّراب</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1844"/>
      </w:r>
      <w:r>
        <w:rPr>
          <w:rFonts w:ascii="Amiri" w:hAnsi="Amiri" w:eastAsia="Amiri" w:cs="Amiri"/>
          <w:color w:val="111111"/>
          <w:sz w:val="28"/>
          <w:sz w:val="28"/>
          <w:szCs w:val="28"/>
          <w:rtl w:val="true"/>
          <w:lang w:bidi="ar-SA"/>
        </w:rPr>
        <w:t>بما رواه أبو هريرة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إناء أحدكم فليغسله سبعا أولاهنّ بالتّراب</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1846"/>
      </w:r>
      <w:r>
        <w:rPr>
          <w:rFonts w:ascii="Amiri" w:hAnsi="Amiri" w:eastAsia="Amiri" w:cs="Amiri"/>
          <w:color w:val="111111"/>
          <w:sz w:val="28"/>
          <w:sz w:val="28"/>
          <w:szCs w:val="28"/>
          <w:rtl w:val="true"/>
          <w:lang w:bidi="ar-SA"/>
        </w:rPr>
        <w:t xml:space="preserve">بما روي،عن النّبيّ صلّى اللّه عليه و آله قال في الكلب يلغ في </w:t>
      </w:r>
      <w:bookmarkStart w:id="1460" w:name="pg12675_135952"/>
    </w:p>
    <w:p>
      <w:pPr>
        <w:pStyle w:val="BookText"/>
        <w:rPr/>
      </w:pPr>
      <w:bookmarkEnd w:id="1460"/>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ثلاثا أو خمسا أو سبعا</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و ذلك نصّ في عدم تعيين العدد،و لأنّها نجاسة،فلا يجب العدد فيها كما لو كانت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الحديثين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فيهما للاستحباب،لرواية أبي حنيفة،فإنّه لو كان للوجوب لنا في التّخيير،فيسقط الحديث بالكلّيّة،بخلاف ما لو علمنا بهما فإنّه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احتجاج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بيّنّا انّه حجّة لنا،و قياسه باطل،لحصول المشقّة في غسل الأرض،و لكثرة ملاقاته لها،فلم يعتبر فيها ما يعتبر في الأسهل</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838927_222507752"/>
      <w:bookmarkStart w:id="1462" w:name="_Toc606"/>
      <w:bookmarkEnd w:id="1461"/>
      <w:r>
        <w:rPr>
          <w:rtl w:val="true"/>
        </w:rPr>
        <w:t>فروع</w:t>
      </w:r>
      <w:r>
        <w:rPr>
          <w:rtl w:val="true"/>
        </w:rPr>
        <w:t>:</w:t>
      </w:r>
      <w:bookmarkEnd w:id="1462"/>
    </w:p>
    <w:p>
      <w:pPr>
        <w:pStyle w:val="Heading6"/>
        <w:numPr>
          <w:ilvl w:val="5"/>
          <w:numId w:val="1"/>
        </w:numPr>
        <w:rPr/>
      </w:pPr>
      <w:bookmarkStart w:id="1463" w:name="__RefHeading___Toc838929_222507752"/>
      <w:bookmarkStart w:id="1464" w:name="_Toc607"/>
      <w:bookmarkEnd w:id="1463"/>
      <w:r>
        <w:rPr>
          <w:rtl w:val="true"/>
        </w:rPr>
        <w:t>الأوّل</w:t>
      </w:r>
      <w:r>
        <w:rPr>
          <w:rtl w:val="true"/>
        </w:rPr>
        <w:t>:</w:t>
      </w:r>
      <w:r>
        <w:rPr>
          <w:rtl w:val="true"/>
        </w:rPr>
        <w:t>قال المفيد</w:t>
      </w:r>
      <w:r>
        <w:rPr>
          <w:rtl w:val="true"/>
        </w:rPr>
        <w:t>:</w:t>
      </w:r>
      <w:r>
        <w:rPr>
          <w:rtl w:val="true"/>
        </w:rPr>
        <w:t>يغسل ثلاث مرّات،</w:t>
      </w:r>
      <w:bookmarkEnd w:id="1464"/>
    </w:p>
    <w:p>
      <w:pPr>
        <w:pStyle w:val="BookText"/>
        <w:rPr/>
      </w:pPr>
      <w:r>
        <w:rPr>
          <w:rFonts w:ascii="Amiri" w:hAnsi="Amiri" w:eastAsia="Amiri" w:cs="Amiri"/>
          <w:color w:val="111111"/>
          <w:sz w:val="28"/>
          <w:sz w:val="28"/>
          <w:szCs w:val="28"/>
          <w:rtl w:val="true"/>
          <w:lang w:bidi="ar-SA"/>
        </w:rPr>
        <w:t xml:space="preserve">مرّتين منها بالماء،و مرّة بالتّراب تكون في أوسط الغسلات،ثمَّ يجفّف و يستعمل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التّجفيف شرطا في الاستعمال،إذ الماء المتخلف في المغسول طاهر و إلاّ لم يطهّره التّجفيف</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838931_222507752"/>
      <w:bookmarkStart w:id="1466" w:name="_Toc608"/>
      <w:bookmarkEnd w:id="1465"/>
      <w:r>
        <w:rPr>
          <w:rtl w:val="true"/>
        </w:rPr>
        <w:t>الثّاني</w:t>
      </w:r>
      <w:r>
        <w:rPr>
          <w:rtl w:val="true"/>
        </w:rPr>
        <w:t>:</w:t>
      </w:r>
      <w:r>
        <w:rPr>
          <w:rtl w:val="true"/>
        </w:rPr>
        <w:t>لو لم يوجد التّراب،</w:t>
      </w:r>
      <w:bookmarkEnd w:id="146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الاقتصار على الماء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يعطي أحد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استعمال الماء ثلاث مرّات،أو استعمال 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أمر بالغسل و قد فات ما يغسل به،فينتقل إلى ما هو أبلغ و هو الماء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أمر بالغسل بالتّراب و لم يوجد،فالتّعدية خروج عن المأمور به،و تنجيس الإناء دائما تكليف بالمشقّة،فوجب القول بطهارته بالغسل مرّتين، و هو قويّ</w:t>
      </w:r>
      <w:r>
        <w:rPr>
          <w:rFonts w:eastAsia="Amiri" w:cs="Amiri" w:ascii="Amiri" w:hAnsi="Amiri"/>
          <w:color w:val="111111"/>
          <w:sz w:val="28"/>
          <w:szCs w:val="28"/>
          <w:rtl w:val="true"/>
          <w:lang w:bidi="ar-SA"/>
        </w:rPr>
        <w:t xml:space="preserve">. </w:t>
      </w:r>
      <w:bookmarkStart w:id="1467" w:name="pg12675_135953"/>
    </w:p>
    <w:p>
      <w:pPr>
        <w:pStyle w:val="Heading6"/>
        <w:numPr>
          <w:ilvl w:val="5"/>
          <w:numId w:val="1"/>
        </w:numPr>
        <w:rPr/>
      </w:pPr>
      <w:bookmarkStart w:id="1468" w:name="__RefHeading___Toc838933_222507752"/>
      <w:bookmarkStart w:id="1469" w:name="_Toc609"/>
      <w:bookmarkEnd w:id="1467"/>
      <w:bookmarkEnd w:id="1468"/>
      <w:r>
        <w:rPr>
          <w:rtl w:val="true"/>
        </w:rPr>
        <w:t>الثّالث</w:t>
      </w:r>
      <w:r>
        <w:rPr>
          <w:rtl w:val="true"/>
        </w:rPr>
        <w:t>:</w:t>
      </w:r>
      <w:r>
        <w:rPr>
          <w:rtl w:val="true"/>
        </w:rPr>
        <w:t>قال</w:t>
      </w:r>
      <w:r>
        <w:rPr>
          <w:rtl w:val="true"/>
        </w:rPr>
        <w:t>:</w:t>
      </w:r>
      <w:r>
        <w:rPr>
          <w:rtl w:val="true"/>
        </w:rPr>
        <w:t>لو لم يوجد التّراب و وجد ما يشبهه،</w:t>
      </w:r>
      <w:bookmarkEnd w:id="1469"/>
    </w:p>
    <w:p>
      <w:pPr>
        <w:pStyle w:val="BookText"/>
        <w:rPr/>
      </w:pPr>
      <w:r>
        <w:rPr>
          <w:rFonts w:ascii="Amiri" w:hAnsi="Amiri" w:eastAsia="Amiri" w:cs="Amiri"/>
          <w:color w:val="111111"/>
          <w:sz w:val="28"/>
          <w:sz w:val="28"/>
          <w:szCs w:val="28"/>
          <w:rtl w:val="true"/>
          <w:lang w:bidi="ar-SA"/>
        </w:rPr>
        <w:t>كالأشنان و الصّابون و الجصّ و نظائرها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الجنيد </w:t>
      </w:r>
      <w:r>
        <w:rPr>
          <w:rStyle w:val="FootnoteAnchor"/>
          <w:rtl w:val="true"/>
        </w:rPr>
        <w:footnoteReference w:id="1850"/>
      </w: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عدمه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عند أحمد الوجهان معا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الأوّل،فلأنّ هذه الأشياء أبلغ من التّراب في الإزالة،فالنّصّ لمّا يتناول الأدون،كان دالاّ بالتّنبيه على الأعلى،و لأنّه جامد أمر به في إزالة النّجاسة فالحق به ما يماثله كالحجر في الاستجمار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الثّاني،فلأنّ التّعبّد في هذه الطّهارة وقع بالتّراب،فلم يجز بغيره كالتّيمّم، و لأنّه غير معقول المعنى،فلا يجوز فيه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الأخير عندي أقوى،فإنّ المصلحة النّاشئة من التّعبّد باستعمال التّراب لو حصلت بالأشنان و شبهه لصح استعماله مع وجود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أصحاب الشّافعيّ في القول الأوّل،فقال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القولين في حال عدم التّراب،فأمّا مع وجوده فلا يجوز بغيره قولا واحدا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القولين في الأحوال كلّها،لأنّه في أحد القولين جعله كالتّيمّم،و في الآخر كالاستنجاء،و في الأصلين لا فرق بين وجود المنصوص عليه و بين عدمه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0" w:name="__RefHeading___Toc838935_222507752"/>
      <w:bookmarkStart w:id="1471" w:name="_Toc610"/>
      <w:bookmarkEnd w:id="1470"/>
      <w:r>
        <w:rPr>
          <w:rtl w:val="true"/>
        </w:rPr>
        <w:t>الرّابع</w:t>
      </w:r>
      <w:r>
        <w:rPr>
          <w:rtl w:val="true"/>
        </w:rPr>
        <w:t>:</w:t>
      </w:r>
      <w:r>
        <w:rPr>
          <w:rtl w:val="true"/>
        </w:rPr>
        <w:t>لو خيف فساد المحل</w:t>
      </w:r>
      <w:bookmarkEnd w:id="1471"/>
    </w:p>
    <w:p>
      <w:pPr>
        <w:pStyle w:val="BookText"/>
        <w:rPr/>
      </w:pPr>
      <w:r>
        <w:rPr>
          <w:rFonts w:ascii="Amiri" w:hAnsi="Amiri" w:eastAsia="Amiri" w:cs="Amiri"/>
          <w:color w:val="111111"/>
          <w:sz w:val="28"/>
          <w:sz w:val="28"/>
          <w:szCs w:val="28"/>
          <w:rtl w:val="true"/>
          <w:lang w:bidi="ar-SA"/>
        </w:rPr>
        <w:t>باستعمال التّراب فهو كما لو فقد التّراب</w:t>
      </w:r>
      <w:r>
        <w:rPr>
          <w:rFonts w:eastAsia="Amiri" w:cs="Amiri" w:ascii="Amiri" w:hAnsi="Amiri"/>
          <w:color w:val="111111"/>
          <w:sz w:val="28"/>
          <w:szCs w:val="28"/>
          <w:rtl w:val="true"/>
          <w:lang w:bidi="ar-SA"/>
        </w:rPr>
        <w:t>.</w:t>
      </w:r>
    </w:p>
    <w:p>
      <w:pPr>
        <w:pStyle w:val="Heading6"/>
        <w:numPr>
          <w:ilvl w:val="5"/>
          <w:numId w:val="1"/>
        </w:numPr>
        <w:rPr/>
      </w:pPr>
      <w:bookmarkStart w:id="1472" w:name="__RefHeading___Toc838937_222507752"/>
      <w:bookmarkStart w:id="1473" w:name="_Toc611"/>
      <w:bookmarkEnd w:id="1472"/>
      <w:r>
        <w:rPr>
          <w:rtl w:val="true"/>
        </w:rPr>
        <w:t>الخامس</w:t>
      </w:r>
      <w:r>
        <w:rPr>
          <w:rtl w:val="true"/>
        </w:rPr>
        <w:t>:</w:t>
      </w:r>
      <w:r>
        <w:rPr>
          <w:rtl w:val="true"/>
        </w:rPr>
        <w:t>لو غسله بالماء بدل التّراب مع وجوده لم يجزئه،</w:t>
      </w:r>
      <w:bookmarkEnd w:id="147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التّعبّد وقع بالتّراب،فلا يكون غيره مجزيا كالماء في طهارة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bookmarkStart w:id="1474" w:name="pg12675_135954"/>
    </w:p>
    <w:p>
      <w:pPr>
        <w:pStyle w:val="BookText"/>
        <w:rPr/>
      </w:pPr>
      <w:bookmarkEnd w:id="1474"/>
      <w:r>
        <w:rPr>
          <w:rFonts w:ascii="Amiri" w:hAnsi="Amiri" w:eastAsia="Amiri" w:cs="Amiri"/>
          <w:color w:val="111111"/>
          <w:sz w:val="28"/>
          <w:sz w:val="28"/>
          <w:szCs w:val="28"/>
          <w:rtl w:val="true"/>
          <w:lang w:bidi="ar-SA"/>
        </w:rPr>
        <w:t>كما قلناه،و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الإجزاء </w:t>
      </w:r>
      <w:r>
        <w:rPr>
          <w:rStyle w:val="FootnoteAnchor"/>
          <w:rtl w:val="true"/>
        </w:rPr>
        <w:footnoteReference w:id="1855"/>
      </w:r>
      <w:r>
        <w:rPr>
          <w:rFonts w:ascii="IRNazanin" w:hAnsi="IRNazanin" w:eastAsia="IRNazanin"/>
          <w:color w:val="111111"/>
          <w:sz w:val="28"/>
          <w:sz w:val="28"/>
          <w:szCs w:val="28"/>
          <w:rtl w:val="true"/>
          <w:lang w:bidi="fa-IR"/>
        </w:rPr>
        <w:t>،لأنّ الماء أبلغ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قد تقدّم</w:t>
      </w:r>
      <w:r>
        <w:rPr>
          <w:rFonts w:eastAsia="IRNazanin" w:cs="IRNazanin"/>
          <w:color w:val="111111"/>
          <w:sz w:val="28"/>
          <w:szCs w:val="28"/>
          <w:rtl w:val="true"/>
          <w:lang w:bidi="fa-IR"/>
        </w:rPr>
        <w:t>.</w:t>
      </w:r>
    </w:p>
    <w:p>
      <w:pPr>
        <w:pStyle w:val="Heading6"/>
        <w:numPr>
          <w:ilvl w:val="5"/>
          <w:numId w:val="1"/>
        </w:numPr>
        <w:rPr/>
      </w:pPr>
      <w:bookmarkStart w:id="1475" w:name="__RefHeading___Toc838939_222507752"/>
      <w:bookmarkStart w:id="1476" w:name="_Toc612"/>
      <w:bookmarkEnd w:id="1475"/>
      <w:r>
        <w:rPr>
          <w:rtl w:val="true"/>
        </w:rPr>
        <w:t>السّادس</w:t>
      </w:r>
      <w:r>
        <w:rPr>
          <w:rtl w:val="true"/>
        </w:rPr>
        <w:t>:</w:t>
      </w:r>
      <w:r>
        <w:rPr>
          <w:rtl w:val="true"/>
        </w:rPr>
        <w:t>قال ابن إدريس</w:t>
      </w:r>
      <w:r>
        <w:rPr>
          <w:rtl w:val="true"/>
        </w:rPr>
        <w:t>:</w:t>
      </w:r>
      <w:r>
        <w:rPr>
          <w:rtl w:val="true"/>
        </w:rPr>
        <w:t>الغسل بالتّراب غسل بمجموع الأمرين منه و من الماء</w:t>
      </w:r>
      <w:bookmarkEnd w:id="1476"/>
    </w:p>
    <w:p>
      <w:pPr>
        <w:pStyle w:val="BookText"/>
        <w:rPr/>
      </w:pPr>
      <w:r>
        <w:rPr>
          <w:rFonts w:ascii="Amiri" w:hAnsi="Amiri" w:eastAsia="Amiri" w:cs="Amiri"/>
          <w:color w:val="111111"/>
          <w:sz w:val="28"/>
          <w:sz w:val="28"/>
          <w:szCs w:val="28"/>
          <w:rtl w:val="true"/>
          <w:lang w:bidi="ar-SA"/>
        </w:rPr>
        <w:t>لا يفرد أحدهما عن الآخر،</w:t>
      </w:r>
    </w:p>
    <w:p>
      <w:pPr>
        <w:pStyle w:val="BookText"/>
        <w:rPr/>
      </w:pPr>
      <w:r>
        <w:rPr>
          <w:rFonts w:ascii="Amiri" w:hAnsi="Amiri" w:eastAsia="Amiri" w:cs="Amiri"/>
          <w:color w:val="111111"/>
          <w:sz w:val="28"/>
          <w:sz w:val="28"/>
          <w:szCs w:val="28"/>
          <w:rtl w:val="true"/>
          <w:lang w:bidi="ar-SA"/>
        </w:rPr>
        <w:t xml:space="preserve">إذ الغسل بالتّراب لا يسمّى غسلا،إذ حقيقته جريان المائع على الجسم المغسول،و التّراب وحده غير جار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الماء نظر و إن كان ما قاله قويّا</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838941_222507752"/>
      <w:bookmarkStart w:id="1478" w:name="_Toc613"/>
      <w:bookmarkEnd w:id="1477"/>
      <w:r>
        <w:rPr>
          <w:rtl w:val="true"/>
        </w:rPr>
        <w:t>السّابع</w:t>
      </w:r>
      <w:r>
        <w:rPr>
          <w:rtl w:val="true"/>
        </w:rPr>
        <w:t>:</w:t>
      </w:r>
      <w:r>
        <w:rPr>
          <w:rtl w:val="true"/>
        </w:rPr>
        <w:t>لو تكرّر الولوغ كفت الثّلاث،</w:t>
      </w:r>
      <w:bookmarkEnd w:id="1478"/>
    </w:p>
    <w:p>
      <w:pPr>
        <w:pStyle w:val="BookText"/>
        <w:rPr/>
      </w:pPr>
      <w:r>
        <w:rPr>
          <w:rFonts w:ascii="Amiri" w:hAnsi="Amiri" w:eastAsia="Amiri" w:cs="Amiri"/>
          <w:color w:val="111111"/>
          <w:sz w:val="28"/>
          <w:sz w:val="28"/>
          <w:szCs w:val="28"/>
          <w:rtl w:val="true"/>
          <w:lang w:bidi="ar-SA"/>
        </w:rPr>
        <w:t xml:space="preserve">اتّحد الكلب أو تعدّد،لأنّ النّجاسة واحدة،فلا فرق بين القليل منها و الكثير،و للشّافعيّ في تكرّر الغسل مع تعدّد الكلب وجهان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9" w:name="__RefHeading___Toc838943_222507752"/>
      <w:bookmarkStart w:id="1480" w:name="_Toc614"/>
      <w:bookmarkEnd w:id="1479"/>
      <w:r>
        <w:rPr>
          <w:rtl w:val="true"/>
        </w:rPr>
        <w:t>الثّامن</w:t>
      </w:r>
      <w:r>
        <w:rPr>
          <w:rtl w:val="true"/>
        </w:rPr>
        <w:t>:</w:t>
      </w:r>
      <w:r>
        <w:rPr>
          <w:rtl w:val="true"/>
        </w:rPr>
        <w:t>لا يغسل بالتّراب إلاّ من الولوغ خاصّة،</w:t>
      </w:r>
      <w:bookmarkEnd w:id="148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أدخل الكلب يده أو رجله أو غيرهما كان كغيره 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الخلاف </w:t>
      </w:r>
      <w:r>
        <w:rPr>
          <w:rStyle w:val="FootnoteAnchor"/>
          <w:rtl w:val="true"/>
        </w:rPr>
        <w:footnoteReference w:id="1858"/>
      </w:r>
      <w:r>
        <w:rPr>
          <w:rFonts w:ascii="Amiri" w:hAnsi="Amiri" w:eastAsia="Amiri" w:cs="Amiri"/>
          <w:color w:val="111111"/>
          <w:sz w:val="28"/>
          <w:sz w:val="28"/>
          <w:szCs w:val="28"/>
          <w:rtl w:val="true"/>
          <w:lang w:bidi="ar-SA"/>
        </w:rPr>
        <w:t xml:space="preserve">و ابن إدريس </w:t>
      </w:r>
      <w:r>
        <w:rPr>
          <w:rStyle w:val="FootnoteAnchor"/>
          <w:rtl w:val="true"/>
        </w:rPr>
        <w:footnoteReference w:id="1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بابويه و ولده بالتّسوية بين الولوغ و الوقوع </w:t>
      </w:r>
      <w:r>
        <w:rPr>
          <w:rStyle w:val="FootnoteAnchor"/>
          <w:rtl w:val="true"/>
        </w:rPr>
        <w:footnoteReference w:id="1860"/>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الولوغ و الملاقاة بكلّ واحد من أجزائه </w:t>
      </w:r>
      <w:r>
        <w:rPr>
          <w:rStyle w:val="FootnoteAnchor"/>
          <w:rtl w:val="true"/>
        </w:rPr>
        <w:footnoteReference w:id="1862"/>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غسل الإناء </w:t>
      </w:r>
      <w:r>
        <w:rPr>
          <w:rStyle w:val="FootnoteAnchor"/>
          <w:rtl w:val="true"/>
        </w:rPr>
        <w:footnoteReference w:id="18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بناه على أصلهما من طهارة الكلب،و إنّما يغسل من ولوغه </w:t>
      </w:r>
      <w:bookmarkStart w:id="1481" w:name="pg12675_135955"/>
    </w:p>
    <w:p>
      <w:pPr>
        <w:pStyle w:val="BookText"/>
        <w:rPr/>
      </w:pPr>
      <w:bookmarkEnd w:id="1481"/>
      <w:r>
        <w:rPr>
          <w:rFonts w:ascii="Amiri" w:hAnsi="Amiri" w:eastAsia="Amiri" w:cs="Amiri"/>
          <w:color w:val="111111"/>
          <w:sz w:val="28"/>
          <w:sz w:val="28"/>
          <w:szCs w:val="28"/>
          <w:rtl w:val="true"/>
          <w:lang w:bidi="ar-SA"/>
        </w:rPr>
        <w:t xml:space="preserve">تعبّدا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تكليف غير معقول المعنى،فيقف على النّصّ،و هو إنّما دلّ على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كل جزء من الحيوان يساوي بقيّة الأجزاء في الحكم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 ممنوع و الفرق واقع،إذ في الولوغ تحصل ملاقاة الرّطوبة اللّزجة للإناء المفتقرة إلى زيادة في التّطهير</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838945_222507752"/>
      <w:bookmarkStart w:id="1483" w:name="_Toc615"/>
      <w:bookmarkEnd w:id="1482"/>
      <w:r>
        <w:rPr>
          <w:rtl w:val="true"/>
        </w:rPr>
        <w:t>التّاسع</w:t>
      </w:r>
      <w:r>
        <w:rPr>
          <w:rtl w:val="true"/>
        </w:rPr>
        <w:t>:</w:t>
      </w:r>
      <w:r>
        <w:rPr>
          <w:rtl w:val="true"/>
        </w:rPr>
        <w:t>المتولّد من الكلب و غيره</w:t>
      </w:r>
      <w:bookmarkEnd w:id="1483"/>
    </w:p>
    <w:p>
      <w:pPr>
        <w:pStyle w:val="BookText"/>
        <w:rPr/>
      </w:pPr>
      <w:r>
        <w:rPr>
          <w:rFonts w:ascii="Amiri" w:hAnsi="Amiri" w:eastAsia="Amiri" w:cs="Amiri"/>
          <w:color w:val="111111"/>
          <w:sz w:val="28"/>
          <w:sz w:val="28"/>
          <w:szCs w:val="28"/>
          <w:rtl w:val="true"/>
          <w:lang w:bidi="ar-SA"/>
        </w:rPr>
        <w:t>يعتبر في إلحاق حكمه به حصول الاسم</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838947_222507752"/>
      <w:bookmarkStart w:id="1485" w:name="_Toc616"/>
      <w:bookmarkEnd w:id="1484"/>
      <w:r>
        <w:rPr>
          <w:rtl w:val="true"/>
        </w:rPr>
        <w:t>العاشر</w:t>
      </w:r>
      <w:r>
        <w:rPr>
          <w:rtl w:val="true"/>
        </w:rPr>
        <w:t>:</w:t>
      </w:r>
      <w:r>
        <w:rPr>
          <w:rtl w:val="true"/>
        </w:rPr>
        <w:t>قال الشّيخ في المبسوط و الخلاف</w:t>
      </w:r>
      <w:r>
        <w:rPr>
          <w:rtl w:val="true"/>
        </w:rPr>
        <w:t>:</w:t>
      </w:r>
      <w:bookmarkEnd w:id="1485"/>
    </w:p>
    <w:p>
      <w:pPr>
        <w:pStyle w:val="BookText"/>
        <w:rPr/>
      </w:pPr>
      <w:r>
        <w:rPr>
          <w:rFonts w:ascii="Amiri" w:hAnsi="Amiri" w:eastAsia="Amiri" w:cs="Amiri"/>
          <w:color w:val="111111"/>
          <w:sz w:val="28"/>
          <w:sz w:val="28"/>
          <w:szCs w:val="28"/>
          <w:rtl w:val="true"/>
          <w:lang w:bidi="ar-SA"/>
        </w:rPr>
        <w:t xml:space="preserve">حكم الخنزير في الولوغ حكم الكلب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ابن القاص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الشّافعيّ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خطّأه سائر أصحابه،قالوا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القديم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بقول مطلق،و إنّما أراد به السّبع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الخنزير حكم غيره من النّجاسات في أنّه لا يعتبر فيه التّراب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الحكم بالكلب،و هو غير معقول فلا يتعدّى إلى غيره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يسمّى كلبا في اللّغة،فيتناوله الحكم المعلّق على الاسم</w:t>
      </w:r>
      <w:r>
        <w:rPr>
          <w:rFonts w:eastAsia="Amiri" w:cs="Amiri" w:ascii="Amiri" w:hAnsi="Amiri"/>
          <w:color w:val="111111"/>
          <w:sz w:val="28"/>
          <w:szCs w:val="28"/>
          <w:rtl w:val="true"/>
          <w:lang w:bidi="ar-SA"/>
        </w:rPr>
        <w:t xml:space="preserve">. </w:t>
      </w:r>
      <w:bookmarkStart w:id="1486" w:name="pg12675_135956"/>
    </w:p>
    <w:p>
      <w:pPr>
        <w:pStyle w:val="BookText"/>
        <w:rPr/>
      </w:pPr>
      <w:bookmarkEnd w:id="148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الإناء يغسل من جميع النّجاسات ثلاث مرّات،و الخنزير نجس بلا خلاف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الجمهور بأنّه أسوأ حالا من الكلب،للإجماع على نجاسته و تحريم ميتته، فيعتبر فيه ما يعتبر في الأخفّ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بالمنع من التّسمية لغة،و لو سلّم كان مجازا،و الأصل عدمه في الخبر الدّالّ على تعليق الحكم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بالمنع من وجوب الغسل ثلاثا،و لو سلّم فأين الدّليل على وجوب استعمال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بالمنع من كونه أسوأ من الكلب،و لو سلّم لم يدلّ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بوجوب غسل الإناء منه سبع مرّات كان قويّا،لما رواه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خنزير شرب في إناء 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و حمله على الاستحباب ضعيف،إذ لا دليل عليه مع ثبوت انّ الأمر للوجوب</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838949_222507752"/>
      <w:bookmarkStart w:id="1488" w:name="_Toc617"/>
      <w:bookmarkEnd w:id="1487"/>
      <w:r>
        <w:rPr>
          <w:rtl w:val="true"/>
        </w:rPr>
        <w:t>الحادي عشر</w:t>
      </w:r>
      <w:r>
        <w:rPr>
          <w:rtl w:val="true"/>
        </w:rPr>
        <w:t>:</w:t>
      </w:r>
      <w:r>
        <w:rPr>
          <w:rtl w:val="true"/>
        </w:rPr>
        <w:t>لو وقع فيه نجاسة بعد غسله بعض العدد،</w:t>
      </w:r>
      <w:bookmarkEnd w:id="1488"/>
    </w:p>
    <w:p>
      <w:pPr>
        <w:pStyle w:val="BookText"/>
        <w:rPr/>
      </w:pPr>
      <w:r>
        <w:rPr>
          <w:rFonts w:ascii="Amiri" w:hAnsi="Amiri" w:eastAsia="Amiri" w:cs="Amiri"/>
          <w:color w:val="111111"/>
          <w:sz w:val="28"/>
          <w:sz w:val="28"/>
          <w:szCs w:val="28"/>
          <w:rtl w:val="true"/>
          <w:lang w:bidi="ar-SA"/>
        </w:rPr>
        <w:t>فإن كانت ذات عدد مساو للباقي كان كافيا،و إلاّ حصلت المداخلة في الباقي و اتي بالزّائد،و هكذا لو وقع فيه نجاسة قبل الغسل،إلاّ انّ التّراب لا بدّ منه للولوغ،ثمَّ إن كانت النّجاسة تفتقر إلى الغسل ثلاثا وجبت الثّلاث من غير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إذا تعدّدت النّجاسة،فإن تساوت في الحكم تداخلت،و إن اختلفت فالحكم لأغلظها</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838951_222507752"/>
      <w:bookmarkStart w:id="1490" w:name="_Toc618"/>
      <w:bookmarkEnd w:id="1489"/>
      <w:r>
        <w:rPr>
          <w:rtl w:val="true"/>
        </w:rPr>
        <w:t>الثّاني عشر</w:t>
      </w:r>
      <w:r>
        <w:rPr>
          <w:rtl w:val="true"/>
        </w:rPr>
        <w:t>:</w:t>
      </w:r>
      <w:r>
        <w:rPr>
          <w:rtl w:val="true"/>
        </w:rPr>
        <w:t>لو غسله بالتّراب،ثمَّ بالماء مرّة واحدة فولغ مرّة ثانية</w:t>
      </w:r>
      <w:bookmarkEnd w:id="149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w:t>
      </w:r>
      <w:bookmarkStart w:id="1491" w:name="pg12675_135957"/>
    </w:p>
    <w:p>
      <w:pPr>
        <w:pStyle w:val="BookText"/>
        <w:rPr/>
      </w:pPr>
      <w:bookmarkEnd w:id="1491"/>
      <w:r>
        <w:rPr>
          <w:rFonts w:ascii="Amiri" w:hAnsi="Amiri" w:eastAsia="Amiri" w:cs="Amiri"/>
          <w:color w:val="111111"/>
          <w:sz w:val="28"/>
          <w:sz w:val="28"/>
          <w:szCs w:val="28"/>
          <w:rtl w:val="true"/>
          <w:lang w:bidi="ar-SA"/>
        </w:rPr>
        <w:t>الاستئناف،و لا يجب الإكمال،ثمَّ الاستئناف</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838953_222507752"/>
      <w:bookmarkStart w:id="1493" w:name="_Toc619"/>
      <w:bookmarkEnd w:id="1492"/>
      <w:r>
        <w:rPr>
          <w:rtl w:val="true"/>
        </w:rPr>
        <w:t>الثّالث عشر</w:t>
      </w:r>
      <w:r>
        <w:rPr>
          <w:rtl w:val="true"/>
        </w:rPr>
        <w:t>:</w:t>
      </w:r>
      <w:r>
        <w:rPr>
          <w:rtl w:val="true"/>
        </w:rPr>
        <w:t>لو وقع إناء الولوغ في ماء قليل،نجس الماء</w:t>
      </w:r>
      <w:bookmarkEnd w:id="1493"/>
    </w:p>
    <w:p>
      <w:pPr>
        <w:pStyle w:val="BookText"/>
        <w:rPr/>
      </w:pPr>
      <w:r>
        <w:rPr>
          <w:rFonts w:ascii="Amiri" w:hAnsi="Amiri" w:eastAsia="Amiri" w:cs="Amiri"/>
          <w:color w:val="111111"/>
          <w:sz w:val="28"/>
          <w:sz w:val="28"/>
          <w:szCs w:val="28"/>
          <w:rtl w:val="true"/>
          <w:lang w:bidi="ar-SA"/>
        </w:rPr>
        <w:t>و لم يحتسب بغسلة،و لو وقع في كثير لم ينجس،و هل يحصل له غسلة أم لا؟الأقرب أنّه لا يحصل،لوجوب تقديم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قولنا،أمّا على قول المفيد </w:t>
      </w:r>
      <w:r>
        <w:rPr>
          <w:rStyle w:val="FootnoteAnchor"/>
          <w:rtl w:val="true"/>
        </w:rPr>
        <w:footnoteReference w:id="1873"/>
      </w:r>
      <w:r>
        <w:rPr>
          <w:rFonts w:ascii="IRNazanin" w:hAnsi="IRNazanin" w:eastAsia="IRNazanin"/>
          <w:color w:val="111111"/>
          <w:sz w:val="28"/>
          <w:sz w:val="28"/>
          <w:szCs w:val="28"/>
          <w:rtl w:val="true"/>
          <w:lang w:bidi="fa-IR"/>
        </w:rPr>
        <w:t xml:space="preserve">و الجمهور </w:t>
      </w:r>
      <w:r>
        <w:rPr>
          <w:rStyle w:val="FootnoteAnchor"/>
          <w:rtl w:val="true"/>
        </w:rPr>
        <w:footnoteReference w:id="1874"/>
      </w:r>
      <w:r>
        <w:rPr>
          <w:rFonts w:ascii="Amiri" w:hAnsi="Amiri" w:eastAsia="Amiri" w:cs="Amiri"/>
          <w:color w:val="111111"/>
          <w:sz w:val="28"/>
          <w:sz w:val="28"/>
          <w:szCs w:val="28"/>
          <w:rtl w:val="true"/>
          <w:lang w:bidi="ar-SA"/>
        </w:rPr>
        <w:t>،فانّ الوجه الاحتساب بغسلة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 في ماء جار و مرّت عليه جريات متعدّدة احتسب كلّ جرية بغسلة،خلافا للشّيخ </w:t>
      </w:r>
      <w:r>
        <w:rPr>
          <w:rStyle w:val="FootnoteAnchor"/>
          <w:rtl w:val="true"/>
        </w:rPr>
        <w:footnoteReference w:id="1875"/>
      </w:r>
      <w:r>
        <w:rPr>
          <w:rFonts w:ascii="Amiri" w:hAnsi="Amiri" w:eastAsia="Amiri" w:cs="Amiri"/>
          <w:color w:val="111111"/>
          <w:sz w:val="28"/>
          <w:sz w:val="28"/>
          <w:szCs w:val="28"/>
          <w:rtl w:val="true"/>
          <w:lang w:bidi="ar-SA"/>
        </w:rPr>
        <w:t>،إذ القصد غير معتبر،فجرى مجرى ما لو وضعه تحت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خضخضه في الماء و حرّكه بحيث تخرج تلك الأجزاء الملاقية عن حكم الملاقاة و يلاقيه غيرها احتسب بذلك غسلة ثانية كالجريات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طرح فيه ماء لم يحتسب به غسلة حتّى يفرغ منه،سواء كان كثيرا بحيث يسع الكرّ أو لم يكن،خلافا لبعض الجمهور،فإنّه قال في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وسع قلتين أو طرح فيه ماء و خضخض احتسب به غسلة ثانية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يكون غسلة إلاّ بتفريغه منه، مراعاة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المغسول ممّا يفتقر إلى العصر لم يحتسب له غسلة إلاّ بعد عصره، و الأقرب عندي بعد ذلك كلّه انّ العدد إنّما يعتبر لو صبّ الماء فيه،أمّا لو وقع الإناء في ماء كثير أو ماء جار و زالت النّجاسة طهر</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838955_222507752"/>
      <w:bookmarkStart w:id="1495" w:name="_Toc620"/>
      <w:bookmarkEnd w:id="1494"/>
      <w:r>
        <w:rPr>
          <w:rtl w:val="true"/>
        </w:rPr>
        <w:t>الرّابع عشر</w:t>
      </w:r>
      <w:r>
        <w:rPr>
          <w:rtl w:val="true"/>
        </w:rPr>
        <w:t>:</w:t>
      </w:r>
      <w:r>
        <w:rPr>
          <w:rtl w:val="true"/>
        </w:rPr>
        <w:t>ليس حكم الماء الّذي يغسل به إناء الولوغ حكم الولوغ</w:t>
      </w:r>
      <w:bookmarkEnd w:id="149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متى لاقى جسما يجب غسله بالتّراب،لأنّها نجاسة،فلا يعتبر فيها حكم المحلّ الّذي انفصلت </w:t>
      </w:r>
      <w:bookmarkStart w:id="1496" w:name="pg12675_135958"/>
    </w:p>
    <w:p>
      <w:pPr>
        <w:pStyle w:val="BookText"/>
        <w:rPr/>
      </w:pPr>
      <w:bookmarkEnd w:id="1496"/>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877"/>
      </w:r>
      <w:r>
        <w:rPr>
          <w:rFonts w:ascii="Amiri" w:hAnsi="Amiri" w:eastAsia="Amiri" w:cs="Amiri"/>
          <w:color w:val="111111"/>
          <w:sz w:val="28"/>
          <w:sz w:val="28"/>
          <w:szCs w:val="28"/>
          <w:rtl w:val="true"/>
          <w:lang w:bidi="ar-SA"/>
        </w:rPr>
        <w:t>،و بعض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غسله بالتّراب و إن كان المحلّ الأوّل قد غسل بالتّراب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غسله من الغسلة الأولى ستّا،و من الثّانية خمسا،و من الثّالثة،أربعا و هكذا،فإنّه بكل غسلة ارتفع سبع النّجاسة عنده فإن كان قد انفصلت عن محلّ غسله بالتّراب غسل محلّها بغير تراب،و إن كانت الاولى بغير تراب غسلت هذه بالتّراب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ضعيف فإنّه بكل غسلة ارتفع سبع النّجاسة عنده فيلزم غسل ما أصابه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يساوي غيره من النّجاسات،لاختصاص النّصّ بالولوغ</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838957_222507752"/>
      <w:bookmarkStart w:id="1498" w:name="_Toc621"/>
      <w:bookmarkEnd w:id="1497"/>
      <w:r>
        <w:rPr>
          <w:rtl w:val="true"/>
        </w:rPr>
        <w:t>الخامس عشر</w:t>
      </w:r>
      <w:r>
        <w:rPr>
          <w:rtl w:val="true"/>
        </w:rPr>
        <w:t>:</w:t>
      </w:r>
      <w:r>
        <w:rPr>
          <w:rtl w:val="true"/>
        </w:rPr>
        <w:t>الأقرب اشتراط طهارة التّراب،</w:t>
      </w:r>
      <w:bookmarkEnd w:id="1498"/>
    </w:p>
    <w:p>
      <w:pPr>
        <w:pStyle w:val="BookText"/>
        <w:rPr/>
      </w:pPr>
      <w:r>
        <w:rPr>
          <w:rFonts w:ascii="Amiri" w:hAnsi="Amiri" w:eastAsia="Amiri" w:cs="Amiri"/>
          <w:color w:val="111111"/>
          <w:sz w:val="28"/>
          <w:sz w:val="28"/>
          <w:szCs w:val="28"/>
          <w:rtl w:val="true"/>
          <w:lang w:bidi="ar-SA"/>
        </w:rPr>
        <w:t>سواء أضفناه أولا،لأنّ المطلوب منه التّطهير،و هو غير مناسب بالنّجس</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838959_222507752"/>
      <w:bookmarkStart w:id="1500" w:name="_Toc622"/>
      <w:bookmarkEnd w:id="1499"/>
      <w:r>
        <w:rPr>
          <w:rtl w:val="true"/>
        </w:rPr>
        <w:t>السّادس عشر</w:t>
      </w:r>
      <w:r>
        <w:rPr>
          <w:rtl w:val="true"/>
        </w:rPr>
        <w:t>:</w:t>
      </w:r>
      <w:r>
        <w:rPr>
          <w:rtl w:val="true"/>
        </w:rPr>
        <w:t>لو ولغ الكلب في إناء فيه طعام جامد،</w:t>
      </w:r>
      <w:bookmarkEnd w:id="1500"/>
    </w:p>
    <w:p>
      <w:pPr>
        <w:pStyle w:val="BookText"/>
        <w:rPr/>
      </w:pPr>
      <w:r>
        <w:rPr>
          <w:rFonts w:ascii="Amiri" w:hAnsi="Amiri" w:eastAsia="Amiri" w:cs="Amiri"/>
          <w:color w:val="111111"/>
          <w:sz w:val="28"/>
          <w:sz w:val="28"/>
          <w:szCs w:val="28"/>
          <w:rtl w:val="true"/>
          <w:lang w:bidi="ar-SA"/>
        </w:rPr>
        <w:t>القي ما أصابه فمه و انتفع بالباقي،كما لو ماتت الفأرة في سمن جامد</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838961_222507752"/>
      <w:bookmarkStart w:id="1502" w:name="_Toc623"/>
      <w:bookmarkEnd w:id="1501"/>
      <w:r>
        <w:rPr>
          <w:rtl w:val="true"/>
        </w:rPr>
        <w:t>السّابع عشر</w:t>
      </w:r>
      <w:r>
        <w:rPr>
          <w:rtl w:val="true"/>
        </w:rPr>
        <w:t>:</w:t>
      </w:r>
      <w:r>
        <w:rPr>
          <w:rtl w:val="true"/>
        </w:rPr>
        <w:t>لو اجتمع ماء الغسلات كان نجسا،</w:t>
      </w:r>
      <w:bookmarkEnd w:id="1502"/>
    </w:p>
    <w:p>
      <w:pPr>
        <w:pStyle w:val="BookText"/>
        <w:rPr/>
      </w:pPr>
      <w:r>
        <w:rPr>
          <w:rFonts w:ascii="IRNazanin" w:hAnsi="IRNazanin" w:eastAsia="IRNazanin"/>
          <w:color w:val="111111"/>
          <w:sz w:val="28"/>
          <w:sz w:val="28"/>
          <w:szCs w:val="28"/>
          <w:rtl w:val="true"/>
          <w:lang w:bidi="fa-IR"/>
        </w:rPr>
        <w:t xml:space="preserve">على ما اخترناه </w:t>
      </w:r>
      <w:r>
        <w:rPr>
          <w:rStyle w:val="FootnoteAnchor"/>
          <w:rtl w:val="true"/>
        </w:rPr>
        <w:footnoteReference w:id="1880"/>
      </w:r>
      <w:r>
        <w:rPr>
          <w:rFonts w:ascii="Amiri" w:hAnsi="Amiri" w:eastAsia="Amiri" w:cs="Amiri"/>
          <w:color w:val="111111"/>
          <w:sz w:val="28"/>
          <w:sz w:val="28"/>
          <w:szCs w:val="28"/>
          <w:rtl w:val="true"/>
          <w:lang w:bidi="ar-SA"/>
        </w:rPr>
        <w:t xml:space="preserve">،و على ما قاله الشّيخ </w:t>
      </w:r>
      <w:r>
        <w:rPr>
          <w:rStyle w:val="FootnoteAnchor"/>
          <w:rtl w:val="true"/>
        </w:rPr>
        <w:footnoteReference w:id="1881"/>
      </w:r>
      <w:r>
        <w:rPr>
          <w:rFonts w:ascii="Amiri" w:hAnsi="Amiri" w:eastAsia="Amiri" w:cs="Amiri"/>
          <w:color w:val="111111"/>
          <w:sz w:val="28"/>
          <w:sz w:val="28"/>
          <w:szCs w:val="28"/>
          <w:rtl w:val="true"/>
          <w:lang w:bidi="ar-SA"/>
        </w:rPr>
        <w:t xml:space="preserve">،و الشّافعيّ </w:t>
      </w:r>
      <w:r>
        <w:rPr>
          <w:rStyle w:val="FootnoteAnchor"/>
          <w:rtl w:val="true"/>
        </w:rPr>
        <w:footnoteReference w:id="1882"/>
      </w:r>
      <w:r>
        <w:rPr>
          <w:rFonts w:ascii="Amiri" w:hAnsi="Amiri" w:eastAsia="Amiri" w:cs="Amiri"/>
          <w:color w:val="111111"/>
          <w:sz w:val="28"/>
          <w:sz w:val="28"/>
          <w:szCs w:val="28"/>
          <w:rtl w:val="true"/>
          <w:lang w:bidi="ar-SA"/>
        </w:rPr>
        <w:t>في بعض أقوالهما من اعتبار التّغيّر و الانفصال عن محلّ طاهر يحتمل ذلك أيضا،لأنّ الغسلتين انفصلتا عن محلّ نجس،و الثّالثة لا تطهّرها إلاّ أن يصير كرّا،و يحتمل الطّهارة،لأنّه ماء غير متغيّر انفصل عن محلّ طاهر،فكان طاهرا</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838963_222507752"/>
      <w:bookmarkStart w:id="1504" w:name="_Toc624"/>
      <w:bookmarkEnd w:id="1503"/>
      <w:r>
        <w:rPr>
          <w:rtl w:val="true"/>
        </w:rPr>
        <w:t>الثّامن عشر</w:t>
      </w:r>
      <w:r>
        <w:rPr>
          <w:rtl w:val="true"/>
        </w:rPr>
        <w:t>:</w:t>
      </w:r>
      <w:r>
        <w:rPr>
          <w:rtl w:val="true"/>
        </w:rPr>
        <w:t>لا يجب التّراب في غير نجاسة الكلب،</w:t>
      </w:r>
      <w:bookmarkEnd w:id="15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إحدى الرّوايتين عن </w:t>
      </w:r>
      <w:bookmarkStart w:id="1505" w:name="pg12675_135959"/>
    </w:p>
    <w:p>
      <w:pPr>
        <w:pStyle w:val="BookText"/>
        <w:rPr/>
      </w:pPr>
      <w:bookmarkEnd w:id="1505"/>
      <w:r>
        <w:rPr>
          <w:rFonts w:ascii="IRNazanin" w:hAnsi="IRNazanin" w:eastAsia="IRNazanin"/>
          <w:color w:val="111111"/>
          <w:sz w:val="28"/>
          <w:sz w:val="28"/>
          <w:szCs w:val="28"/>
          <w:rtl w:val="true"/>
          <w:lang w:bidi="fa-IR"/>
        </w:rPr>
        <w:t xml:space="preserve">أحمد </w:t>
      </w:r>
      <w:r>
        <w:rPr>
          <w:rStyle w:val="FootnoteAnchor"/>
          <w:rtl w:val="true"/>
        </w:rPr>
        <w:footnoteReference w:id="1883"/>
      </w:r>
      <w:r>
        <w:rPr>
          <w:rFonts w:ascii="Amiri" w:hAnsi="Amiri" w:eastAsia="Amiri" w:cs="Amiri"/>
          <w:color w:val="111111"/>
          <w:sz w:val="28"/>
          <w:sz w:val="28"/>
          <w:szCs w:val="28"/>
          <w:rtl w:val="true"/>
          <w:lang w:bidi="ar-SA"/>
        </w:rPr>
        <w:t>،للأصل،و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إحداكنّ الدّم من الحيضة فلتقرصه،ثمَّ لتنضحه بماء،ثمَّ لتصلّ فيه</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لوجوب السّبع،فأشبه الكلب </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المقدّمتان ممنوعتان</w:t>
      </w:r>
      <w:r>
        <w:rPr>
          <w:rFonts w:eastAsia="IRNazanin" w:cs="IRNazanin"/>
          <w:color w:val="111111"/>
          <w:sz w:val="28"/>
          <w:szCs w:val="28"/>
          <w:rtl w:val="true"/>
          <w:lang w:bidi="fa-IR"/>
        </w:rPr>
        <w:t>.</w:t>
      </w:r>
    </w:p>
    <w:p>
      <w:pPr>
        <w:pStyle w:val="Heading5"/>
        <w:numPr>
          <w:ilvl w:val="4"/>
          <w:numId w:val="1"/>
        </w:numPr>
        <w:rPr/>
      </w:pPr>
      <w:bookmarkStart w:id="1506" w:name="__RefHeading___Toc838965_222507752"/>
      <w:bookmarkStart w:id="1507" w:name="_Toc625"/>
      <w:bookmarkEnd w:id="1506"/>
      <w:r>
        <w:rPr>
          <w:rtl w:val="true"/>
        </w:rPr>
        <w:t>مسألة</w:t>
      </w:r>
      <w:r>
        <w:rPr>
          <w:rtl w:val="true"/>
        </w:rPr>
        <w:t>:</w:t>
      </w:r>
      <w:r>
        <w:rPr>
          <w:rtl w:val="true"/>
        </w:rPr>
        <w:t>و هل يعتبر العدد في غير الولوغ أم لا؟</w:t>
      </w:r>
      <w:bookmarkEnd w:id="1507"/>
    </w:p>
    <w:p>
      <w:pPr>
        <w:pStyle w:val="Heading6"/>
        <w:numPr>
          <w:ilvl w:val="5"/>
          <w:numId w:val="1"/>
        </w:numPr>
        <w:rPr/>
      </w:pPr>
      <w:bookmarkStart w:id="1508" w:name="__RefHeading___Toc838967_222507752"/>
      <w:bookmarkStart w:id="1509" w:name="_Toc626"/>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لا يعتبر التّراب،و النّظر هنا يتعلّق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الإناء من الخمر سبعا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للشّيخ قول آخر انّه يغسل ثلاثا </w:t>
      </w:r>
      <w:r>
        <w:rPr>
          <w:rStyle w:val="FootnoteAnchor"/>
          <w:rtl w:val="true"/>
        </w:rPr>
        <w:footnoteReference w:id="1888"/>
      </w:r>
      <w:r>
        <w:rPr>
          <w:rFonts w:ascii="Amiri" w:hAnsi="Amiri" w:eastAsia="Amiri" w:cs="Amiri"/>
          <w:color w:val="111111"/>
          <w:sz w:val="28"/>
          <w:sz w:val="28"/>
          <w:szCs w:val="28"/>
          <w:rtl w:val="true"/>
          <w:lang w:bidi="ar-SA"/>
        </w:rPr>
        <w:t>،و كذا غيره من المسكرات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عدم اعتبار العدد،بل الواجب الإنقاء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نجس فوجب تطهيره بصيرورته إلى الحال الاولى،و ذلك إنّما يحصل بالنّقاء فيجب الإنقاء،لكنّ الغالب انّه لا يحصل إلاّ مع الثّلاث،فيجب لا باعتبار انّه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على الأوّل بما رواه عمّار،عن أبي عبد اللّه عليه السّلام في الإناء يشرب منه النّبيذ،قال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سبع مرّات</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w:t>
      </w:r>
      <w:r>
        <w:rPr>
          <w:rStyle w:val="FootnoteAnchor"/>
          <w:rtl w:val="true"/>
        </w:rPr>
        <w:footnoteReference w:id="1890"/>
      </w:r>
      <w:r>
        <w:rPr>
          <w:rFonts w:ascii="Amiri" w:hAnsi="Amiri" w:eastAsia="Amiri" w:cs="Amiri"/>
          <w:color w:val="111111"/>
          <w:sz w:val="28"/>
          <w:sz w:val="28"/>
          <w:szCs w:val="28"/>
          <w:rtl w:val="true"/>
          <w:lang w:bidi="ar-SA"/>
        </w:rPr>
        <w:t>بما رواه عمّار أيضا،عن أبي عبد اللّه عليه السّلام في الإناء يشرب فيه الخمر هل يجزيه أن يصبّ فيه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يجزيه حتّى يدلكه بيده و يغسله </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و وجه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الاولى على الاستحباب،و الثّانية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الثّانية دالّة على حدّ الإجزاء تعيّنت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الإنقاء إنّما يحصل غالبا بالثّلاث لا جرم علّق الحكم عليه، و التّعليق إذا جرى مجرى الغالب لا يدلّ على نفي الحكم عمّا عداه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الدّنّ يكون فيه الخمر، هل يصلح أن يكون فيه الخلّ و ماء كامخ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زيتون؟قال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و غيره يكون فيه خمر أ يصلح أن يكون فيه 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و لم يعتبر هنا العدد،فعلم انّ الواجب هو مطلق الغسل المشتمل على إزالة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غسل الإناء لموت الجرذ سبعا و أقلّه ثلاث مرّات،و كذا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لموت الفأرة سبعا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في المبسوط،و الجمل رواية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على ما ذكره في النّهاية بما رواه 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 الّذي يصيب فيه الجرذ ميّتا سبع مرّات</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الرّواية ضعيفة السّند،فالأولى الاستحباب عملا بالاحتياط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الإناء من باقي النّجاسات مرّة واحدة وجوبا،و يستحبّ الثّلاث </w:t>
      </w:r>
    </w:p>
    <w:p>
      <w:pPr>
        <w:pStyle w:val="BookText"/>
        <w:rPr/>
      </w:pPr>
      <w:r>
        <w:rPr>
          <w:rFonts w:ascii="Amiri" w:hAnsi="Amiri" w:eastAsia="Amiri" w:cs="Amiri"/>
          <w:color w:val="111111"/>
          <w:sz w:val="28"/>
          <w:sz w:val="28"/>
          <w:szCs w:val="28"/>
          <w:rtl w:val="true"/>
          <w:lang w:bidi="ar-SA"/>
        </w:rPr>
        <w:t>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الإناء من سائر النّجاسات سوى الولوغ ثلاث مرّات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في المبسوط،و جعل المرّة رواية </w:t>
      </w:r>
      <w:r>
        <w:rPr>
          <w:rStyle w:val="FootnoteAnchor"/>
          <w:rtl w:val="true"/>
        </w:rPr>
        <w:footnoteReference w:id="1897"/>
      </w:r>
      <w:r>
        <w:rPr>
          <w:rFonts w:ascii="Amiri" w:hAnsi="Amiri" w:eastAsia="Amiri" w:cs="Amiri"/>
          <w:color w:val="111111"/>
          <w:sz w:val="28"/>
          <w:sz w:val="28"/>
          <w:szCs w:val="28"/>
          <w:rtl w:val="true"/>
          <w:lang w:bidi="ar-SA"/>
        </w:rPr>
        <w:t xml:space="preserve">،و اختاره ابن الجنيد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ما يغلب على الظّنّ معه حصول الطّهارة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لأحمد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قلناه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 أو ثمان مرّات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عمر كالولوغ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وجوب إزالة النّجاسة بالغسل و لم يثبت العدد فالأصل عدمه، و استحباب الثّلاث للاحتياط،و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الصّلاة خمسين،و الغسل من الجنابة سبع مرّات،و الغسل من البول سبع مرّات،فلم يزل النّبيّ صلّى اللّه عليه و آله يسأل حتّى جعلت الصّلاة خمسا،و الغسل من البول مرّة،و الغسل من الجنابة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و أبو داود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البخاريّ،عن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إحداكنّ الدّم من الحيضة فلتقرصه،ثمَّ لتنضحه بماء،ثمَّ لتصلّ</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و لم يقدّر بعدد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أبو داود انّ امرأة ركبت ردف النّبيّ صلّى اللّه عليه و آله على ناقته،فلمّا </w:t>
      </w:r>
    </w:p>
    <w:p>
      <w:pPr>
        <w:pStyle w:val="BookText"/>
        <w:rPr/>
      </w:pPr>
      <w:r>
        <w:rPr>
          <w:rFonts w:ascii="Amiri" w:hAnsi="Amiri" w:eastAsia="Amiri" w:cs="Amiri"/>
          <w:color w:val="111111"/>
          <w:sz w:val="28"/>
          <w:sz w:val="28"/>
          <w:szCs w:val="28"/>
          <w:rtl w:val="true"/>
          <w:lang w:bidi="ar-SA"/>
        </w:rPr>
        <w:t>نزلت إذا على حقيبته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دمها،فأمرها النّبيّ صلّى اللّه عليه و آله أن تجعل في الماء ملحا،ثمَّ تغسل به الدّم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يأمرها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عمّار في إطلاق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بالاحتياط،فإنّه مع الغسل ثلاث مرّات يعلم الطّهارة إجماعا منّا و من الشّافعيّ،و ما زاد عليه يحتاج إلى دليل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برواية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و الإناء يكون قذرا كيف يغسل؟و كم مرّة يغسل؟قال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ثلاث مرّات،يصبّ فيه الماء فيحرّك فيه،ثمَّ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ذلك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فيه ماء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ذلك الماء،ثمَّ يصبّ فيه ماء آخر فيحرّك فيه،ثمَّ يفرغ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طهر</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قدح أو إناء يشرب فيه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يجزيه أن يصبّ فيه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يدلكه بيده،و يغسله ثلاث مرّات</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احتجّ أحمد بالقياس على نجاسة الولوغ </w:t>
      </w:r>
      <w:r>
        <w:rPr>
          <w:rStyle w:val="FootnoteAnchor"/>
          <w:rtl w:val="true"/>
        </w:rPr>
        <w:footnoteReference w:id="1910"/>
      </w:r>
      <w:r>
        <w:rPr>
          <w:rFonts w:ascii="Amiri" w:hAnsi="Amiri" w:eastAsia="Amiri" w:cs="Amiri"/>
          <w:color w:val="111111"/>
          <w:sz w:val="28"/>
          <w:sz w:val="28"/>
          <w:szCs w:val="28"/>
          <w:rtl w:val="true"/>
          <w:lang w:bidi="ar-SA"/>
        </w:rPr>
        <w:t>،و بما روي،عن ابن عمر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بغسل الأنجاس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فينصرف إلى أمر النّبيّ صلّى اللّه عليه و آله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الاحتياط لا يقتضي الإيجاب،و هو معارض ببراءة الذّمة،فكان الاستحباب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توهّم بعض النّاس </w:t>
      </w:r>
      <w:r>
        <w:rPr>
          <w:rStyle w:val="FootnoteAnchor"/>
          <w:rtl w:val="true"/>
        </w:rPr>
        <w:footnoteReference w:id="1912"/>
      </w:r>
      <w:r>
        <w:rPr>
          <w:rFonts w:ascii="Amiri" w:hAnsi="Amiri" w:eastAsia="Amiri" w:cs="Amiri"/>
          <w:color w:val="111111"/>
          <w:sz w:val="28"/>
          <w:sz w:val="28"/>
          <w:szCs w:val="28"/>
          <w:rtl w:val="true"/>
          <w:lang w:bidi="ar-SA"/>
        </w:rPr>
        <w:t>انّ الشّيخ استدلّ هنا بالإجماع،و استبعده مع روايته للمرّة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لم يستدلّ بالإجماع هنا كما ترى،بل بالاحتياط،و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رواية عمّار لا يعوّل عليها،إذ مع كونها منافية للأصل غير سليمة عن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ببطلان القياس هنا،إذ القياس لا يجري في المقدّرات،لكونها غير معقولة المعنى،و القياس فرع ما يعقل المعنى،و هو معارض للنّصّ،فلا يكون مقبولا، و معارض أيضا بقياس مثله،فإنّا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نجاسة غير الكلب،فلا يجب فيها العدد، كنجاسة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بطلان قول أحمد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مسلم،عن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من نومه فلا يغمس يده في الإناء حتّى يغسلها ثلاثا، فإنّه لا يدرى أين باتت يده</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أمر بغسلها ثلاثا ليرتفع و هم النّجاسة،و ذلك إنّما يكون بما يرفع حقيقتها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البخاري روى هذا الحديث أيضا </w:t>
      </w:r>
      <w:r>
        <w:rPr>
          <w:rStyle w:val="FootnoteAnchor"/>
          <w:rtl w:val="true"/>
        </w:rPr>
        <w:footnoteReference w:id="1914"/>
      </w:r>
      <w:r>
        <w:rPr>
          <w:rFonts w:ascii="Amiri" w:hAnsi="Amiri" w:eastAsia="Amiri" w:cs="Amiri"/>
          <w:color w:val="111111"/>
          <w:sz w:val="28"/>
          <w:sz w:val="28"/>
          <w:szCs w:val="28"/>
          <w:rtl w:val="true"/>
          <w:lang w:bidi="ar-SA"/>
        </w:rPr>
        <w:t>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الإطلاق يجزي فيه بالمرّة الواحدة،و يسوق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أواني المشركين طاهرة ما لم يعلم ملاقاتهم لها برطوبة أو ملاقاة نجاسة، عملا بالأصل،فلا يزول إلاّ مع تيقّن السّبب،سواء كانوا أهل كتاب أولا،خلافا للجمهور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ثعلبة،قلت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بأرض أهل الكتاب،أ فنأكل من آنيتهم؟فقال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وجدتم غيرها فلا تأكلوا فيها،و إن لم تجدوا غيرها فاغسلوها و كلوا فيها</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فلو كان ما يباشرونه طاهرا،لما جاز التّأخير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آنية أهل الذّمّة و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في آنيتهم و لا من طعامهم الّذي يطبخونه،و لا في آنيتهم الّتي يشربون فيها</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و لأنّهم أنجاس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فينجس ما يباشرونه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عليه السّلام توضّأ من مزادة مشركة،و توضّأ عمر من جرّة نصرانيّة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الخبرين دلالة على مباشرتهم،و لو سلّم منعنا صحّة السّند، و لو سلّم عارضناه برواية أبي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فما نقلناه قول،و ما نقلوه فعل،فقولنا أولى، </w:t>
      </w:r>
      <w:bookmarkStart w:id="1510" w:name="pg12675_135965"/>
    </w:p>
    <w:p>
      <w:pPr>
        <w:pStyle w:val="BookText"/>
        <w:rPr/>
      </w:pPr>
      <w:bookmarkEnd w:id="1510"/>
      <w:r>
        <w:rPr>
          <w:rFonts w:ascii="Amiri" w:hAnsi="Amiri" w:eastAsia="Amiri" w:cs="Amiri"/>
          <w:color w:val="111111"/>
          <w:sz w:val="28"/>
          <w:sz w:val="28"/>
          <w:szCs w:val="28"/>
          <w:rtl w:val="true"/>
          <w:lang w:bidi="ar-SA"/>
        </w:rPr>
        <w:t>و حديث عمر لا حجّة فيه،إذ يجوز أن يكون رأيا له</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838969_222507752"/>
      <w:bookmarkStart w:id="1512" w:name="_Toc627"/>
      <w:bookmarkEnd w:id="1511"/>
      <w:r>
        <w:rPr>
          <w:rtl w:val="true"/>
        </w:rPr>
        <w:t>فرع</w:t>
      </w:r>
      <w:r>
        <w:rPr>
          <w:rtl w:val="true"/>
        </w:rPr>
        <w:t>:</w:t>
      </w:r>
      <w:r>
        <w:rPr>
          <w:rtl w:val="true"/>
        </w:rPr>
        <w:t>لو جهل مباشرتهم لها كان استعمالها مكروها،</w:t>
      </w:r>
      <w:bookmarkEnd w:id="1512"/>
    </w:p>
    <w:p>
      <w:pPr>
        <w:pStyle w:val="BookText"/>
        <w:rPr/>
      </w:pPr>
      <w:r>
        <w:rPr>
          <w:rFonts w:ascii="Amiri" w:hAnsi="Amiri" w:eastAsia="Amiri" w:cs="Amiri"/>
          <w:color w:val="111111"/>
          <w:sz w:val="28"/>
          <w:sz w:val="28"/>
          <w:szCs w:val="28"/>
          <w:rtl w:val="true"/>
          <w:lang w:bidi="ar-SA"/>
        </w:rPr>
        <w:t>لاحتمال النّجاسة و لأنّ الاحتياط مطلوب في باب الطّهارة</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838971_222507752"/>
      <w:bookmarkStart w:id="1514" w:name="_Toc628"/>
      <w:bookmarkEnd w:id="1513"/>
      <w:r>
        <w:rPr>
          <w:rtl w:val="true"/>
        </w:rPr>
        <w:t>مسألة</w:t>
      </w:r>
      <w:r>
        <w:rPr>
          <w:rtl w:val="true"/>
        </w:rPr>
        <w:t>:</w:t>
      </w:r>
      <w:r>
        <w:rPr>
          <w:rtl w:val="true"/>
        </w:rPr>
        <w:t>و يطهر بالغسل من الخمر ما كان متّخذا من الجواهر الصّلبة الّتي لا</w:t>
      </w:r>
      <w:bookmarkEnd w:id="1514"/>
    </w:p>
    <w:p>
      <w:pPr>
        <w:pStyle w:val="Heading6"/>
        <w:numPr>
          <w:ilvl w:val="5"/>
          <w:numId w:val="1"/>
        </w:numPr>
        <w:rPr/>
      </w:pPr>
      <w:bookmarkStart w:id="1515" w:name="__RefHeading___Toc838973_222507752"/>
      <w:bookmarkStart w:id="1516" w:name="_Toc629"/>
      <w:bookmarkEnd w:id="1515"/>
      <w:r>
        <w:rPr>
          <w:rtl w:val="true"/>
        </w:rPr>
        <w:t>اشارة</w:t>
      </w:r>
      <w:bookmarkEnd w:id="1516"/>
    </w:p>
    <w:p>
      <w:pPr>
        <w:pStyle w:val="BookText"/>
        <w:rPr/>
      </w:pPr>
      <w:r>
        <w:rPr>
          <w:rFonts w:ascii="IRNazanin" w:hAnsi="IRNazanin" w:eastAsia="IRNazanin"/>
          <w:color w:val="111111"/>
          <w:sz w:val="28"/>
          <w:sz w:val="28"/>
          <w:szCs w:val="28"/>
          <w:rtl w:val="true"/>
          <w:lang w:bidi="fa-IR"/>
        </w:rPr>
        <w:t>تتشرّب أجزاء الخمر،</w:t>
      </w:r>
    </w:p>
    <w:p>
      <w:pPr>
        <w:pStyle w:val="BookText"/>
        <w:rPr/>
      </w:pPr>
      <w:r>
        <w:rPr>
          <w:rFonts w:ascii="Amiri" w:hAnsi="Amiri" w:eastAsia="Amiri" w:cs="Amiri"/>
          <w:color w:val="111111"/>
          <w:sz w:val="28"/>
          <w:sz w:val="28"/>
          <w:szCs w:val="28"/>
          <w:rtl w:val="true"/>
          <w:lang w:bidi="ar-SA"/>
        </w:rPr>
        <w:t>كالرّصاص،و الصّفر،و الحجر،و الخزف المطلي إجماعا،أمّا ما كان من الخشب،و الخزف غير المغضور،و القرع فالأقرب انّه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يطهر بالغسل </w:t>
      </w:r>
      <w:r>
        <w:rPr>
          <w:rStyle w:val="FootnoteAnchor"/>
          <w:rtl w:val="true"/>
        </w:rPr>
        <w:footnoteReference w:id="1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إزالة النّجاسة و الاستظهار بالغسل،و قد حصل،فلا يجب طلب غير المعلوم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الجنيد </w:t>
      </w:r>
      <w:r>
        <w:rPr>
          <w:rStyle w:val="FootnoteAnchor"/>
          <w:rtl w:val="true"/>
        </w:rPr>
        <w:footnoteReference w:id="1922"/>
      </w:r>
      <w:r>
        <w:rPr>
          <w:rFonts w:ascii="Amiri" w:hAnsi="Amiri" w:eastAsia="Amiri" w:cs="Amiri"/>
          <w:color w:val="111111"/>
          <w:sz w:val="28"/>
          <w:sz w:val="28"/>
          <w:szCs w:val="28"/>
          <w:rtl w:val="true"/>
          <w:lang w:bidi="ar-SA"/>
        </w:rPr>
        <w:t>بما رواه الشّيخ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الظّروف؟فقال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الدّباء و المزفّت و زدتم أنتم الحنتم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الغضار،و المزفّت يعني المزفّت الّذي يكون في الزّق و يصبّ في الخوابي ليكون أجود للخمر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سألته،عن الجرار الخضر، و الرّصاص؟قال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و ما رواه الشّيخ،عن أبي الرّبيع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الظّروف الّتي يصنع فيها المسكر؟فقال</w:t>
      </w:r>
      <w:r>
        <w:rPr>
          <w:rFonts w:eastAsia="Amiri" w:cs="Amiri" w:ascii="Amiri" w:hAnsi="Amiri"/>
          <w:color w:val="111111"/>
          <w:sz w:val="28"/>
          <w:szCs w:val="28"/>
          <w:rtl w:val="true"/>
          <w:lang w:bidi="ar-SA"/>
        </w:rPr>
        <w:t xml:space="preserve">: </w:t>
      </w:r>
      <w:bookmarkStart w:id="1517" w:name="pg12675_135966"/>
    </w:p>
    <w:p>
      <w:pPr>
        <w:pStyle w:val="BookText"/>
        <w:rPr/>
      </w:pPr>
      <w:bookmarkEnd w:id="1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الدّبّاء و المزفت و الحنتم و 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القرع،و المزفّت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الدّنان،و الحنتم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الجرار الرّزق،و النّقير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خشب كان أهل الجاهليّة ينقرونها حتّى يصير لها أجواف ينبذون فيها</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و لأنّ الآنية تتشرّب أجزاء الخمر،فلا تطهر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يحتمل أن يكون نهي تنزيه،عملا بإطلاق الأمر بغسل الآنية، و قد حصل،و ما ذكره من تشرب الآنية للأجزاء فضعيف،لوصول الماء إلى ما وصلت إليه أجزاء الخمر</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838975_222507752"/>
      <w:bookmarkStart w:id="1519" w:name="_Toc630"/>
      <w:bookmarkEnd w:id="1518"/>
      <w:r>
        <w:rPr>
          <w:rtl w:val="true"/>
        </w:rPr>
        <w:t>فروع</w:t>
      </w:r>
      <w:r>
        <w:rPr>
          <w:rtl w:val="true"/>
        </w:rPr>
        <w:t>:</w:t>
      </w:r>
      <w:bookmarkEnd w:id="1519"/>
    </w:p>
    <w:p>
      <w:pPr>
        <w:pStyle w:val="Heading6"/>
        <w:numPr>
          <w:ilvl w:val="5"/>
          <w:numId w:val="1"/>
        </w:numPr>
        <w:rPr/>
      </w:pPr>
      <w:bookmarkStart w:id="1520" w:name="__RefHeading___Toc838977_222507752"/>
      <w:bookmarkStart w:id="1521" w:name="_Toc631"/>
      <w:bookmarkEnd w:id="1520"/>
      <w:r>
        <w:rPr>
          <w:rtl w:val="true"/>
        </w:rPr>
        <w:t>الأوّل</w:t>
      </w:r>
      <w:r>
        <w:rPr>
          <w:rtl w:val="true"/>
        </w:rPr>
        <w:t>:</w:t>
      </w:r>
      <w:r>
        <w:rPr>
          <w:rtl w:val="true"/>
        </w:rPr>
        <w:t>لا تجب إزالة الرّائحة مع زوال العين</w:t>
      </w:r>
      <w:r>
        <w:rPr>
          <w:rtl w:val="true"/>
        </w:rPr>
        <w:t>.</w:t>
      </w:r>
      <w:bookmarkEnd w:id="1521"/>
    </w:p>
    <w:p>
      <w:pPr>
        <w:pStyle w:val="BookText"/>
        <w:rPr/>
      </w:pPr>
      <w:r>
        <w:rPr>
          <w:rFonts w:ascii="Amiri" w:hAnsi="Amiri" w:eastAsia="Amiri" w:cs="Amiri"/>
          <w:color w:val="111111"/>
          <w:sz w:val="28"/>
          <w:sz w:val="28"/>
          <w:szCs w:val="28"/>
          <w:rtl w:val="true"/>
          <w:lang w:bidi="ar-SA"/>
        </w:rPr>
        <w:t xml:space="preserve">و ذهبت الشّافعيّة إلى الوجوب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 بقاء الرّائحة يدلّ على بقاء العين،لاستحالة انتقال الأعراض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المنع،و العرض لم ينتقل،بل انفعل الإناء بمجاورة الملاقي</w:t>
      </w:r>
      <w:r>
        <w:rPr>
          <w:rFonts w:eastAsia="Amiri" w:cs="Amiri" w:ascii="Amiri" w:hAnsi="Amiri"/>
          <w:color w:val="111111"/>
          <w:sz w:val="28"/>
          <w:szCs w:val="28"/>
          <w:rtl w:val="true"/>
          <w:lang w:bidi="ar-SA"/>
        </w:rPr>
        <w:t>.</w:t>
      </w:r>
    </w:p>
    <w:p>
      <w:pPr>
        <w:pStyle w:val="Heading6"/>
        <w:numPr>
          <w:ilvl w:val="5"/>
          <w:numId w:val="1"/>
        </w:numPr>
        <w:rPr/>
      </w:pPr>
      <w:bookmarkStart w:id="1522" w:name="__RefHeading___Toc838979_222507752"/>
      <w:bookmarkStart w:id="1523" w:name="_Toc632"/>
      <w:bookmarkEnd w:id="1522"/>
      <w:r>
        <w:rPr>
          <w:rtl w:val="true"/>
        </w:rPr>
        <w:t>الثّاني</w:t>
      </w:r>
      <w:r>
        <w:rPr>
          <w:rtl w:val="true"/>
        </w:rPr>
        <w:t>:</w:t>
      </w:r>
      <w:r>
        <w:rPr>
          <w:rtl w:val="true"/>
        </w:rPr>
        <w:t>لو كان في إناء بول أو ماء نجس و قلب منه و غسل الإناء طهر</w:t>
      </w:r>
      <w:r>
        <w:rPr>
          <w:rtl w:val="true"/>
        </w:rPr>
        <w:t>.</w:t>
      </w:r>
      <w:bookmarkEnd w:id="152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قذف فيه الماء قبل قلبه لم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يطهر </w:t>
      </w:r>
      <w:r>
        <w:rPr>
          <w:rStyle w:val="FootnoteAnchor"/>
          <w:rtl w:val="true"/>
        </w:rPr>
        <w:footnoteReference w:id="1928"/>
      </w:r>
      <w:r>
        <w:rPr>
          <w:rFonts w:ascii="Amiri" w:hAnsi="Amiri" w:eastAsia="Amiri" w:cs="Amiri"/>
          <w:color w:val="111111"/>
          <w:sz w:val="28"/>
          <w:sz w:val="28"/>
          <w:szCs w:val="28"/>
          <w:rtl w:val="true"/>
          <w:lang w:bidi="ar-SA"/>
        </w:rPr>
        <w:t>،لأنّه لو كأثر الإناء بالماء لطهّره،فكذا ما فيه من النّجاسة لو كأثر 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ظاهر لانتقال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بالنجاسة الموجودة،بخلاف الإناء النّجس،للضّرورة هنا المنتفية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bookmarkStart w:id="1524" w:name="pg12675_135967"/>
    </w:p>
    <w:p>
      <w:pPr>
        <w:pStyle w:val="Heading6"/>
        <w:numPr>
          <w:ilvl w:val="5"/>
          <w:numId w:val="1"/>
        </w:numPr>
        <w:rPr/>
      </w:pPr>
      <w:bookmarkStart w:id="1525" w:name="__RefHeading___Toc838981_222507752"/>
      <w:bookmarkStart w:id="1526" w:name="_Toc633"/>
      <w:bookmarkEnd w:id="1524"/>
      <w:bookmarkEnd w:id="1525"/>
      <w:r>
        <w:rPr>
          <w:rtl w:val="true"/>
        </w:rPr>
        <w:t>الثّالث</w:t>
      </w:r>
      <w:r>
        <w:rPr>
          <w:rtl w:val="true"/>
        </w:rPr>
        <w:t>:</w:t>
      </w:r>
      <w:r>
        <w:rPr>
          <w:rtl w:val="true"/>
        </w:rPr>
        <w:t>غسل النّجاسة يختلف باختلاف محلّها،</w:t>
      </w:r>
      <w:bookmarkEnd w:id="1526"/>
    </w:p>
    <w:p>
      <w:pPr>
        <w:pStyle w:val="BookText"/>
        <w:rPr/>
      </w:pPr>
      <w:r>
        <w:rPr>
          <w:rFonts w:ascii="Amiri" w:hAnsi="Amiri" w:eastAsia="Amiri" w:cs="Amiri"/>
          <w:color w:val="111111"/>
          <w:sz w:val="28"/>
          <w:sz w:val="28"/>
          <w:szCs w:val="28"/>
          <w:rtl w:val="true"/>
          <w:lang w:bidi="ar-SA"/>
        </w:rPr>
        <w:t>فإن كان جسما لا يتشرّب النّجاسة كالآنية،فغسله بإمرار الماء عليه كلّ مرّة غسلة،سواء كان بفعل آدميّ أو غيره،لانتفاء اعتبار القصد،فإن وقع في ماء قليل نجّسه و لم يطهر،و إن كان كثيرا راكدا احتسب بوضعه فيه و مرور الماء على أجزائه غسلة،و إن خضخضه فيه و حرّكه بحيث تمرّ عليه أجزاء غير الّتي كانت ملاقية له،احتسب بذلك غسلة ثانية،كما لو مرّت عليه جريات من الماء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المغسول إناء و طرح فيه الماء،لم يحتسب به غسلة حتّى يفرغه منه،لأنّه العادة في غسله،إلاّ أن يسع كرّا فصاعدا،فإنّ إدارة الماء فيه تجري مجرى الغسلات بمرور جريات من الماء غير الاولى على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المغسول جسما يدخل فيه أجزاء النّجاسة لم يحتسب برفعه من الماء غسلة إلاّ بعد عصره،و لو تعذّر كالبساط الثّقيل دقّ و قلب</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838983_222507752"/>
      <w:bookmarkStart w:id="1528" w:name="_Toc634"/>
      <w:bookmarkEnd w:id="1527"/>
      <w:r>
        <w:rPr>
          <w:rtl w:val="true"/>
        </w:rPr>
        <w:t>مسألة</w:t>
      </w:r>
      <w:r>
        <w:rPr>
          <w:rtl w:val="true"/>
        </w:rPr>
        <w:t>:</w:t>
      </w:r>
      <w:r>
        <w:rPr>
          <w:rtl w:val="true"/>
        </w:rPr>
        <w:t>اتّفق علماؤنا على انّ جلد الميتة لا يطهر بالدّباغ</w:t>
      </w:r>
      <w:bookmarkEnd w:id="1528"/>
    </w:p>
    <w:p>
      <w:pPr>
        <w:pStyle w:val="Heading6"/>
        <w:numPr>
          <w:ilvl w:val="5"/>
          <w:numId w:val="1"/>
        </w:numPr>
        <w:rPr/>
      </w:pPr>
      <w:bookmarkStart w:id="1529" w:name="__RefHeading___Toc838985_222507752"/>
      <w:bookmarkStart w:id="1530" w:name="_Toc635"/>
      <w:bookmarkEnd w:id="1529"/>
      <w:r>
        <w:rPr>
          <w:rtl w:val="true"/>
        </w:rPr>
        <w:t>اشارة</w:t>
      </w:r>
      <w:bookmarkEnd w:id="153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ابن الجنيد </w:t>
      </w:r>
      <w:r>
        <w:rPr>
          <w:rStyle w:val="FootnoteAnchor"/>
          <w:rtl w:val="true"/>
        </w:rPr>
        <w:footnoteReference w:id="1929"/>
      </w:r>
      <w:r>
        <w:rPr>
          <w:rFonts w:ascii="Amiri" w:hAnsi="Amiri" w:eastAsia="Amiri" w:cs="Amiri"/>
          <w:color w:val="111111"/>
          <w:sz w:val="28"/>
          <w:sz w:val="28"/>
          <w:szCs w:val="28"/>
          <w:rtl w:val="true"/>
          <w:lang w:bidi="ar-SA"/>
        </w:rPr>
        <w:t>،سواء كان طاهرا في حال الحياة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هو المشهور،عن أحمد </w:t>
      </w:r>
      <w:r>
        <w:rPr>
          <w:rStyle w:val="FootnoteAnchor"/>
          <w:rtl w:val="true"/>
        </w:rPr>
        <w:footnoteReference w:id="1930"/>
      </w:r>
      <w:r>
        <w:rPr>
          <w:rFonts w:ascii="Amiri" w:hAnsi="Amiri" w:eastAsia="Amiri" w:cs="Amiri"/>
          <w:color w:val="111111"/>
          <w:sz w:val="28"/>
          <w:sz w:val="28"/>
          <w:szCs w:val="28"/>
          <w:rtl w:val="true"/>
          <w:lang w:bidi="ar-SA"/>
        </w:rPr>
        <w:t xml:space="preserve">،و إحدى الرّوايتين عن مالك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عمر،و ابنه عبد اللّه،و عمران بن حصين،و عائشة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حيوان طاهر في الحياة يطهر جلده بعد الموت بالدّباغ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الجمهور،عن عليّ عليه السّلام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مرويّ،عن عطاء،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الحسن،و الشّعبيّ،و النّخعيّ،و قتادة،و يحيى الأنصاريّ،و سعيد بن جبير، و الأوزاعيّ،و اللّيث،و الثّوريّ،و ابن المبارك،و إسحاق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أيضا،عن عمر، و ابن عبّاس،و ابن مسعود،و عائشة </w:t>
      </w:r>
      <w:r>
        <w:rPr>
          <w:rStyle w:val="FootnoteAnchor"/>
          <w:rtl w:val="true"/>
        </w:rPr>
        <w:footnoteReference w:id="1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اختلفوا فيما هو طاهر في الحياة،فعند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الحيوانات كلّها إلاّ الكلب و الخنزير،فيطهر عنده كلّ جلد إلاّ جلدهما،و في الآدميّ عنده وجهان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كلّ جلد بالدّباغ إلاّ الخنزير و الإنسان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 أبي يوسف طهارة كلّ جلد حتّى الخنزير </w:t>
      </w:r>
      <w:r>
        <w:rPr>
          <w:rStyle w:val="FootnoteAnchor"/>
          <w:rtl w:val="true"/>
        </w:rPr>
        <w:footnoteReference w:id="1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مالك </w:t>
      </w:r>
      <w:r>
        <w:rPr>
          <w:rStyle w:val="FootnoteAnchor"/>
          <w:rtl w:val="true"/>
        </w:rPr>
        <w:footnoteReference w:id="1940"/>
      </w:r>
      <w:r>
        <w:rPr>
          <w:rFonts w:ascii="IRNazanin" w:hAnsi="IRNazanin" w:eastAsia="IRNazanin"/>
          <w:color w:val="111111"/>
          <w:sz w:val="28"/>
          <w:sz w:val="28"/>
          <w:szCs w:val="28"/>
          <w:rtl w:val="true"/>
          <w:lang w:bidi="fa-IR"/>
        </w:rPr>
        <w:t xml:space="preserve">،و به قال داود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الحنفيّة عن الشّافعيّ انّه لا يطهر بالدّباغ </w:t>
      </w:r>
      <w:r>
        <w:rPr>
          <w:rStyle w:val="FootnoteAnchor"/>
          <w:rtl w:val="true"/>
        </w:rPr>
        <w:footnoteReference w:id="1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جلد ما يؤكل لحمه دون ما لا يؤكل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ثور </w:t>
      </w:r>
      <w:r>
        <w:rPr>
          <w:rStyle w:val="FootnoteAnchor"/>
          <w:rtl w:val="true"/>
        </w:rPr>
        <w:footnoteReference w:id="1944"/>
      </w:r>
      <w:r>
        <w:rPr>
          <w:rFonts w:ascii="IRNazanin" w:hAnsi="IRNazanin" w:eastAsia="IRNazanin"/>
          <w:color w:val="111111"/>
          <w:sz w:val="28"/>
          <w:sz w:val="28"/>
          <w:szCs w:val="28"/>
          <w:rtl w:val="true"/>
          <w:lang w:bidi="fa-IR"/>
        </w:rPr>
        <w:t xml:space="preserve">،و إسحاق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الشّيخ عن مالك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الظّاهر منه دون الباطن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فيصلّى عليه و لا يصلّى فيه،و يستعمل في الأشياء اليابسة دون الرّطبة،و لا نعرف خلافا بين العلماء في نجاسته قبل الدّبّاغ إلاّ ما نقله الشّيخ عن </w:t>
      </w:r>
    </w:p>
    <w:p>
      <w:pPr>
        <w:pStyle w:val="BookText"/>
        <w:rPr/>
      </w:pPr>
      <w:r>
        <w:rPr>
          <w:rFonts w:ascii="Amiri" w:hAnsi="Amiri" w:eastAsia="Amiri" w:cs="Amiri"/>
          <w:color w:val="111111"/>
          <w:sz w:val="28"/>
          <w:sz w:val="28"/>
          <w:szCs w:val="28"/>
          <w:rtl w:val="true"/>
          <w:lang w:bidi="ar-SA"/>
        </w:rPr>
        <w:t xml:space="preserve">الزّهريّ انّه يجوز الانتفاع بجلد الميتة قبل الدّباغ و بعده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و الجلد ممّا تحلّه الحياة، فيدخل تحت المحرّم،و لم يخصّ التّحريم بشيء معيّن،فينصرف إلى الانتفاع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عبد اللّه بن عكيم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كتب إلى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رخّصت لكم في جلود الميتة،فإذا أتاكم كتابي هذا فلا تنتفعوا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رواه أبو داود،و أحمد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 جيّد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كتاب رسول اللّه صلّى اللّه عليه و آله قبل وفاته بشهر أو شهرين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أبي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 xml:space="preserve">) </w:t>
      </w:r>
      <w:r>
        <w:rPr>
          <w:rStyle w:val="FootnoteAnchor"/>
          <w:rtl w:val="true"/>
        </w:rPr>
        <w:footnoteReference w:id="1952"/>
      </w:r>
      <w:r>
        <w:rPr>
          <w:rFonts w:ascii="IRNazanin" w:hAnsi="IRNazanin" w:eastAsia="IRNazanin"/>
          <w:color w:val="111111"/>
          <w:sz w:val="28"/>
          <w:sz w:val="28"/>
          <w:szCs w:val="28"/>
          <w:rtl w:val="true"/>
          <w:lang w:bidi="fa-IR"/>
        </w:rPr>
        <w:t>و إسناده حسن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فداك،الميتة ينتفع بشيء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رسول اللّه صلّى اللّه عليه و آله مرّ بشاة 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أهل هذه الشّاة إذا لم ينتفعوا بلحمها أن ينتفعوا بإهابها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شاة لسودة بنت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النّبيّ صلّى اللّه عليه و آله كانت شاة مهزولة لا ينتفع بلحمها،فتركوها حتّى ماتت،فقال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أهلها إذا لم ينتفعوا بلحمها أن ينتفعوا بإهابها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تذكّى</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و الأشربة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أبي عمير،عن غير واحد،عن أبي عبد اللّه عليه السّلام في الميتة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 لا شسع</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الجلد الميّت أ يلبس في الصّلاة إذا دبغ؟فقال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دبغ سبعين مرّة</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بصير،عن أبي عبد اللّه عليه السّلام،عن عليّ بن الحسين صلوات اللّه عليهما في حديث انّ أهل العراق يستحلّون لباس الجلود الميتة و يزعمون انّ دباغه ذكاته</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أجاب به عند سؤال نزع الفراء عنه عليه السّلام وقت الصّلاة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الحجّاج،عن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أدخل سوق المسلمين فأشتري منهم الفرا للتجارة،فأقول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هي ذكيّة؟فيقول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بلى،فهل يصلح لي أن أبيعها على انّها ذكيّة؟فقال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لا بأس أن تبيعها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شرط الّذي اشتريتها منه انّها 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أفسد ذلك؟قال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استحلال أهل العراق للميتة،و زعموا انّ دباغ جلد الميتة ذكاته،ثمَّ لم يرضوا أن يكذبوا في ذلك إلاّ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روي،عن موسى عليه السّلام انّه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و لأنّ الموت ينجس لذاته كاللّحم،فكان كجلد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جزء من الميتة فلا يطهر بالدّباغ كاللّحم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نجس قبل الدّباغ فكذا بعده عملا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حرم بالموت و كان نجسا كما قبل الدّبغ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الموت سبب للتّنجيس بالمناسبة،لتعريضه الجثّة للنّتن و التّغيرات الّتي تحسن معها المجانبة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علّة للنّجاسة بالدّوران وجودا و عدما،فكان نجسا دائما لوجود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الجنيد </w:t>
      </w:r>
      <w:r>
        <w:rPr>
          <w:rStyle w:val="FootnoteAnchor"/>
          <w:rtl w:val="true"/>
        </w:rPr>
        <w:footnoteReference w:id="1959"/>
      </w:r>
      <w:r>
        <w:rPr>
          <w:rFonts w:ascii="Amiri" w:hAnsi="Amiri" w:eastAsia="Amiri" w:cs="Amiri"/>
          <w:color w:val="111111"/>
          <w:sz w:val="28"/>
          <w:sz w:val="28"/>
          <w:szCs w:val="28"/>
          <w:rtl w:val="true"/>
          <w:lang w:bidi="ar-SA"/>
        </w:rPr>
        <w:t>بما رواه الشّيخ،عن الحسين بن زرارة،عن أبي عبد اللّه عليه السّلام في جلد شاة ميّتة يدبغ و يصبّ فيه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الماء فأشرب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أتوضّأ؟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يدبغ و ينتقع به و لا يصلّي فيه</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الجمهور </w:t>
      </w:r>
      <w:r>
        <w:rPr>
          <w:rStyle w:val="FootnoteAnchor"/>
          <w:rtl w:val="true"/>
        </w:rPr>
        <w:footnoteReference w:id="1961"/>
      </w:r>
      <w:r>
        <w:rPr>
          <w:rFonts w:ascii="Amiri" w:hAnsi="Amiri" w:eastAsia="Amiri" w:cs="Amiri"/>
          <w:color w:val="111111"/>
          <w:sz w:val="28"/>
          <w:sz w:val="28"/>
          <w:szCs w:val="28"/>
          <w:rtl w:val="true"/>
          <w:lang w:bidi="ar-SA"/>
        </w:rPr>
        <w:t>بما رووه،عن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دبغ </w:t>
      </w:r>
    </w:p>
    <w:p>
      <w:pPr>
        <w:pStyle w:val="BookText"/>
        <w:rPr/>
      </w:pPr>
      <w:r>
        <w:rPr>
          <w:rFonts w:ascii="IRNazanin" w:hAnsi="IRNazanin" w:eastAsia="IRNazanin"/>
          <w:color w:val="111111"/>
          <w:sz w:val="28"/>
          <w:sz w:val="28"/>
          <w:szCs w:val="28"/>
          <w:rtl w:val="true"/>
          <w:lang w:bidi="fa-IR"/>
        </w:rPr>
        <w:t>الإهاب فقد طهر</w:t>
      </w:r>
      <w:r>
        <w:rPr>
          <w:rFonts w:eastAsia="IRNazanin" w:cs="IRNazanin"/>
          <w:color w:val="111111"/>
          <w:sz w:val="28"/>
          <w:szCs w:val="28"/>
          <w:rtl w:val="true"/>
          <w:lang w:bidi="fa-IR"/>
        </w:rPr>
        <w:t xml:space="preserve">) </w:t>
      </w:r>
      <w:r>
        <w:rPr>
          <w:rStyle w:val="FootnoteAnchor"/>
          <w:rtl w:val="true"/>
        </w:rPr>
        <w:footnoteReference w:id="1962"/>
      </w:r>
      <w:r>
        <w:rPr>
          <w:rFonts w:ascii="Amiri" w:hAnsi="Amiri" w:eastAsia="Amiri" w:cs="Amiri"/>
          <w:color w:val="111111"/>
          <w:sz w:val="28"/>
          <w:sz w:val="28"/>
          <w:szCs w:val="28"/>
          <w:rtl w:val="true"/>
          <w:lang w:bidi="ar-SA"/>
        </w:rPr>
        <w:t>و لأنّ رسول اللّه صلّى اللّه عليه و آله وجد شاة ميّتة أعطيتها مولاة لميمونة من الصّدقة،فقال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انتفعتم بجلدها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و لأنّه إنّما كان نجسا باتّصال الدّماء و الرّطوبات به بالموت،و الدّبغ يزيل ذلك،فيرجع الجلد إلى أصله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حديث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بما ذكرناه،فيرجع إلى أصل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فالانتفاع لا يستلزم الطّهارة،لأنّه لو كان طاهرا لم يكن للنّهي عن الصّلاة فيه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حديثهم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 بحديثنا،و مع التّعارض يرجع إلى أصل النّجاسة الحاصل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حديثنا متأخّر إذ لفظه دالّ على سبق التّرخّص، و آخر الأحاديث أولى من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نقل،عن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نجاسة الجلد بعد الدّباغ،كعائشة،و عمر،و ابنه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طاهرا لما خفي عنهم،لكثرة وقوع الموت في دوابّهم و دعوى الحاجة إلى ما ينتفع منها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دبغ الإهاب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عاما فيحمل على المذكّى،و يكون الدّباغ شرطا في جواز الاستعمال كما هو مذهب بعضهم،و بهذا خرج الجواب عن الحديث الثّاني،على انّ القصّة قد رويت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غير هذه الصّفة،و قد </w:t>
      </w:r>
      <w:bookmarkStart w:id="1531" w:name="pg12675_135973"/>
    </w:p>
    <w:p>
      <w:pPr>
        <w:pStyle w:val="BookText"/>
        <w:rPr/>
      </w:pPr>
      <w:bookmarkEnd w:id="1531"/>
      <w:r>
        <w:rPr>
          <w:rFonts w:ascii="Amiri" w:hAnsi="Amiri" w:eastAsia="Amiri" w:cs="Amiri"/>
          <w:color w:val="111111"/>
          <w:sz w:val="28"/>
          <w:sz w:val="28"/>
          <w:szCs w:val="28"/>
          <w:rtl w:val="true"/>
          <w:lang w:bidi="ar-SA"/>
        </w:rPr>
        <w:t>تقدّمت في حديث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فالانتفاع بالجلد لا يستلزم الطّهارة،و تعليل النّجاسة باتّصال الرّطوبات باطل،و إلاّ لاختصّ التّنجيس بالباطن،و هو باطل إجماعا،و مع ذلك فهو غير مسموع من الشّافعيّ </w:t>
      </w:r>
      <w:r>
        <w:rPr>
          <w:rStyle w:val="FootnoteAnchor"/>
          <w:rtl w:val="true"/>
        </w:rPr>
        <w:footnoteReference w:id="1965"/>
      </w:r>
      <w:r>
        <w:rPr>
          <w:rFonts w:ascii="Amiri" w:hAnsi="Amiri" w:eastAsia="Amiri" w:cs="Amiri"/>
          <w:color w:val="111111"/>
          <w:sz w:val="28"/>
          <w:sz w:val="28"/>
          <w:szCs w:val="28"/>
          <w:rtl w:val="true"/>
          <w:lang w:bidi="ar-SA"/>
        </w:rPr>
        <w:t>و هو يحكم بنجاسة الشّعر،و الصّوف،و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 أبي حنيفة </w:t>
      </w:r>
      <w:r>
        <w:rPr>
          <w:rStyle w:val="FootnoteAnchor"/>
          <w:rtl w:val="true"/>
        </w:rPr>
        <w:footnoteReference w:id="1966"/>
      </w:r>
      <w:r>
        <w:rPr>
          <w:rFonts w:ascii="Amiri" w:hAnsi="Amiri" w:eastAsia="Amiri" w:cs="Amiri"/>
          <w:color w:val="111111"/>
          <w:sz w:val="28"/>
          <w:sz w:val="28"/>
          <w:szCs w:val="28"/>
          <w:rtl w:val="true"/>
          <w:lang w:bidi="ar-SA"/>
        </w:rPr>
        <w:t>القائل بطهارة جلد الكلب مع نجاسته عنده حيّا</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838987_222507752"/>
      <w:bookmarkStart w:id="1533" w:name="_Toc636"/>
      <w:bookmarkEnd w:id="1532"/>
      <w:r>
        <w:rPr>
          <w:rtl w:val="true"/>
        </w:rPr>
        <w:t>فروع</w:t>
      </w:r>
      <w:r>
        <w:rPr>
          <w:rtl w:val="true"/>
        </w:rPr>
        <w:t>:</w:t>
      </w:r>
      <w:bookmarkEnd w:id="1533"/>
    </w:p>
    <w:p>
      <w:pPr>
        <w:pStyle w:val="Heading6"/>
        <w:numPr>
          <w:ilvl w:val="5"/>
          <w:numId w:val="1"/>
        </w:numPr>
        <w:rPr/>
      </w:pPr>
      <w:bookmarkStart w:id="1534" w:name="__RefHeading___Toc838989_222507752"/>
      <w:bookmarkStart w:id="1535" w:name="_Toc637"/>
      <w:bookmarkEnd w:id="1534"/>
      <w:r>
        <w:rPr>
          <w:rtl w:val="true"/>
        </w:rPr>
        <w:t>الأوّل</w:t>
      </w:r>
      <w:r>
        <w:rPr>
          <w:rtl w:val="true"/>
        </w:rPr>
        <w:t>:</w:t>
      </w:r>
      <w:r>
        <w:rPr>
          <w:rtl w:val="true"/>
        </w:rPr>
        <w:t>في جواز الانتفاع به في اليابسات نظر أقربه عدم الجواز،</w:t>
      </w:r>
      <w:bookmarkEnd w:id="1535"/>
    </w:p>
    <w:p>
      <w:pPr>
        <w:pStyle w:val="BookText"/>
        <w:rPr/>
      </w:pPr>
      <w:r>
        <w:rPr>
          <w:rFonts w:ascii="Amiri" w:hAnsi="Amiri" w:eastAsia="Amiri" w:cs="Amiri"/>
          <w:color w:val="111111"/>
          <w:sz w:val="28"/>
          <w:sz w:val="28"/>
          <w:szCs w:val="28"/>
          <w:rtl w:val="true"/>
          <w:lang w:bidi="ar-SA"/>
        </w:rPr>
        <w:t>عملا بعموم النّهي الدّالّة عليه رواية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عكيم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كما قلناه،و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w:t>
      </w:r>
      <w:r>
        <w:rPr>
          <w:rStyle w:val="FootnoteAnchor"/>
          <w:rtl w:val="true"/>
        </w:rPr>
        <w:footnoteReference w:id="1967"/>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أخذوا إهابها فدبغوه فانتفعوا به</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و لأنّ الصّحابة لمّا فتحوا فارس انتفعوا بسروجهم و أسلحتهم و ذبائحهم ميتة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انتفاع من غير ضرر،فكان كالاصطياد بالكلب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ما ذكرناه أوّلا، لعموم النّصّ،و حديثهم قد بيّنّا ضعفه،و القياس لا يعارض النّص</w:t>
      </w:r>
      <w:r>
        <w:rPr>
          <w:rFonts w:eastAsia="Amiri" w:cs="Amiri" w:ascii="Amiri" w:hAnsi="Amiri"/>
          <w:color w:val="111111"/>
          <w:sz w:val="28"/>
          <w:szCs w:val="28"/>
          <w:rtl w:val="true"/>
          <w:lang w:bidi="ar-SA"/>
        </w:rPr>
        <w:t>.</w:t>
      </w:r>
    </w:p>
    <w:p>
      <w:pPr>
        <w:pStyle w:val="Heading6"/>
        <w:numPr>
          <w:ilvl w:val="5"/>
          <w:numId w:val="1"/>
        </w:numPr>
        <w:rPr/>
      </w:pPr>
      <w:bookmarkStart w:id="1536" w:name="__RefHeading___Toc838991_222507752"/>
      <w:bookmarkStart w:id="1537" w:name="_Toc638"/>
      <w:bookmarkEnd w:id="1536"/>
      <w:r>
        <w:rPr>
          <w:rtl w:val="true"/>
        </w:rPr>
        <w:t>الثّاني</w:t>
      </w:r>
      <w:r>
        <w:rPr>
          <w:rtl w:val="true"/>
        </w:rPr>
        <w:t>:</w:t>
      </w:r>
      <w:r>
        <w:rPr>
          <w:rtl w:val="true"/>
        </w:rPr>
        <w:t>قال أبو إسحاق من الشّافعيّة</w:t>
      </w:r>
      <w:r>
        <w:rPr>
          <w:rtl w:val="true"/>
        </w:rPr>
        <w:t>:</w:t>
      </w:r>
      <w:r>
        <w:rPr>
          <w:rtl w:val="true"/>
        </w:rPr>
        <w:t>الدّباغ لا يطهر،</w:t>
      </w:r>
      <w:bookmarkEnd w:id="153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بدّ من الغسل بالماء، لأنّ ما لاقاه نجس به </w:t>
      </w:r>
      <w:r>
        <w:rPr>
          <w:rStyle w:val="FootnoteAnchor"/>
          <w:rtl w:val="true"/>
        </w:rPr>
        <w:footnoteReference w:id="1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القاص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طاهر </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الفرع ساقط </w:t>
      </w:r>
      <w:bookmarkStart w:id="1538" w:name="pg12675_135974"/>
    </w:p>
    <w:p>
      <w:pPr>
        <w:pStyle w:val="BookText"/>
        <w:rPr/>
      </w:pPr>
      <w:bookmarkEnd w:id="1538"/>
      <w:r>
        <w:rPr>
          <w:rFonts w:ascii="Amiri" w:hAnsi="Amiri" w:eastAsia="Amiri" w:cs="Amiri"/>
          <w:color w:val="111111"/>
          <w:sz w:val="28"/>
          <w:sz w:val="28"/>
          <w:szCs w:val="28"/>
          <w:rtl w:val="true"/>
          <w:lang w:bidi="ar-SA"/>
        </w:rPr>
        <w:t xml:space="preserve">عنّا،لأنّه عندنا نجس،و إنّما يتأتّى على رأي ابن الجنيد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9" w:name="__RefHeading___Toc838993_222507752"/>
      <w:bookmarkStart w:id="1540" w:name="_Toc639"/>
      <w:bookmarkEnd w:id="1539"/>
      <w:r>
        <w:rPr>
          <w:rtl w:val="true"/>
        </w:rPr>
        <w:t>الثّالث</w:t>
      </w:r>
      <w:r>
        <w:rPr>
          <w:rtl w:val="true"/>
        </w:rPr>
        <w:t>:</w:t>
      </w:r>
      <w:r>
        <w:rPr>
          <w:rtl w:val="true"/>
        </w:rPr>
        <w:t>قال الشّافعيّ</w:t>
      </w:r>
      <w:r>
        <w:rPr>
          <w:rtl w:val="true"/>
        </w:rPr>
        <w:t>:</w:t>
      </w:r>
      <w:r>
        <w:rPr>
          <w:rtl w:val="true"/>
        </w:rPr>
        <w:t>إنّما يطهر بالدّباغ الجلد خاصّة،</w:t>
      </w:r>
      <w:bookmarkEnd w:id="1540"/>
    </w:p>
    <w:p>
      <w:pPr>
        <w:pStyle w:val="BookText"/>
        <w:rPr/>
      </w:pPr>
      <w:r>
        <w:rPr>
          <w:rFonts w:ascii="Amiri" w:hAnsi="Amiri" w:eastAsia="Amiri" w:cs="Amiri"/>
          <w:color w:val="111111"/>
          <w:sz w:val="28"/>
          <w:sz w:val="28"/>
          <w:szCs w:val="28"/>
          <w:rtl w:val="true"/>
          <w:lang w:bidi="ar-SA"/>
        </w:rPr>
        <w:t xml:space="preserve">أمّا الشّعر،و الصّوف، و الوبر،و الرّيش فإنّ فيه روحا يموت مع الحيوان و ينجس بالموت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الأشياء لا تحلّها الحياة،و هي طاهرة من الميّت إلاّ الكلب و الخنزير</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838995_222507752"/>
      <w:bookmarkStart w:id="1542" w:name="_Toc640"/>
      <w:bookmarkEnd w:id="1541"/>
      <w:r>
        <w:rPr>
          <w:rtl w:val="true"/>
        </w:rPr>
        <w:t>مسألة</w:t>
      </w:r>
      <w:r>
        <w:rPr>
          <w:rtl w:val="true"/>
        </w:rPr>
        <w:t>:</w:t>
      </w:r>
      <w:r>
        <w:rPr>
          <w:rtl w:val="true"/>
        </w:rPr>
        <w:t>اتّفق علماؤنا على انّ الكلب،و الخنزير لا يقع عليهما الذّكاة،</w:t>
      </w:r>
      <w:bookmarkEnd w:id="1542"/>
    </w:p>
    <w:p>
      <w:pPr>
        <w:pStyle w:val="Heading6"/>
        <w:numPr>
          <w:ilvl w:val="5"/>
          <w:numId w:val="1"/>
        </w:numPr>
        <w:rPr/>
      </w:pPr>
      <w:bookmarkStart w:id="1543" w:name="__RefHeading___Toc838997_222507752"/>
      <w:bookmarkStart w:id="1544" w:name="_Toc641"/>
      <w:bookmarkEnd w:id="1543"/>
      <w:r>
        <w:rPr>
          <w:rtl w:val="true"/>
        </w:rPr>
        <w:t>اشارة</w:t>
      </w:r>
      <w:bookmarkEnd w:id="1544"/>
    </w:p>
    <w:p>
      <w:pPr>
        <w:pStyle w:val="BookText"/>
        <w:rPr/>
      </w:pPr>
      <w:r>
        <w:rPr>
          <w:rFonts w:ascii="Amiri" w:hAnsi="Amiri" w:eastAsia="Amiri" w:cs="Amiri"/>
          <w:color w:val="111111"/>
          <w:sz w:val="28"/>
          <w:sz w:val="28"/>
          <w:szCs w:val="28"/>
          <w:rtl w:val="true"/>
          <w:lang w:bidi="ar-SA"/>
        </w:rPr>
        <w:t>و جلدهما لا يطهر بالدّباغ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74"/>
      </w:r>
      <w:r>
        <w:rPr>
          <w:rFonts w:ascii="IRNazanin" w:hAnsi="IRNazanin" w:eastAsia="IRNazanin"/>
          <w:color w:val="111111"/>
          <w:sz w:val="28"/>
          <w:sz w:val="28"/>
          <w:szCs w:val="28"/>
          <w:rtl w:val="true"/>
          <w:lang w:bidi="fa-IR"/>
        </w:rPr>
        <w:t xml:space="preserve">،و أحمد </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976"/>
      </w:r>
      <w:r>
        <w:rPr>
          <w:rFonts w:ascii="Amiri" w:hAnsi="Amiri" w:eastAsia="Amiri" w:cs="Amiri"/>
          <w:color w:val="111111"/>
          <w:sz w:val="28"/>
          <w:sz w:val="28"/>
          <w:szCs w:val="28"/>
          <w:rtl w:val="true"/>
          <w:lang w:bidi="ar-SA"/>
        </w:rPr>
        <w:t>،و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جلد الكلب بالدّباغ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الدّباغ كالحياة،و الحياة لا تدفع النّجاسة عن الكلب و الخنزير،فكذا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978"/>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الدّبغ إنّما يؤثّر في دفع نجاسة حادثة بالموت،فيبقى ما عداه على قضيّة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هذا الحديث ورد في شاة ميمونة،فلا يتعدّاها على رأي قوم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الإنسان فكذلك لا يقع عليه الذّكاة،فلا يطهر جلده بالدّباغ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حكي،عن </w:t>
      </w:r>
    </w:p>
    <w:p>
      <w:pPr>
        <w:pStyle w:val="BookText"/>
        <w:rPr/>
      </w:pPr>
      <w:r>
        <w:rPr>
          <w:rFonts w:ascii="Amiri" w:hAnsi="Amiri" w:eastAsia="Amiri" w:cs="Amiri"/>
          <w:color w:val="111111"/>
          <w:sz w:val="28"/>
          <w:sz w:val="28"/>
          <w:szCs w:val="28"/>
          <w:rtl w:val="true"/>
          <w:lang w:bidi="ar-SA"/>
        </w:rPr>
        <w:t xml:space="preserve">بعض الشّافعيّة،انّه يطهر بالدّباغ </w:t>
      </w:r>
      <w:r>
        <w:rPr>
          <w:rStyle w:val="FootnoteAnchor"/>
          <w:rtl w:val="true"/>
        </w:rPr>
        <w:footnoteReference w:id="1980"/>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يتأتّى فيه الدّباغ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الحيوان الطّاهر حال الحياة ممّا لا يؤكل لحمه كالسّباع،فإنّه يقع عليه الذّكاة،و يطهر الجلد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1982"/>
      </w:r>
      <w:r>
        <w:rPr>
          <w:rFonts w:ascii="Amiri" w:hAnsi="Amiri" w:eastAsia="Amiri" w:cs="Amiri"/>
          <w:color w:val="111111"/>
          <w:sz w:val="28"/>
          <w:sz w:val="28"/>
          <w:szCs w:val="28"/>
          <w:rtl w:val="true"/>
          <w:lang w:bidi="ar-SA"/>
        </w:rPr>
        <w:t xml:space="preserve">،و أبي حنيفة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Style w:val="FootnoteAnchor"/>
          <w:rtl w:val="true"/>
        </w:rPr>
        <w:footnoteReference w:id="1984"/>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يطهر إلاّ بالدّباغ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86"/>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الانتفاع بجلود السّباع قبل الدّبغ و لا بعده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الأوزاعيّ،و يزيد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المبارك،و إسحاق،و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عليّ عليه السّلام من الصّلاة في جلود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كرهه سعيد بن جبير،و الحكم، و مكحول،و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الانتفاع بجلود السّنانير عطاء،و طاوس،و مجاهد،و 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في جلود السّباع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أباح الحسن البصريّ،و الشّعبيّ، </w:t>
      </w:r>
    </w:p>
    <w:p>
      <w:pPr>
        <w:pStyle w:val="BookText"/>
        <w:rPr/>
      </w:pP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جلود الثّعالب </w:t>
      </w:r>
      <w:r>
        <w:rPr>
          <w:rStyle w:val="FootnoteAnchor"/>
          <w:rtl w:val="true"/>
        </w:rPr>
        <w:footnoteReference w:id="1989"/>
      </w:r>
      <w:r>
        <w:rPr>
          <w:rFonts w:ascii="Amiri" w:hAnsi="Amiri" w:eastAsia="Amiri" w:cs="Amiri"/>
          <w:color w:val="111111"/>
          <w:sz w:val="28"/>
          <w:sz w:val="28"/>
          <w:szCs w:val="28"/>
          <w:rtl w:val="true"/>
          <w:lang w:bidi="ar-SA"/>
        </w:rPr>
        <w:t>لأنّها تفدى في الإحرام،فكانت مباحة و الملازمة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w:t>
      </w:r>
      <w:r>
        <w:rPr>
          <w:rStyle w:val="FootnoteAnchor"/>
          <w:rtl w:val="true"/>
        </w:rPr>
        <w:footnoteReference w:id="1990"/>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ما لا يؤكل لحمه كان جلده نجسا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وافقنا مالك </w:t>
      </w:r>
      <w:r>
        <w:rPr>
          <w:rStyle w:val="FootnoteAnchor"/>
          <w:rtl w:val="true"/>
        </w:rPr>
        <w:footnoteReference w:id="1992"/>
      </w:r>
      <w:r>
        <w:rPr>
          <w:rFonts w:ascii="Amiri" w:hAnsi="Amiri" w:eastAsia="Amiri" w:cs="Amiri"/>
          <w:color w:val="111111"/>
          <w:sz w:val="28"/>
          <w:sz w:val="28"/>
          <w:szCs w:val="28"/>
          <w:rtl w:val="true"/>
          <w:lang w:bidi="ar-SA"/>
        </w:rPr>
        <w:t xml:space="preserve">،و أبو حنيفة على طهارته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 الأديم ذكاته</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الأديم دباغه</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أقام كلّ واحد منهما مقام الآخر،و لمّا كان الدّباغ مطهّرا،فكذا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يقطين،قال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لباس الفراء،و السّمّور،و الفنك،و الثّعالب و جميع الجلود؟فقال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الموثّق،عن ابن بكير،عن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bookmarkStart w:id="1545" w:name="pg12675_135977"/>
    </w:p>
    <w:p>
      <w:pPr>
        <w:pStyle w:val="BookText"/>
        <w:rPr/>
      </w:pPr>
      <w:bookmarkEnd w:id="1545"/>
      <w:r>
        <w:rPr>
          <w:rFonts w:ascii="Amiri" w:hAnsi="Amiri" w:eastAsia="Amiri" w:cs="Amiri"/>
          <w:color w:val="111111"/>
          <w:sz w:val="28"/>
          <w:sz w:val="28"/>
          <w:szCs w:val="28"/>
          <w:rtl w:val="true"/>
          <w:lang w:bidi="ar-SA"/>
        </w:rPr>
        <w:t>في كلّ شيء نهي عن أكله أو حرم عليك أكله فاسدة،ذكّاه الذّبح أو لم يذكّه</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و هذا دالّ على كون الذّبح مطهّرا،و الحديث الأوّل عمّ جواز لبس الجلود،فلو اشترط الدّباغ لوجب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2000"/>
      </w:r>
      <w:r>
        <w:rPr>
          <w:rFonts w:ascii="Amiri" w:hAnsi="Amiri" w:eastAsia="Amiri" w:cs="Amiri"/>
          <w:color w:val="111111"/>
          <w:sz w:val="28"/>
          <w:sz w:val="28"/>
          <w:szCs w:val="28"/>
          <w:rtl w:val="true"/>
          <w:lang w:bidi="ar-SA"/>
        </w:rPr>
        <w:t xml:space="preserve">بأنّ النّبيّ صلّى اللّه عليه و آله،نهى عن افتراش جلود السّباع و ركوب النّمور </w:t>
      </w:r>
      <w:r>
        <w:rPr>
          <w:rStyle w:val="FootnoteAnchor"/>
          <w:rtl w:val="true"/>
        </w:rPr>
        <w:footnoteReference w:id="2001"/>
      </w:r>
      <w:r>
        <w:rPr>
          <w:rFonts w:ascii="Amiri" w:hAnsi="Amiri" w:eastAsia="Amiri" w:cs="Amiri"/>
          <w:color w:val="111111"/>
          <w:sz w:val="28"/>
          <w:sz w:val="28"/>
          <w:szCs w:val="28"/>
          <w:rtl w:val="true"/>
          <w:lang w:bidi="ar-SA"/>
        </w:rPr>
        <w:t>،و ذلك عامّ في المذكّى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الرّاوي توهّم ما ليس بنهي نهيا،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معارض بما قدّمناه،و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فالذّكاة تقع عليه و إلاّ لكان ميتة،و الميتة لا تطهر بالدّباغ،سواء كان مأكولا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استعماله قبل الدّباغ،عملا بالاحتياط</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838999_222507752"/>
      <w:bookmarkStart w:id="1547" w:name="_Toc642"/>
      <w:bookmarkEnd w:id="1546"/>
      <w:r>
        <w:rPr>
          <w:rtl w:val="true"/>
        </w:rPr>
        <w:t>فروع</w:t>
      </w:r>
      <w:r>
        <w:rPr>
          <w:rtl w:val="true"/>
        </w:rPr>
        <w:t>:</w:t>
      </w:r>
      <w:bookmarkEnd w:id="1547"/>
    </w:p>
    <w:p>
      <w:pPr>
        <w:pStyle w:val="Heading6"/>
        <w:numPr>
          <w:ilvl w:val="5"/>
          <w:numId w:val="1"/>
        </w:numPr>
        <w:rPr/>
      </w:pPr>
      <w:bookmarkStart w:id="1548" w:name="__RefHeading___Toc839001_222507752"/>
      <w:bookmarkStart w:id="1549" w:name="_Toc643"/>
      <w:bookmarkEnd w:id="1548"/>
      <w:r>
        <w:rPr>
          <w:rtl w:val="true"/>
        </w:rPr>
        <w:t>الأوّل</w:t>
      </w:r>
      <w:r>
        <w:rPr>
          <w:rtl w:val="true"/>
        </w:rPr>
        <w:t>:</w:t>
      </w:r>
      <w:r>
        <w:rPr>
          <w:rtl w:val="true"/>
        </w:rPr>
        <w:t>قد بيّنّا انّ جلد الميتة لا يطهر بالدّباغ</w:t>
      </w:r>
      <w:bookmarkEnd w:id="154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مأكولا أو لم يكن و أكثر الجمهور على طهارة ما يؤكل لحمه بعد الدّباغ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اختلفوا في جواز أكله حينئذ،فذهب أكثر أهل العلم إلى تحريمه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w:t>
      </w:r>
      <w:bookmarkStart w:id="1550" w:name="pg12675_135978"/>
    </w:p>
    <w:p>
      <w:pPr>
        <w:pStyle w:val="BookText"/>
        <w:rPr/>
      </w:pPr>
      <w:bookmarkEnd w:id="1550"/>
      <w:r>
        <w:rPr>
          <w:rFonts w:ascii="Amiri" w:hAnsi="Amiri" w:eastAsia="Amiri" w:cs="Amiri"/>
          <w:color w:val="111111"/>
          <w:sz w:val="28"/>
          <w:sz w:val="28"/>
          <w:szCs w:val="28"/>
          <w:rtl w:val="true"/>
          <w:lang w:bidi="ar-SA"/>
        </w:rPr>
        <w:t xml:space="preserve">أكله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في الجديد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غير مأكول،قال أكثر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يؤكل </w:t>
      </w:r>
      <w:r>
        <w:rPr>
          <w:rStyle w:val="FootnoteAnchor"/>
          <w:rtl w:val="true"/>
        </w:rPr>
        <w:footnoteReference w:id="2007"/>
      </w:r>
      <w:r>
        <w:rPr>
          <w:rFonts w:ascii="Amiri" w:hAnsi="Amiri" w:eastAsia="Amiri" w:cs="Amiri"/>
          <w:color w:val="111111"/>
          <w:sz w:val="28"/>
          <w:sz w:val="28"/>
          <w:szCs w:val="28"/>
          <w:rtl w:val="true"/>
          <w:lang w:bidi="ar-SA"/>
        </w:rPr>
        <w:t>،لأنّ الدّباغ كالذّكاة و هي لا 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بعض الشّافعيّة جوازه </w:t>
      </w:r>
      <w:r>
        <w:rPr>
          <w:rStyle w:val="FootnoteAnchor"/>
          <w:rtl w:val="true"/>
        </w:rPr>
        <w:footnoteReference w:id="2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يحلّ،لأنّه عندنا 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عند القائلين بالطّهارة،فلقوله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2009"/>
      </w:r>
      <w:r>
        <w:rPr>
          <w:rFonts w:ascii="IRNazanin" w:hAnsi="IRNazanin" w:eastAsia="IRNazanin"/>
          <w:color w:val="111111"/>
          <w:sz w:val="28"/>
          <w:sz w:val="28"/>
          <w:szCs w:val="28"/>
          <w:rtl w:val="true"/>
          <w:lang w:bidi="fa-IR"/>
        </w:rPr>
        <w:t>و الجلد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من الميتة أكلها</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و لأنّه جزء من الميتة،فلا تحلّ كغيره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 الأديم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الطّهارة إباحة الأكل كالخبائث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الدّباغ معنى يفيد الطّهارة في الجلد،فيبيح الأكل كالذّبح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قياس لا يعارض النّصّ</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839003_222507752"/>
      <w:bookmarkStart w:id="1552" w:name="_Toc644"/>
      <w:bookmarkEnd w:id="1551"/>
      <w:r>
        <w:rPr>
          <w:rtl w:val="true"/>
        </w:rPr>
        <w:t>الثّاني</w:t>
      </w:r>
      <w:r>
        <w:rPr>
          <w:rtl w:val="true"/>
        </w:rPr>
        <w:t>:</w:t>
      </w:r>
      <w:r>
        <w:rPr>
          <w:rtl w:val="true"/>
        </w:rPr>
        <w:t>يجوز استعمال الطّاهر في الدّباغ كالشّبّ</w:t>
      </w:r>
      <w:r>
        <w:rPr/>
        <w:t>1</w:t>
      </w:r>
      <w:r>
        <w:rPr>
          <w:rtl w:val="true"/>
        </w:rPr>
        <w:t>،</w:t>
      </w:r>
      <w:bookmarkEnd w:id="155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53" w:name="pg12675_135979"/>
    </w:p>
    <w:p>
      <w:pPr>
        <w:pStyle w:val="BookText"/>
        <w:rPr/>
      </w:pPr>
      <w:bookmarkEnd w:id="1553"/>
      <w:r>
        <w:rPr>
          <w:rFonts w:ascii="IRNazanin" w:hAnsi="IRNazanin" w:eastAsia="IRNazanin"/>
          <w:color w:val="111111"/>
          <w:sz w:val="28"/>
          <w:sz w:val="28"/>
          <w:szCs w:val="28"/>
          <w:rtl w:val="true"/>
          <w:lang w:bidi="fa-IR"/>
        </w:rPr>
        <w:t xml:space="preserve">و العفص </w:t>
      </w:r>
      <w:r>
        <w:rPr>
          <w:rStyle w:val="FootnoteAnchor"/>
          <w:rtl w:val="true"/>
        </w:rPr>
        <w:footnoteReference w:id="2012"/>
      </w:r>
      <w:r>
        <w:rPr>
          <w:rFonts w:ascii="Amiri" w:hAnsi="Amiri" w:eastAsia="Amiri" w:cs="Amiri"/>
          <w:color w:val="111111"/>
          <w:sz w:val="28"/>
          <w:sz w:val="28"/>
          <w:szCs w:val="28"/>
          <w:rtl w:val="true"/>
          <w:lang w:bidi="ar-SA"/>
        </w:rPr>
        <w:t>،و قشور الرّمّان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بتوقيف الطّهارة على الدّباغ من أصحابنا و الجمهور اتّفقوا على حصول الطّهارة بهذه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الأشياء النّجسة فلا يجوز استعمالها في الدّباغ،و هل يطهر أم لا؟و أمّا عندنا فإنّ الطّهارة حصلت بالتّذكية،فكان ملاقاة النّجس موجبة لتنجيس المحلّ و يطهر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بتوقيف الطّهارة على الدّباغ،فقد ذهب بعضهم إلى 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الجنيد </w:t>
      </w:r>
      <w:r>
        <w:rPr>
          <w:rStyle w:val="FootnoteAnchor"/>
          <w:rtl w:val="true"/>
        </w:rPr>
        <w:footnoteReference w:id="2013"/>
      </w:r>
      <w:r>
        <w:rPr>
          <w:rFonts w:ascii="IRNazanin" w:hAnsi="IRNazanin" w:eastAsia="IRNazanin"/>
          <w:color w:val="111111"/>
          <w:sz w:val="28"/>
          <w:sz w:val="28"/>
          <w:szCs w:val="28"/>
          <w:rtl w:val="true"/>
          <w:lang w:bidi="fa-IR"/>
        </w:rPr>
        <w:t xml:space="preserve">،و بعض الجمهور </w:t>
      </w:r>
      <w:r>
        <w:rPr>
          <w:rStyle w:val="FootnoteAnchor"/>
          <w:rtl w:val="true"/>
        </w:rPr>
        <w:footnoteReference w:id="2014"/>
      </w:r>
      <w:r>
        <w:rPr>
          <w:rFonts w:ascii="Amiri" w:hAnsi="Amiri" w:eastAsia="Amiri" w:cs="Amiri"/>
          <w:color w:val="111111"/>
          <w:sz w:val="28"/>
          <w:sz w:val="28"/>
          <w:szCs w:val="28"/>
          <w:rtl w:val="true"/>
          <w:lang w:bidi="ar-SA"/>
        </w:rPr>
        <w:t>،لأنّها طهارة من نجاسة،فلا تحصل بالنّجس،كالاستجمار و الغسل،و ينبغي أن يكون ما يدبغ به منشفّا للرّطوبة،مزيلا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روي،عن الرّضا عليه السّلام عدم جواز الصّلاة في الجلود المدبوغة بخرء الكلاب </w:t>
      </w:r>
      <w:r>
        <w:rPr>
          <w:rStyle w:val="FootnoteAnchor"/>
          <w:rtl w:val="true"/>
        </w:rPr>
        <w:footnoteReference w:id="2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ضعيفة،و مع تسليمها تحمل على المنع من الصّلاة قبل الغسل</w:t>
      </w:r>
      <w:r>
        <w:rPr>
          <w:rFonts w:eastAsia="Amiri" w:cs="Amiri" w:ascii="Amiri" w:hAnsi="Amiri"/>
          <w:color w:val="111111"/>
          <w:sz w:val="28"/>
          <w:szCs w:val="28"/>
          <w:rtl w:val="true"/>
          <w:lang w:bidi="ar-SA"/>
        </w:rPr>
        <w:t>.</w:t>
      </w:r>
    </w:p>
    <w:p>
      <w:pPr>
        <w:pStyle w:val="Heading6"/>
        <w:numPr>
          <w:ilvl w:val="5"/>
          <w:numId w:val="1"/>
        </w:numPr>
        <w:rPr/>
      </w:pPr>
      <w:bookmarkStart w:id="1554" w:name="__RefHeading___Toc839005_222507752"/>
      <w:bookmarkStart w:id="1555" w:name="_Toc645"/>
      <w:bookmarkEnd w:id="1554"/>
      <w:r>
        <w:rPr>
          <w:rtl w:val="true"/>
        </w:rPr>
        <w:t>الثّالث</w:t>
      </w:r>
      <w:r>
        <w:rPr>
          <w:rtl w:val="true"/>
        </w:rPr>
        <w:t>:</w:t>
      </w:r>
      <w:r>
        <w:rPr>
          <w:rtl w:val="true"/>
        </w:rPr>
        <w:t>لا يفتقر بعد الدّبغ إلى الغسل</w:t>
      </w:r>
      <w:r>
        <w:rPr>
          <w:rtl w:val="true"/>
        </w:rPr>
        <w:t>.</w:t>
      </w:r>
      <w:bookmarkEnd w:id="1555"/>
    </w:p>
    <w:p>
      <w:pPr>
        <w:pStyle w:val="BookText"/>
        <w:rPr/>
      </w:pPr>
      <w:r>
        <w:rPr>
          <w:rFonts w:ascii="IRNazanin" w:hAnsi="IRNazanin" w:eastAsia="IRNazanin"/>
          <w:color w:val="111111"/>
          <w:sz w:val="28"/>
          <w:sz w:val="28"/>
          <w:szCs w:val="28"/>
          <w:rtl w:val="true"/>
          <w:lang w:bidi="fa-IR"/>
        </w:rPr>
        <w:t xml:space="preserve">و هو قول بعض الجمهور </w:t>
      </w:r>
      <w:r>
        <w:rPr>
          <w:rStyle w:val="FootnoteAnchor"/>
          <w:rtl w:val="true"/>
        </w:rPr>
        <w:footnoteReference w:id="2016"/>
      </w: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2017"/>
      </w:r>
      <w:r>
        <w:rPr>
          <w:rFonts w:ascii="Amiri" w:hAnsi="Amiri" w:eastAsia="Amiri" w:cs="Amiri"/>
          <w:color w:val="111111"/>
          <w:sz w:val="28"/>
          <w:sz w:val="28"/>
          <w:szCs w:val="28"/>
          <w:rtl w:val="true"/>
          <w:lang w:bidi="ar-SA"/>
        </w:rPr>
        <w:t>،و لا يحضرني الآن قول لعلمائنا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الأديم دباغه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bookmarkStart w:id="1556" w:name="pg12675_135980"/>
    </w:p>
    <w:p>
      <w:pPr>
        <w:pStyle w:val="BookText"/>
        <w:rPr/>
      </w:pPr>
      <w:bookmarkEnd w:id="1556"/>
      <w:r>
        <w:rPr>
          <w:rFonts w:ascii="Amiri" w:hAnsi="Amiri" w:eastAsia="Amiri" w:cs="Amiri"/>
          <w:color w:val="111111"/>
          <w:sz w:val="28"/>
          <w:sz w:val="28"/>
          <w:szCs w:val="28"/>
          <w:rtl w:val="true"/>
          <w:lang w:bidi="ar-SA"/>
        </w:rPr>
        <w:t xml:space="preserve">احتجّوا بأنّ ما يدبغ به نجس بملاقاة الجلد،و مع الدّباغ تبقى الآلة نجسة،فتبقى نجاسة الجلد بملاقاتها له،فافتقر إلى الغسل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نجاسة الجلد</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839007_222507752"/>
      <w:bookmarkStart w:id="1558" w:name="_Toc646"/>
      <w:bookmarkEnd w:id="1557"/>
      <w:r>
        <w:rPr>
          <w:rtl w:val="true"/>
        </w:rPr>
        <w:t>الرّابع</w:t>
      </w:r>
      <w:r>
        <w:rPr>
          <w:rtl w:val="true"/>
        </w:rPr>
        <w:t>:</w:t>
      </w:r>
      <w:r>
        <w:rPr>
          <w:rtl w:val="true"/>
        </w:rPr>
        <w:t>لا يفتقر الدّبغ إلى فعل،</w:t>
      </w:r>
      <w:bookmarkEnd w:id="1558"/>
    </w:p>
    <w:p>
      <w:pPr>
        <w:pStyle w:val="BookText"/>
        <w:rPr/>
      </w:pPr>
      <w:r>
        <w:rPr>
          <w:rFonts w:ascii="Amiri" w:hAnsi="Amiri" w:eastAsia="Amiri" w:cs="Amiri"/>
          <w:color w:val="111111"/>
          <w:sz w:val="28"/>
          <w:sz w:val="28"/>
          <w:szCs w:val="28"/>
          <w:rtl w:val="true"/>
          <w:lang w:bidi="ar-SA"/>
        </w:rPr>
        <w:t>فلو وقع المدبوغ في مدبغة فاندبغ طهر،كالآنية الواقعة تحت المطر</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839009_222507752"/>
      <w:bookmarkStart w:id="1560" w:name="_Toc647"/>
      <w:bookmarkEnd w:id="1559"/>
      <w:r>
        <w:rPr>
          <w:rtl w:val="true"/>
        </w:rPr>
        <w:t>الخامس</w:t>
      </w:r>
      <w:r>
        <w:rPr>
          <w:rtl w:val="true"/>
        </w:rPr>
        <w:t>:</w:t>
      </w:r>
      <w:r>
        <w:rPr>
          <w:rtl w:val="true"/>
        </w:rPr>
        <w:t>القائلون بجواز الانتفاع بجلد الميتة بعد الدّباغ اختلفوا في جواز بيعها،</w:t>
      </w:r>
      <w:bookmarkEnd w:id="1560"/>
    </w:p>
    <w:p>
      <w:pPr>
        <w:pStyle w:val="BookText"/>
        <w:rPr/>
      </w:pPr>
      <w:r>
        <w:rPr>
          <w:rFonts w:ascii="Amiri" w:hAnsi="Amiri" w:eastAsia="Amiri" w:cs="Amiri"/>
          <w:color w:val="111111"/>
          <w:sz w:val="28"/>
          <w:sz w:val="28"/>
          <w:szCs w:val="28"/>
          <w:rtl w:val="true"/>
          <w:lang w:bidi="ar-SA"/>
        </w:rPr>
        <w:t>و اتّفقوا على المنع قبل الدّبغ لأنّه نجس،و اختلفوا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021"/>
      </w:r>
      <w:r>
        <w:rPr>
          <w:rFonts w:ascii="Amiri" w:hAnsi="Amiri" w:eastAsia="Amiri" w:cs="Amiri"/>
          <w:color w:val="111111"/>
          <w:sz w:val="28"/>
          <w:sz w:val="28"/>
          <w:szCs w:val="28"/>
          <w:rtl w:val="true"/>
          <w:lang w:bidi="ar-SA"/>
        </w:rPr>
        <w:t>لثبوت التّحريم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في الانتفاع به فيبقى ما عداه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الجديد بالجواز </w:t>
      </w:r>
      <w:r>
        <w:rPr>
          <w:rStyle w:val="FootnoteAnchor"/>
          <w:rtl w:val="true"/>
        </w:rPr>
        <w:footnoteReference w:id="2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2023"/>
      </w:r>
      <w:r>
        <w:rPr>
          <w:rFonts w:ascii="Amiri" w:hAnsi="Amiri" w:eastAsia="Amiri" w:cs="Amiri"/>
          <w:color w:val="111111"/>
          <w:sz w:val="28"/>
          <w:sz w:val="28"/>
          <w:szCs w:val="28"/>
          <w:rtl w:val="true"/>
          <w:lang w:bidi="ar-SA"/>
        </w:rPr>
        <w:t>،لأنّه منع من البيع لنجاسته و قد زالت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الفرع ساقط عنّا،إذ النّجاسة ثابتة في الحالين إلاّ عند ابن الجنيد منّا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1" w:name="__RefHeading___Toc839011_222507752"/>
      <w:bookmarkStart w:id="1562" w:name="_Toc648"/>
      <w:bookmarkEnd w:id="1561"/>
      <w:r>
        <w:rPr>
          <w:rtl w:val="true"/>
        </w:rPr>
        <w:t>السّادس</w:t>
      </w:r>
      <w:r>
        <w:rPr>
          <w:rtl w:val="true"/>
        </w:rPr>
        <w:t>:</w:t>
      </w:r>
      <w:r>
        <w:rPr>
          <w:rtl w:val="true"/>
        </w:rPr>
        <w:t>إن قلنا بجواز البيع جاز الانتفاع به في كلّ ما يمكن الانتفاع به</w:t>
      </w:r>
      <w:bookmarkEnd w:id="1562"/>
    </w:p>
    <w:p>
      <w:pPr>
        <w:pStyle w:val="BookText"/>
        <w:rPr/>
      </w:pPr>
      <w:r>
        <w:rPr>
          <w:rFonts w:ascii="Amiri" w:hAnsi="Amiri" w:eastAsia="Amiri" w:cs="Amiri"/>
          <w:color w:val="111111"/>
          <w:sz w:val="28"/>
          <w:sz w:val="28"/>
          <w:szCs w:val="28"/>
          <w:rtl w:val="true"/>
          <w:lang w:bidi="ar-SA"/>
        </w:rPr>
        <w:t>من الإجارة و العارية و غيرهما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الجزء الأوّل من كتاب منتهى المطلب فرغ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تصنيفه مصنّفه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المطهّر الحلّيّ في سادس عشر شهر ربيع الآخر من سنة اثنين و ثمانين و سبعمائة من الهجرة النّبويّة،و 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سيأتي ذكرها فيما بعد،و سبب تسميتها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راجع سبب إعطاء الأمان إليهم في الموضوع التّالي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من أراد التّوسّع،فليراجع تقديم العلاّمة الآصفي لكتاب اللّمعة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سنذكرها كاملة فيما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الجديدة،المدخل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الألفين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اللّئالي المنتظمة و الدّرر الثّمينة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المرني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،المغني المحتاج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،أحكام القرآن للحصّاص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،الجموع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سكين أو مسكين بن عمّار النّخعيّ الجمّال،ثقة،روى أبوه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،سنن الدّرامي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للحصّاص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،و بمعناه في كنز العمّال </w:t>
      </w:r>
      <w:r>
        <w:rPr>
          <w:rFonts w:eastAsia="IRNazanin" w:cs="IRNazanin"/>
          <w:b w:val="false"/>
          <w:bCs w:val="false"/>
          <w:i w:val="false"/>
          <w:iCs w:val="false"/>
          <w:color w:val="333333"/>
          <w:sz w:val="20"/>
          <w:szCs w:val="20"/>
        </w:rPr>
        <w:t>9:593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،أحكام القرآن للحصّاص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،فتح العزيز بهامش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لمجموع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،سنن الدّرامي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احتجاجه إلاّ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جعل الماء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مسند الشّافعي،رواه في مسند أحمد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تربتها كان ترابها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اللّفظ من الخاصّة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المياه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اللّفظ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،الا أنه لم يذكر فيها التكرر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المتن مطابق للمصدر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ظاهر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نقل عنه في المعتبر،</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عبد البرّ يوسف بن عبد اللّه بن محمّد بن عبد البر بن عاصم النّمريّ القرطبيّ،روى عن سعيد بن نصر،و عبد اللّه بن أسد و ابن ضيفون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،إلاّ أحمد فإنّه قال بمذهبنا،انظر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9:27563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المعتبر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المعتبر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القول فيه في الجزء الأوّل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أبو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بتفاوت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 يسير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الجزء الثاني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الجزء الثاني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بمضمونه في سنن البيهقي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 بالشّر عند اللّه مثلان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 بالشّر عند اللّه مثلان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المحقّق في المعتبر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المحلّى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المحلّى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الطّوسيّ في الخلاف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الجزء الثاني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يراجع الجزء الثاني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يستباح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الجزء الثاني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،الهدية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،الجموع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يستتر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 عليه الماء مرّتين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قال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ابن حمزة 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بالكراهة،و القائل بالنّجاسة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نقله عنه في المعتبر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النّجو،و هو من الطّائر كالتّغوط من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26505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اللّفظ في المغني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في المغني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 أبي داود بدون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اقسمه بين النّاس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اللبن،و في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أبي سارة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9:584</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اللّفظ رواه مسلم،انظر صحيح مسلم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وهيب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29:146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احكام القرآن لابن العربي </w:t>
      </w:r>
      <w:r>
        <w:rPr>
          <w:rFonts w:eastAsia="IRNazanin" w:cs="IRNazanin"/>
          <w:b w:val="false"/>
          <w:bCs w:val="false"/>
          <w:i w:val="false"/>
          <w:iCs w:val="false"/>
          <w:color w:val="333333"/>
          <w:sz w:val="20"/>
          <w:szCs w:val="20"/>
        </w:rPr>
        <w:t>4:1888</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فتح القدير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كانت الدّماء تسيل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كابن بابويه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المجموع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الحتّ و القرص مستحبّان و ليسا بشرط،و في وجه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شرط</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ظاهر المجموع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الحلّي،انظر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،إلاّ أنّه احتجّ برواية أبي هريرة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الخلاف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الجزء الأوّل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ميمون الصّيقل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تصنعها النّساء،الوسائل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يتعلّق بالحسن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المغني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فيهما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،شرحة فتح القدير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،النّافع الكبير شرح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عن أبي سعيد الخدري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4:1329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 و لكن عدّه النّووي في المجموع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،و ابن حزم في المحلى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القائلين بوجوب الغسل 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،سبل الإسلام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غسل البول من الثّوب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آنيتهم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يشربون فيها الخمر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البيهقيّ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الألفاظ</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معروف كالبندقة يدبغ به و يتّخذ منه الحبر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13849</Words>
  <Characters>62187</Characters>
  <CharactersWithSpaces>75482</CharactersWithSpaces>
  <Paragraphs>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2026-08-23T16:28:32Z</dcterms:created>
  <dc:creator>ghaemiyeh.com</dc:creator>
  <dc:description/>
  <dc:language>en-US</dc:language>
  <cp:lastModifiedBy/>
  <dcterms:modified xsi:type="dcterms:W3CDTF">2026-08-23T19:59:01Z</dcterms:modified>
  <cp:revision>1</cp:revision>
  <dc:subject/>
  <dc:title>منتهی المطلب ط - الحدیثة جلد 3</dc:title>
</cp:coreProperties>
</file>

<file path=docProps/custom.xml><?xml version="1.0" encoding="utf-8"?>
<Properties xmlns="http://schemas.openxmlformats.org/officeDocument/2006/custom-properties" xmlns:vt="http://schemas.openxmlformats.org/officeDocument/2006/docPropsVTypes"/>
</file>