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75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277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79_222507752">
            <w:r>
              <w:rPr>
                <w:webHidden/>
                <w:rStyle w:val="IndexLink"/>
                <w:rtl w:val="true"/>
              </w:rPr>
              <w:t>تذكرات حضرت آيه الله جوادى آملى به دانشگاهيان عمره گزار</w:t>
            </w:r>
            <w:r>
              <w:rPr>
                <w:rStyle w:val="IndexLink"/>
                <w:rtl w:val="true"/>
              </w:rPr>
              <w:tab/>
            </w:r>
            <w:r>
              <w:rPr>
                <w:rStyle w:val="IndexLink"/>
              </w:rPr>
              <w:t>5</w:t>
            </w:r>
          </w:hyperlink>
        </w:p>
        <w:p>
          <w:pPr>
            <w:pStyle w:val="Contents2"/>
            <w:tabs>
              <w:tab w:val="clear" w:pos="8743"/>
              <w:tab w:val="right" w:pos="9026" w:leader="dot"/>
            </w:tabs>
            <w:rPr/>
          </w:pPr>
          <w:hyperlink w:anchor="__RefHeading___Toc7281_222507752">
            <w:r>
              <w:rPr>
                <w:webHidden/>
                <w:rStyle w:val="IndexLink"/>
                <w:rtl w:val="true"/>
              </w:rPr>
              <w:t>طواف از طبقه دوم مسجد الحرام‌</w:t>
            </w:r>
            <w:r>
              <w:rPr>
                <w:rStyle w:val="IndexLink"/>
                <w:rtl w:val="true"/>
              </w:rPr>
              <w:tab/>
            </w:r>
            <w:r>
              <w:rPr>
                <w:rStyle w:val="IndexLink"/>
              </w:rPr>
              <w:t>8</w:t>
            </w:r>
          </w:hyperlink>
        </w:p>
        <w:p>
          <w:pPr>
            <w:pStyle w:val="Contents2"/>
            <w:tabs>
              <w:tab w:val="clear" w:pos="8743"/>
              <w:tab w:val="right" w:pos="9026" w:leader="dot"/>
            </w:tabs>
            <w:rPr/>
          </w:pPr>
          <w:hyperlink w:anchor="__RefHeading___Toc7283_222507752">
            <w:r>
              <w:rPr>
                <w:webHidden/>
                <w:rStyle w:val="IndexLink"/>
                <w:rtl w:val="true"/>
              </w:rPr>
              <w:t xml:space="preserve">نماز مسافر در اماكن چهارگانه </w:t>
            </w:r>
            <w:r>
              <w:rPr>
                <w:rStyle w:val="IndexLink"/>
                <w:rtl w:val="true"/>
              </w:rPr>
              <w:t>(</w:t>
            </w:r>
            <w:r>
              <w:rPr>
                <w:rStyle w:val="IndexLink"/>
              </w:rPr>
              <w:t>1</w:t>
            </w:r>
            <w:r>
              <w:rPr>
                <w:rStyle w:val="IndexLink"/>
                <w:rtl w:val="true"/>
              </w:rPr>
              <w:t>)</w:t>
              <w:tab/>
            </w:r>
            <w:r>
              <w:rPr>
                <w:rStyle w:val="IndexLink"/>
              </w:rPr>
              <w:t>34</w:t>
            </w:r>
          </w:hyperlink>
        </w:p>
        <w:p>
          <w:pPr>
            <w:pStyle w:val="Contents2"/>
            <w:tabs>
              <w:tab w:val="clear" w:pos="8743"/>
              <w:tab w:val="right" w:pos="9026" w:leader="dot"/>
            </w:tabs>
            <w:rPr/>
          </w:pPr>
          <w:hyperlink w:anchor="__RefHeading___Toc7285_222507752">
            <w:r>
              <w:rPr>
                <w:webHidden/>
                <w:rStyle w:val="IndexLink"/>
                <w:rtl w:val="true"/>
              </w:rPr>
              <w:t>خفتگان در بقيع‌</w:t>
            </w:r>
            <w:r>
              <w:rPr>
                <w:rStyle w:val="IndexLink"/>
                <w:rtl w:val="true"/>
              </w:rPr>
              <w:tab/>
            </w:r>
            <w:r>
              <w:rPr>
                <w:rStyle w:val="IndexLink"/>
              </w:rPr>
              <w:t>60</w:t>
            </w:r>
          </w:hyperlink>
        </w:p>
        <w:p>
          <w:pPr>
            <w:pStyle w:val="Contents2"/>
            <w:tabs>
              <w:tab w:val="clear" w:pos="8743"/>
              <w:tab w:val="right" w:pos="9026" w:leader="dot"/>
            </w:tabs>
            <w:rPr/>
          </w:pPr>
          <w:hyperlink w:anchor="__RefHeading___Toc7287_222507752">
            <w:r>
              <w:rPr>
                <w:webHidden/>
                <w:rStyle w:val="IndexLink"/>
                <w:rtl w:val="true"/>
              </w:rPr>
              <w:t>حرم مطهر جناب عبدالله در بستر تاريخ‌</w:t>
            </w:r>
            <w:r>
              <w:rPr>
                <w:rStyle w:val="IndexLink"/>
                <w:rtl w:val="true"/>
              </w:rPr>
              <w:tab/>
            </w:r>
            <w:r>
              <w:rPr>
                <w:rStyle w:val="IndexLink"/>
              </w:rPr>
              <w:t>80</w:t>
            </w:r>
          </w:hyperlink>
        </w:p>
        <w:p>
          <w:pPr>
            <w:pStyle w:val="Contents2"/>
            <w:tabs>
              <w:tab w:val="clear" w:pos="8743"/>
              <w:tab w:val="right" w:pos="9026" w:leader="dot"/>
            </w:tabs>
            <w:rPr/>
          </w:pPr>
          <w:hyperlink w:anchor="__RefHeading___Toc7289_222507752">
            <w:r>
              <w:rPr>
                <w:webHidden/>
                <w:rStyle w:val="IndexLink"/>
                <w:rtl w:val="true"/>
              </w:rPr>
              <w:t>مهارت هاى روان شناختى مورد نياز روحانيون كاروان هاى زيارتى‌</w:t>
            </w:r>
            <w:r>
              <w:rPr>
                <w:rStyle w:val="IndexLink"/>
                <w:rtl w:val="true"/>
              </w:rPr>
              <w:tab/>
            </w:r>
            <w:r>
              <w:rPr>
                <w:rStyle w:val="IndexLink"/>
              </w:rPr>
              <w:t>97</w:t>
            </w:r>
          </w:hyperlink>
        </w:p>
        <w:p>
          <w:pPr>
            <w:pStyle w:val="Contents2"/>
            <w:tabs>
              <w:tab w:val="clear" w:pos="8743"/>
              <w:tab w:val="right" w:pos="9026" w:leader="dot"/>
            </w:tabs>
            <w:rPr/>
          </w:pPr>
          <w:hyperlink w:anchor="__RefHeading___Toc7291_222507752">
            <w:r>
              <w:rPr>
                <w:webHidden/>
                <w:rStyle w:val="IndexLink"/>
                <w:rtl w:val="true"/>
              </w:rPr>
              <w:t>منش روحانى و آداب تبليغ‌</w:t>
            </w:r>
            <w:r>
              <w:rPr>
                <w:rStyle w:val="IndexLink"/>
                <w:rtl w:val="true"/>
              </w:rPr>
              <w:tab/>
            </w:r>
            <w:r>
              <w:rPr>
                <w:rStyle w:val="IndexLink"/>
              </w:rPr>
              <w:t>111</w:t>
            </w:r>
          </w:hyperlink>
        </w:p>
        <w:p>
          <w:pPr>
            <w:pStyle w:val="Contents2"/>
            <w:tabs>
              <w:tab w:val="clear" w:pos="8743"/>
              <w:tab w:val="right" w:pos="9026" w:leader="dot"/>
            </w:tabs>
            <w:rPr/>
          </w:pPr>
          <w:hyperlink w:anchor="__RefHeading___Toc7293_222507752">
            <w:r>
              <w:rPr>
                <w:webHidden/>
                <w:rStyle w:val="IndexLink"/>
                <w:rtl w:val="true"/>
              </w:rPr>
              <w:t xml:space="preserve">خبرهايى از حج، عربستان و </w:t>
            </w:r>
            <w:r>
              <w:rPr>
                <w:rStyle w:val="IndexLink"/>
                <w:rtl w:val="true"/>
              </w:rPr>
              <w:t>...</w:t>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8_134982"/>
      <w:bookmarkStart w:id="1" w:name="pg12608_134982"/>
      <w:bookmarkEnd w:id="1"/>
    </w:p>
    <w:p>
      <w:pPr>
        <w:pStyle w:val="Heading2"/>
        <w:numPr>
          <w:ilvl w:val="1"/>
          <w:numId w:val="1"/>
        </w:numPr>
        <w:rPr/>
      </w:pPr>
      <w:bookmarkStart w:id="2" w:name="pg12608_134982"/>
      <w:bookmarkStart w:id="3" w:name="__RefHeading___Toc7275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77_222507752"/>
      <w:bookmarkStart w:id="6" w:name="_Toc2"/>
      <w:bookmarkEnd w:id="5"/>
      <w:r>
        <w:rPr>
          <w:rtl w:val="true"/>
        </w:rPr>
        <w:t>اشاره</w:t>
      </w:r>
      <w:bookmarkStart w:id="7" w:name="pg12608_134991"/>
      <w:bookmarkEnd w:id="6"/>
    </w:p>
    <w:p>
      <w:pPr>
        <w:pStyle w:val="Heading2"/>
        <w:numPr>
          <w:ilvl w:val="1"/>
          <w:numId w:val="1"/>
        </w:numPr>
        <w:rPr/>
      </w:pPr>
      <w:bookmarkStart w:id="8" w:name="__RefHeading___Toc7279_222507752"/>
      <w:bookmarkStart w:id="9" w:name="_Toc3"/>
      <w:bookmarkEnd w:id="7"/>
      <w:bookmarkEnd w:id="8"/>
      <w:r>
        <w:rPr>
          <w:rtl w:val="true"/>
        </w:rPr>
        <w:t>تذكرات حضرت آيه الله جوادى آملى به دانشگاهيان عمره گزار</w:t>
      </w:r>
      <w:bookmarkEnd w:id="9"/>
    </w:p>
    <w:p>
      <w:pPr>
        <w:pStyle w:val="BookText"/>
        <w:rPr/>
      </w:pPr>
      <w:r>
        <w:rPr>
          <w:rFonts w:ascii="IRNazanin" w:hAnsi="IRNazanin" w:eastAsia="IRNazanin"/>
          <w:color w:val="111111"/>
          <w:sz w:val="28"/>
          <w:sz w:val="28"/>
          <w:szCs w:val="28"/>
          <w:rtl w:val="true"/>
          <w:lang w:bidi="fa-IR"/>
        </w:rPr>
        <w:t xml:space="preserve">حضرت آيت‌الله جوادى آملى، طى پيامى به عمره‌گزاران دانشگاهى، در تابستان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شش نكته را ياد آور شده‌اند كه زيبا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پيام گرچه در برخى مطبوعات و رسانه‌هاى مجازى انتشار يافته، اما به جهت تناسب مطالب آن با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استفاده بودن براى خوانندگان اين فصلنامه، اقدام به نشر آن در اين شماره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ازلى خداى را سزاست كه عرش را مطاف جبروتيان قرار داده، تحيّت ابدى پيامبران به‌ويژه حضرت ختمى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رواست كه چونان ملكوتيان، طوف بيت معمور را در برنامه دارند و درود بيكران الهى دوده طاها و اسر ياسين، مخصوصاً حضرت ختمى مرتبت امامت مهدى موجود موعود را به‌جاست كه طائفان كعبه را رهبرى نموده و عاكفان حرم خدا را از حرامى‌ها دور داشته و ميهمانان كوى حق، خصوصاً دانشجويان پاك نهاد و حديث العهدِ به فطرت را در حجر خويش صيانت كرده و مانع مهجوريت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ذوات قدسى تولّى داريم و از معاندان آن‌ها تبرّى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نوشتار كوتاه به عنوان بدرقه معتمران نو سال و عمره‌گزاران دانشگاهى تقديم مى شود، جهت التماس دعا از نيايشگران زمزم خوى و مُحرمان مشعر جوى و حاجيان لبيك گوى است كه در طى چند نكته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ره‌يافته به كوى حق، قلبى دارد كه خود عرش رحمان است و قالبى دارد كه كعبه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كه ملك و ملكوت او را ياد خدا در دل و نام خدا در لب اداره مى‌نمايد هويّتى دارد كه از گزند كژراهه‌روى محفوظ و از آسيب كج‌انديشى مصون است؛ آنچه در مراسم دينى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الْكَعْبَهُ قِبْلَتِى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فراتر از تفكيك دين از سياست و دستورى رساتر از تجزيه دنيا از آخرت به همراه دارد؛ زيرا عصاره اين عبارت، عبور از هرگونه تفكيك ناصواب و گذر از هر تجزيه نارواست، چون انسان متعهّد در تمام شؤون حياتى خويش قبله‌اى دارد كه از نقطه اعتدالى آن هرگز عدول نمى‌كند و تنها مدار آن دين خداست كه از رهگذر عقل برهانى و نقل معتبر قرآنى و روايى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كليدى اسلام با اصول اعتقادى آن هماهنگ بوده و دستور استمرار بيدارى و غفلت‌زدايى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نكته قبل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الْكَعْبَهُ قِبْلَتِى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قرآن حكيم صريحاً اعلام شد؛ فَأَيْنَما تُوَلُّوا فَثَمَّ وَجْهُ الله بيان‌گر لزوم مراقبت دائم و محاسبت متصل و مواظبت پى‌گير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نمودارى از توجه به احاطه همه جانبه خداوند و مثالى از لحاظ مطلق بودن انسان به آگاهى پروردگار را مى‌توان در درون كعبه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وارد كعبه شد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تولّوا فثمّ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مى‌فهمد و همين را آيت آيه فَأَيْنَما تُوَلُّوا فَثَمَّ وَجْهُ الله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الْكَعْبَهُ قِبْلَتِى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ديگر مرور مى‌كند، سپس خود را در جهان پرآينه مى‌نگرد؛ چنان‌كه مولاى موحّدان، اميرمومنان،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تَشْهَدُ لَهُ الْمَرَائِى لَا بِمُحَاضَرَهٍ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خويش را شهود خدا مى‌يابد و تمام كارهاى جانحه و جارحه خود را در خدمت صاحب كعبه قرار مى‌دهد و حج و عمره را نمودارى از وفادارى به ميثاق قرآن و عترت اطهار مى‌داند و همه مناسك آن را در همين مدار تفسير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كه مطاف همگان و قبله همگى است، نمادى از بيت معمور بوده و آن نيز آيتى از عرش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عينى كه انسان كبير است، به صورت انسان مؤمن آگاه كه جهانى است بنشسته در گوشه‌اى، با همه نمادهاى دينى كه دارد در انسان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عينى روزى بتكده شده بود و موحّدان روى به كعبه نگران و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الهى جهت پاكسازى اين بيت مردمى چنين صادر شد كه امير موحّدان،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مبارك عصاره هستى قرار گيرد و بت را به دور انداخته و حرم توحيد را از روث صَنَم و لوث وَثَن پاك كند و در اين دستور سرّى نهفته است كه برخى از روايات اهل</w:t>
      </w:r>
    </w:p>
    <w:p>
      <w:pPr>
        <w:pStyle w:val="BookText"/>
        <w:rPr/>
      </w:pPr>
      <w:r>
        <w:rPr>
          <w:rFonts w:ascii="IRNazanin" w:hAnsi="IRNazanin" w:eastAsia="IRNazanin"/>
          <w:color w:val="111111"/>
          <w:sz w:val="28"/>
          <w:sz w:val="28"/>
          <w:szCs w:val="28"/>
          <w:rtl w:val="true"/>
          <w:lang w:bidi="fa-IR"/>
        </w:rPr>
        <w:t>بيت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پرده برداشته‌اند كه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نرود بلكه حضرت وصى به سبب حضرت نبى رفيع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در پرتو جمع نبوت و امامت كعبه بيرون از رجز شرك و رجس الحاد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آموزنده همگان، مخصوصاً دانشگاهيان معتمِر را به تنزيه ساحت روح از توجه به غير خدا فرا مى‌خواند و ره‌يافت آن را تمسك به نبوت و ولايت؛ يعنى به قرآن و عترت مى‌داند؛ چنانچه ابو المجد، مجدود بن آدم سنايى غزنوى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پادار شد هلاكش كن كعبه بتخانه گشت پاكش كن</w:t>
      </w:r>
    </w:p>
    <w:p>
      <w:pPr>
        <w:pStyle w:val="BookText"/>
        <w:rPr/>
      </w:pPr>
      <w:r>
        <w:rPr>
          <w:rFonts w:ascii="IRNazanin" w:hAnsi="IRNazanin" w:eastAsia="IRNazanin"/>
          <w:color w:val="111111"/>
          <w:sz w:val="28"/>
          <w:sz w:val="28"/>
          <w:szCs w:val="28"/>
          <w:rtl w:val="true"/>
          <w:lang w:bidi="fa-IR"/>
        </w:rPr>
        <w:t>مر على را تو اين عمل فرماى تا نهد بر عزيز كتف تو پاى</w:t>
      </w:r>
    </w:p>
    <w:p>
      <w:pPr>
        <w:pStyle w:val="BookText"/>
        <w:rPr/>
      </w:pPr>
      <w:r>
        <w:rPr>
          <w:rFonts w:ascii="IRNazanin" w:hAnsi="IRNazanin" w:eastAsia="IRNazanin"/>
          <w:color w:val="111111"/>
          <w:sz w:val="28"/>
          <w:sz w:val="28"/>
          <w:szCs w:val="28"/>
          <w:rtl w:val="true"/>
          <w:lang w:bidi="fa-IR"/>
        </w:rPr>
        <w:t>كعبه از بت به جمله پاك كند مشركين را همه هلاك كند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آهنگ هماهنگ با دعوت بنيانگذار كعبه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معمور نمودن بيت ويژه الهى است، با تلبيه آغاز مى‌شود و معناى آن پاسخ مثبت به نداى خداوند است و چون صداى الهى دائمى است، جواب آن نيز مستمر خواهد بود و اگر در باره موحّدان ناب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 براى آن است كه اينان هماره به ياد خدا در دل و به نام وى در لب متنعّم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كعبه و متعمران بيت خدا، وقتى از آن حج و از اين عمره طرفى مى‌بندند كه دائماً تلبيه را در دل و تكبير را بر لب حفظ نمايند و معناى صيانتِ آن و حفظِ اين، همانا پرهيز از كژروى و دورى از راه بندى است؛ به طورى‌كه هرگز بيراهه نرويم و راه كسى را نيز نبنديم تا بتوان درباره 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فى حجّهم و عمرتهم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حج مقطعى و عمره موسمى، تمرينى براى تداوم تلبيه در ساحت قدس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توحيد با آيات بيّن كه مخصوص سرزمين وحى است، فِيهِ آياتٌ بَيِّناتٌ مَقامُ إِبْراهِيم زائران كوى حق را به‌جايى رساند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او فرق عرش را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او زيب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را 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و به وى چنين معرفت مى‌بخشد كه اگر به اين در نرود براى هميشه در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درمانده را بدين در خواند زانكه درمانده هر كه زين در 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موجودات از رزق پروردگار بهره‌مندند، ليكن خداوند ميهمانان ويژه‌اى دارد كه آنان را با روزى مخصوص پذيرايى مى‌نمايد و اين ضيافت در زمان خاص و در زمين مختص و با زبان اختصاصى 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خاص آن ماه مبارك رمضان است كه مردان سالك صالح آن را طبق نصوص روايى و دعايى آغاز سال سير و سلوك محسوب مى‌دارند و سود و زيان و فراز و فرود اخلاقى خويش را با فرا رسيدن ماه مبارك ديگر ارزيابى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مخصوص آن با منطقه هبوط وحى و استقرار كعبه و جوشش زمزم و مسعاى بين صفا و مروه و مانند آن است كه حاجيان و معتمران در اين سرزمين ميهمانان خاص خداوندند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اختصاصى آن نغمه پرطنين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دالان ورودى توحيد را نفى هرگونه بت پرستى مى‌داند؛ خواه بت درون كه با اضلال نفس مُسَوّله و اغواى نفس اماره سامان مى‌پذيرد و خواه بت بيرون كه با وسوسه ابليس و دسيسه استكبار، استعمار، استعباد و استحمار سازمان دهى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مترنّمان اين نغمه ميهمان ويژه الهى‌اند؛ زيرا با نفى ربوبيتِ غيرخدا، پرستش، خضوع، خشوع، و رازگويى و نيازخواهى، مخصوص خداوند يگانه و يكتا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سرزمين نزول وحى با زبان توحيدى آشنا مى‌شود، مهم‌ترين ره‌آورد وى نزاهت از هر طاغوت درون و بيرون و برائت از هر جالوت شرق و غرب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 موحّدى كه نه خود را ديد و نه غير خدا را مؤثّر دانست، هر حرفى را كنار خواهد گذاشت و گوهر مقصود را خواهد ديد و به آن دل مى‌بندد و به وى سر مى‌سپارد و در كوى او بدون هيچ داعيه‌اى معتكف خواهد شد؛ زيرا براى وى كاملًا معلوم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گرد آلود برزى او كه بر درگاه او آبروى خود برى گر آب روى خود برى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حديقه‌الحقيقه وشريعه الطريقه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ابوالمجد مجدود بن آدم سنايى غزنوى، تصحيح 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محمدتقى،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انتشارات دانشگاه تهران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و نيز براى او روشن خواهد گشت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جوى جوهر الّا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جامه بنه به‌ساحل لا</w:t>
      </w:r>
    </w:p>
    <w:p>
      <w:pPr>
        <w:pStyle w:val="BookText"/>
        <w:rPr/>
      </w:pPr>
      <w:r>
        <w:rPr>
          <w:rFonts w:ascii="IRNazanin" w:hAnsi="IRNazanin" w:eastAsia="IRNazanin"/>
          <w:color w:val="111111"/>
          <w:sz w:val="28"/>
          <w:sz w:val="28"/>
          <w:szCs w:val="28"/>
          <w:rtl w:val="true"/>
          <w:lang w:bidi="fa-IR"/>
        </w:rPr>
        <w:t>هستِ حق جز به نيست نگرايد زاد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ننهى روى را در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ره ننهى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نغمه توحيد از زبان حضرت ختمى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كعبه به جهانيان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نواى ملكوتى بَقِيَّتُ اللهِ خَيْرٌ لَكُم نيز از جوار همين كعبه از زبان حضرت ختمى امامت، مهدى موجودِ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عالميان خواهد رسيد و بايد در صيانت اين سرزمين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متوليان حرم الهى سعى بليغ نمايند تا حقيقت توحيد را به طور دقيق بررسى كنند و توسل، شفاعت و مانند آن را كه همگى در ظلّ اذن خداوند و طبق اراده حاكم ربوبى كه جهان بان و جهان بين است، صورت مى‌پذيرد منافى توحيد تلقى نكنند و آن را مانع وحدت مطلوب و هم‌آوايى مذاهب كه مقصود اسلام است ندانند و با حاجيان و معتمران مهربانانه‌تر رفتار نمايند و در اسعاف نيازهاى سفرى آنان دوستانه‌تر بكوشند و نيز بايسته است كه زائران حرمين شريفين همه آداب مناسك و مراسم را در كمال ادب دينى و احترام متقابل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معزز و گرامى نيز در رعايت حجاب همانند عفاف كوشاتر باشند تا پيام جمهورى اسلامى ايران در سيره و سنت برخاسته از خواسته سريره ميهمانان سرزمين وحى، به ويژه دانشگاهيان گرانمايه كه سرمايه ارزشمند كشورند كاملًا مشهود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محترم ايران در عربستان برادران صميمى شمايند كه سرافرازى خود در عربستان را مرهون علوّ همت و اعتلاى روح حاجيان و معتمران ايرانى مى‌دانند و چون جريان مطاف و قبله از بارزترين مصاديق بيت رفيع الهى است، ره توشه خود را رفعت از حضيض و طبيعت قرار داده و از تجرد روح و معارف عالى آن بهره وافر برده شود تا هماره شما را همراهى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مناجات مأثور از حضرت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كَفَى بِى عِزّاً أَنْ أَكُونَ لَكَ عَبْداً، وَ كَفَى بِى فَخْراً أَنْ تَكُونَ لِى رَبّاً، أَنْتَ كَمَا أُحِبُّ فَاجْعَلْنِى كَمَا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عطا بخشى، آنك صدفش دل‌ها در تير بلا بارى اينك هدفش جان‌ها</w:t>
      </w:r>
    </w:p>
    <w:p>
      <w:pPr>
        <w:pStyle w:val="BookText"/>
        <w:rPr/>
      </w:pPr>
      <w:r>
        <w:rPr>
          <w:rFonts w:ascii="IRNazanin" w:hAnsi="IRNazanin" w:eastAsia="IRNazanin"/>
          <w:color w:val="111111"/>
          <w:sz w:val="28"/>
          <w:sz w:val="28"/>
          <w:szCs w:val="28"/>
          <w:rtl w:val="true"/>
          <w:lang w:bidi="fa-IR"/>
        </w:rPr>
        <w:t>امام زمانا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تو گردم همى، زيرا مرا هنگام سعى از مروت وز صفا هم مروه‌اى و هم صفا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پيام، قبولى اعمال همگان، به ويژه دانشگاهيان عزيز را از خداى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ازل و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دارم</w:t>
      </w:r>
      <w:r>
        <w:rPr>
          <w:rFonts w:eastAsia="IRNazanin" w:cs="IRNazanin"/>
          <w:color w:val="111111"/>
          <w:sz w:val="28"/>
          <w:szCs w:val="28"/>
          <w:rtl w:val="true"/>
          <w:lang w:bidi="fa-IR"/>
        </w:rPr>
        <w:t>.</w:t>
      </w:r>
      <w:bookmarkStart w:id="10" w:name="pg12608_134997"/>
    </w:p>
    <w:p>
      <w:pPr>
        <w:pStyle w:val="Heading2"/>
        <w:numPr>
          <w:ilvl w:val="1"/>
          <w:numId w:val="1"/>
        </w:numPr>
        <w:rPr/>
      </w:pPr>
      <w:bookmarkStart w:id="11" w:name="__RefHeading___Toc7281_222507752"/>
      <w:bookmarkStart w:id="12" w:name="_Toc4"/>
      <w:bookmarkEnd w:id="10"/>
      <w:bookmarkEnd w:id="11"/>
      <w:r>
        <w:rPr>
          <w:rtl w:val="true"/>
        </w:rPr>
        <w:t>طواف از طبقه دوم مسجد الحرام‌</w:t>
      </w:r>
      <w:bookmarkEnd w:id="12"/>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نوشتار بر آنيم كه ديدگاه فقيهان شيعى و سنى در باره طواف از طبقه دوم مسجدالحرام وفضاى كعبه را شرح دهيم و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سه ديدگاه در اين موضوع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احتياط و جمع در مورد معذورين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فتاوا وديدگاه‌ها، دلايلى از كتاب، سنت، عقل و عرف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حاضر، در يك مقدمه و دو بخش تدوين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مسجدالحرام، فضاى كعبه، جواز، عدم جواز،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وضعيت كنونى كه طبقه اوّل مسجدالحرام،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از سقف كعبه معظّمه بالاتر است، فتاواى گوناگونى از فقهاى معاصر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صحّت طواف از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و عدم صحّتِ طواف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بحث اصلى، ناگزير به بيان مطالبى در باره ارتفاع كعبه و مسجدالحرام و پيشينه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نكات، به اين دليل است كه در موضوع بحث دخيل و تأثيرگذار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ارتفاع كعبه معظمه در عصر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روايت سعيدبن جناح، نُه ذراع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جَنَاحٍ عَنْ عِدَّهٍ مِنْ أَصْحَابِنَا عَنْ أَبِى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الْكَعْبَهُ عَلَى عَهْدِ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 أَذْرُعٍ وَ كَانَ لَهَا بَابَانِ فَبَنَاهَا عَبْدُ اللهِ بْنُ الزُّبَيْرِ فَرَفَعَهَا ثَمَانِيَهَ عَشَرَ ذِرَاعاً فَهَدَمَهَا الْحَجَّاجُ وَ بَنَاهَا سَبْعَهً وَ عِشْرِينَ ذِرَاعاً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جناح از برخى از اصحاب و آن‌ها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ارتفاع كعبه در زمان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 ذراع مى‌رسيد و براى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آسيب ديدن كعبه به وسيله سنگباران لشكريان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آن بنا را تخريب و با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بنا كرد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امروز ارتفاع كعبه 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اطراف كعبه به صورت مستطيل، صحن مسجدالحرام و ميدان طواف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روايت سعيدبن جناح، دلالت بر اين مطلب دارد كه افزودن بر ارتفاع كعبه منعى ندارد؛ زيرا اگر منعى بود، امامان بزرگوار بيان مى‌كردند و در صورت بيان، به دليل دواعى بر نقل، حتماً به دست ما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ارتفاع كعبه، همچنان كه خواهيم ديد، بر فتاواى فقها اثر گذاراست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خليفه سوم، بخش‌هايى از مسجدالحرام با وسعتى‌كه در همان عصر داشت، مسقّف شد و در عصرخلفاى اموى و عباسى، بارها توسعه يافت، ولى در عصر سعودى‌ها اقدامات ديگرى انجام گرفت؛ مانند بناى زير زمين، ساخت طبقه دوم و نيزآماده سازى سطح بالاى مسجد براى نماز و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فاقد طبقه دوم و زير زمين بود، ولى امروز وجود طبقه دوم مسجد و شايد درآينده طبقات ديگر و همچنين كثرت حجاج و عدم گنجايش صحن مسجدالحرام براى طواف، باعث شده كه مسأله طواف از طبقات بالا و همچنين طبقه زير زمين مورد توجه قرار گيرد و موجب سوالاتى از فقيهان بزرگوار شود وآنان را به پاسخگويى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طواف از طبقه دوم مسجد يا از فضاى كعبه، فاقد پيشينه تحقيق است و تا آنجا كه تتبعّ و بررسى شده، از جانب فقهاى گذشته و معاصر و حتى فقهاى كنونى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فقيهى كه به اشاره، آن‌هم تنها در نقد فتواى شافعى، سخنى از طواف در فضاى كعبه به ميان آورده، مرحوم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مرحوم شيخ حسن نجفى دركتاب جواهر الكلام نيز صرفاً به نقل عبارت علامه بسنده كرده، بى آن‌كه به بررسى وتجزيه و تحليل آن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دركتاب تذكره الفقها مى‌نويسد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بين الطائف و البيت، كالسقايه و السوارى، و لا بكونه فى آخر باب المسجد و تحت السقف و على الأروقه و السطوح إذا كان البيت أرفع بناء على ما هو اليوم، فإن جعل سقف المسجد أعلى، لم يجز الطواف على سطحه، و يستلزم أنّه لو انهدمت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الطواف حول عرصتها، و هو بعيد</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چيزى مانند آب‌خورى و ديوارها، ميان طواف كننده و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شود وهم‌چنين اشكالى نيست كه طواف در آخر درِ مسجد و زير سقف و داخل رواق‌ها انجام گيرد، اگر ارتفاع خانه رفيع‌تر و بلندتر از سطح مسجد باشد، همچنان كه امروز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سقف مسجد بلندتر از كعبه بود، طواف بر سطح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شافعى آن است 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كعبه ويران شد، طواف پيرامون عرصه آن درست نباشد وحال آن‌كه چنين چيزى بعيد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وكسى چنين فتوايى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عبارتى است كه در منابع شيعى در اين موضوع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همچنان كه ملاحظه مى‌كنيد، علّامه حلّى، فتواى شافعى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سطح مسجد بلندتر از خانه بود طواف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مى‌كند و در نقض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اگرچنين سخنى درست باشد؛ چنانچه روزى كعبه خراب شد و ساختمان آن فرو ريخت، طواف بر عرصه آن نبايد صحيح باشد، در حالى كه كسى چنين فتوايى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مورد بحث، تنها دو مقاله متوسط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مقاله‌اى از حجت الاسلام عباس ظهيرى با عنوان، طواف معذورين، كه بخش دوم آن اشاره‌اى به موضوع بحث دارد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نوشته‌اى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باره طواف از طبقه اول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هيچ‌كدام از اين دو بزرگوار به صورت مستوفا وارد بحث نشده‌اند و جاى تحقيق وپژوهش در موضوع ياد شده،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جناب آقاى فاضل در پايان مقاله خود ياد 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و سخن فقها</w:t>
      </w:r>
    </w:p>
    <w:p>
      <w:pPr>
        <w:pStyle w:val="BookText"/>
        <w:rPr/>
      </w:pPr>
      <w:r>
        <w:rPr>
          <w:rFonts w:ascii="IRNazanin" w:hAnsi="IRNazanin" w:eastAsia="IRNazanin"/>
          <w:color w:val="111111"/>
          <w:sz w:val="28"/>
          <w:sz w:val="28"/>
          <w:szCs w:val="28"/>
          <w:rtl w:val="true"/>
          <w:lang w:bidi="fa-IR"/>
        </w:rPr>
        <w:t>پرسش اصلى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طواف از طبقه دوم مسجدالحرام كه ارتفاع آن بلندتر از كعبه مى‌باشد، جايزاست؟</w:t>
      </w:r>
    </w:p>
    <w:p>
      <w:pPr>
        <w:pStyle w:val="BookText"/>
        <w:rPr/>
      </w:pPr>
      <w:r>
        <w:rPr>
          <w:rFonts w:ascii="IRNazanin" w:hAnsi="IRNazanin" w:eastAsia="IRNazanin"/>
          <w:color w:val="111111"/>
          <w:sz w:val="28"/>
          <w:sz w:val="28"/>
          <w:szCs w:val="28"/>
          <w:rtl w:val="true"/>
          <w:lang w:bidi="fa-IR"/>
        </w:rPr>
        <w:t>به عبارت ديگر، آيا انجام طواف در مكانى بالاتر ازكعبه و در فضاى كعبه جايز است؟ مانند طبقه دوم يا پشت بام يا طبقات ديگرى كه بعداً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آيا طواف بر گِرد فضاى كعبه، طواف بر پيرامون كعبه محسوب مى‌شود؟</w:t>
      </w:r>
    </w:p>
    <w:p>
      <w:pPr>
        <w:pStyle w:val="BookText"/>
        <w:rPr/>
      </w:pPr>
      <w:r>
        <w:rPr>
          <w:rFonts w:ascii="IRNazanin" w:hAnsi="IRNazanin" w:eastAsia="IRNazanin"/>
          <w:color w:val="111111"/>
          <w:sz w:val="28"/>
          <w:sz w:val="28"/>
          <w:szCs w:val="28"/>
          <w:rtl w:val="true"/>
          <w:lang w:bidi="fa-IR"/>
        </w:rPr>
        <w:t>در پاسخ به اين پرسش بايدگفت كه مسأله از چند جهت قابل بررسى‌است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حال اختيار؛ بدين معنى كه زائر از همان آغاز مخيّر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صحن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طبقات فوقانى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اضطرار و ازدحام جمعيت؛ يعنى اگر ازدحام و شلوغى به حدى بود كه توانايى و قدرت طواف درصحن مسجد وجود نداشته باشد ويا افراد معذور و ناتوانى هستند كه در صحن مسجد نمى‌توانند پياده طواف كنند و بايد از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وسيله نقليه ديگراستفاده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مأموران حرم، مانع از طواف آنان در صحن مسجد مى‌شوند و به ناچار آنان را به طبقه دوم مسجدالحرام هدايت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فقهاى شيعه</w:t>
      </w:r>
    </w:p>
    <w:p>
      <w:pPr>
        <w:pStyle w:val="BookText"/>
        <w:rPr/>
      </w:pPr>
      <w:r>
        <w:rPr>
          <w:rFonts w:ascii="Amiri" w:hAnsi="Amiri" w:eastAsia="Amiri" w:cs="Amiri"/>
          <w:color w:val="111111"/>
          <w:sz w:val="28"/>
          <w:sz w:val="28"/>
          <w:szCs w:val="28"/>
          <w:rtl w:val="true"/>
          <w:lang w:bidi="ar-SA"/>
        </w:rPr>
        <w:t>فقهاى شيعه دراين مسأله سه نظريه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به‌احتياط وجمع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فقها كه به آن خواهيم پرداخت، ناظر به حالت اضطرار و افراد ناتوان و معذور است كه ناگزير از صندلى چرخدار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از مراجع عظام تقليد استفتا شده كه متن آن با پاسخ‌هاى ايشان چنين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ناتوان، كه پيش‌تر با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مى‌شدند، در سال جارى از طواف در صحن مسجد الحرام منع شده‌اند و حتى ممكن است كسى نباشد فرد ناتوان را بر دوش خود حمل كند و طواف بدهد يا همين كار نيز ممنوع شود و چنين افرادى بايد در طبقه دوم يا پشت بام مسجد 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پرسشى كه پيش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 وظيفه آنان چيست؟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به‌گونه‌اى به اين استفتا و پرسش، پاسخ داده اند كه درمجموع به سه قول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احراز شود طبقه دوم بالاتر از كعبه است، طواف از بالا كفايت نمى‌كند و بايد براى طواف از پايين نايب بگيرند و لازم نيست احتياط كنند وچنانچه مطلب مشكوك باشد، بايد احتياطاً ميان طواف از بالا و نايب گرفتن از پايين‌جمع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طبقه دوم، بالاتر از كعبه باشد، نايب بگيرند تا براى‌آنان در صحن مسجدالحرام طواف نمايد وخودش لازم نيست كه ازطبقه دوم طواف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 وسيله‌كول‌گرفتن طواف خود را انجام بدهند واگر ممكن نشد، لازم است براى طواف خود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با رعايت الأقرب فالأقرب، طواف از طبقه‌دوم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وبه تبع وى، صاحب جواهر، در ميان فقهاى گذشته، به اين مسأله اشاره كرده وقائل به جواز طواف از طبقه فوقانى شده‌اند و اين فتوا از عبارت علّامه دركتاب تذكره، استنباط مى‌شود كه در ردّ قول شافعى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نيز متن فتواى علامه را دركتاب جواهر آورده وآن را تأييدكرده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احتياط و جمع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 لو در فضاى ما بين زمين تا محاذى پشت بام كعبه باشد و كف طبقه دوم مسجد الحرام، اگر به قدر قامت طواف كننده پايين‌تر از نقطه محاذى پشت بام كعبه نباشد، طواف از طبقه دوم صحيح و مجزى نيست و كسانى‌كه نمى‌توانند در صحن مسجدالحرام ولو به وسيله حمل توسط شخص ديگر طواف كنند وظيفه‌شان نايب گرفتن در طواف است و احوط آن است كه خودش هم در همان طبقه دوم طواف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احتياط در ذيل اين 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احوط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صراحت در احتياط واجب ندارد و با نظر به اين كه مسبوق به فتوا است، ممكن است، احتياط مستحب برداشت شود، ليكن به استناد تفسير مسؤول دفتر استفتائات معظم له، مقصود از آن، احتياط واجب است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كعبه مقدسه از طبقه دوم پايين‌تر نباشد، احتياط واجب‌آن است‌كه، علاوه بر اين كه در طبقه دوم طواف داده مى‌شوند، استنابه هم بنمايد،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ونايب هم برايشان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صحن‌مسجدالحرام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ملاحظه شد، سه نظريه عمده درمسأله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بايد در نظر داشت كه اين سه‌نظريه، درمورد طواف معذورين فرض دارد؛ زيرا قول به احتياط، فقط درمورد افراد معذور ومضطر قابل تصوّراست و معنى پيدا</w:t>
      </w:r>
    </w:p>
    <w:p>
      <w:pPr>
        <w:pStyle w:val="BookText"/>
        <w:rPr/>
      </w:pPr>
      <w:r>
        <w:rPr>
          <w:rFonts w:ascii="IRNazanin" w:hAnsi="IRNazanin" w:eastAsia="IRNazanin"/>
          <w:color w:val="111111"/>
          <w:sz w:val="28"/>
          <w:sz w:val="28"/>
          <w:szCs w:val="28"/>
          <w:rtl w:val="true"/>
          <w:lang w:bidi="fa-IR"/>
        </w:rPr>
        <w:t>مى‌كند، ولى درمورد كسانى‌كه مختار هستند و درانتخاب طواف از صحن مسجد يا طبقه فوقانى آزاد مى‌باشند، قول به احتياط وجمع در اينجا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دراينجا دو قول بيشتر فرض ندارد؛ يا طواف ازطبقه دوم جايز است و يا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سومى به عنوان احتياط،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دراين رساله به آن مى‌پردازيم؛ اعم است ازحالت اختيار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اهل سنت</w:t>
      </w:r>
    </w:p>
    <w:p>
      <w:pPr>
        <w:pStyle w:val="BookText"/>
        <w:rPr/>
      </w:pPr>
      <w:r>
        <w:rPr>
          <w:rFonts w:ascii="Amiri" w:hAnsi="Amiri" w:eastAsia="Amiri" w:cs="Amiri"/>
          <w:color w:val="111111"/>
          <w:sz w:val="28"/>
          <w:sz w:val="28"/>
          <w:szCs w:val="28"/>
          <w:rtl w:val="true"/>
          <w:lang w:bidi="ar-SA"/>
        </w:rPr>
        <w:t>از منظر عالمان اهل سنت، در اين مسأله دو نظريه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شافعى نظر به عدم جواز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او را از تذكره نقل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جواز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فتاواى فقهاى اهل سنت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نووى، از علماى قرن هفتم اهل سنت،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وقوع طواف در مسجدالحرام را شرط مى‌دانند و طواف در آخرهاى مسجد ورواق‌ها و كنار درِ مسجد طواف را جايز مى‌شمرند و 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سطح و طبقه بالاى مسجد، اگر خانه كعبه بلندتر از بناى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امروزچنين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صاحب عداه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سقف مسجد بلندتر از سطح كعبه باشد، طواف بر سطح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اين سخن را قبول ندارد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سخن درست باشد، لازمه‌اش آن است 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خراب شود، طواف بر عرصه آن صحيح نباشد و اين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محيى الدين سخن رافعى را صواب دانسته و در تأييد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حسين، طواف بر سطح مسجد را جايز مى‌شمرد و لو از محاذات كعبه بالاتر باشد؛ همچنان كه نماز بر 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بر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استناد قائلين به جواز در اين متن، دو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طواف برعرصه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نماز بركوه ابو قبيس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بحث</w:t>
      </w:r>
    </w:p>
    <w:p>
      <w:pPr>
        <w:pStyle w:val="BookText"/>
        <w:rPr/>
      </w:pPr>
      <w:r>
        <w:rPr>
          <w:rFonts w:ascii="IRNazanin" w:hAnsi="IRNazanin" w:eastAsia="IRNazanin"/>
          <w:color w:val="111111"/>
          <w:sz w:val="28"/>
          <w:sz w:val="28"/>
          <w:szCs w:val="28"/>
          <w:rtl w:val="true"/>
          <w:lang w:bidi="fa-IR"/>
        </w:rPr>
        <w:t>براى هر يك از اقوال ذكر شده، ادله‌اى آمده است كه به نقل وتبيين و بررسى آن‌ها در حدّ توان و مقدورمى‌پردازيم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قائلين به عدم جواز</w:t>
      </w:r>
    </w:p>
    <w:p>
      <w:pPr>
        <w:pStyle w:val="BookText"/>
        <w:rPr/>
      </w:pPr>
      <w:r>
        <w:rPr>
          <w:rFonts w:ascii="IRNazanin" w:hAnsi="IRNazanin" w:eastAsia="IRNazanin"/>
          <w:color w:val="111111"/>
          <w:sz w:val="28"/>
          <w:sz w:val="28"/>
          <w:szCs w:val="28"/>
          <w:rtl w:val="true"/>
          <w:lang w:bidi="fa-IR"/>
        </w:rPr>
        <w:t>آنان كه نظريه به عدم جواز داده‌اند، ادلّه‌اى از قرآن و روايات آورده‌اند كه در اينجا به تبيين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به‌نظريه عدم جواز، ملاك و مبنا ارتفاع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ارتفاع و قامت كعبه به اندازه قامت انسان بلندتر از سطح طبقه دوم مسجد باشد؛ به‌گونه‌اى‌كه عرفاً بگويند دور خانه خدا طواف مى‌كند، طواف صحيح است و اگر كعبه پايين‌تر يا هم‌سطح طبقه دوم باشد، طواف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ادلّه‌اى كه ظهور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محاذى كعبه انجام شود و نه در فضاى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خانه كعبه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استدلال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آيه‌اى كه گذشت، ظهور در اين معنا دارد كه بايد پيرامون كعبه و نه فضاى آن،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قرينه وجود دارد كه چنين ظهورى را تقويت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قرينه نخست؛ قوام و معنا يافتن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طواف كننده احاطه بر چيزى‌كه پيرامون آن طواف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داشته باشد؛ به عبارت ديگر، كعبه و خانه‌اى كه روى زمين با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براى طواف محوريت و موضوعيت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شناسان، واژه طواف را اينگونه معنا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فيومى،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وگشتن پيرامون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طَافَ بالشى‌ء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كرد به چيزى؛ يعنى پيرامون آن مى گردد ومى‌چرخد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ابن منظور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وطاف بالقوم وعليهم 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 وجاء من نواحِيه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 بالبيت وأَطافَ عليه دارَ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برقوم طواف كرد؛ يعنى آنان را دور زد و از نواحى آن آمد و خانه خدا را طواف كرد؛ يعنى برگرد آن چرخيد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بنابر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چرخيدن بر گِرد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قرينه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الصاق و تماس باشى‌ء يا شخص است؛ خواه الصاق و تماس حقيقى باشد، خواه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حقيقى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أمسَكتُ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پيراهنش 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 مجازى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زيد برخوردكردم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بنابراين، طواف خانه خدا بايد الصاق به خانه خدا و احاطه برآن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مطلب فوق، آيات ذيل و رواياتى است كه ذكرخواهيم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عَهِدْنا إِلى إِبْراهيمَ وَ إِسْماعيلَ أَنْ طَهِّرا بَيْتِىَ لِلطَّائِفينَ وَ الْعاكِفينَ وَ 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ابراهيم و اسماعيل فرمان داديم و تعهد بستيم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طواف‌كنندگان واعتكاف كنندگان و ركوع و سجده كنندگان پاكيزه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كردن خانه از هر گونه آلودگى‌ظاهرى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و اسماعيل فرمان داد تا كعبه را از هر گونه شرك و كفر و هر رجس و پليدى كه در اثر بى مبالاتى مردم پيدا مى‌شود، پاكيزه كنند تا بندگان خدا، پيرامون آن طواف بگزارند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طَهِّرْ بَيْتِىَ لِلطَّائِفينَ وَ الْقائِمينَ وَ 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كن خانه‌ام را براى طواف كنندگان و قيام كنندگان به عبادت و ركوع كنندگان‌و سجده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شريفه كه در يكى ابراهيم و اسماعيل مخاطب‌اند و در ديگرى ابراهيم، درصدد بيان اين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 براى طواف كنندگان و عبادت كنندگان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 به كسى مى‌گويندكه پيرامون چيزى بچرخد و طائفين به كسانى مى‌گويند كه پيرامون خانه مى‌چرخند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بنابراين، ظهور اين آيات دليل برآن است كه كعبه براى طائف، موضوعيت و محوريت دارد و طواف بايد پيرامون خانه خدا انجام شود نه بر فضاى كعبه و صدق عرفى نيز مؤيد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اين‌رو، با توجه به اين‌كه سطح طبقه بالاى مسجدالحرام، بلندتر از بام كعبه است، طواف كننده از طبقه بالا، احاطه و الصاق به كعبه نخواهد داشت و در عرف، به طواف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طواف او بر فضاى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بالاخره، آيا طواف بر فضاى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يا نه؟ پرسشى است كه در ادلّه جواز، به پاسخ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استدلال</w:t>
      </w:r>
    </w:p>
    <w:p>
      <w:pPr>
        <w:pStyle w:val="BookText"/>
        <w:rPr/>
      </w:pPr>
      <w:r>
        <w:rPr>
          <w:rFonts w:ascii="IRNazanin" w:hAnsi="IRNazanin" w:eastAsia="IRNazanin"/>
          <w:color w:val="111111"/>
          <w:sz w:val="28"/>
          <w:sz w:val="28"/>
          <w:szCs w:val="28"/>
          <w:rtl w:val="true"/>
          <w:lang w:bidi="fa-IR"/>
        </w:rPr>
        <w:t>چند پاسخ به اين استدلال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مقاله‌اى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به قلم يكى از علما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طبقه اول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ظهور كلام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بايد آن مكان را محور طواف خود قرارداد، نه جاى بالاتر يا پايين‌تر از آن را، ليكن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صدوق را كه ذكر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بر آن است و به تفسير و توسعه چيزى پرداخته است كه قابليت توسعه را دارد؛ چنانكه ادلّه استقبال هم در وجوب محاذات نماز با نفس كعبه ظهور دارد و حداقل براى حاضران در مسجد الحرام چنين است، ولى روايت دست كم صلاحيت توسعه در استقبال را دارد و با توجه به اين نكته كه مورد و متعلّق تكليف در هر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مى‌باشد، جدّاً بعيد به نظر مى‌رسد كه تفاوتى ميان اين دو وجود داشته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مرسله صدوق بتواند حاكم براستدلال برآيه شريفه باشد، جاى بحث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گفته شود در عرف، بر طواف از طبقه دوم نيز طواف صدق مى‌كند و طواف افراد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راهى جز چرخيدن در طبقه فوقانى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طواف شمرده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نمى‌توان طواف برگِرد بيت عتيق را، تنها به طواف پيرامون مكان كعبه و يا فضاى‌آن منحصر كرد، بلكه آيه شريفه در پى اثبات اين مطلب است كه طواف بايد بر گرد اين خانه انجام گيرد، نه خانه‌هاى ديگر؛ به عبارت ديگر، يعنى برگِرد خانه‌اى طواف كنيد كه ظاهر و باطن آن پاكى است و قداست دارد و دو پيامبر خدا مأمور به طهارت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آيات ياد شده درصدد نفى طواف بر فضاى كعبه نيستند و در منطق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شى‌ء نفى ماعدا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 xml:space="preserve">روايات بسيارى با اسم اشاره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ظهور در طواف برگِرد كعبه دارد و معناى اين ظهورآن است كه طواف از طبقات فوقانى و فضاى كعبه 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استحباب تكرار طواف و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حاجتِ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بيان برخى از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صحيح ابن ابى عمير از امام باقر يا امام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الْحُسَيْنِ فِى الْعِلَلِ، عَنْ أَبِيهِ، عَنْ سَعْدٍ، عَنْ أَحْمَدَ بْنِ مُحَمَّدٍ، عَنْ عَلِىِّ بْنِ حَدِيدٍ، عَنِ ابْنِ أَبِى عُمَيْرٍ، عَنْ بَعْضِ أَصْحَابِنَا، عَنْ أَحَدِهِمَا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فَخَلَقَ اللهُ الْبَيْتَ فِى الأرْضِ وَ جَعَلَ عَلَى الْعِبَادِ الطَّوَافَ حَوْلَهُ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كعبه را در زمين پديد آورد و بر بندگان تكليف كرد گِرد آن 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دليل برآن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موضوعيت ومحوريت يافته و طواف دور آن بر بندگان 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از لحاظ سند مشگلى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حديث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اسحاق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الْحُسَيْنِ بْنِ مُحَمَّدٍ، عَنْ أَحْمَدَ بْنِ إِسْحَاقَ، عَنْ سَعْدَانَ بْنِ مُسْلِمٍ، عَنْ إِسْحَاقَ بْنِ عَمَّارٍ،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طَافَ بِهَذَا الْبَيْتِ طَوَافاً وَاحِداً، كَتَبَ اللهُ لَهُ سِتَّهَ آلَافِ حَسَنَهٍ وَ مَحَا عَنْهُ سِتَّهَ آلَافِ سَيِّئَهٍ وَ رَفَعَ لَهُ سِتَّهَ آلَافِ دَرَجَهٍ حَتَّى إِذَا كَانَ عِنْدَ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سَبْعَهَ أَبْوَابٍ مِنْ أَبْوَابِ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هَذَا الْفَضْلُ كُلُّهُ فِى الطَّوَافِ؟ قَالَ نَعَمْ، وَ أُخْبِرُكَ بِأَفْضَلَ مِنْ ذَلِكَ قَضَاءُ حَاجَهِ الْمُسْلِمِ أَفْضَلُ مِنْ طَوَافٍ وَ طَوَافٍ حَتَّى بَلَغَ عَشْراً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برگرد اين خانه يك طواف كند خداوند شش هزار حسنه در نامه عمل اومى‌نويسد وشش هزارگناه از او محو و نابود مى‌كند وشش هزار درجه به 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ملتزم رسيد، هفت درِ بهشت را به روى او مى‌گشايد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با شگفتى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همه اين‌ها ثواب طواف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بيشتر از اين به تو خبر دهم وآن برآوردن حاجت مسلمان است كه برتر ازطواف و طواف، تا به ده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ثَوَابِ الأَعْمَالِ، عَنْ مُحَمَّدِ بْنِ مُوسَى بْنِ الْمُتَوَكِّلِ، عَنْ مُحَمَّدِ بْنِ جَعْفَرٍ، عَنْ سَهْلِ بْنِ زِيَادٍ، عَنْ مُحَمَّدِ بْنِ إِسْمَاعِيلَ، عَنْ سَعْدَانَ بْنِ مُسْلِمٍ، عَنْ إِسْحَاقَ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مَنْ طَافَ بِهَذَا الْبَيْتِ طَوَافاً وَاحِداً كَتَبَ اللهُ لَهُ أَلْفَ حَسَنَهٍ، وَ مَحَا عَنْهُ أَلْفَ سَيِّئَهٍ، وَ رَفَعَ لَهُ أَلْفَ دَرَجَهٍ، وَ غَرَسَ لَهُ أَلْفَ شَجَرَهٍ فِى الْجَنَّهِ، وَ كَتَبَ لَهُ ثَوَابَ عِتْقِ أَلْفِ نَسَمَهٍ حَتَّى إِذَا صَارَ إِلَى الْمُلْتَزَمِ، فَتَحَ اللهُ لَهُ ثَمَانِيَهَ أَبْوَابِ الْجَنَّهِ،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هَذَا كُلُّهُ لِمَنْ 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فَلَا أُخْبِرُكَ بِمَا هُوَ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حَاجَهً، كَتَبَ اللهُ لَهُ طَوَافاً وَ طَوَافاً حَتَّى بَلَغَ عَشَرَهً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عمار نقل كرده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كسى كه برگِرد اين خانه يك طواف كند، خداوند هزار حسنه در نامه عمل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گناه از او محو مى‌كند و هزار درجه به او مى‌دهد وهزار درخت براى او در بهشت غرس مى‌كند و پاداش هزار بنده آزاد شده برايش مى‌نويسد تا آنگاه كه به ملتزم رسيد، خداوند هشت درِ بهشت را به رويش مى‌گشايد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كه مى‌خواهى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ثواب‌ها براى كسى است كه طواف مى 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بيشتر از اين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حاجتى از برادر مؤمن خود برآورد، خداوند براى او طواف و طواف تا ده طواف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مَنْ طَافَ بِهَذَا الْبَيْتِ طَوَافاً وَاحِداً كَتَبَ اللهُ لَهُ أَلْفَ حَسَنَه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اى‌اسحاق، كسى كه پيرامون اين خانه يك طواف كند، خداوند هزارحسنه برايش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چگونگى استدلال به اين روايات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خانه‌اى كه روى زمين قرار دارد؛ يعنى كعبه و طواف برگرد اين خانه است كه چنين ثواب و پاداش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بى گمان، خواست شريعت، طواف بر محوركعبه است و خداوند مى‌خواهد با اين عمل، دست بنده‌اش را بگيرد و او را به مقصد برساند و اين روايات نيز برآن دلالت مى‌كند وطبيعى است كه چنين طوافى به خاطر نزديكى آن به كعبه، از پاداش و ثواب بيشترى برخوردار است، ولى ظاهر اين است كه اين روايات صرفاً در صدد بيان طواف برگردكعبه و ثوابى است كه برآن مترتب است، ولى طواف از طبقه دوم و طواف بر فضاى كعبه را نفى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عقلى</w:t>
      </w:r>
    </w:p>
    <w:p>
      <w:pPr>
        <w:pStyle w:val="BookText"/>
        <w:rPr/>
      </w:pPr>
      <w:r>
        <w:rPr>
          <w:rFonts w:ascii="IRNazanin" w:hAnsi="IRNazanin" w:eastAsia="IRNazanin"/>
          <w:color w:val="111111"/>
          <w:sz w:val="28"/>
          <w:sz w:val="28"/>
          <w:szCs w:val="28"/>
          <w:rtl w:val="true"/>
          <w:lang w:bidi="fa-IR"/>
        </w:rPr>
        <w:t>ممكن است جايز نبودن طواف از طبقه دوم، براى متصل نبودن آنان به صفوف طواف 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فقيهى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طبقه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نداشته باشد، ولى از آن جهت كه اتّصال به جمع طواف كنندگان را ضرورى و لازم مى‌شمارد، از اين رو، طواف از طبقه فوقانى را جايز نمى‌داند؛ چرا كه چنين طوافى، فاقد اتصال به جماعت طواف كننده در مطاف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دليل ديگرى‌كه از جهت عقلى مى‌توان به آن تكيه كرد، نبود دليل بر منع طواف از فضاى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دلايلى كه آورديم، ظهور در اين داشت كه كعبه روى زمين، موضوعيت و محوريت براى طواف دارد و مى‌بايست طواف بر پيرامون آن و نه فضاى آن،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در طبقه دوم مسجدالحرام كه از كعبه بلندتر است، جايز نيست، ولى همانگونه كه ملاحظه كرديد، دلايل ياد شده جاى نقد داشت و داراى استحكام دلالى محكمى نبود؛ لذا برخى به دلالت آن‌ها اشكال كرده و ظهور دلالى آن‌ها را تضعيف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قائلين به جواز</w:t>
      </w:r>
    </w:p>
    <w:p>
      <w:pPr>
        <w:pStyle w:val="BookText"/>
        <w:rPr/>
      </w:pPr>
      <w:r>
        <w:rPr>
          <w:rFonts w:ascii="IRNazanin" w:hAnsi="IRNazanin" w:eastAsia="IRNazanin"/>
          <w:color w:val="111111"/>
          <w:sz w:val="28"/>
          <w:sz w:val="28"/>
          <w:szCs w:val="28"/>
          <w:rtl w:val="true"/>
          <w:lang w:bidi="fa-IR"/>
        </w:rPr>
        <w:t>براى جواز طواف از طبقه دوم مسجد و فضاى كعبه، ادله‌اى از قرآن، روايات و عقل اقامه شده كه به بررسى و نقد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به مقتضاى اين آيه كريمه، طواف خانه خدا، مأموربه است و بر طواف از طبقه دومِ مسجد، عرفاً صدق طواف مى‌كند و مصداق امتثال مأمور به اختيارى است و مجزى خواهد بود و معذورين نيازى به طواف نيابى در مطاف نخواهند داشت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استدلال مى‌توان اينگونه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درادله عدم جواز نيز مورد استناد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قرائنى برشمرده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آيه بر لزوم طواف برمحوركعبه را تقويت مى‌كرد نه بر فضاى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 چنان‌كه پيش‌تر گذشت، آيه شريفه در بيان طواف بر گِرد كعبه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بيت عتيق طواف كنيد، نه چيز ديگر و در مقام نفى طواف از فضاى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شى‌ء نفى ما عدا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وسيله روايات ثابت شود كه كعبه به عنوان قبله مسلمانان و خانه مبارك و هدايت، منحصر در اين بنا نيست و تا آسمان‌ها امتداد دارد، آن گاه، اين روايات، مفسر آيه شريفه شمرده شده و طواف پيرامون خانه؛ اعم ازطواف خانه و فضاى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جوادى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تطهير </w:t>
      </w:r>
      <w:r>
        <w:rPr>
          <w:rStyle w:val="FootnoteAnchor"/>
          <w:rtl w:val="true"/>
        </w:rPr>
        <w:footnoteReference w:id="21"/>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اساس كعبه بر اثرحوادث طبيعى يا اجتماعى و سياسى از بين برود، گرچه ممكن است بخشى ازساختمان آن بر اثر اين‌گونه حوادث ويران شود؛ زيرا قبله ومطاف مسلمانان چهار ديوارى كعبه نيست، بلكه آن بُعد مخصوصى است كه كعبه در آن واقع است وگرنه لازم مى‌آيد به هنگام ويرانىِ بنا بر اثر سيل يا حمله مهاجمانى چون حَجاج، اصل قبله از بين رفته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برخى از روايات ارتفاع كعبه را تا آسمان هفتم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نصوص آن است كه طواف، ولو در فضاى كعبه انجام گيرد، در حقيقت پيرامون آن انجام گرفته و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به چند دسته قابل تقسيم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مرسله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 مِنَ الأَرْضِ السَّابِعَهِ السُّفْلَى إِلَى الأَرْضِ السَّابِعَهِ الْعُلْيَا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خانه خدا از هفتمين طبقه زيرين زمين تا هفتمين طبقه بالايى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به فرموده يكى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آيت 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قرآن كريم آيات متشابه دارد وآيات محكم و بايد آيات متشابه به وسيله آيات محكم تفسير گردد تا مفهوم آن روشن شود، روايات نيز چنين وضعى دارند؛ مفاد برخى از روايات، غامض وپيچيده است و بايد با روايات ديگرى كه مفهوم روشنى دارند تفسيرشود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مرسله صدوق ازآن دست روايات است كه براى روشن شدن مفهوم آن، بايد از روايت ديگرى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طبقه زيرين زمين و هفتمين طبقه بالاى آن، در مرسله صدوق به چه معنا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روايت،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زمين سفلى، طبقات زيرين و تحتانى زمين است كه انسان و ديگر موجودات درآن زندگى مى‌كنند و آن، زمينِ عليا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روايت ناظر به قامت سفلىِ كعبه است و به قامت عليايى آن؛ يعنى از زمين عليا تا آسمان اشاره‌اى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قرينه‌اى كه اين احتمال را تقويت مى‌كند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ريشه و بنيان دارد و دليل بر اين است كه از هفتمين طبقه زيرين زمين تا طبقه بالا، جزو كعبه است و بر الحاق فضا و بالاى كعبه به كعبه دلالت نمى‌كند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اين صورت روايت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طبقات زيرين و سفلاى كعبه اشاره دارد و ما اكنون درصدد اثبات فضاى بالاى كعبه و الحاق آن به كعبه هستيم و مى‌خواهيم حكم طواف بر فضاى مجازى كعبه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زمينى است كه ما برآن قرارگرفته‌ايم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 طبقه هفتم است و اين تعبيرى كنايى است از امتدادكعبه درجهت فوقانىِ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اساس و پايه كعبه، از زمين تا آسمان هفتم امتداد دارد و محدود به خانه‌اى نيست كه به دست ابراهيم خليل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همانطوركه طواف برگِرد خانه صحيح است، برفضاى خانه نيز صحيح مى‌باشد؛ زيرا فضاى كعبه ملحق به خودكعبه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احتمال،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شريفه اللهُ الَّذى خَلَقَ سَبْعَ سَمَاوَاتٍ وَ مِنَ الأَرْضِ مِثْلَهُن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هفت آسمان وهفت زمين را تشريح مى‌كند كه مى‌تواند تفسيرى بر روايت صدوق باشد وآن را از اجمال و ابهام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عياشى به سند خود، از حسين بن خالد، 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كف دست چپش را گشود و سپس دست راست را بر آن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أَرْضُ الدُّنْيَا، وَ السَّمَاءُ الدُّنْيَا عَلَيْهَا فَوْقَهَا قُبَّهٌ، وَ الأَرْضُ الثَّانِيَهُ فَوْقَ السَّمَاءِ الدُّنْيَا، وَ السَّمَاءُ الثَّانِيَهُ فَوْقَهَا قُبَّهٌ، وَ الأَرْضُ الثَّالِثَهُ فَوْقَ السَّمَاءِ الثَّانِيَهِ، وَ السَّمَاءُ الثَّالِثَهُ فَوْقَهَا 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السَّابِعَهُ فَوْقَ السَّمَاءِ السَّادِسَهِ وَ السَّمَاءُ السَّابِعَهُ فَوْقَهَا 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السَّمَاءِ السَّابِعَهِ وَ هُوَ قَوْلُ اللهِ الَّذِى خَلَقَ سَبْعَ سَماواتٍ وَ مِنَ الأَرْضِ مِثْلَهُن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زمين دنيا است وآسمان دنيا، گنبدوار برآن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دوم، بالاى آسمان دنيا واقع شده و آسمان دوم همانند گنبد برفراز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سوّم بالاى آسمان دوم است و آسمان سوم چون گنبد بر روى آن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هفتم بر فراز آسمان ششم است و آسمان هفتم به مانند گنبد بر بالاى آن قرار دارد و عرش خداى رحمان بالاى آسمان هفتم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است تفسير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آن‌كه هفت آسمان را خلق كرد و زمين را همانند آن‌ها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اين روايت،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الْبَيْتِ مِنَ الأَرْضِ السَّابِعَهِ السُّفْلَى إِلَى الأَرْضِ السَّابِعَهِ الْعُلْيَا</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خانه خدا از زمين هفتم سفلى، زمينى كه ما درآن زندگى مى‌كنيم تا زمين هفتم عليا، زمين آسمان هفتم،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ضميمه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صدوق، به عنوان تفسيرى ازآن، نتيجه مى‌گيريم كه كعبه از زمين تا آسمان هفتم امتداد دارد و در اين صورت، فضاى بالاى كعبه، حكم كعبه را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w:t>
      </w:r>
    </w:p>
    <w:p>
      <w:pPr>
        <w:pStyle w:val="BookText"/>
        <w:rPr/>
      </w:pPr>
      <w:r>
        <w:rPr>
          <w:rFonts w:ascii="Amiri" w:hAnsi="Amiri" w:eastAsia="Amiri" w:cs="Amiri"/>
          <w:color w:val="111111"/>
          <w:sz w:val="28"/>
          <w:sz w:val="28"/>
          <w:szCs w:val="28"/>
          <w:rtl w:val="true"/>
          <w:lang w:bidi="ar-SA"/>
        </w:rPr>
        <w:t>اشكالى كه ممكن است استدلال به روايت را تضعيف كند، مرسله بودن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اين پرسش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 مرسله‌اى كه شيخ صدوق نقل كرده، معتبر است؟</w:t>
      </w:r>
    </w:p>
    <w:p>
      <w:pPr>
        <w:pStyle w:val="BookText"/>
        <w:rPr/>
      </w:pPr>
      <w:r>
        <w:rPr>
          <w:rFonts w:ascii="IRNazanin" w:hAnsi="IRNazanin" w:eastAsia="IRNazanin"/>
          <w:color w:val="111111"/>
          <w:sz w:val="28"/>
          <w:sz w:val="28"/>
          <w:szCs w:val="28"/>
          <w:rtl w:val="true"/>
          <w:lang w:bidi="fa-IR"/>
        </w:rPr>
        <w:t>آيت الله سبحانى پژوهشى در روايات مرسله شيخ صدوق كرده‌اند كه با مرور آن، مى‌توان به پاسخ اين پرسش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مراسيل شيخ را مطلقا حجت مى‌دانند؛ مانند سيد بحرالعلوم و بهاء الدين عاملى، شارح فقيه كه شيخ صدوق را عادل و خبر عادل را حجّت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بحرانى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اصحاب، مراسيل صدوق را توصيف به صحت مى‌كنند؛ مانند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داماد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حجّيت مراسيل شيخ را مشروط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ساقط شده عادل بوده‌اند، روايت حجت است و الا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اسناد ساقط شده نزد شيخ صدوق عادل بوده 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سوّمى به نقل از آيت الله مقتدايى است كه از مرحوم آيت الله فاضل لنكرانى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مرسلات صدوق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مرسلات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النبى وروى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و يا قال الصادق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مرسله‌اى كه مرحوم صدوق با آن مقام علمى وبا آن مقام تقوايى قبول كرده و به پيغمبر اسناد مى‌دهد، كمتر از مرسلات ابن ابى عمير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يروى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 اعتبار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مرسلات صدوق كه به پيغمبر و امام اسناد مى‌دهد، كمتر از مرسله ابن ابى عمير است؟ لذا ايشان با اين استحكام، اين مرسله را مورد اعتبار و اعتماد مى‌داند وشاهد مى‌آورد كه مرحوم صاحب رياض از همين روايت مرسله به نص متواتر تعبير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نص متواتر به مرسله‌اى تعبير مى‌شود كه كاملًا مورد اعتماد و پذيرفتنى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اين روايت، وقتى مرحوم صدوق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آن امام بزرگوار نسبت داده؛ بدين معنا است كه صدور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شيخ محرز و مسلّم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روايت</w:t>
      </w:r>
    </w:p>
    <w:p>
      <w:pPr>
        <w:pStyle w:val="BookText"/>
        <w:rPr/>
      </w:pPr>
      <w:r>
        <w:rPr>
          <w:rFonts w:ascii="IRNazanin" w:hAnsi="IRNazanin" w:eastAsia="IRNazanin"/>
          <w:color w:val="111111"/>
          <w:sz w:val="28"/>
          <w:sz w:val="28"/>
          <w:szCs w:val="28"/>
          <w:rtl w:val="true"/>
          <w:lang w:bidi="fa-IR"/>
        </w:rPr>
        <w:t xml:space="preserve">اگر معناى روايت صدوق همان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آن بركفايتِ طواف از طبقه فوقانىِ مسجدالحرام روشن است؛ زيرا اساس و ريشه كعبه در زمين است و ارتفاع آن تا آسمان هفتم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فضاى كعبه به منزله خود كعبه است و تمام آثار به آن ملحق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نخست صحيح باشد، روايت قابل استدلال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تربيع كعبه</w:t>
      </w:r>
    </w:p>
    <w:p>
      <w:pPr>
        <w:pStyle w:val="BookText"/>
        <w:rPr/>
      </w:pPr>
      <w:r>
        <w:rPr>
          <w:rFonts w:ascii="IRNazanin" w:hAnsi="IRNazanin" w:eastAsia="IRNazanin"/>
          <w:color w:val="111111"/>
          <w:sz w:val="28"/>
          <w:sz w:val="28"/>
          <w:szCs w:val="28"/>
          <w:rtl w:val="true"/>
          <w:lang w:bidi="fa-IR"/>
        </w:rPr>
        <w:t>روايات نقل شده در اين باب، ضمن بيان فلسفه مربع و چهارگوش بودن كعبه، آن را موازى بيت المعمور و بيت المعمور را موازى عرش خدا مى‌دانند و از اين روايات برداشت مى‌شود كه كعبه تا اعماق آسمان‌ها امتداد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أَنَّهُ إِنَّمَا سُمِّيَتْ كَعْبَهً لأَنَّهَا مُرَبَّعَهٌ، وَ صَارَتْ مُرَبَّعَهً لأَنَّهَا بِحِذَاءِ الْبَيْتِ الْمَعْمُورِ وَ هُوَ مُرَبَّعٌ، وَ صَارَ الْبَيْتُ الْمَعْمُورُ مُرَبَّعاً لأَنَّهُ بِحِذَاءِ الْعَرْشِ وَ هُوَ مُرَبَّعٌ، وَ صَارَ الْعَرْشُ مُرَبَّعاً لأَنَّ الْكَلِمَاتِ الَّتِى بُنِىَ عَلَيْهَا الإِسْلَامُ أَرْبَعٌ؛ وَ هِىَ 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كعبه را كعبه ناميدند؛ چون مربع است و مربع است، چون در برابر و موازى بيت‌المعمور است كه آن‌هم مربع است و بيت المعمور مربع است، چون در برابر عرش قرار گرفته كه آن هم مربع است وعرش مربع است، چون كلماتى كه اسلام برآن بنا شده چهار تا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مفسران، در تبيين اين روايت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مفادكلام بلند و نورانى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حقيقت 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نظام هستى برآن‌ها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تحقّقِ عرشِ مربع مى‌شود و تكوّن آن، باعث تحقّق بيت المعمور وبالأخره بيت معمور باعث تحقّق‌كعبه در عالم طبيعت مى‌شود؛ يعنى آنچه در عالم طبيعت است، الگويى از عالم مجرّدات تام است و عالم مجردات تام نيز الگويى از اسماء حسناى الهى است كه فوق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آن نظام ربّانى به ترتيب درجات وجودى، مايه تحقّق نظام عقلى، مثالى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روايت ياد شده، معناى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جايگاه خويش تا اعماق آسمان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قِبْلَهٌ مِنْ مَوْضِعِهَا إِلَى السَّمَاء</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نيز آشكار مى‌شود؛ زيرا اگرچه ظاهر اين حديث بر وجوب رويكرد به اين بُعد عمودى، به عنوان حكم فقهى دلالت دارد، اما در باطن آن، بر ارتباط وجودى ميان عوالم طبيعت و مثال و عقل حكايت مى‌كند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سند روايت مرسله است و همان حرف‌هايى كه در مورد مرسلات صدوق گفته شد، در اينجا نيز 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فلسفه هفت شوط</w:t>
      </w:r>
    </w:p>
    <w:p>
      <w:pPr>
        <w:pStyle w:val="BookText"/>
        <w:rPr/>
      </w:pPr>
      <w:r>
        <w:rPr>
          <w:rFonts w:ascii="Amiri" w:hAnsi="Amiri" w:eastAsia="Amiri" w:cs="Amiri"/>
          <w:color w:val="111111"/>
          <w:sz w:val="28"/>
          <w:sz w:val="28"/>
          <w:szCs w:val="28"/>
          <w:rtl w:val="true"/>
          <w:lang w:bidi="ar-SA"/>
        </w:rPr>
        <w:t>اين روايات، ضمن بيان فلسفه هفت شوط، كعبه را در امتداد و موازى بيت المعمور شمرده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الْعِلَلِ عَنْ عَلِىِّ بْنِ حَاتِمٍ، عَنِ الْقَاسِمِ بْنِ مُحَمَّدٍ، عَنْ حَمْدَانَ بْنِ الْحُسَيْنِ، عَنِ الْحُسَيْنِ بْنِ الْوَلِيدِ، عَنْ أَبِى بَكْرٍ، عَنْ حَنَانِ بْنِ سَدِيرٍ، عَنْ أَبِى حَمْزَهَ الثُّمَالِىِّ، عَنْ عَلِىِّ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لأىِّ عِلَّهٍ صَارَ الطَّوَافُ سَبْعَهَ أَشْوَاطٍ؟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لِلْمَلَائِكَهِ إِنِّى جاعِلٌ فِى الأَرْضِ خَلِيفَهً فَرَدُّوا عَلَيْهِ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تَجْعَلُ فِيها مَنْ يُفْسِدُ فِيها وَ يَسْفِكُ الدِّماءَ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أَعْلَمُ ما لَا تَعْلَمُونَ وَ كَانَ لَا يَحْجُبُهُمْ عَنْ نُورِهِ فَحَجَبَهُمْ عَنْ نُورِهِ سَبْعَهَ آلَافِ عَامٍ، فَلَاذُوا بِالْعَرْشِ سَبْعَهَ آلَافِ سَنَهٍ فَرَحِمَهُمْ وَ تَابَ عَلَيْهِمْ وَ جَعَلَ لَهُمُ الْبَيْتَ الْمَعْمُورَ فِى السَّمَاءِ الرَّابِعَهِ وَ جعَلَهُ مَثَابَهً وَ جَعَلَ الْبَيْتَ الْحَرَامَ تَحْتَ الْبَيْتِ الْمَعْمُورِ وَ جَعَلَهُ مَثَابَهً لِلنَّاسِ وَ أَمْناً فَصَارَ الطَّوَافُ سَبْعَهَ أَشْوَاطٍ وَاجِباً عَلَى الْعِبَادِ لِكُلِّ أَلْفِ سَنَهٍ شَوْطاً وَاحِداً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هفت دور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خليفه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اعتراض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فساد مى‌كند و خون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مى‌دانم كه شما نمى‌دانيد و خداوند كه تا آن زمان فرشتگان را از نور خود پنهان نمى‌كرد، آنان را هفت هزار سال از نور خود در حجاب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شده، هفت هزارسال به عرش خداوند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ترحّم كرد وتوبه‌شان را پذيرفت و بيت المعمور را در آسمان چهارم براى آنان محل اجتماع قرارداد و بيت الله الحرام را زير آن محلّ اجتماع و محلّ امن براى مردم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هفت شوط طواف بر بنگان خدا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هزارسال يك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گرديد، اين روايت نيزكعبه را در امتداد و موازى بيت المعمور شمرد و مفهوم آن اين است كه كعبه تا بيت المعمور امتداد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قبله و نماز بركوه ابو قبيس</w:t>
      </w:r>
    </w:p>
    <w:p>
      <w:pPr>
        <w:pStyle w:val="BookText"/>
        <w:rPr/>
      </w:pPr>
      <w:r>
        <w:rPr>
          <w:rFonts w:ascii="Amiri" w:hAnsi="Amiri" w:eastAsia="Amiri" w:cs="Amiri"/>
          <w:color w:val="111111"/>
          <w:sz w:val="28"/>
          <w:sz w:val="28"/>
          <w:szCs w:val="28"/>
          <w:rtl w:val="true"/>
          <w:lang w:bidi="ar-SA"/>
        </w:rPr>
        <w:t>اين نوع روايات در باب قبله، به امتداد قبله درجهت فوقانى اشاره دارد و نماز بركوه ابوقبيس كه بلندتر ازكعبه و مشرف برآن است را صحيح 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الطَّاطَرِىِّ، عَنْ مُحَمَّدِ بْنِ أَبِى حَمْزَهَ، عَنْ عَبْدِ اللهِ بْنِ سِنَانٍ، عَنْ أَبِى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أَبِى قُبَيْسٍ الْعَصْرَ فَهَلْ يُجْزِى ذَلِكَ وَ الْكَعْبَهُ تَحْتِى؟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قِبْلَهٌ مِنْ مَوْضِعِهَا إِلَى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نمازعصر را بالاى كوه ابو قبيس خواندم، در حالى كه كعبه پايين قرار گرفته بود، آيا مجزى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ازجايگاه فعلى‌اش تاآسمان امتداد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جَمَاعَهٍ، عَنْ أَحْمَدَ بْنِ مُحَمَّدٍ، عَنِ الْحُسَيْنِ بْنِ سَعِيدٍ، عَنْ فَضَالَهَ، عَنِ الْحُسَيْنِ بْنِ عُثْمَانَ، عَنِ ابْنِ مُسْكَانَ،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يُصَلِّى عَلَى أَبِى قُبَيْسٍ مُسْتَقْبِلَ الْقِبْلَهِ، فَقَالَ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مسكان از خالد بن ابو اسماعيل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بالاى كوه ابوقبيس روبه روى قبله نماز مى‌گزارد،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جَعَلَ الْكَعْبَهَ قِبْلَهً لأهْلِ الْمَسْجِدِ وَ جَعَلَ الْمَسْجِدَ قِبْلَهً لأهْلِ الْحَرَمِ وَ جَعَلَ الْحَرَمَ قِبْلَهً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فِى الْمَسْجِدِ الْحَرَامِ صَلَّى إِلَى الْكَعْبَهِ إِلَى أَىِّ جَوَانِبِهَا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فَوْقَ أَبِى قُبَيْسٍ اسْتَقْبَلَ الْكَعْبَهَ وَ صَلَّى فَإِنَّ الْكَعْبَهَ قِبْلَهُ مَا فَوْقَهَا إِلَى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قبله اهل مسجد قرار داد ومسجد را قبله براى اهل حرم وحرم را قبله براى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الحرام حضور دارد، به سوى كعبه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جانبى كه مى‌خواهد بايستد وكسى كه بالاى كوه ابوقبيس قرار دارد به سمت كعبه نماز بخواند، همانا كعبه قبله است تا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استدلال</w:t>
      </w:r>
    </w:p>
    <w:p>
      <w:pPr>
        <w:pStyle w:val="BookText"/>
        <w:rPr/>
      </w:pPr>
      <w:r>
        <w:rPr>
          <w:rFonts w:ascii="IRNazanin" w:hAnsi="IRNazanin" w:eastAsia="IRNazanin"/>
          <w:color w:val="111111"/>
          <w:sz w:val="28"/>
          <w:sz w:val="28"/>
          <w:szCs w:val="28"/>
          <w:rtl w:val="true"/>
          <w:lang w:bidi="fa-IR"/>
        </w:rPr>
        <w:t>در چگونگى استدلال به روايت ياد شده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كعبه به عنوان قبله، تا آسمان‌ها امتداد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قِبْلَهٌ مِنْ مَوْضِعِهَا إِلَى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شرايط نماز، استقبال و روبه‌روى كعبه ايستادن است و تفاوتى نمى‌كندكه كعبه مقابل نمازگزار باشد؛ مانند كسى‌كه در مسجد الحرام نماز مى‌خواند و يا كعبه بالاتر از نمازگزار باشد؛ مانندكسى كه در زيرزمين مسجدالحرام به نماز ايستاده</w:t>
      </w:r>
    </w:p>
    <w:p>
      <w:pPr>
        <w:pStyle w:val="BookText"/>
        <w:rPr/>
      </w:pPr>
      <w:r>
        <w:rPr>
          <w:rFonts w:ascii="IRNazanin" w:hAnsi="IRNazanin" w:eastAsia="IRNazanin"/>
          <w:color w:val="111111"/>
          <w:sz w:val="28"/>
          <w:sz w:val="28"/>
          <w:szCs w:val="28"/>
          <w:rtl w:val="true"/>
          <w:lang w:bidi="fa-IR"/>
        </w:rPr>
        <w:t>است و يا كعبه پايين‌تر از نمازگزار قرارگيرد؛ مانندكسى‌كه بركوه ابوقبيس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نماز تنها به سمت قبله بودن، شرط صحت نماز است و تفاوتى نمى‌كند كه جايگاه نمازگزار بالاتر يا پايين‌تر از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در استدلال به روايات در مورد نماز وجود ندارد، اما آيا در مورد طواف هم چنين است؟ صغراى قضيه؛ يعنى امتداد كعبه تا آسمان‌ها مسلّم‌است، اما كبراى قضيه؛ يعنى معامله نماز با طواف ازاين روايت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كمك و ضميمه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صغرا وكبراى قضيه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صغراى قضيه؛ يعنى امتدادكعبه تا آسمان‌ها را از روايت فوق مى‌فهميم وكبراى قضيه را از روايتى‌كه طواف را به منزله نماز مى‌خواند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تمام بودن صغرى وكبراى قضيه؛ يعنى امتدادكعبه تاآسمان و بودن طواف مانند نماز، نتيجه مى‌گيريم همانطور كه طواف در صحن مسجدالحرام صحيح است، از طبقات فوقانى مسجد و در فضاى كعبه نيز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منزله نماز</w:t>
      </w:r>
    </w:p>
    <w:p>
      <w:pPr>
        <w:pStyle w:val="BookText"/>
        <w:rPr/>
      </w:pPr>
      <w:r>
        <w:rPr>
          <w:rFonts w:ascii="IRNazanin" w:hAnsi="IRNazanin" w:eastAsia="IRNazanin"/>
          <w:color w:val="111111"/>
          <w:sz w:val="28"/>
          <w:sz w:val="28"/>
          <w:szCs w:val="28"/>
          <w:rtl w:val="true"/>
          <w:lang w:bidi="fa-IR"/>
        </w:rPr>
        <w:t>روايت ديگرى، طواف را به منزله نماز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كعبه براى نماز به عنوان قبله از دو سوى بالا و پايين امتداد دارد، براى طواف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صَلاهٌ إِلَّا أَنَّ اللهَ أَحَلَّ فِيهِ النُّطْقَ</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خدا، نماز است، جز آن‌كه خداى تعالى در طواف، سخن گفتن را حلال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w:t>
      </w:r>
    </w:p>
    <w:p>
      <w:pPr>
        <w:pStyle w:val="BookText"/>
        <w:rPr/>
      </w:pPr>
      <w:r>
        <w:rPr>
          <w:rFonts w:ascii="Amiri" w:hAnsi="Amiri" w:eastAsia="Amiri" w:cs="Amiri"/>
          <w:color w:val="111111"/>
          <w:sz w:val="28"/>
          <w:sz w:val="28"/>
          <w:szCs w:val="28"/>
          <w:rtl w:val="true"/>
          <w:lang w:bidi="ar-SA"/>
        </w:rPr>
        <w:t xml:space="preserve">اين روايت، تنها از طريق شيعه و 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نورى در مستدرك الوسائل </w:t>
      </w:r>
      <w:r>
        <w:rPr>
          <w:rStyle w:val="FootnoteAnchor"/>
          <w:rtl w:val="true"/>
        </w:rPr>
        <w:footnoteReference w:id="35"/>
      </w:r>
      <w:r>
        <w:rPr>
          <w:rFonts w:ascii="Amiri" w:hAnsi="Amiri" w:eastAsia="Amiri" w:cs="Amiri"/>
          <w:color w:val="111111"/>
          <w:sz w:val="28"/>
          <w:sz w:val="28"/>
          <w:szCs w:val="28"/>
          <w:rtl w:val="true"/>
          <w:lang w:bidi="ar-SA"/>
        </w:rPr>
        <w:t xml:space="preserve">و علامه حلّى در نهج الحق وكشف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به نقل از عوالى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ضعيف است، ولى استناد مشهور فقها به آن، موجب جبران ضعف سند روايت مى‌شود؛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درشرط بودنِ ستر و طهارت براى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گفته‌اند او به خبر واحد عمل نمى‌كند، اما نقل شده كه بر طبق اين حديث فتوا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مورد شرط طهارت براى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گِرد خانه، نماز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آنچه در نماز شرط است، در طواف نيز شرط مى‌باشد، جز آنچه به وسيله دليل خارج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طواف به نماز، چنين اقتضا مى‌كند كه در تمام احكام و از جمله در پاكيزه بودن از نجاست، با نماز شركت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سيد محمد عاملى </w:t>
      </w:r>
      <w:r>
        <w:rPr>
          <w:rStyle w:val="FootnoteAnchor"/>
          <w:rtl w:val="true"/>
        </w:rPr>
        <w:footnoteReference w:id="36"/>
      </w:r>
      <w:r>
        <w:rPr>
          <w:rFonts w:ascii="IRNazanin" w:hAnsi="IRNazanin" w:eastAsia="IRNazanin"/>
          <w:color w:val="111111"/>
          <w:sz w:val="28"/>
          <w:sz w:val="28"/>
          <w:szCs w:val="28"/>
          <w:rtl w:val="true"/>
          <w:lang w:bidi="fa-IR"/>
        </w:rPr>
        <w:t xml:space="preserve">روايت را از نظر سند قاصر و از نگاه متن مجمل دانسته، هم‌چنين محقق سبزوارى </w:t>
      </w:r>
      <w:r>
        <w:rPr>
          <w:rStyle w:val="FootnoteAnchor"/>
          <w:rtl w:val="true"/>
        </w:rPr>
        <w:footnoteReference w:id="37"/>
      </w:r>
      <w:r>
        <w:rPr>
          <w:rFonts w:ascii="Amiri" w:hAnsi="Amiri" w:eastAsia="Amiri" w:cs="Amiri"/>
          <w:color w:val="111111"/>
          <w:sz w:val="28"/>
          <w:sz w:val="28"/>
          <w:szCs w:val="28"/>
          <w:rtl w:val="true"/>
          <w:lang w:bidi="ar-SA"/>
        </w:rPr>
        <w:t xml:space="preserve">آن را غير مستند و غير حجت شمرده است ولى صاحب مفتاح الكرامه </w:t>
      </w:r>
      <w:r>
        <w:rPr>
          <w:rStyle w:val="FootnoteAnchor"/>
          <w:rtl w:val="true"/>
        </w:rPr>
        <w:footnoteReference w:id="38"/>
      </w:r>
      <w:r>
        <w:rPr>
          <w:rFonts w:ascii="IRNazanin" w:hAnsi="IRNazanin" w:eastAsia="IRNazanin"/>
          <w:color w:val="111111"/>
          <w:sz w:val="28"/>
          <w:sz w:val="28"/>
          <w:szCs w:val="28"/>
          <w:rtl w:val="true"/>
          <w:lang w:bidi="fa-IR"/>
        </w:rPr>
        <w:t>سخن صاحب مدارك را ردكرده،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با عمل مشهور اصحاب جبران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شباهت‌هاى فراوانى ميان نماز و طواف وجود دارد كه عموميت حديث شامل آن‌ها مى‌شود، ليكن مواردى كه از مختصات نماز است بايد استثنا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ترديدى نيست كه مشهور فقها به اين حديث استناد جسته‌اند و بدين ترتيب ضعف سند آن جبران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تعارض، روايت نزول فرشتگان براى 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الْمَلَائِكَهِ وَ إِنَّهُ لَيَنْزِلُ كُلَّ يَوْمٍ سَبْعُونَ أَلْفَ مَلَكٍ، فَيَأْتُونَ الْبَيْتَ الْمَعْمُورَ فَيَطُوفُونَ بِهِ، فَإِذَا هُمْ طَافُوا بِهِ نَزَلُوا فَطَافُوا بِالْكَعْبَهِ، فَإِذَا طَافُوا بِهَا أَتَوْا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عَرَجُوا وَ يَنْزِلُ مِثْلُهُمْ أَبَداً إِلَى يَوْمِ الْقِيَامَهِ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را بيشتر از فرشتگان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بيت المعمور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مى‌آيند و بر گِرد كعبه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بر آن حضرت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امير مؤمنان رفته، به حضرت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بر آن حضرت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سوى آسمان عروج مى‌كنند و بعد از آن، گروه هاى ديگرى همانند آنان اين اعمال را انجام مى‌دهند واين برنامه تا روز قيامت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از اين روايت استفاده مى‌شود كه فرشتگان به زمين مى‌آيند و پيرامون خانه به طواف مى‌پردازند، و اين دليل بر اين است كه ملاك در طواف خودِ خانه و كعبه است وگرنه نيازى براى نزول آنان به زمين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ياد شده، چنين مطلبى ثابت نمى‌شود؛ زيرا ممكن است نزول فرشتگان به زمين، به منظور حضور در جمع مؤمنان طواف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قابل انكار نيست كه طواف بر گِرد خانه، از نزديك، بر طواف بر فضاى آن، از آسمان، برترى دارد و چه بسا چنين طوافى، از اجر و پاداش بيشترى بر خوردار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عقلى</w:t>
      </w:r>
    </w:p>
    <w:p>
      <w:pPr>
        <w:pStyle w:val="BookText"/>
        <w:rPr/>
      </w:pPr>
      <w:r>
        <w:rPr>
          <w:rFonts w:ascii="IRNazanin" w:hAnsi="IRNazanin" w:eastAsia="IRNazanin"/>
          <w:color w:val="111111"/>
          <w:sz w:val="28"/>
          <w:sz w:val="28"/>
          <w:szCs w:val="28"/>
          <w:rtl w:val="true"/>
          <w:lang w:bidi="fa-IR"/>
        </w:rPr>
        <w:t>اگر طواف در محلّى كه بالاتر از ارتفاع كعبه است جايز نبود، مى‌بايست ارتفاع و محدوده بالاتر از كعبه هم، از حدود طواف به‌شمار مى‌آمد و در اين صورت، لازم مى‌آمد شارع همانطور كه مساحت معيّنى از زمين مسجدالحرام را به عنوان محدوده مطاف تعيين كرده، محدوده ارتفاع را نيز به عنوان حدّ طواف بيان مى‌كرد، در حالى كه چنين مطلبى را بيان نكرده و دليلى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سخن كشف مى‌كنيم كه اشكالى بر طواف از ارتفاع بالاتر ازكعبه وارد نيست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دليل عمده قائلين به عدم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 بودن سطح مسجدالحرام ازسطح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در مورد دليل فتواى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جعل سقف المسجد أعلى لم يجز الطواف على سطحه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ارتفاع خانه رفيع‌تر و بلندتر از سطح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امروز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سطح مسجد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طبقه دوم، بالاتر از كعبه باشد، نايب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نظريه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علّامه درتذكره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كعبه ويران شد، طواف پيرامون عرصه آن درست نباشد، در حالى كه چنين چيزى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وكسى چنين فتوايى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w:t>
      </w:r>
    </w:p>
    <w:p>
      <w:pPr>
        <w:pStyle w:val="BookText"/>
        <w:rPr/>
      </w:pPr>
      <w:r>
        <w:rPr>
          <w:rFonts w:ascii="IRNazanin" w:hAnsi="IRNazanin" w:eastAsia="IRNazanin"/>
          <w:color w:val="111111"/>
          <w:sz w:val="28"/>
          <w:sz w:val="28"/>
          <w:szCs w:val="28"/>
          <w:rtl w:val="true"/>
          <w:lang w:bidi="fa-IR"/>
        </w:rPr>
        <w:t>طواف از طبقه دومِ مسجدالحرام يا فضاى مجازى كعبه، از مسائل مستحدثه بوده و فاقد پيشينه در منابع فقهى است، جز علامه حلّى كه در نقد شافعى در تذكره اشاره‌اى به مسأله كرده‌اند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فقهاى شيعه، پيرامون مسأله سه فتوا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اهل سنت نيز دو قول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دلايلى براى هر دو ديدگاه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عدم جواز، به آيات قرآن و روايات استدلال شده؛ آياتى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طَهِّرا بَيْتِىَ لِلطَّائِفينَ وَ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در اين آيات قرائنى بودكه دلالت برطواف برگِرد كعبه مى‌كرد نه برفضاى مجازى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پيرامون شى‌ء دور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شيخ طبرسى در مجمع البيان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 به كسى مى‌گويندكه پيرامون چيزى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پرداخته 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اصل به معناى 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باشى‌ء يا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الصاق حقيقى باشد، خواه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شدكه طواف برگِرد بيت عتيق، طواف را منحصر به آن مكان نمى‌كند، بلكه آيات شريفه در پى اثبات اين است كه طواف بايد برگرد اين خانه انجام گيرد نه خانه‌هاى ديگر و درصدد نفى طواف برفضاى كعبه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شده كه اثبات شى‌ء نفى ماعدا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رواياتى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خانه بچرخيد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قرينه‌اى بر لزوم طواف پيرامون كعبه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نوع استدلال گفته شد، ظاهر اين است كه اين روايات صرفاً در صدد بيان طواف برگِردكعبه و ثواب مترتب برآن هستند، ولى طواف از طبقه دوم و طواف بر فضاى كعبه را نفى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عدم جواز طواف از طبقه دوم، به جهت عدم اتصال به صفوف طواف 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w:t>
      </w:r>
    </w:p>
    <w:p>
      <w:pPr>
        <w:pStyle w:val="BookText"/>
        <w:rPr/>
      </w:pPr>
      <w:r>
        <w:rPr>
          <w:rFonts w:ascii="Amiri" w:hAnsi="Amiri" w:eastAsia="Amiri" w:cs="Amiri"/>
          <w:color w:val="111111"/>
          <w:sz w:val="28"/>
          <w:sz w:val="28"/>
          <w:szCs w:val="28"/>
          <w:rtl w:val="true"/>
          <w:lang w:bidi="ar-SA"/>
        </w:rPr>
        <w:t>براى جواز طواف بر فضاى خانه و طبقه دوم نيز دليلى اقامه شدكه به نظر مى‌رسد از قوّت بيشترى برخورداربود؛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رواياتى كه ارتفاع كعبه را تا آسمان هفتم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اين نصوص‌آن بودكه طواف، ولو در فضاى خانه انجام‌گيرد، در واقع پيرامون خانه انجام گرفته و صحيح است؛ مانند مرسله صدوق‌كه به اساس‌البيت اشاره داشت وبا ضميمه روايت امام‌كاظم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تفسير مرسله صدوق، بنيان كعبه را از زمين تا آسمان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تربيع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هفت شوط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ياد شده، ضمن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مربع بودن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هفت شوط بودن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كعبه را موازى بيت المعمور و بيت المعمور را موازى عرش مى‌دانست و اين حاكى از امتداد كعبه تا اعماق آسمان‌ها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قبله و نماز بركوه ابو قبيس كه به امتداد قبله در جهت فوقانى اشاره داشت و نماز بركوه ابوقبيس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بلندتر از كعبه و مُشرف برآن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صحيح مى‌دانست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طواف را به منزله نماز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مشهور فقها به‌آن؛ يعنى همانطوركه كعبه براى نماز به عنوان قبله از بالا و پايين امتداد دارد، براى طواف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اين روايات، دلالت داشت كه كعبه از زمين تا آسمان‌ها امتداد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طواف مانند نماز است؛ يعنى همانطوركه نماز را در ارتفاع مى‌توان خواند؛ مانندكوه ابوقبيس، طواف را نيز از فضاى كعبه و طبقه دوم، با صدق عرفى، مى‌توان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عقلى</w:t>
      </w:r>
    </w:p>
    <w:p>
      <w:pPr>
        <w:pStyle w:val="BookText"/>
        <w:rPr/>
      </w:pPr>
      <w:r>
        <w:rPr>
          <w:rFonts w:ascii="IRNazanin" w:hAnsi="IRNazanin" w:eastAsia="IRNazanin"/>
          <w:color w:val="111111"/>
          <w:sz w:val="28"/>
          <w:sz w:val="28"/>
          <w:szCs w:val="28"/>
          <w:rtl w:val="true"/>
          <w:lang w:bidi="fa-IR"/>
        </w:rPr>
        <w:t>اگر طواف در بالاتر از ارتفاع كعبه جايز نبود، بايد ارتفاع هم از حدود طواف به شمار مى‌آمد؛ همانگونه كه مساحت معيّنى از زمين مسجد الحرام را به عنوان محدوده مطاف تعيين كرده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دلايلى بود كه در حدّ توان و بضاعت علمى به آن اشاره شد، ليكن بحث همچنان درخور پژوهش و تحقيق است و اميد مى‌رود كه پژوهشگران گام‌هاى بلندتر را بردارند</w:t>
      </w:r>
      <w:r>
        <w:rPr>
          <w:rFonts w:eastAsia="IRNazanin" w:cs="IRNazanin"/>
          <w:color w:val="111111"/>
          <w:sz w:val="28"/>
          <w:szCs w:val="28"/>
          <w:rtl w:val="true"/>
          <w:lang w:bidi="fa-IR"/>
        </w:rPr>
        <w:t>!</w:t>
      </w:r>
      <w:bookmarkStart w:id="13" w:name="pg12608_135030"/>
    </w:p>
    <w:p>
      <w:pPr>
        <w:pStyle w:val="Heading2"/>
        <w:numPr>
          <w:ilvl w:val="1"/>
          <w:numId w:val="1"/>
        </w:numPr>
        <w:rPr/>
      </w:pPr>
      <w:bookmarkStart w:id="14" w:name="__RefHeading___Toc7283_222507752"/>
      <w:bookmarkStart w:id="15" w:name="_Toc5"/>
      <w:bookmarkEnd w:id="13"/>
      <w:bookmarkEnd w:id="14"/>
      <w:r>
        <w:rPr>
          <w:rtl w:val="true"/>
        </w:rPr>
        <w:t xml:space="preserve">نماز مسافر در اماكن چهارگانه </w:t>
      </w:r>
      <w:r>
        <w:rPr>
          <w:rtl w:val="true"/>
        </w:rPr>
        <w:t>(</w:t>
      </w:r>
      <w:r>
        <w:rPr/>
        <w:t>1</w:t>
      </w:r>
      <w:r>
        <w:rPr>
          <w:rtl w:val="true"/>
        </w:rPr>
        <w:t>)</w:t>
      </w:r>
      <w:bookmarkEnd w:id="15"/>
    </w:p>
    <w:p>
      <w:pPr>
        <w:pStyle w:val="BookText"/>
        <w:rPr/>
      </w:pPr>
      <w:r>
        <w:rPr>
          <w:rFonts w:ascii="IRNazanin" w:hAnsi="IRNazanin" w:eastAsia="IRNazanin"/>
          <w:color w:val="111111"/>
          <w:sz w:val="28"/>
          <w:sz w:val="28"/>
          <w:szCs w:val="28"/>
          <w:rtl w:val="true"/>
          <w:lang w:bidi="fa-IR"/>
        </w:rPr>
        <w:t xml:space="preserve">مشهور ميان فقهاى متأخر اين است‌كه مسافر در چهار مكان ميان قصر و تمام مخيّر است و براساس فتواى اين فقها، اين مكان‌ها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مخالفانى نيز دارد و اين اختلاف، ناشى از اختلاف وگوناگونىِ روايات در اين باب است؛ از همين رو، نظريه‌ها و دلايل ايشان را در بخش‌هاى جداگانه زير مطرح و به بررسى خواهيم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مشهور ميان فقهاى متأخر اين است‌كه مسافر در چهار مكان ميان قصر و تمام مخيّر است و براساس فتواى اين فقها، اين مكان‌ها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مخالفانى نيز دارد و اين اختلاف، ناشى از اختلاف وگوناگونىِ روايات در اين باب است؛ از همين رو، نظريه‌ها و دلايل ايشان را در بخش‌هاى جداگانه زير مطرح و به بررسى خواهيم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و فتواى وجوب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صاحبان اين نظريه، مرحوم صدوق، فاضل بهبهانى، سيد بحر العلوم و قاضى ابن براج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نظريه خود را به متقدّمين از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وجوب 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رأى و نظريه مرحوم سيد مرتضى و ابن جنيد بر اين بوده‌كه ادله ايشان بررسى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تخيير با افضليت 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اشاره شد، مشهور فقهاى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طوسى تا 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نظريه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اين نوشتار،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نماز مسافر در اماكن چهارگانه، از جهت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پرداخت و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مدينه، مسجد كوفه و 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در اين بحث، سه نظريه مطرح‌كرده‌اند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البته با برترى و افضليت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كوشيده‌ايم اقوال، ادله و وجوه جمع ميان آن‌ها را از كلمات فقهاى بزرگوار گردآوريم و با دسته بندى جامع و روشن، به مخاطب ارائه كنيم تا فاضلان و انديشمندان اين فن، با استفاده ازآن، حكم مسأله را استخراج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مسأله و فوايد و اهداف آن</w:t>
      </w:r>
    </w:p>
    <w:p>
      <w:pPr>
        <w:pStyle w:val="BookText"/>
        <w:rPr/>
      </w:pPr>
      <w:r>
        <w:rPr>
          <w:rFonts w:ascii="IRNazanin" w:hAnsi="IRNazanin" w:eastAsia="IRNazanin"/>
          <w:color w:val="111111"/>
          <w:sz w:val="28"/>
          <w:sz w:val="28"/>
          <w:szCs w:val="28"/>
          <w:rtl w:val="true"/>
          <w:lang w:bidi="fa-IR"/>
        </w:rPr>
        <w:t xml:space="preserve">از بركات انقلاب اسلامى، در بُعد معنوى، آسان‌سازى زيارت، ارائه خدمات به زائران، اطلاع رسانى و تبيين تاريخ و معارف و اماكن متبركه زيارتى است؛ به ويژه مكه، مدينه، مسجدكوفه و حائر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مطالبى‌كه ذهن زائران اين چهار مكان را به خود مشغول كرده، يافتن پاسخِ اين پرسش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مسافرى كه قصد اقامت ده روز نكرده، قصر است يا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پاسخ اين پرسش در مناسك حج و رساله‌هاى عمليه، به شكل فتوا و مجمل آمده، ليكن جاى پاسخ تفصيلى، با تمسك به مبانى، مدارك و اقوال، به‌ويژه براى روحانيان و زائران فرهيخته و عالِم،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مطلب، آنگاه روشن و واضح مى‌شود كه بدانيم بيشترين پرسش‌هاى زائران حج، عمره مفرده و عتبات عاليات پيرامون همين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ازآنجاكه در اين مسأله، روايات متعدّد به ظاهر متعارض و با مدلول‌هاى مختلف وجود دارد؛ و همين امر سبب تعدد آرا و به وجود آمدن سه قول گرديده؛ شايسته است با دقت و تأمل، اين روايات را كه به‌حسب مفاد و قائل، به سه دسته تقسيم‌گرديده بررسى كنيم وكلمات فقها را در دلالت، ظهور و وجوه جمع ميان آن‌ها، به تفصيل و با دسته بندى مناسب ارائه نماييم؛ تا فرهيختگان و فاضلان، پس از ملاحظه اين گفتارها و اشكالات و پاسخ‌ها، به جمع‌بندى درست و به تبع آن، به قول حق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پژوهش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گرانقدر ما، از زمان مرحوم كلينى تاكنون،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مسأله پرداخته‌اند؛ گروهى تنها فتواى خود را گفته‌اند و گروهى ديگر به‌طور اجمال، روايات مسأله را آورده، حكم مسأله را از آن‌ها برداشت و استخراج كرده‌اند و سرانجام گروهى ديگر به تفصيل بحث كرده، به استنباط حكم مسأله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گروهى ديگر از فقها نيز در اين باره كتاب مستقل نوشته‌اند؛ از جمله آن‌ها مى‌توان به سه مورد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فى قصر الصّلاه فى الأماكن الأربعه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بهايى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فى القصر و الإتمام فى الأماكن الأربعه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يوسف بحرانى</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تنبيه‌الكرام فى‌ترجيح القصر على‌التمام فى‌الأماكن الأربعه‌العظام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شبّر ابن محمّد مشعشعى حويزى</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فقيهانى كه در اين باره مباحث مشروح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حدائق، </w:t>
      </w:r>
      <w:r>
        <w:rPr>
          <w:rStyle w:val="FootnoteAnchor"/>
          <w:rtl w:val="true"/>
        </w:rPr>
        <w:footnoteReference w:id="47"/>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48"/>
      </w:r>
      <w:r>
        <w:rPr>
          <w:rFonts w:ascii="Amiri" w:hAnsi="Amiri" w:eastAsia="Amiri" w:cs="Amiri"/>
          <w:color w:val="111111"/>
          <w:sz w:val="28"/>
          <w:sz w:val="28"/>
          <w:szCs w:val="28"/>
          <w:rtl w:val="true"/>
          <w:lang w:bidi="ar-SA"/>
        </w:rPr>
        <w:t xml:space="preserve">صاحب رياض، </w:t>
      </w:r>
      <w:r>
        <w:rPr>
          <w:rStyle w:val="FootnoteAnchor"/>
          <w:rtl w:val="true"/>
        </w:rPr>
        <w:footnoteReference w:id="49"/>
      </w:r>
      <w:r>
        <w:rPr>
          <w:rFonts w:ascii="Amiri" w:hAnsi="Amiri" w:eastAsia="Amiri" w:cs="Amiri"/>
          <w:color w:val="111111"/>
          <w:sz w:val="28"/>
          <w:sz w:val="28"/>
          <w:szCs w:val="28"/>
          <w:rtl w:val="true"/>
          <w:lang w:bidi="ar-SA"/>
        </w:rPr>
        <w:t xml:space="preserve">ميرزاى قمى، </w:t>
      </w:r>
      <w:r>
        <w:rPr>
          <w:rStyle w:val="FootnoteAnchor"/>
          <w:rtl w:val="true"/>
        </w:rPr>
        <w:footnoteReference w:id="50"/>
      </w:r>
      <w:r>
        <w:rPr>
          <w:rFonts w:ascii="IRNazanin" w:hAnsi="IRNazanin" w:eastAsia="IRNazanin"/>
          <w:color w:val="111111"/>
          <w:sz w:val="28"/>
          <w:sz w:val="28"/>
          <w:szCs w:val="28"/>
          <w:rtl w:val="true"/>
          <w:lang w:bidi="fa-IR"/>
        </w:rPr>
        <w:t xml:space="preserve">نراقى، </w:t>
      </w:r>
      <w:r>
        <w:rPr>
          <w:rStyle w:val="FootnoteAnchor"/>
          <w:rtl w:val="true"/>
        </w:rPr>
        <w:footnoteReference w:id="51"/>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2"/>
      </w:r>
      <w:r>
        <w:rPr>
          <w:rFonts w:ascii="IRNazanin" w:hAnsi="IRNazanin" w:eastAsia="IRNazanin"/>
          <w:color w:val="111111"/>
          <w:sz w:val="28"/>
          <w:sz w:val="28"/>
          <w:szCs w:val="28"/>
          <w:rtl w:val="true"/>
          <w:lang w:bidi="fa-IR"/>
        </w:rPr>
        <w:t xml:space="preserve">سبزوارى، </w:t>
      </w:r>
      <w:r>
        <w:rPr>
          <w:rStyle w:val="FootnoteAnchor"/>
          <w:rtl w:val="true"/>
        </w:rPr>
        <w:footnoteReference w:id="53"/>
      </w:r>
      <w:r>
        <w:rPr>
          <w:rFonts w:ascii="Amiri" w:hAnsi="Amiri" w:eastAsia="Amiri" w:cs="Amiri"/>
          <w:color w:val="111111"/>
          <w:sz w:val="28"/>
          <w:sz w:val="28"/>
          <w:szCs w:val="28"/>
          <w:rtl w:val="true"/>
          <w:lang w:bidi="ar-SA"/>
        </w:rPr>
        <w:t xml:space="preserve">شيخ عبدالكريم حائرى، </w:t>
      </w:r>
      <w:r>
        <w:rPr>
          <w:rStyle w:val="FootnoteAnchor"/>
          <w:rtl w:val="true"/>
        </w:rPr>
        <w:footnoteReference w:id="54"/>
      </w:r>
      <w:r>
        <w:rPr>
          <w:rFonts w:ascii="Amiri" w:hAnsi="Amiri" w:eastAsia="Amiri" w:cs="Amiri"/>
          <w:color w:val="111111"/>
          <w:sz w:val="28"/>
          <w:sz w:val="28"/>
          <w:szCs w:val="28"/>
          <w:rtl w:val="true"/>
          <w:lang w:bidi="ar-SA"/>
        </w:rPr>
        <w:t xml:space="preserve">صاحب مفتاح‌الكرامه، </w:t>
      </w:r>
      <w:r>
        <w:rPr>
          <w:rStyle w:val="FootnoteAnchor"/>
          <w:rtl w:val="true"/>
        </w:rPr>
        <w:footnoteReference w:id="55"/>
      </w:r>
      <w:r>
        <w:rPr>
          <w:rFonts w:ascii="Amiri" w:hAnsi="Amiri" w:eastAsia="Amiri" w:cs="Amiri"/>
          <w:color w:val="111111"/>
          <w:sz w:val="28"/>
          <w:sz w:val="28"/>
          <w:szCs w:val="28"/>
          <w:rtl w:val="true"/>
          <w:lang w:bidi="ar-SA"/>
        </w:rPr>
        <w:t xml:space="preserve">اردبيلى، </w:t>
      </w:r>
      <w:r>
        <w:rPr>
          <w:rStyle w:val="FootnoteAnchor"/>
          <w:rtl w:val="true"/>
        </w:rPr>
        <w:footnoteReference w:id="56"/>
      </w:r>
      <w:r>
        <w:rPr>
          <w:rFonts w:ascii="Amiri" w:hAnsi="Amiri" w:eastAsia="Amiri" w:cs="Amiri"/>
          <w:color w:val="111111"/>
          <w:sz w:val="28"/>
          <w:sz w:val="28"/>
          <w:szCs w:val="28"/>
          <w:rtl w:val="true"/>
          <w:lang w:bidi="ar-SA"/>
        </w:rPr>
        <w:t xml:space="preserve">شيخ محمد حسين اصفهانى، </w:t>
      </w:r>
      <w:r>
        <w:rPr>
          <w:rStyle w:val="FootnoteAnchor"/>
          <w:rtl w:val="true"/>
        </w:rPr>
        <w:footnoteReference w:id="57"/>
      </w:r>
      <w:r>
        <w:rPr>
          <w:rFonts w:ascii="Amiri" w:hAnsi="Amiri" w:eastAsia="Amiri" w:cs="Amiri"/>
          <w:color w:val="111111"/>
          <w:sz w:val="28"/>
          <w:sz w:val="28"/>
          <w:szCs w:val="28"/>
          <w:rtl w:val="true"/>
          <w:lang w:bidi="ar-SA"/>
        </w:rPr>
        <w:t xml:space="preserve">سيد ابوالحسن اصفهانى، </w:t>
      </w:r>
      <w:r>
        <w:rPr>
          <w:rStyle w:val="FootnoteAnchor"/>
          <w:rtl w:val="true"/>
        </w:rPr>
        <w:footnoteReference w:id="58"/>
      </w:r>
      <w:r>
        <w:rPr>
          <w:rFonts w:ascii="Amiri" w:hAnsi="Amiri" w:eastAsia="Amiri" w:cs="Amiri"/>
          <w:color w:val="111111"/>
          <w:sz w:val="28"/>
          <w:sz w:val="28"/>
          <w:szCs w:val="28"/>
          <w:rtl w:val="true"/>
          <w:lang w:bidi="ar-SA"/>
        </w:rPr>
        <w:t xml:space="preserve">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كوهكمرى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بروجردى، </w:t>
      </w:r>
      <w:r>
        <w:rPr>
          <w:rStyle w:val="FootnoteAnchor"/>
          <w:rtl w:val="true"/>
        </w:rPr>
        <w:footnoteReference w:id="60"/>
      </w:r>
      <w:r>
        <w:rPr>
          <w:rFonts w:ascii="Amiri" w:hAnsi="Amiri" w:eastAsia="Amiri" w:cs="Amiri"/>
          <w:color w:val="111111"/>
          <w:sz w:val="28"/>
          <w:sz w:val="28"/>
          <w:szCs w:val="28"/>
          <w:rtl w:val="true"/>
          <w:lang w:bidi="ar-SA"/>
        </w:rPr>
        <w:t xml:space="preserve">حكيم، </w:t>
      </w:r>
      <w:r>
        <w:rPr>
          <w:rStyle w:val="FootnoteAnchor"/>
          <w:rtl w:val="true"/>
        </w:rPr>
        <w:footnoteReference w:id="61"/>
      </w:r>
      <w:r>
        <w:rPr>
          <w:rFonts w:ascii="Amiri" w:hAnsi="Amiri" w:eastAsia="Amiri" w:cs="Amiri"/>
          <w:color w:val="111111"/>
          <w:sz w:val="28"/>
          <w:sz w:val="28"/>
          <w:szCs w:val="28"/>
          <w:rtl w:val="true"/>
          <w:lang w:bidi="ar-SA"/>
        </w:rPr>
        <w:t xml:space="preserve">ميلانى </w:t>
      </w:r>
      <w:r>
        <w:rPr>
          <w:rStyle w:val="FootnoteAnchor"/>
          <w:rtl w:val="true"/>
        </w:rPr>
        <w:footnoteReference w:id="62"/>
      </w:r>
      <w:r>
        <w:rPr>
          <w:rFonts w:ascii="Amiri" w:hAnsi="Amiri" w:eastAsia="Amiri" w:cs="Amiri"/>
          <w:color w:val="111111"/>
          <w:sz w:val="28"/>
          <w:sz w:val="28"/>
          <w:szCs w:val="28"/>
          <w:rtl w:val="true"/>
          <w:lang w:bidi="ar-SA"/>
        </w:rPr>
        <w:t xml:space="preserve">و خويى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البته كلمات فقهايى‌كه در اين رساله مورد استفاده قرار گرفته، منحصر در افراد ياد شده نيست و حسب مورد، به كتب قدما </w:t>
      </w:r>
      <w:r>
        <w:rPr>
          <w:rStyle w:val="FootnoteAnchor"/>
          <w:rtl w:val="true"/>
        </w:rPr>
        <w:footnoteReference w:id="64"/>
      </w:r>
      <w:r>
        <w:rPr>
          <w:rFonts w:ascii="Amiri" w:hAnsi="Amiri" w:eastAsia="Amiri" w:cs="Amiri"/>
          <w:color w:val="111111"/>
          <w:sz w:val="28"/>
          <w:sz w:val="28"/>
          <w:szCs w:val="28"/>
          <w:rtl w:val="true"/>
          <w:lang w:bidi="ar-SA"/>
        </w:rPr>
        <w:t>مراجعه و با ذكر نشانى، كلام و نظر ايشان نيز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اصلى و پرسش‌هاى فرعى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اصل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مسافر در اماكن چهارگانه، از جهت قصر يا اتمام و يا تخيير ميان اين دو،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موضوع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اماكن اربعه، كه در روايات، با تعبيرهاى گوناگون آمده،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ميان اقوال،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در اماكن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 نوبت به موضوع شناسى و بيان مراد از اماكن اربعه مى‌رسد؛ به عبارت ديگر، تبيين محدوده هر يك از اين چهار مكان در اين بحث، از اهميتى ويژه برخوردار است و از آنجا كه اصل موضوع از موضوعات مستنبطه نيست؛ بلكه بايد ادله را بررسى كنيم تا موضوع را دريابيم‌كه مثلًا مكه است يا مسجد الحرام؟ و بعد از اثبات موضوع، ديگر خود مكه يا مسجد الحرام، از موضوعات مستنبطه نيست؛ بلكه از قضاياى خارجيه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مطلب و پس از مراجعه به ادلّه، در مى‌يابيم كه محدوده اين اماكن در روايات به‌گونه‌هاى مختلف بيان گرديده و به تبع آن، اقوال و احتمالات مطرح شده از سوى فقها،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جديد يا قديم مسجدالحرام جديد يا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 جديد يا قديم مسجدالنبى جديد يا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كوفه يا شهر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حائر حسينى يا حرم سيدالشهدا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در اين نوشتار، به علّت كثرت مباحثِ مربوط به اثبات اصل حكم، تنها به پاسخ پرسش اصلى پرداخته و بحث و تبيين موضوع اين مسأله را به فضلا و طلاب ديگر وا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اين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قصر؛ كه شامل قائلين به اين قول و ادله طرح شده از سوى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يكى از ادله قائلين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تقصير در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مباحث پيرامون اصل در اين مسأله، در بخش اول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اتمام؛ كه شامل قائلين به اين قول و ادله طرح شده از سوى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تخيير با افضليت اتمام؛ كه شامل دسته بندى قائلين و كلمات ايشان و ادله مطرح شده از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آنجاكه اين قول به نوعى حد وسط دو قول ديگر است و ادله آن در جمع بندى و وجوه جمع بين تمام روايات مورد استفاده علما قرار گرفته، مبحث جمع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جمع عرفى، بحث تعارض و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بخش 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هر بخش، رواياتى كه به عنوان دليل آن قول مطرح شده، با دسته بندى كلمات فقها، دلالت آن 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قصر و ادله 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فقهايى‌كه نظريه به وجوب قصر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عالمان و بزرگانى‌كه نظريه به وجوب قصر داده‌اند،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Style w:val="FootnoteAnchor"/>
          <w:rtl w:val="true"/>
        </w:rPr>
        <w:footnoteReference w:id="65"/>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66"/>
      </w:r>
      <w:r>
        <w:rPr>
          <w:rFonts w:ascii="Amiri" w:hAnsi="Amiri" w:eastAsia="Amiri" w:cs="Amiri"/>
          <w:color w:val="111111"/>
          <w:sz w:val="28"/>
          <w:sz w:val="28"/>
          <w:szCs w:val="28"/>
          <w:rtl w:val="true"/>
          <w:lang w:bidi="ar-SA"/>
        </w:rPr>
        <w:t xml:space="preserve">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مهدى طباطبايى</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قاضى ابن برّاج </w:t>
      </w:r>
      <w:r>
        <w:rPr>
          <w:rStyle w:val="FootnoteAnchor"/>
        </w:rPr>
        <w:footnoteReference w:id="6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ميان فقهاى معاصر، مى‌توان از آيت الله شبيرى زنجانى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دلايل قائلين به قصر در اماكن چهارگانه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وجوب قصر در نزد اصحاب 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وحيد بهبهانى، نظر و رأى مرحوم صدوق را، مشهور در نزد فقهاى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w:t>
      </w:r>
      <w:r>
        <w:rPr>
          <w:rStyle w:val="FootnoteAnchor"/>
          <w:rtl w:val="true"/>
        </w:rPr>
        <w:footnoteReference w:id="69"/>
      </w:r>
      <w:r>
        <w:rPr>
          <w:rFonts w:ascii="Amiri" w:hAnsi="Amiri" w:eastAsia="Amiri" w:cs="Amiri"/>
          <w:color w:val="111111"/>
          <w:sz w:val="28"/>
          <w:sz w:val="28"/>
          <w:szCs w:val="28"/>
          <w:rtl w:val="true"/>
          <w:lang w:bidi="ar-SA"/>
        </w:rPr>
        <w:t>و دليل اين نسبت را ظهور روايت على بن مهزيار و سعد بن عبدالله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آنجا كه مرحوم وحيد در نسبت دادن شهرت به اصحاب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دو روايت استناد كرده و صاحب جواهر </w:t>
      </w:r>
      <w:r>
        <w:rPr>
          <w:rStyle w:val="FootnoteAnchor"/>
          <w:rtl w:val="true"/>
        </w:rPr>
        <w:footnoteReference w:id="70"/>
      </w:r>
      <w:r>
        <w:rPr>
          <w:rFonts w:ascii="IRNazanin" w:hAnsi="IRNazanin" w:eastAsia="IRNazanin"/>
          <w:color w:val="111111"/>
          <w:sz w:val="28"/>
          <w:sz w:val="28"/>
          <w:szCs w:val="28"/>
          <w:rtl w:val="true"/>
          <w:lang w:bidi="fa-IR"/>
        </w:rPr>
        <w:t>نيز به‌آن اشاره مى‌كند؛ لذا بحث در بررسى دليل اول، بر محور دلالت اين دو روايت و پاسخ فقها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تبعيت از ايشان، بحث را در دليل اول، پيرامون اين دو روايت مطرح مى‌كنيم؛ به عبارت ديگر، به جهت پيوستگى مطالب در دليل اول، ابتدا متن اين دو روايت را مطرح نموده، سپس دلالت آن‌ها را، در باره شهرت در نزد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پژوهش و بررسى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بحث، به شهرتِ مستفاد از اين دو روايت منحصر مى‌شود؛ چرا كه حديثِ ابن مهزيار مباحثى داردكه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روايت مورد استناد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على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إِلَى أَبِى جَعْفَرٍ الثَّانِى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الرِّوَايَهَ قَدِ اخْتَلَفَتْ عَنْ آبَائِكَ فِى الإِتْمَامِ وَ التَّقْصِيرِ لِلصَّلاهِ فِى‌الْحَرَمَيْنِ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عَلَى الإِتمَامِ فِيهِمَا إِلَى أَنْ صَدَرْنَا مِنْ حَجِّنَا فِى عَامِنَا هَذَا فَإِنَّ فُقَهَاءَ أَصْحَابِنَا أَشَارُوا عَلَىَّ بِالتَّقْصِيرِ إِذَا كُنْتُ لَاأَنْوِى مُقَامَ عَشَرَهٍ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أيُّوبَ بْنَ نُوحٍ عَنْ تَقْصِيرِ الصَّلاهِ فِى هَذِهِ الْمَشَاهِدِ الأرْبَعَهِ مَكَّهَ وَ الْمَدِينَهِ وَ الْكُوفَهِ 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رَوَى فِيهَا فَقَالَ أَنَا أقَصِّرُ وَ كَانَ صَفْوَانُ يُقَصِّرُ وَ ابْنُ أَبِى عُمَيْرٍ وَ جَمِيعُ أَصْحَابِنَا يُقَصِّرُونَ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بررسى اين دو روايت از نظر دلالت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وحيد بهبهانى، </w:t>
      </w:r>
      <w:r>
        <w:rPr>
          <w:rStyle w:val="FootnoteAnchor"/>
          <w:rtl w:val="true"/>
        </w:rPr>
        <w:footnoteReference w:id="73"/>
      </w:r>
      <w:r>
        <w:rPr>
          <w:rFonts w:ascii="Amiri" w:hAnsi="Amiri" w:eastAsia="Amiri" w:cs="Amiri"/>
          <w:color w:val="111111"/>
          <w:sz w:val="28"/>
          <w:sz w:val="28"/>
          <w:szCs w:val="28"/>
          <w:rtl w:val="true"/>
          <w:lang w:bidi="ar-SA"/>
        </w:rPr>
        <w:t xml:space="preserve">خويى </w:t>
      </w:r>
      <w:r>
        <w:rPr>
          <w:rStyle w:val="FootnoteAnchor"/>
          <w:rtl w:val="true"/>
        </w:rPr>
        <w:footnoteReference w:id="74"/>
      </w:r>
      <w:r>
        <w:rPr>
          <w:rFonts w:ascii="IRNazanin" w:hAnsi="IRNazanin" w:eastAsia="IRNazanin"/>
          <w:color w:val="111111"/>
          <w:sz w:val="28"/>
          <w:sz w:val="28"/>
          <w:szCs w:val="28"/>
          <w:rtl w:val="true"/>
          <w:lang w:bidi="fa-IR"/>
        </w:rPr>
        <w:t xml:space="preserve">و بحرانى </w:t>
      </w:r>
      <w:r>
        <w:rPr>
          <w:rStyle w:val="FootnoteAnchor"/>
          <w:rtl w:val="true"/>
        </w:rPr>
        <w:footnoteReference w:id="75"/>
      </w:r>
      <w:r>
        <w:rPr>
          <w:rFonts w:ascii="Amiri" w:hAnsi="Amiri" w:eastAsia="Amiri" w:cs="Amiri"/>
          <w:color w:val="111111"/>
          <w:sz w:val="28"/>
          <w:sz w:val="28"/>
          <w:szCs w:val="28"/>
          <w:rtl w:val="true"/>
          <w:lang w:bidi="ar-SA"/>
        </w:rPr>
        <w:t>دو روايت ياد شده را دليل بر شهرتِ وجوب قصر در ميان اصحاب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دانسته‌اند و مرحوم اصفهانى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 و فتوايى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از اين دو روايت را؛ يكى از مبعّدات قول به تخيير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نراقى، </w:t>
      </w:r>
      <w:r>
        <w:rPr>
          <w:rStyle w:val="FootnoteAnchor"/>
          <w:rtl w:val="true"/>
        </w:rPr>
        <w:footnoteReference w:id="77"/>
      </w:r>
      <w:r>
        <w:rPr>
          <w:rFonts w:ascii="Amiri" w:hAnsi="Amiri" w:eastAsia="Amiri" w:cs="Amiri"/>
          <w:color w:val="111111"/>
          <w:sz w:val="28"/>
          <w:sz w:val="28"/>
          <w:szCs w:val="28"/>
          <w:rtl w:val="true"/>
          <w:lang w:bidi="ar-SA"/>
        </w:rPr>
        <w:t xml:space="preserve">صاحب رياض </w:t>
      </w:r>
      <w:r>
        <w:rPr>
          <w:rStyle w:val="FootnoteAnchor"/>
          <w:rtl w:val="true"/>
        </w:rPr>
        <w:footnoteReference w:id="7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تنها در فعل و عملِ اصحاب و نه در رأى و فتواى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عمل اصحاب تأكيدى است بر جوازِ تقصير و عدمِ تعيّنِ اتمام؛ به عبارت بهتر، اصحاب يكى از افراد واجب تخييرى را اختيار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كه مشهور اصحاب؛ مانند ابن ابى عمير، صفوان، ابن نوح و بلكه همه اصحاب، افضليتِ اتمام را رها كنند و تقصيرِ مرجوح را برگزينند و در پاسخ على بن مهزيار، او را امر به قصر كنند؟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جواهر، نه تنها دو روايت بالا را صريح درشهرتِ وجوب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اصحاب‌ائمه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ندانسته بلكه ظهورى هم براى آن‌ها قائل نيست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استمرارِ ابن مهزيار بر تمام خواندن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شهرت و معروفيت تخيير و افضليت اتمام در آن دوران باشد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نزد اصحاب وجوب قصر متعيّن نبود؛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تقصير به همه اصحاب نسبت داده شده و چه وجهى در جواب ايشان به على بن مهزيار وجود خواهد داشت؛ و اصولًا چرا در جواب على بن مهزيار، او را مخير در قصر و اتمام ندانستند و ثانياً، كلام ابن مهزيار مبنى بر ضيق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ضقت بذلك حتى أعرف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داشت؛ چرا كه او يكى از افراد واجب تخييرى را امتثال كرده و از تكليف واقعى، برى‌ء الذمه شده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علامه مجلسى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مستفاد از اين دو روايت را شهرتِ عملى و فتوايى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اما اين شهرت را كاشف از عمل نكردن ايشان به روايات اتمام ندانسته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مستند شهرت، عدم وصول روايات اتمام به دست ايشان باشد تا بر طبق مقتضاى آن فتوا دهند؛ چرا كه در آن زمان، بر خلاف عصر حاضر، همه روايات نزد همه راويان نبوده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محمد بن اسماعيل بن بزيع است 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الصَّلاهِ بِمَكَّهَ وَ الْمَدِينَهِ تَقصِيرٌ أو تَمَامٌ فَقَالَ قَصِّرْ مَا لَمْ تَعْزِمْ عَلَى مُقَامِ عَشَرَهِ أيَّام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بررسى دلالى</w:t>
      </w:r>
    </w:p>
    <w:p>
      <w:pPr>
        <w:pStyle w:val="BookText"/>
        <w:rPr/>
      </w:pPr>
      <w:r>
        <w:rPr>
          <w:rFonts w:ascii="Amiri" w:hAnsi="Amiri" w:eastAsia="Amiri" w:cs="Amiri"/>
          <w:color w:val="111111"/>
          <w:sz w:val="28"/>
          <w:sz w:val="28"/>
          <w:szCs w:val="28"/>
          <w:rtl w:val="true"/>
          <w:lang w:bidi="ar-SA"/>
        </w:rPr>
        <w:t>همان طوركه مرحومان وحيد بهبهانى، خويى و ميرزاى قمى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صحيحه صراحت دارد در اينكه مسافر بايد نماز خود را در مكه و مدينه مادام كه قصد اقامت ده روز نكرده شكسته بخواند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البته مرحوم سبزوارى </w:t>
      </w:r>
      <w:r>
        <w:rPr>
          <w:rStyle w:val="FootnoteAnchor"/>
          <w:rtl w:val="true"/>
        </w:rPr>
        <w:footnoteReference w:id="86"/>
      </w:r>
      <w:r>
        <w:rPr>
          <w:rFonts w:ascii="IRNazanin" w:hAnsi="IRNazanin" w:eastAsia="IRNazanin"/>
          <w:color w:val="111111"/>
          <w:sz w:val="28"/>
          <w:sz w:val="28"/>
          <w:szCs w:val="28"/>
          <w:rtl w:val="true"/>
          <w:lang w:bidi="fa-IR"/>
        </w:rPr>
        <w:t>آن را ظاهر در وجوب قصر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 xml:space="preserve">در مقابل، برخى از فقها؛ مانند علّامه حلى، </w:t>
      </w:r>
      <w:r>
        <w:rPr>
          <w:rStyle w:val="FootnoteAnchor"/>
          <w:rtl w:val="true"/>
        </w:rPr>
        <w:footnoteReference w:id="87"/>
      </w:r>
      <w:r>
        <w:rPr>
          <w:rFonts w:ascii="IRNazanin" w:hAnsi="IRNazanin" w:eastAsia="IRNazanin"/>
          <w:color w:val="111111"/>
          <w:sz w:val="28"/>
          <w:sz w:val="28"/>
          <w:szCs w:val="28"/>
          <w:rtl w:val="true"/>
          <w:lang w:bidi="fa-IR"/>
        </w:rPr>
        <w:t xml:space="preserve">صاحب وسائل، </w:t>
      </w:r>
      <w:r>
        <w:rPr>
          <w:rStyle w:val="FootnoteAnchor"/>
          <w:rtl w:val="true"/>
        </w:rPr>
        <w:footnoteReference w:id="88"/>
      </w:r>
      <w:r>
        <w:rPr>
          <w:rFonts w:ascii="Amiri" w:hAnsi="Amiri" w:eastAsia="Amiri" w:cs="Amiri"/>
          <w:color w:val="111111"/>
          <w:sz w:val="28"/>
          <w:sz w:val="28"/>
          <w:szCs w:val="28"/>
          <w:rtl w:val="true"/>
          <w:lang w:bidi="ar-SA"/>
        </w:rPr>
        <w:t xml:space="preserve">حكيم، </w:t>
      </w:r>
      <w:r>
        <w:rPr>
          <w:rStyle w:val="FootnoteAnchor"/>
          <w:rtl w:val="true"/>
        </w:rPr>
        <w:footnoteReference w:id="89"/>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90"/>
      </w:r>
      <w:r>
        <w:rPr>
          <w:rFonts w:ascii="IRNazanin" w:hAnsi="IRNazanin" w:eastAsia="IRNazanin"/>
          <w:color w:val="111111"/>
          <w:sz w:val="28"/>
          <w:sz w:val="28"/>
          <w:szCs w:val="28"/>
          <w:rtl w:val="true"/>
          <w:lang w:bidi="fa-IR"/>
        </w:rPr>
        <w:t xml:space="preserve">و اصفهانى، </w:t>
      </w:r>
      <w:r>
        <w:rPr>
          <w:rStyle w:val="FootnoteAnchor"/>
          <w:rtl w:val="true"/>
        </w:rPr>
        <w:footnoteReference w:id="91"/>
      </w:r>
      <w:r>
        <w:rPr>
          <w:rFonts w:ascii="IRNazanin" w:hAnsi="IRNazanin" w:eastAsia="IRNazanin"/>
          <w:color w:val="111111"/>
          <w:sz w:val="28"/>
          <w:sz w:val="28"/>
          <w:szCs w:val="28"/>
          <w:rtl w:val="true"/>
          <w:lang w:bidi="fa-IR"/>
        </w:rPr>
        <w:t>معنا و مراد آن را بيانِ يكى از افراد واجب تخييرى مى‌دانند و منافاتى ميان اين روايت و ادله تخيير و ارجحيت اتمام،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اضافه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تعيّنى اتمام در حق مسافر، تنها در جايى است كه قصد اقامت مى‌كند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پاسخ مرحوم اصفهانى به اين اشكال</w:t>
      </w:r>
    </w:p>
    <w:p>
      <w:pPr>
        <w:pStyle w:val="BookText"/>
        <w:rPr/>
      </w:pPr>
      <w:r>
        <w:rPr>
          <w:rFonts w:ascii="IRNazanin" w:hAnsi="IRNazanin" w:eastAsia="IRNazanin"/>
          <w:color w:val="111111"/>
          <w:sz w:val="28"/>
          <w:sz w:val="28"/>
          <w:szCs w:val="28"/>
          <w:rtl w:val="true"/>
          <w:lang w:bidi="fa-IR"/>
        </w:rPr>
        <w:t xml:space="preserve">مرحوم اصفهانى، در ادامه بيان گذشته، پاسخى مطرح مى‌كند مبنى بر اين‌كه شايد ظاهر سؤال، قابل چنين حملى باشد؛ اما در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مَا لَمْ تَعْزِمْ عَلَى مُقَامِ عَشَرَهِ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مجالى براى تصرف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شكسته خواندن در جايى‌كه قصد اقامت نشده و اتمام در فرض قصد اقامت، متعيّن و ثابت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 على بن مهزيار از محمد بن إبراهيم حُضينى آمده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استَأمَرتُ أبَا جَعْفَرٍ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الإِتمَامِ وَ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عَشَرَهَ أيَّامٍ وَ أتِمَّ الصَّلاهَ،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أقْدَمُ مَكَّهَ قَبلَ التَّروِيَهِ بِيَومٍ أو يَومَينِ أَو ثَلاثَهٍ، قَالَ انْوِ مُقَامَ عَشَرَهِ أيَّامٍ وَ أتِمَّ الصَّلاهَ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بررسى دلالى روايت</w:t>
      </w:r>
    </w:p>
    <w:p>
      <w:pPr>
        <w:pStyle w:val="BookText"/>
        <w:rPr/>
      </w:pPr>
      <w:r>
        <w:rPr>
          <w:rFonts w:ascii="Amiri" w:hAnsi="Amiri" w:eastAsia="Amiri" w:cs="Amiri"/>
          <w:color w:val="111111"/>
          <w:sz w:val="28"/>
          <w:sz w:val="28"/>
          <w:szCs w:val="28"/>
          <w:rtl w:val="true"/>
          <w:lang w:bidi="ar-SA"/>
        </w:rPr>
        <w:t xml:space="preserve">مرحومان وحيد بهبهانى و اشتهاردى </w:t>
      </w:r>
      <w:r>
        <w:rPr>
          <w:rStyle w:val="FootnoteAnchor"/>
          <w:rtl w:val="true"/>
        </w:rPr>
        <w:footnoteReference w:id="95"/>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اقامت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را دال بر تعيّن قصر مى‌دانند؛ و معناى حديث طبق بيان مرحوم وحيد،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تنها در جايى مشروعيت دارد كه قصد اقامت دارى، اگر مى‌توانى اقامت داشته باشى تمام بخوان و اگر نمى‌توانى اقامت كنى، بايد قصر بخوانى</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كلام مرحوم شيخ طوسى در معناى روايت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مرحوم شيخ، بهترين معنا از روايت،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خواندن نماز براى مسافر، با صِرف نيتِ اقامت ده روز امكان پذير است، هر چندكه علم به عدم اقامت داشته باشد و اين ويژگى از خصائص اين اماكن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اشكال بر معناى شيخ</w:t>
      </w:r>
    </w:p>
    <w:p>
      <w:pPr>
        <w:pStyle w:val="BookText"/>
        <w:rPr/>
      </w:pPr>
      <w:r>
        <w:rPr>
          <w:rFonts w:ascii="IRNazanin" w:hAnsi="IRNazanin" w:eastAsia="IRNazanin"/>
          <w:color w:val="111111"/>
          <w:sz w:val="28"/>
          <w:sz w:val="28"/>
          <w:szCs w:val="28"/>
          <w:rtl w:val="true"/>
          <w:lang w:bidi="fa-IR"/>
        </w:rPr>
        <w:t xml:space="preserve">قائل شدن به اين معنا به هيچ وجه صحيح نيست؛ چرا كه قصد اقامت ده روز با علم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مسافت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نمى‌شود و اكتفا كردن به صِرف قصد و نيتِ اقامت، مخالف اجماع فقها است و آن چه در توجيه آن ذكر گرديده؛ مبنى بر اين‌كه اين ويژگى از خصائص اين اماكن است، غريب و بعيد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معاويه بن عمار است 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مَكَّهَ فَأقَامَ عَلَى إِحرَامِهِ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 الصَّلاهَ مَا دَامَ مُحرِماً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بررسى دلالت روايت</w:t>
      </w:r>
    </w:p>
    <w:p>
      <w:pPr>
        <w:pStyle w:val="BookText"/>
        <w:rPr/>
      </w:pPr>
      <w:r>
        <w:rPr>
          <w:rFonts w:ascii="Amiri" w:hAnsi="Amiri" w:eastAsia="Amiri" w:cs="Amiri"/>
          <w:color w:val="111111"/>
          <w:sz w:val="28"/>
          <w:sz w:val="28"/>
          <w:szCs w:val="28"/>
          <w:rtl w:val="true"/>
          <w:lang w:bidi="ar-SA"/>
        </w:rPr>
        <w:t>مرحومان سيد ابوالحسن اصفهانى و سبزوارى، روايت را از جمله ادله وجوب قصر به حساب آورده‌اند و ميرزاى قمى، آن را غير قابل خدشه سندى و دلالى و متعيّن در وجوب قصر، مطرح مى‌كند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حمل شيخ و پيروانش</w:t>
      </w:r>
    </w:p>
    <w:p>
      <w:pPr>
        <w:pStyle w:val="BookText"/>
        <w:rPr/>
      </w:pPr>
      <w:r>
        <w:rPr>
          <w:rFonts w:ascii="IRNazanin" w:hAnsi="IRNazanin" w:eastAsia="IRNazanin"/>
          <w:color w:val="111111"/>
          <w:sz w:val="28"/>
          <w:sz w:val="28"/>
          <w:szCs w:val="28"/>
          <w:rtl w:val="true"/>
          <w:lang w:bidi="fa-IR"/>
        </w:rPr>
        <w:t>مرحومان شيخ و نراقى، روايت را حمل بر جواز قصر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يكى از افراد واجب تخييرى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اشكال بر اين حمل</w:t>
      </w:r>
    </w:p>
    <w:p>
      <w:pPr>
        <w:pStyle w:val="BookText"/>
        <w:rPr/>
      </w:pPr>
      <w:r>
        <w:rPr>
          <w:rFonts w:ascii="IRNazanin" w:hAnsi="IRNazanin" w:eastAsia="IRNazanin"/>
          <w:color w:val="111111"/>
          <w:sz w:val="28"/>
          <w:sz w:val="28"/>
          <w:szCs w:val="28"/>
          <w:rtl w:val="true"/>
          <w:lang w:bidi="fa-IR"/>
        </w:rPr>
        <w:t xml:space="preserve">صاحب حدائق، </w:t>
      </w:r>
      <w:r>
        <w:rPr>
          <w:rStyle w:val="FootnoteAnchor"/>
          <w:rtl w:val="true"/>
        </w:rPr>
        <w:footnoteReference w:id="102"/>
      </w:r>
      <w:r>
        <w:rPr>
          <w:rFonts w:ascii="IRNazanin" w:hAnsi="IRNazanin" w:eastAsia="IRNazanin"/>
          <w:color w:val="111111"/>
          <w:sz w:val="28"/>
          <w:sz w:val="28"/>
          <w:szCs w:val="28"/>
          <w:rtl w:val="true"/>
          <w:lang w:bidi="fa-IR"/>
        </w:rPr>
        <w:t>بر تأويل اصحاب مبنى بر جواز قصر، ايراد گرفته و اين خبر و ساير اخبارِ دال بر تقصير را متعيّن در قصر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در خصوص معناى روايت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مراد از اين روايت و علم به آن را به اهلش واگذار كرد؛ چرا كه كسى به تفصيل در اتمام و تقصير بين احرام و احلال قائل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هرگاه مكلف محرم بود وظيفه‌اش قصر است و هنگامى كه محلل بود، مى‌تواند تمام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امر به قصر كه در اينجا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به‌خاطر نوعى مشابهت با عامه است كه قائل به قصر مطلقا هستند؛ بنابراين، روايت حمل برتقيه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حال اين روايت امكان معارضه با ساير اخبار را نخواهد داشت؛ چرا كه قطع داريم فرقى ميان اتمام و قصر در احرام و غير آن نيست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ابو ولّاد حناط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نَوَيْتُ حِينَ دَخَلْتُ الْمَدِينَهَ أَنْ أُقِيمَ بِهَا عَشْراً فَأَتْمَمْتُ الصَّلَاهَ، ثُمَّ بَدَا لِى أَنْ لَا أُقِيمَ بِهَا فَمَا تَرَى لِى أُتِمُّ أَمْ أَقْصُرُ،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الْمَدِينَهَ وَ صَلَّيْتَ بِهَا صَلَاهً وَاحِدَهً فَرِيضَهً بِتَمَامٍ فَلَيْسَ لَكَ أَنْ تَقْصُرَ حَتَّى تَخْرُجَ مِنْهَا وَ إِنْ كُنْتَ حِينَ دَخَلْتَهَا عَلَى نِيَّتِكَ فِى التَّمَامِ وَ لَمْ تُصَلِّ فِيهَا صَلَاهً فَرِيضَهً وَاحِدَهً بِتَمَامٍ حَتَّى بَدَا لَكَ أَنْ لَا تُقِيمَ فَأَنْتَ فِى تِلْكَ الْحَالِ بِالْخِيَارِ إِنْ شِئْتَ فَانْوِ الْمُقَامَ عَشْراً وَ أَتِمَّ وَ إِنْ لَمْ تَنْوِ الْمُقَامَ عَشْراً فَقَصِّرْ مَا بَيْنَكَ وَ بَيْنَ شَهْرٍ فَإِذَا مَضَى لَكَ شَهْرٌ فَأَتِمَّ الصَّلَاهَ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بررسى دلالت روايت</w:t>
      </w:r>
    </w:p>
    <w:p>
      <w:pPr>
        <w:pStyle w:val="BookText"/>
        <w:rPr/>
      </w:pPr>
      <w:r>
        <w:rPr>
          <w:rFonts w:ascii="IRNazanin" w:hAnsi="IRNazanin" w:eastAsia="IRNazanin"/>
          <w:color w:val="111111"/>
          <w:sz w:val="28"/>
          <w:sz w:val="28"/>
          <w:szCs w:val="28"/>
          <w:rtl w:val="true"/>
          <w:lang w:bidi="fa-IR"/>
        </w:rPr>
        <w:t xml:space="preserve">در جايى‌كه امام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مدينه الرسول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ديگر شهرها و اماكن يكسان دانسته و در پاسخ پرسش، به‌گونه‌اى كلّى حكمِ مسافر را بيان مى‌كنند؛ در حالى‌كه اگر براى اين شهر خصوصيتى در جهت تخييرِ بين اتمام و قصر با افضليت تمام وجود داشت، حتماً متذكر مى‌شدند و مورد پرسش را بى‌پاسخ نمى‌گذاردند؛ بنابراين، با توجه به كلام ميرزاى قمى، مبنى بر تماميت سندى و دلالى، روايت دلالت بر وجوب تعيّنى قصر در اماكن ياد شده 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Amiri" w:hAnsi="Amiri" w:eastAsia="Amiri" w:cs="Amiri"/>
          <w:color w:val="111111"/>
          <w:sz w:val="28"/>
          <w:sz w:val="28"/>
          <w:szCs w:val="28"/>
          <w:rtl w:val="true"/>
          <w:lang w:bidi="ar-SA"/>
        </w:rPr>
        <w:t xml:space="preserve">مرحوم شيخ </w:t>
      </w:r>
      <w:r>
        <w:rPr>
          <w:rStyle w:val="FootnoteAnchor"/>
          <w:rtl w:val="true"/>
        </w:rPr>
        <w:footnoteReference w:id="106"/>
      </w:r>
      <w:r>
        <w:rPr>
          <w:rFonts w:ascii="IRNazanin" w:hAnsi="IRNazanin" w:eastAsia="IRNazanin"/>
          <w:color w:val="111111"/>
          <w:sz w:val="28"/>
          <w:sz w:val="28"/>
          <w:szCs w:val="28"/>
          <w:rtl w:val="true"/>
          <w:lang w:bidi="fa-IR"/>
        </w:rPr>
        <w:t>اين روايت را مانند ديگر روايات، دال بر تعيّن قصر دانسته و حمل بر يكى از افراد واجب تخييرى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مرحوم خويى</w:t>
      </w:r>
    </w:p>
    <w:p>
      <w:pPr>
        <w:pStyle w:val="BookText"/>
        <w:rPr/>
      </w:pPr>
      <w:r>
        <w:rPr>
          <w:rFonts w:ascii="IRNazanin" w:hAnsi="IRNazanin" w:eastAsia="IRNazanin"/>
          <w:color w:val="111111"/>
          <w:sz w:val="28"/>
          <w:sz w:val="28"/>
          <w:szCs w:val="28"/>
          <w:rtl w:val="true"/>
          <w:lang w:bidi="fa-IR"/>
        </w:rPr>
        <w:t xml:space="preserve">اين حمل، در موردى مانند صحيح ابو ولّاد كه در باره مدينه وارد گرديده، درست نيست؛ زيرا روايت،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بلكه معيّن در قصر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نصوصِ تقصير، منحصر در اين صحيحه بود، امكان داشت چنين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معطوف به جهت عدول از نيت اقامت و تفصيل بين اتيان نماز چهار ركعتى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در صدد بيان حكم عام است براى تمام مكان‌ها، به نحو كبراى كلّى، بى‌آنكه نظر به اين مورد خاص داشته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جهت سؤال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عدول از نيت اقامت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مدينه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نصوص ديگر نيز وجود دارد و منحصر در اين صحيحه نيست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روايت بر امرى كلّى، به‌طورى‌كه شامل مورد سؤال نشود؛ باطل و براى هر تأمل كننده‌اى واضح و روشن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ردّ 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لازمه تخصيص مورد، مانع ازآن نيست‌كه حكم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را كلّى بدانيم؛ </w:t>
      </w:r>
      <w:r>
        <w:rPr>
          <w:rStyle w:val="FootnoteAnchor"/>
          <w:rtl w:val="true"/>
        </w:rPr>
        <w:footnoteReference w:id="110"/>
      </w:r>
      <w:r>
        <w:rPr>
          <w:rFonts w:ascii="IRNazanin" w:hAnsi="IRNazanin" w:eastAsia="IRNazanin"/>
          <w:color w:val="111111"/>
          <w:sz w:val="28"/>
          <w:sz w:val="28"/>
          <w:szCs w:val="28"/>
          <w:rtl w:val="true"/>
          <w:lang w:bidi="fa-IR"/>
        </w:rPr>
        <w:t xml:space="preserve">يعنى اگر حكم وجوب قصر را كلى و براى همه شهرها بدانيم، در اين‌صورت بنا بر تخييرى دانستن نماز در مدينه،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مورد سوال را كه شهر مدينه است، از حكم خارج كنيم و اين نتيجه مانع آن نمى‌شود كه در مقام جمع بين ادله، اين روايت را بر آن حمل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دلالت دارد بر قصر خواندن نماز در شهرِ مدينه و منافاتى با اخبارِ دال بر تخيير در مسجدين ندارد؛ به عبارت ديگر، اين روايت مانع از قول به تخيير در مساجد نيست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پاسخ مرحوم بهبهانى</w:t>
      </w:r>
    </w:p>
    <w:p>
      <w:pPr>
        <w:pStyle w:val="BookText"/>
        <w:rPr/>
      </w:pPr>
      <w:r>
        <w:rPr>
          <w:rFonts w:ascii="IRNazanin" w:hAnsi="IRNazanin" w:eastAsia="IRNazanin"/>
          <w:color w:val="111111"/>
          <w:sz w:val="28"/>
          <w:sz w:val="28"/>
          <w:szCs w:val="28"/>
          <w:rtl w:val="true"/>
          <w:lang w:bidi="fa-IR"/>
        </w:rPr>
        <w:t>مرحوم وحيد بهبهانى اين نظريه را كه روايت حمل شود بر نماز در غير مسجد النبى تا منافاتى با اخبارِ دال بر تخيير در مسجدين نداشته باشد، فاسد شمرده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باب، اتمام در شهر مكه و مدينه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فرض‌كه اختصاص به مسجد داشته باشد، شكى نيست كه اصحاب در مسجد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روايت در مورد نماز خواندن در شهر مدينه و غير مسجد النبى است ولو اينكه همه اصحاب در مسجد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بايدگفت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بيان، روايت به فرضِ نادر حمل گرديده و اين باطل است و اصولًا ترك استفصال هنگام جواب از سؤال در اينجا، آن هم مدينه‌الرسول و نماز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همگان خواستار درك فضيلت و كثرت نماز در آن هستند، افاده عموم مى‌كند و شاملِ حكمِ مذكورِ در روايت مى‌شود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على بن حديد، كه گويد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اختَلَفُوا فِى الحَرَمَينِ فَبَعضُهُم يَقصُرُ وَ بَعضُهُمْ يُتِمُّ وَ أَنَا مِمَّن يُتِمُّ عَلَى رِوَايَهٍ قَد رَوَاهَا أصحَابُنَا فِى التَّمَامِ وَ ذَكَرتُ عَبْدَ اللهِ بنَ جُندَبٍ أنَّهُ كَانَ يُتِمُّ قَالَ رَحِمَ اللهُ ابنَ جُندَبٍ ثُمَّ قَالَ لِى لا يَكُونُ الإِتمَامُ إِلا أن تَجْمَعَ عَلَى إِقَامَهِ عَشَرَهِ أيَّامٍ وَ صَلِّ النَّوَافِلِ مَا شِئتَ قَالَ ابنُ حَدِيدٍ وَ كَانَ مَحَبَّتِى أن يَأمُرَنِى بِالإِتمَام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بررسى دلالت روايت</w:t>
      </w:r>
    </w:p>
    <w:p>
      <w:pPr>
        <w:pStyle w:val="BookText"/>
        <w:rPr/>
      </w:pPr>
      <w:r>
        <w:rPr>
          <w:rFonts w:ascii="Amiri" w:hAnsi="Amiri" w:eastAsia="Amiri" w:cs="Amiri"/>
          <w:color w:val="111111"/>
          <w:sz w:val="28"/>
          <w:sz w:val="28"/>
          <w:szCs w:val="28"/>
          <w:rtl w:val="true"/>
          <w:lang w:bidi="ar-SA"/>
        </w:rPr>
        <w:t>مرحومان وحيد بهبهانى، بحرانى و خويى، روايت را صريح در وجوب تعينى قصر مى‌دانند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اشكال مرحوم شيخ طوسى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تنها وجوب تعيّنى اتمام را نفى مى‌كند؛ به عبارت ديگر، گويا احتمال برداشت وجوب وجود داشته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در اين دو حرم شريف را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نفى مى‌كند؛ مرحوم شيخ بر اين معنا چنين استدلال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حديد، در انتهاى روايت، به اين مطلب اشاره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داشتم،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تمام خواندن امر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بيان نموده كه او طالب وجوب اتمام بوده، ولى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آن امر نفرموده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دلالت بر وجوب تقصير ندارد و در نهايت، جواز قصر در كنار مشروعيت اتمام است؛ چرا كه ترحّم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عبدالله به جندب، با عدم مشروعيت اتمام در اين اماكن ناسازگار است؛ زيرا اگر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وجوب، به شكسته خواندن در اين اماكن امر كرده بودند؛ ديگر بر ابن جندب كه مخالف ايشان بوده، ترحم نمى‌كردند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مرحوم حكيم </w:t>
      </w:r>
      <w:r>
        <w:rPr>
          <w:rStyle w:val="FootnoteAnchor"/>
          <w:rtl w:val="true"/>
        </w:rPr>
        <w:footnoteReference w:id="116"/>
      </w:r>
      <w:r>
        <w:rPr>
          <w:rFonts w:ascii="Amiri" w:hAnsi="Amiri" w:eastAsia="Amiri" w:cs="Amiri"/>
          <w:color w:val="111111"/>
          <w:sz w:val="28"/>
          <w:sz w:val="28"/>
          <w:szCs w:val="28"/>
          <w:rtl w:val="true"/>
          <w:lang w:bidi="ar-SA"/>
        </w:rPr>
        <w:t xml:space="preserve">و ميرزاى قمى </w:t>
      </w:r>
      <w:r>
        <w:rPr>
          <w:rStyle w:val="FootnoteAnchor"/>
          <w:rtl w:val="true"/>
        </w:rPr>
        <w:footnoteReference w:id="117"/>
      </w:r>
      <w:r>
        <w:rPr>
          <w:rFonts w:ascii="Amiri" w:hAnsi="Amiri" w:eastAsia="Amiri" w:cs="Amiri"/>
          <w:color w:val="111111"/>
          <w:sz w:val="28"/>
          <w:sz w:val="28"/>
          <w:szCs w:val="28"/>
          <w:rtl w:val="true"/>
          <w:lang w:bidi="ar-SA"/>
        </w:rPr>
        <w:t>نيز به نوعى به اين اشكال اشاره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اشكال</w:t>
      </w:r>
    </w:p>
    <w:p>
      <w:pPr>
        <w:pStyle w:val="BookText"/>
        <w:rPr/>
      </w:pPr>
      <w:r>
        <w:rPr>
          <w:rFonts w:ascii="Amiri" w:hAnsi="Amiri" w:eastAsia="Amiri" w:cs="Amiri"/>
          <w:color w:val="111111"/>
          <w:sz w:val="28"/>
          <w:sz w:val="28"/>
          <w:szCs w:val="28"/>
          <w:rtl w:val="true"/>
          <w:lang w:bidi="ar-SA"/>
        </w:rPr>
        <w:t>بحرانى و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صريح در وجوب قصر دانسته و بر اين نظريه‌اند كه آن، قابل حمل بر جواز تقصير دركنار مشروعيت اتمام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حدائق در توضيح اين مطلب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كلام ابن حديد در اين است كه او تمايل داشت در تمام خواندن آزاد باشد و بدون نيت اقامت هم بتواند تمام بخواند،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تنها بعد از قصد اقامت، ميسّر است؛ يعنى تمام خواندن، تنها به نيت اقامت ده روز معلّق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صحيحه معاويه بن وهب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فِى الحَرَمَينِ وَ التَّمَامِ فَقَالَ لا تُتِمَّ حَتَّى تَجْمَعَ عَلَى مُقَامِ عَشَرَهِ أيَّامٍ فَقُلتُ إِنَّ أَصحَابَنَا رَوَوا عَنكَ أنَّكَ أَمَرتَهُم بِالتَّمَامِ فَقَالَ إِنَّ أصحَابَكَ كَانُوا يَدخُلُونَ المَسجِدَ فَيُصَلُّونَ وَ يَأخُذُونَ نِعَالَهُمْ وَ يَخرُجُونَ وَ النَّاسُ يَستَقبِلُونَهُم يَدخُلُونَ الْمَسجِدَ لِلصَّلاهِ فَأمَرتُهُم بِالتَّمَامِ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أنَّكَ قُلتَ لَهُم أتِمُّوا بِالمَدِينَهِ 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عِندَ الصَّلاهِ فَكَرِهتُ ذَلِكَ لَهُم فَلِهَذَا قُلتُهُ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بررسى دلالى اين دو روايت</w:t>
      </w:r>
    </w:p>
    <w:p>
      <w:pPr>
        <w:pStyle w:val="BookText"/>
        <w:rPr/>
      </w:pPr>
      <w:r>
        <w:rPr>
          <w:rFonts w:ascii="IRNazanin" w:hAnsi="IRNazanin" w:eastAsia="IRNazanin"/>
          <w:color w:val="111111"/>
          <w:sz w:val="28"/>
          <w:sz w:val="28"/>
          <w:szCs w:val="28"/>
          <w:rtl w:val="true"/>
          <w:lang w:bidi="fa-IR"/>
        </w:rPr>
        <w:t xml:space="preserve">عالمانى چون سبزوارى، </w:t>
      </w:r>
      <w:r>
        <w:rPr>
          <w:rStyle w:val="FootnoteAnchor"/>
          <w:rtl w:val="true"/>
        </w:rPr>
        <w:footnoteReference w:id="121"/>
      </w:r>
      <w:r>
        <w:rPr>
          <w:rFonts w:ascii="IRNazanin" w:hAnsi="IRNazanin" w:eastAsia="IRNazanin"/>
          <w:color w:val="111111"/>
          <w:sz w:val="28"/>
          <w:sz w:val="28"/>
          <w:szCs w:val="28"/>
          <w:rtl w:val="true"/>
          <w:lang w:bidi="fa-IR"/>
        </w:rPr>
        <w:t xml:space="preserve">بحرانى، </w:t>
      </w:r>
      <w:r>
        <w:rPr>
          <w:rStyle w:val="FootnoteAnchor"/>
          <w:rtl w:val="true"/>
        </w:rPr>
        <w:footnoteReference w:id="122"/>
      </w:r>
      <w:r>
        <w:rPr>
          <w:rFonts w:ascii="Amiri" w:hAnsi="Amiri" w:eastAsia="Amiri" w:cs="Amiri"/>
          <w:color w:val="111111"/>
          <w:sz w:val="28"/>
          <w:sz w:val="28"/>
          <w:szCs w:val="28"/>
          <w:rtl w:val="true"/>
          <w:lang w:bidi="ar-SA"/>
        </w:rPr>
        <w:t xml:space="preserve">صاحب رياض، </w:t>
      </w:r>
      <w:r>
        <w:rPr>
          <w:rStyle w:val="FootnoteAnchor"/>
          <w:rtl w:val="true"/>
        </w:rPr>
        <w:footnoteReference w:id="123"/>
      </w:r>
      <w:r>
        <w:rPr>
          <w:rFonts w:ascii="IRNazanin" w:hAnsi="IRNazanin" w:eastAsia="IRNazanin"/>
          <w:color w:val="111111"/>
          <w:sz w:val="28"/>
          <w:sz w:val="28"/>
          <w:szCs w:val="28"/>
          <w:rtl w:val="true"/>
          <w:lang w:bidi="fa-IR"/>
        </w:rPr>
        <w:t xml:space="preserve">و اشتهاردى </w:t>
      </w:r>
      <w:r>
        <w:rPr>
          <w:rStyle w:val="FootnoteAnchor"/>
        </w:rPr>
        <w:footnoteReference w:id="124"/>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روايت را ظاهر در وجوب قصر و معارض ادله تخيير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برخى ديگر از فقها، با اين‌كه اين دو روايت را از جمله ادله قائلين به وجوب قصر شمرده‌اند، ولى آن را حمل كرده‌اند به وجوب اتمام در جايى كه مسافر قصد اقامت كند و گفته‌اند در فرض عدم اقامت ده روز، وجوبِ اتمام، تعيّن ندارد؛ بلكه تخييرى است، بنابراين، روايات ياد شده، با جوازِ حاصل از ادله وجوب تخييرى معارضه و منافاتى ندارد؛ يعنى ذو احتمالين است و از ادله قائلين به قصر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قائلين به قصر، مى‌توان به كلام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مقدس اردبيلى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الفائده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مجلسى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بن مقصود على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شيخ حرّ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ذيل دو روايت</w:t>
      </w:r>
    </w:p>
    <w:p>
      <w:pPr>
        <w:pStyle w:val="BookText"/>
        <w:rPr/>
      </w:pPr>
      <w:r>
        <w:rPr>
          <w:rFonts w:ascii="IRNazanin" w:hAnsi="IRNazanin" w:eastAsia="IRNazanin"/>
          <w:color w:val="111111"/>
          <w:sz w:val="28"/>
          <w:sz w:val="28"/>
          <w:szCs w:val="28"/>
          <w:rtl w:val="true"/>
          <w:lang w:bidi="fa-IR"/>
        </w:rPr>
        <w:t>ازآنجاكه قائلين به قصر، به صدر دو روايت استناد جسته و با توجه به ذيل، دليل خود را كامل كرده و اوامر اتمام را بر تقيه حمل نموده‌اند؛ ناگزيريم تمام مطالب مربوط به اين دو روايت را در اين قسمت مطرح كنيم تا با نگاهى به صدر و ذيل و كلمات فقها درباره آن، وجه دلالت واضح‌تر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فقها ذيل دو روايت گذشته را حمل بر تقيه مى‌كنند كه البته مخالفانى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دنباله بحث را اينگونه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فقهايى كه اوامر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بر تقيه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وحيد بهبهانى،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روايت را دالّ بر وجوب قصر دانسته و با توجه به ذيل آن، اوامر دال بر اتمام را تقيه‌اى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Amiri" w:hAnsi="Amiri" w:eastAsia="Amiri" w:cs="Amiri"/>
          <w:color w:val="111111"/>
          <w:sz w:val="28"/>
          <w:sz w:val="28"/>
          <w:szCs w:val="28"/>
          <w:rtl w:val="true"/>
          <w:lang w:bidi="ar-SA"/>
        </w:rPr>
        <w:t xml:space="preserve">مرحومان صاحب رياض </w:t>
      </w:r>
      <w:r>
        <w:rPr>
          <w:rStyle w:val="FootnoteAnchor"/>
          <w:rtl w:val="true"/>
        </w:rPr>
        <w:footnoteReference w:id="131"/>
      </w:r>
      <w:r>
        <w:rPr>
          <w:rFonts w:ascii="IRNazanin" w:hAnsi="IRNazanin" w:eastAsia="IRNazanin"/>
          <w:color w:val="111111"/>
          <w:sz w:val="28"/>
          <w:sz w:val="28"/>
          <w:szCs w:val="28"/>
          <w:rtl w:val="true"/>
          <w:lang w:bidi="fa-IR"/>
        </w:rPr>
        <w:t xml:space="preserve">و نراقى </w:t>
      </w:r>
      <w:r>
        <w:rPr>
          <w:rStyle w:val="FootnoteAnchor"/>
          <w:rtl w:val="true"/>
        </w:rPr>
        <w:footnoteReference w:id="132"/>
      </w:r>
      <w:r>
        <w:rPr>
          <w:rFonts w:ascii="IRNazanin" w:hAnsi="IRNazanin" w:eastAsia="IRNazanin"/>
          <w:color w:val="111111"/>
          <w:sz w:val="28"/>
          <w:sz w:val="28"/>
          <w:szCs w:val="28"/>
          <w:rtl w:val="true"/>
          <w:lang w:bidi="fa-IR"/>
        </w:rPr>
        <w:t>اين معنا را با اخبار دال بر اتمام، معارض دانسته‌اند؛ اخبارى كه به هيچ وجه نمى‌توان آن‌ها را حمل بر تقيه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عنوانى را كه در برخى از رواياتِ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موجب شده است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 همين مورد خاصِ مطرح شده در ذيل روايت مى‌داند؛ يعنى ذيل اين روايت را شاهدى بر تقيه‌اى بودن اخبار دالّ بر اتمام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تمايز و فرق اين دو چيست؟</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وحيد بهبهانى احاديثى را كه به گونه‌اى تمام خواندنِ نماز در اين اماكن را مشروع مى دانند اعم از روايات دال بر تخيير و روايات دال بر اتمام با توجه به ذيل روايت، بر تقيه حمل نموده؛ اما مرحوم حكيم تنها روايات دال بر حتميّت اتمام را حمل بر تقيه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تقيه‌اى دانستن روايات قصر</w:t>
      </w:r>
    </w:p>
    <w:p>
      <w:pPr>
        <w:pStyle w:val="BookText"/>
        <w:rPr/>
      </w:pPr>
      <w:r>
        <w:rPr>
          <w:rFonts w:ascii="IRNazanin" w:hAnsi="IRNazanin" w:eastAsia="IRNazanin"/>
          <w:color w:val="111111"/>
          <w:sz w:val="28"/>
          <w:sz w:val="28"/>
          <w:szCs w:val="28"/>
          <w:rtl w:val="true"/>
          <w:lang w:bidi="fa-IR"/>
        </w:rPr>
        <w:t xml:space="preserve">مرحوم خويى، بعد از نقل اخبارِ تقصير و در مقام تعارض، اين روايات را حمل بر تقيه مى‌كند و يكى از ادله خود بر اين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دليل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صحيحه معاويه بن وهب مى‌داند و در توضيحِ روايت،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دلالتِ روايت بر تقيه‌اى بودن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قصر و مشروعيت تمام فى‌نفسه واضح و روشن است؛ زيرا اگر مشروع و صحيح نبود، مجردِ خروج و رويارويى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مسوّغات اتمام به حساب نمى‌آمد و اين، همان امر به ترك نماز در آن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بيان، شاهدِ درستىِ استناد به اوامر تقصير است و الّا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اتمام فرموده، در حالى كه مأمور به نيست؟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چنانكه ملاحظه شد، ذيل روايت، بنا به‌گفته بعضى از فقها، شاهد است بر تقيه‌اى بودن رواياتِ اتمام و تخيير و طبق نظر بعضى ديگر، شاهد تقيه‌اى بودن روايات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سوم، شاهد و دليلِ تقيه‌اى بودن روايات تقصير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اجنبى دانستن ذيل دو روايت</w:t>
      </w:r>
    </w:p>
    <w:p>
      <w:pPr>
        <w:pStyle w:val="BookText"/>
        <w:rPr/>
      </w:pPr>
      <w:r>
        <w:rPr>
          <w:rFonts w:ascii="IRNazanin" w:hAnsi="IRNazanin" w:eastAsia="IRNazanin"/>
          <w:color w:val="111111"/>
          <w:sz w:val="28"/>
          <w:sz w:val="28"/>
          <w:szCs w:val="28"/>
          <w:rtl w:val="true"/>
          <w:lang w:bidi="fa-IR"/>
        </w:rPr>
        <w:t>گروهى از فقها، ذيل روايت‌را بيگانه از ما نحن‌فيه مى‌دانند؛ مرحوم بحرانى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را منحصر به اقامت ده روز مى‌داند، سؤال كننده اعتراض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روايت كرده‌اندكه شما امر به اتمام كرده‌ايد، ولو قصد اقامت ده روز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جهت مقام و منزلت آن مكان، امر به اتمام نكردم، بلكه از باب مصلحت ديگر و دفع ضرر از شيعيان بوده؛ چرا كه ايشان وقتى قصد اقامت ده روز نمى‌كردند، قصر خوانده و از مسجد خارج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استفاده مى‌شودكه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با ما نحن فيه فرق دارد و امر به اتمام در اين روايت، مخصوص افرادى است كه قصر مى‌خوانند و سريع خارج مى‌شوند؛ ولى اتمام در اين باب، عام است، همانگونه كه شيخ </w:t>
      </w:r>
      <w:r>
        <w:rPr>
          <w:rStyle w:val="FootnoteAnchor"/>
          <w:rtl w:val="true"/>
        </w:rPr>
        <w:footnoteReference w:id="134"/>
      </w:r>
      <w:r>
        <w:rPr>
          <w:rFonts w:ascii="IRNazanin" w:hAnsi="IRNazanin" w:eastAsia="IRNazanin"/>
          <w:color w:val="111111"/>
          <w:sz w:val="28"/>
          <w:sz w:val="28"/>
          <w:szCs w:val="28"/>
          <w:rtl w:val="true"/>
          <w:lang w:bidi="fa-IR"/>
        </w:rPr>
        <w:t xml:space="preserve">در ذيل روايت،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كسانى دانسته كه با عامه نماز مى‌خوانند و در هنگام نماز از مسجد خارج مى‌شوند، تنها براى اين افراد، وجوب اتمام مطرح مى‌گردد، اما براى ديگران مانعى از ترك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امر به اتمام در اين باب، تخييرى است و امر به اتمام در اين روايت، حتمى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صاحب رياض، نراقى و سيد ابوالحسن اصفهانى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مطلب اشاره دارند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عمار بن موساى ساباطى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الصَّلَاهِ فِى الْحَائِرِ قَالَ لَيْسَ الصَّلَاهُ إِلَّا الْفَرْضَ بِالتَّقْصِيرِ وَ لَا تُصَلِّ النَّوَافِلَ</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بررسى دلالى روايت</w:t>
      </w:r>
    </w:p>
    <w:p>
      <w:pPr>
        <w:pStyle w:val="BookText"/>
        <w:rPr/>
      </w:pPr>
      <w:r>
        <w:rPr>
          <w:rFonts w:ascii="IRNazanin" w:hAnsi="IRNazanin" w:eastAsia="IRNazanin"/>
          <w:color w:val="111111"/>
          <w:sz w:val="28"/>
          <w:sz w:val="28"/>
          <w:szCs w:val="28"/>
          <w:rtl w:val="true"/>
          <w:lang w:bidi="fa-IR"/>
        </w:rPr>
        <w:t xml:space="preserve">علامه مجلسى، </w:t>
      </w:r>
      <w:r>
        <w:rPr>
          <w:rStyle w:val="FootnoteAnchor"/>
          <w:rtl w:val="true"/>
        </w:rPr>
        <w:footnoteReference w:id="138"/>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39"/>
      </w:r>
      <w:r>
        <w:rPr>
          <w:rFonts w:ascii="Amiri" w:hAnsi="Amiri" w:eastAsia="Amiri" w:cs="Amiri"/>
          <w:color w:val="111111"/>
          <w:sz w:val="28"/>
          <w:sz w:val="28"/>
          <w:szCs w:val="28"/>
          <w:rtl w:val="true"/>
          <w:lang w:bidi="ar-SA"/>
        </w:rPr>
        <w:t xml:space="preserve">و كوهكمرى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روايت بالا را از ادله قائلين به قصر دانسته و تنها به ذكر آن در زمره روايات دال بر قصر بسنده كردند و مرحومان بحرانى </w:t>
      </w:r>
      <w:r>
        <w:rPr>
          <w:rStyle w:val="FootnoteAnchor"/>
          <w:rtl w:val="true"/>
        </w:rPr>
        <w:footnoteReference w:id="141"/>
      </w:r>
      <w:r>
        <w:rPr>
          <w:rFonts w:ascii="Amiri" w:hAnsi="Amiri" w:eastAsia="Amiri" w:cs="Amiri"/>
          <w:color w:val="111111"/>
          <w:sz w:val="28"/>
          <w:sz w:val="28"/>
          <w:szCs w:val="28"/>
          <w:rtl w:val="true"/>
          <w:lang w:bidi="ar-SA"/>
        </w:rPr>
        <w:t xml:space="preserve">و ميلانى، </w:t>
      </w:r>
      <w:r>
        <w:rPr>
          <w:rStyle w:val="FootnoteAnchor"/>
          <w:rtl w:val="true"/>
        </w:rPr>
        <w:footnoteReference w:id="142"/>
      </w:r>
      <w:r>
        <w:rPr>
          <w:rFonts w:ascii="Amiri" w:hAnsi="Amiri" w:eastAsia="Amiri" w:cs="Amiri"/>
          <w:color w:val="111111"/>
          <w:sz w:val="28"/>
          <w:sz w:val="28"/>
          <w:szCs w:val="28"/>
          <w:rtl w:val="true"/>
          <w:lang w:bidi="ar-SA"/>
        </w:rPr>
        <w:t>روايت را از ادله قائلين به قصر شمرده و دلالت آن را بر تقصير، تمام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 xml:space="preserve">مرحوم اشتهاردى،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قائلين به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نيامدن اين روايت در كتب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دليل بر بى‌اعتنايى به روايت مى‌داند و مرحوم ميرزاى قمى </w:t>
      </w:r>
      <w:r>
        <w:rPr>
          <w:rStyle w:val="FootnoteAnchor"/>
          <w:rtl w:val="true"/>
        </w:rPr>
        <w:footnoteReference w:id="144"/>
      </w:r>
      <w:r>
        <w:rPr>
          <w:rFonts w:ascii="Amiri" w:hAnsi="Amiri" w:eastAsia="Amiri" w:cs="Amiri"/>
          <w:color w:val="111111"/>
          <w:sz w:val="28"/>
          <w:sz w:val="28"/>
          <w:szCs w:val="28"/>
          <w:rtl w:val="true"/>
          <w:lang w:bidi="ar-SA"/>
        </w:rPr>
        <w:t>نيز سند روايت را روشن ندانسته و اعتماد بر آن را جايز نمى‌شمارد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روايت، با فرض تماميت دلالت، تنها نسبت به يكى از مكان‌هاى چهارگانه؛ يعنى حائر حسينى،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ادله‌اى است كه قائلين به قصر در اماكن چهارگانه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عمومات فوقانى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 لذا براى وضوح بيشتر و دسته‌بندى بهتر، اين دليل را در دو مبحث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لفظى</w:t>
      </w:r>
    </w:p>
    <w:p>
      <w:pPr>
        <w:pStyle w:val="BookText"/>
        <w:rPr/>
      </w:pPr>
      <w:r>
        <w:rPr>
          <w:rFonts w:ascii="Amiri" w:hAnsi="Amiri" w:eastAsia="Amiri" w:cs="Amiri"/>
          <w:color w:val="111111"/>
          <w:sz w:val="28"/>
          <w:sz w:val="28"/>
          <w:szCs w:val="28"/>
          <w:rtl w:val="true"/>
          <w:lang w:bidi="ar-SA"/>
        </w:rPr>
        <w:t xml:space="preserve">اين اصل كه در كلمات فقها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است، </w:t>
      </w:r>
      <w:r>
        <w:rPr>
          <w:rStyle w:val="FootnoteAnchor"/>
          <w:rtl w:val="true"/>
        </w:rPr>
        <w:footnoteReference w:id="145"/>
      </w:r>
      <w:r>
        <w:rPr>
          <w:rFonts w:ascii="IRNazanin" w:hAnsi="IRNazanin" w:eastAsia="IRNazanin"/>
          <w:color w:val="111111"/>
          <w:sz w:val="28"/>
          <w:sz w:val="28"/>
          <w:szCs w:val="28"/>
          <w:rtl w:val="true"/>
          <w:lang w:bidi="fa-IR"/>
        </w:rPr>
        <w:t xml:space="preserve">برگرفته از آيه شريفه وَ إِذا ضَرَبْتُمْ فِى الأَرْضِ فَلَيْسَ عَلَيْكُمْ جُناحٌ أَنْ تَقْصُرُوا مِنَ الصَّلاهِ إِنْ خِفْتُمْ أنْ يَفْتِنَكُمُ الَّذينَ كَفَرُوا إِنَّ الْكافِرينَ كانُوا لَكُمْ عَدُوًّا مُبيناً </w:t>
      </w:r>
      <w:r>
        <w:rPr>
          <w:rStyle w:val="FootnoteAnchor"/>
          <w:rtl w:val="true"/>
        </w:rPr>
        <w:footnoteReference w:id="146"/>
      </w:r>
      <w:r>
        <w:rPr>
          <w:rFonts w:ascii="Amiri" w:hAnsi="Amiri" w:eastAsia="Amiri" w:cs="Amiri"/>
          <w:color w:val="111111"/>
          <w:sz w:val="28"/>
          <w:sz w:val="28"/>
          <w:szCs w:val="28"/>
          <w:rtl w:val="true"/>
          <w:lang w:bidi="ar-SA"/>
        </w:rPr>
        <w:t xml:space="preserve">مى باشد؛ البته در دلالت اين آيه بر نماز مسافر، در ميان فقهاى شيعه اختلاف است؛ </w:t>
      </w:r>
      <w:r>
        <w:rPr>
          <w:rStyle w:val="FootnoteAnchor"/>
          <w:rtl w:val="true"/>
        </w:rPr>
        <w:footnoteReference w:id="147"/>
      </w:r>
      <w:r>
        <w:rPr>
          <w:rFonts w:ascii="IRNazanin" w:hAnsi="IRNazanin" w:eastAsia="IRNazanin"/>
          <w:color w:val="111111"/>
          <w:sz w:val="28"/>
          <w:sz w:val="28"/>
          <w:szCs w:val="28"/>
          <w:rtl w:val="true"/>
          <w:lang w:bidi="fa-IR"/>
        </w:rPr>
        <w:t xml:space="preserve">هرچندكه در روايات، </w:t>
      </w:r>
      <w:r>
        <w:rPr>
          <w:rStyle w:val="FootnoteAnchor"/>
          <w:rtl w:val="true"/>
        </w:rPr>
        <w:footnoteReference w:id="148"/>
      </w:r>
      <w:r>
        <w:rPr>
          <w:rFonts w:ascii="IRNazanin" w:hAnsi="IRNazanin" w:eastAsia="IRNazanin"/>
          <w:color w:val="111111"/>
          <w:sz w:val="28"/>
          <w:sz w:val="28"/>
          <w:szCs w:val="28"/>
          <w:rtl w:val="true"/>
          <w:lang w:bidi="fa-IR"/>
        </w:rPr>
        <w:t>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جهت اثبات تقصير نماز مسافر بهره جستند و چگونگى استدلال به آيه شريفه را براى نماز مسافر، به اصحاب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 فقها به اصل لفظى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در مسائل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بحث مى‌كنيم از حكم نماز مسافر در اماكن چهارگانه و گاهى با فرض قبول تخيير در اين اماكن، موضوع شناسى مى‌كنيم كه مثلًا تخيير در كجا است، در شهر است؟ در مسجد است؟ آيا به همه اماكن متبرك؛ مانند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سرايت مى كند يا خير؟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 در مسائل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موضوع شناسى اماكن اربعه است كه به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ادريس </w:t>
      </w:r>
      <w:r>
        <w:rPr>
          <w:rStyle w:val="FootnoteAnchor"/>
          <w:rtl w:val="true"/>
        </w:rPr>
        <w:footnoteReference w:id="149"/>
      </w:r>
      <w:r>
        <w:rPr>
          <w:rFonts w:ascii="IRNazanin" w:hAnsi="IRNazanin" w:eastAsia="IRNazanin"/>
          <w:color w:val="111111"/>
          <w:sz w:val="28"/>
          <w:sz w:val="28"/>
          <w:szCs w:val="28"/>
          <w:rtl w:val="true"/>
          <w:lang w:bidi="fa-IR"/>
        </w:rPr>
        <w:t xml:space="preserve">و علامه حلّى، </w:t>
      </w:r>
      <w:r>
        <w:rPr>
          <w:rStyle w:val="FootnoteAnchor"/>
          <w:rtl w:val="true"/>
        </w:rPr>
        <w:footnoteReference w:id="150"/>
      </w:r>
      <w:r>
        <w:rPr>
          <w:rFonts w:ascii="IRNazanin" w:hAnsi="IRNazanin" w:eastAsia="IRNazanin"/>
          <w:color w:val="111111"/>
          <w:sz w:val="28"/>
          <w:sz w:val="28"/>
          <w:szCs w:val="28"/>
          <w:rtl w:val="true"/>
          <w:lang w:bidi="fa-IR"/>
        </w:rPr>
        <w:t>در مقام استدلال بر عدم سرايت حكمِ تخيير به ديگر اماكن متبركه، اصل را در نماز مسافر قصر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رياض </w:t>
      </w:r>
      <w:r>
        <w:rPr>
          <w:rStyle w:val="FootnoteAnchor"/>
          <w:rtl w:val="true"/>
        </w:rPr>
        <w:footnoteReference w:id="151"/>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152"/>
      </w:r>
      <w:r>
        <w:rPr>
          <w:rFonts w:ascii="Amiri" w:hAnsi="Amiri" w:eastAsia="Amiri" w:cs="Amiri"/>
          <w:color w:val="111111"/>
          <w:sz w:val="28"/>
          <w:sz w:val="28"/>
          <w:szCs w:val="28"/>
          <w:rtl w:val="true"/>
          <w:lang w:bidi="ar-SA"/>
        </w:rPr>
        <w:t xml:space="preserve">اصل در نماز مسافر را، در خارج از مساجد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مسجدالنبى و مسجد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مسأله حكم نماز مسافر در اماكن چهارگانه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w:t>
      </w:r>
      <w:r>
        <w:rPr>
          <w:rStyle w:val="FootnoteAnchor"/>
          <w:rtl w:val="true"/>
        </w:rPr>
        <w:footnoteReference w:id="153"/>
      </w:r>
      <w:r>
        <w:rPr>
          <w:rFonts w:ascii="Amiri" w:hAnsi="Amiri" w:eastAsia="Amiri" w:cs="Amiri"/>
          <w:color w:val="111111"/>
          <w:sz w:val="28"/>
          <w:sz w:val="28"/>
          <w:szCs w:val="28"/>
          <w:rtl w:val="true"/>
          <w:lang w:bidi="ar-SA"/>
        </w:rPr>
        <w:t xml:space="preserve">و وحيد بهبهانى، </w:t>
      </w:r>
      <w:r>
        <w:rPr>
          <w:rStyle w:val="FootnoteAnchor"/>
          <w:rtl w:val="true"/>
        </w:rPr>
        <w:footnoteReference w:id="154"/>
      </w:r>
      <w:r>
        <w:rPr>
          <w:rFonts w:ascii="Amiri" w:hAnsi="Amiri" w:eastAsia="Amiri" w:cs="Amiri"/>
          <w:color w:val="111111"/>
          <w:sz w:val="28"/>
          <w:sz w:val="28"/>
          <w:szCs w:val="28"/>
          <w:rtl w:val="true"/>
          <w:lang w:bidi="ar-SA"/>
        </w:rPr>
        <w:t xml:space="preserve">در مقام بيان ادله قائلين به تعيّن قصر، يكى از ادله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قاضى ابن برّاج نيز بعد از نقل ادله باب، در نظريه‌اى احتياطى،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اين مسأله، قصر و عمل به آن در اماكن چهارگانه، احوط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فوقانى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 نحن فيه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قواعد كلى و ريشه‌اىِ شريعت را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تمسكِ بزرگانى چون علّامه حلّى، بهبهانى و قاضى ابن برّاج،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گويا در نظر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بدين معنا كه اگر از ادله باب به‌نتيجه‌اى نرسيديم ويا در اتخاذ نظر صحيح مردّد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تقصيرِ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برخى از فقها، اصل فوقانى در اين مسأله را، اتمام دانسته و تقصير را امرى عارضى و خروج از اصل اتمام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مرحوم اردبيلى در مقام اعداد ادله قائلين به تخيير،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نماز، تمام بودن آن است و آنچه كه به‌وسيله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اخبار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اين گردونه خارج مى‌شود و بقيه، به‌خصوص اماكن چهارگانه، جزو آن باقى مى‌ماند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علّامه حلّى نيز پس از اين‌كه يكى از ادله قائلين به قصر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در مقام پاسخ از اين دليل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از اين اصل، منع جريان آن است؛ چرا كه اصل تمام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سه عنوان مى‌توان طرح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واجبه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اوليه‌اى كه نماز ظهر و عصر و عشا را بايد چهار ركعتى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وسطانى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واجبه قصراً على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قصر بر 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مخيرّه على المسافر فى الحرمين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يك عام فوقانى داشته باشيم، يك عام وسطانى و يك خاص؛ به عبارت ديگر، اگر روايات مسأله با هم تعارض كنند و در روايات به هيچ جمع عرفى نتوان رسيد و هيچ‌گونه مرجّحى هم موجود نباشد، اصل در مسأله اين است كه بايد به عام وسطانى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عموم قصر بر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كنيم و در جايى‌كه شك داريم آيا مسافر در حرمين، بين قصر و اتمام مخيّر است و از ادله هم به نتيجه‌اى نرسيديم؛ حكم مى‌كنيم كه عام وسطانى، مُحكَّم است و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اين اماكن، بايد نمازش را شكسته بخواند و مخيّر بين قصر و اتمام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احتياط</w:t>
      </w:r>
    </w:p>
    <w:p>
      <w:pPr>
        <w:pStyle w:val="BookText"/>
        <w:rPr/>
      </w:pPr>
      <w:r>
        <w:rPr>
          <w:rFonts w:ascii="IRNazanin" w:hAnsi="IRNazanin" w:eastAsia="IRNazanin"/>
          <w:color w:val="111111"/>
          <w:sz w:val="28"/>
          <w:sz w:val="28"/>
          <w:szCs w:val="28"/>
          <w:rtl w:val="true"/>
          <w:lang w:bidi="fa-IR"/>
        </w:rPr>
        <w:t>مرحوم وحيد بهبهانى به اين اصل اشاره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نيست كه احتياط در قصر است؛ بلكه برائت يقينى منحصر در همين است؛ زيرا فقها بر صحّت آن اتفاق دارند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و مسلّم در اين اماكن آن است كه شخصِ مكلف، مسافر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ترديدى كه وجود دارد اين است كه آيا مسافر در اين اماكنِ شريف، حكم ويژه اى دارد؟</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مكلّف در اين اماكن بدين صورت است كه، اصل وجود تكليف قطعى است؛ مثل اين‌كه مى‌داند ظهر شده و نماز بر او، كه از وطن خود به اين اماكن سفر كرده، واجب گرديده است؛ ولى نمى‌داند آن نمازِ واجب، شكسته است و يا بين آن و تمام خواندن مخير مى‌باشد؟ به عبارت فنى و اصولى، دوران امر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مسافر شك ندارد در اماكن چهارگانه مسافر است و همچنين شك ندارد كه نماز براى مسافر به صورت قصر جعل شده، منتها شك دارد كه اگر از باب تخيير تمام بخواند آيا تكليفش امتثال گرديده است؟ در اين‌صورت شك او بر مى‌گردد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آنچه كه بدليت و عِدليت آن محتمل است، تكليف يقينى‌اش ساقط مى شود؟ مسلّم است كه بايد از عهده تكليف معلوم برآيد؛ چرا كه اشتغال يقينى، برائت يقينى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اتيان نماز به صورت قصر، برائت يقينى از تكليفِ وارده حاصل كرده و ديگر شكى در اشتغال ذمّه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است به اين نكته اشاره كنيم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باشد، اين بيان اساسى ندارد و مقتضاى احتياط، جمع بين قصر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استصحاب</w:t>
      </w:r>
    </w:p>
    <w:p>
      <w:pPr>
        <w:pStyle w:val="BookText"/>
        <w:rPr/>
      </w:pPr>
      <w:r>
        <w:rPr>
          <w:rFonts w:ascii="IRNazanin" w:hAnsi="IRNazanin" w:eastAsia="IRNazanin"/>
          <w:color w:val="111111"/>
          <w:sz w:val="28"/>
          <w:sz w:val="28"/>
          <w:szCs w:val="28"/>
          <w:rtl w:val="true"/>
          <w:lang w:bidi="fa-IR"/>
        </w:rPr>
        <w:t>مرحوم وحيد بهبهانى ضمن توضيح ادلّه قائلين به قصر، به اصل استصحاب اشاره مى‌كند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پيش از رسيدن به اين اماكن، مكلف بود نمازش را قصر بخواند؛ در نتيجه، بعد از رسيدن نيز تكليفش همان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پيش از آن‌كه به اين اماكن شريف برسد، نمازش را شكسته مى‌خواند؛ حال بعد از رسيدن شك مى‌كند كه آيا واجب است نماز را قصر بخواند يا آن‌كه ميان قصر و اتمام مخيّر است؟ در اين‌صورت، با توجه به يقين سابق و شك لاحق و تماميت اركان استصحاب، اين اصل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از ميان اركان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سابق و شك لاحق وحدت متعلّق يقين و شك اجتماع يقين و شك در زمان واحد نزد مستصحب تعدد زمان متيقّن و مشكوك تقدّم زمانى متيقّن بر مشكوك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متعلّق يقين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تمام نباشد؛ چرا كه يقين سابق به‌كيفيت نماز درغير اين اماكن تعلّق گرفته، درحالى‌كه شك متعلّق به‌كيفيت نماز در اين اماكن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مسافر يقين به وجوب قصر دارد منتها شك مى‌كند كه آيا وجوب قصر مبدّل به وجوب تخييرى شده است يا نه؟ استصحاب بقاى وجوب قصر مى‌كند؛ مكان كه مدخليتى در وجوب قصر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پاسخ</w:t>
      </w:r>
    </w:p>
    <w:p>
      <w:pPr>
        <w:pStyle w:val="BookText"/>
        <w:rPr/>
      </w:pPr>
      <w:r>
        <w:rPr>
          <w:rFonts w:ascii="IRNazanin" w:hAnsi="IRNazanin" w:eastAsia="IRNazanin"/>
          <w:color w:val="111111"/>
          <w:sz w:val="28"/>
          <w:sz w:val="28"/>
          <w:szCs w:val="28"/>
          <w:rtl w:val="true"/>
          <w:lang w:bidi="fa-IR"/>
        </w:rPr>
        <w:t>اصولًا شك در مدخليت مكان، سبب شده است كه مسافر در اين اماكن متحيّرگردد كه آيا قصر بر او واجب است يا مخير است بين قصر و اتمام؟ بنابراين، به نظر مى‌رسد همين احتمالِ مدخليت در عدم وحدت متعلّق يقين و شك،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اتمام و ادله آن</w:t>
      </w:r>
    </w:p>
    <w:p>
      <w:pPr>
        <w:pStyle w:val="BookText"/>
        <w:rPr/>
      </w:pPr>
      <w:r>
        <w:rPr>
          <w:rFonts w:ascii="IRNazanin" w:hAnsi="IRNazanin" w:eastAsia="IRNazanin"/>
          <w:color w:val="111111"/>
          <w:sz w:val="28"/>
          <w:sz w:val="28"/>
          <w:szCs w:val="28"/>
          <w:rtl w:val="true"/>
          <w:lang w:bidi="fa-IR"/>
        </w:rPr>
        <w:t xml:space="preserve">ازكسانى‌كه قائل به وجوب اتمام در اماكن چهارگانه هستند، مرحومان سيد مرتضى </w:t>
      </w:r>
      <w:r>
        <w:rPr>
          <w:rStyle w:val="FootnoteAnchor"/>
          <w:rtl w:val="true"/>
        </w:rPr>
        <w:footnoteReference w:id="160"/>
      </w:r>
      <w:r>
        <w:rPr>
          <w:rFonts w:ascii="Amiri" w:hAnsi="Amiri" w:eastAsia="Amiri" w:cs="Amiri"/>
          <w:color w:val="111111"/>
          <w:sz w:val="28"/>
          <w:sz w:val="28"/>
          <w:szCs w:val="28"/>
          <w:rtl w:val="true"/>
          <w:lang w:bidi="ar-SA"/>
        </w:rPr>
        <w:t xml:space="preserve">و ابن جنيد </w:t>
      </w:r>
      <w:r>
        <w:rPr>
          <w:rStyle w:val="FootnoteAnchor"/>
          <w:rtl w:val="true"/>
        </w:rPr>
        <w:footnoteReference w:id="161"/>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w:t>
      </w:r>
      <w:r>
        <w:rPr>
          <w:rStyle w:val="FootnoteAnchor"/>
          <w:rtl w:val="true"/>
        </w:rPr>
        <w:footnoteReference w:id="162"/>
      </w:r>
      <w:r>
        <w:rPr>
          <w:rFonts w:ascii="Amiri" w:hAnsi="Amiri" w:eastAsia="Amiri" w:cs="Amiri"/>
          <w:color w:val="111111"/>
          <w:sz w:val="28"/>
          <w:sz w:val="28"/>
          <w:szCs w:val="28"/>
          <w:rtl w:val="true"/>
          <w:lang w:bidi="ar-SA"/>
        </w:rPr>
        <w:t xml:space="preserve">صاحب رياض، </w:t>
      </w:r>
      <w:r>
        <w:rPr>
          <w:rStyle w:val="FootnoteAnchor"/>
          <w:rtl w:val="true"/>
        </w:rPr>
        <w:footnoteReference w:id="163"/>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164"/>
      </w:r>
      <w:r>
        <w:rPr>
          <w:rFonts w:ascii="IRNazanin" w:hAnsi="IRNazanin" w:eastAsia="IRNazanin"/>
          <w:color w:val="111111"/>
          <w:sz w:val="28"/>
          <w:sz w:val="28"/>
          <w:szCs w:val="28"/>
          <w:rtl w:val="true"/>
          <w:lang w:bidi="fa-IR"/>
        </w:rPr>
        <w:t xml:space="preserve">و خوئى </w:t>
      </w:r>
      <w:r>
        <w:rPr>
          <w:rStyle w:val="FootnoteAnchor"/>
        </w:rPr>
        <w:footnoteReference w:id="16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حكايت شده از سيد مرتضى و ابن جنيد را ظاهر در منع قصر و تعيّنِ اتمام در اين اماكن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به ظهور كلام ايشان در منع قصر</w:t>
      </w:r>
    </w:p>
    <w:p>
      <w:pPr>
        <w:pStyle w:val="BookText"/>
        <w:rPr/>
      </w:pPr>
      <w:r>
        <w:rPr>
          <w:rFonts w:ascii="IRNazanin" w:hAnsi="IRNazanin" w:eastAsia="IRNazanin"/>
          <w:color w:val="111111"/>
          <w:sz w:val="28"/>
          <w:sz w:val="28"/>
          <w:szCs w:val="28"/>
          <w:rtl w:val="true"/>
          <w:lang w:bidi="fa-IR"/>
        </w:rPr>
        <w:t>صاحب جواهر بعد از اين‌كه ظاهر كلامِ حكايت شده از سيد مرتضى و ابن جنيد را تعيّن اتمام دانسته،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امكان دارد كه مراد اين دو بزگوار، نفى تحتّم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باشد؛ همانگونه كه شهيد </w:t>
      </w:r>
      <w:r>
        <w:rPr>
          <w:rStyle w:val="FootnoteAnchor"/>
          <w:rtl w:val="true"/>
        </w:rPr>
        <w:footnoteReference w:id="166"/>
      </w:r>
      <w:r>
        <w:rPr>
          <w:rFonts w:ascii="IRNazanin" w:hAnsi="IRNazanin" w:eastAsia="IRNazanin"/>
          <w:color w:val="111111"/>
          <w:sz w:val="28"/>
          <w:sz w:val="28"/>
          <w:szCs w:val="28"/>
          <w:rtl w:val="true"/>
          <w:lang w:bidi="fa-IR"/>
        </w:rPr>
        <w:t>نيز چنين احتمال داده است؛ بلكه آنچه اين احتمال را تأييد مى‌كند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فقها، تنها رأى مخالف در اين مسأله را، رأى مرحوم صدوق مى دانند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در مختلف الشيعه، </w:t>
      </w:r>
      <w:r>
        <w:rPr>
          <w:rStyle w:val="FootnoteAnchor"/>
          <w:rtl w:val="true"/>
        </w:rPr>
        <w:footnoteReference w:id="168"/>
      </w:r>
      <w:r>
        <w:rPr>
          <w:rFonts w:ascii="Amiri" w:hAnsi="Amiri" w:eastAsia="Amiri" w:cs="Amiri"/>
          <w:color w:val="111111"/>
          <w:sz w:val="28"/>
          <w:sz w:val="28"/>
          <w:szCs w:val="28"/>
          <w:rtl w:val="true"/>
          <w:lang w:bidi="ar-SA"/>
        </w:rPr>
        <w:t>رأى مختار شيخ، سيد مرتضى، ابن جنيد، ابن ادريس و ابن حمزه را استحباب اتمام مى‌داند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حلّى در معتبر </w:t>
      </w:r>
      <w:r>
        <w:rPr>
          <w:rStyle w:val="FootnoteAnchor"/>
          <w:rtl w:val="true"/>
        </w:rPr>
        <w:footnoteReference w:id="170"/>
      </w:r>
      <w:r>
        <w:rPr>
          <w:rFonts w:ascii="IRNazanin" w:hAnsi="IRNazanin" w:eastAsia="IRNazanin"/>
          <w:color w:val="111111"/>
          <w:sz w:val="28"/>
          <w:sz w:val="28"/>
          <w:szCs w:val="28"/>
          <w:rtl w:val="true"/>
          <w:lang w:bidi="fa-IR"/>
        </w:rPr>
        <w:t xml:space="preserve">و علامه در منتهى </w:t>
      </w:r>
      <w:r>
        <w:rPr>
          <w:rStyle w:val="FootnoteAnchor"/>
          <w:rtl w:val="true"/>
        </w:rPr>
        <w:footnoteReference w:id="171"/>
      </w:r>
      <w:r>
        <w:rPr>
          <w:rFonts w:ascii="IRNazanin" w:hAnsi="IRNazanin" w:eastAsia="IRNazanin"/>
          <w:color w:val="111111"/>
          <w:sz w:val="28"/>
          <w:sz w:val="28"/>
          <w:szCs w:val="28"/>
          <w:rtl w:val="true"/>
          <w:lang w:bidi="fa-IR"/>
        </w:rPr>
        <w:t xml:space="preserve">تصريح كرده‌اند كه فقهاى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شيخ مفيد و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جنيد و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به استحباب اتمام در اين اماكن داده‌اند و تنها اختلاف در تعميم حكم از حائر حسينى به ديگر مشاهد شريف مى‌باشد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نراقى و بحرانى نيز به‌گونه‌اى اين اشكال را مطرح كرده‌اند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ادله قائلين به وجوب اتمام در اماكن چهارگانه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نخست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يَصُدُّونَ عَنْ سَبيلِ اللهِ وَ الْمَسْجِدِ الْحَرامِ الَّذى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مؤمنان را 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كه آن را براى همه مردم برابر قرار داديم؛ چه كسانى كه در آنجا زندگى مى‌كنند يا از نقاط دور وارد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عذابى دردناك‌اند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سرزمين از راه حق منحرف گردد و دست به ستم زند، ما از عذابى دردناك به او مى‌چشانيم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بررسى دلالت آيه</w:t>
      </w:r>
    </w:p>
    <w:p>
      <w:pPr>
        <w:pStyle w:val="BookText"/>
        <w:rPr/>
      </w:pPr>
      <w:r>
        <w:rPr>
          <w:rFonts w:ascii="IRNazanin" w:hAnsi="IRNazanin" w:eastAsia="IRNazanin"/>
          <w:color w:val="111111"/>
          <w:sz w:val="28"/>
          <w:sz w:val="28"/>
          <w:szCs w:val="28"/>
          <w:rtl w:val="true"/>
          <w:lang w:bidi="fa-IR"/>
        </w:rPr>
        <w:t>علامه حلّى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ابن‌جنيد بعد از بيان نظر خود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تقصير در اماكن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استناد مى‌كند و دليل خود را تساوى مستفاد از آيه، نسبت به مسافر و مقيم در مسجد الحرام مى‌داند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اشكال مرحوم نراقى</w:t>
      </w:r>
    </w:p>
    <w:p>
      <w:pPr>
        <w:pStyle w:val="BookText"/>
        <w:rPr/>
      </w:pPr>
      <w:r>
        <w:rPr>
          <w:rFonts w:ascii="IRNazanin" w:hAnsi="IRNazanin" w:eastAsia="IRNazanin"/>
          <w:color w:val="111111"/>
          <w:sz w:val="28"/>
          <w:sz w:val="28"/>
          <w:szCs w:val="28"/>
          <w:rtl w:val="true"/>
          <w:lang w:bidi="fa-IR"/>
        </w:rPr>
        <w:t xml:space="preserve">مرحوم نراقى در پاسخ به ادله قائلين به تعيّن اتمام، در باره اين فقره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جواب از آيه اين است كه آن، دلالتى بر مدّعا ندارد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توضيح عدم دلالت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طبق تفسير مرحوم علامه طباطبايى، </w:t>
      </w:r>
      <w:r>
        <w:rPr>
          <w:rStyle w:val="FootnoteAnchor"/>
          <w:rtl w:val="true"/>
        </w:rPr>
        <w:footnoteReference w:id="178"/>
      </w:r>
      <w:r>
        <w:rPr>
          <w:rFonts w:ascii="IRNazanin" w:hAnsi="IRNazanin" w:eastAsia="IRNazanin"/>
          <w:color w:val="111111"/>
          <w:sz w:val="28"/>
          <w:sz w:val="28"/>
          <w:szCs w:val="28"/>
          <w:rtl w:val="true"/>
          <w:lang w:bidi="fa-IR"/>
        </w:rPr>
        <w:t xml:space="preserve">در مقام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حقِ عبادت كردن براى مسافر و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همگان مى‌توانند در آن مكان عبادت كنند و كسى حق ندارد ايشان را از اين عمل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مستفاد از رواياتى است‌كه در ضمن اشاره به آيه شريفه، بيان مى‌كنند كه نمى‌توان حاجيان را از عبادت در مسجد الحرام منع كرد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التَّمَامِ بِمَكَّهَ وَ الْمَدِينَهِ فَقَالَ أَتِمَّ وَ إِنْ لَمْ تُصَلِّ فِيهِمَا إِلَّا صَلَاهً وَاحِدَهً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 الصَّلَاهِ وَ الصِّيَامِ فِى الْحَرَمَيْنِ فَقَالَ أَتِمَّهَا وَ لَوْ صَلَاهً وَاحِدَهً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بررسى دلالت روايات دليل دوم و سوم</w:t>
      </w:r>
    </w:p>
    <w:p>
      <w:pPr>
        <w:pStyle w:val="BookText"/>
        <w:rPr/>
      </w:pPr>
      <w:r>
        <w:rPr>
          <w:rFonts w:ascii="Amiri" w:hAnsi="Amiri" w:eastAsia="Amiri" w:cs="Amiri"/>
          <w:color w:val="111111"/>
          <w:sz w:val="28"/>
          <w:sz w:val="28"/>
          <w:szCs w:val="28"/>
          <w:rtl w:val="true"/>
          <w:lang w:bidi="ar-SA"/>
        </w:rPr>
        <w:t xml:space="preserve">مرحومان اردبيلى، </w:t>
      </w:r>
      <w:r>
        <w:rPr>
          <w:rStyle w:val="FootnoteAnchor"/>
          <w:rtl w:val="true"/>
        </w:rPr>
        <w:footnoteReference w:id="182"/>
      </w:r>
      <w:r>
        <w:rPr>
          <w:rFonts w:ascii="Amiri" w:hAnsi="Amiri" w:eastAsia="Amiri" w:cs="Amiri"/>
          <w:color w:val="111111"/>
          <w:sz w:val="28"/>
          <w:sz w:val="28"/>
          <w:szCs w:val="28"/>
          <w:rtl w:val="true"/>
          <w:lang w:bidi="ar-SA"/>
        </w:rPr>
        <w:t xml:space="preserve">وحيد بهبهانى، </w:t>
      </w:r>
      <w:r>
        <w:rPr>
          <w:rStyle w:val="FootnoteAnchor"/>
          <w:rtl w:val="true"/>
        </w:rPr>
        <w:footnoteReference w:id="183"/>
      </w:r>
      <w:r>
        <w:rPr>
          <w:rFonts w:ascii="Amiri" w:hAnsi="Amiri" w:eastAsia="Amiri" w:cs="Amiri"/>
          <w:color w:val="111111"/>
          <w:sz w:val="28"/>
          <w:sz w:val="28"/>
          <w:szCs w:val="28"/>
          <w:rtl w:val="true"/>
          <w:lang w:bidi="ar-SA"/>
        </w:rPr>
        <w:t xml:space="preserve">صاحب مدارك </w:t>
      </w:r>
      <w:r>
        <w:rPr>
          <w:rStyle w:val="FootnoteAnchor"/>
          <w:rtl w:val="true"/>
        </w:rPr>
        <w:footnoteReference w:id="184"/>
      </w:r>
      <w:r>
        <w:rPr>
          <w:rFonts w:ascii="Amiri" w:hAnsi="Amiri" w:eastAsia="Amiri" w:cs="Amiri"/>
          <w:color w:val="111111"/>
          <w:sz w:val="28"/>
          <w:sz w:val="28"/>
          <w:szCs w:val="28"/>
          <w:rtl w:val="true"/>
          <w:lang w:bidi="ar-SA"/>
        </w:rPr>
        <w:t xml:space="preserve">و خويى، </w:t>
      </w:r>
      <w:r>
        <w:rPr>
          <w:rStyle w:val="FootnoteAnchor"/>
          <w:rtl w:val="true"/>
        </w:rPr>
        <w:footnoteReference w:id="185"/>
      </w:r>
      <w:r>
        <w:rPr>
          <w:rFonts w:ascii="IRNazanin" w:hAnsi="IRNazanin" w:eastAsia="IRNazanin"/>
          <w:color w:val="111111"/>
          <w:sz w:val="28"/>
          <w:sz w:val="28"/>
          <w:szCs w:val="28"/>
          <w:rtl w:val="true"/>
          <w:lang w:bidi="fa-IR"/>
        </w:rPr>
        <w:t>هر دو روايت را دال بر وجوب اتمام در اماكن چهارگانه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سبزوارى، </w:t>
      </w:r>
      <w:r>
        <w:rPr>
          <w:rStyle w:val="FootnoteAnchor"/>
          <w:rtl w:val="true"/>
        </w:rPr>
        <w:footnoteReference w:id="186"/>
      </w:r>
      <w:r>
        <w:rPr>
          <w:rFonts w:ascii="IRNazanin" w:hAnsi="IRNazanin" w:eastAsia="IRNazanin"/>
          <w:color w:val="111111"/>
          <w:sz w:val="28"/>
          <w:sz w:val="28"/>
          <w:szCs w:val="28"/>
          <w:rtl w:val="true"/>
          <w:lang w:bidi="fa-IR"/>
        </w:rPr>
        <w:t xml:space="preserve">آن را ظاهر و مرحوم بحرانى </w:t>
      </w:r>
      <w:r>
        <w:rPr>
          <w:rStyle w:val="FootnoteAnchor"/>
          <w:rtl w:val="true"/>
        </w:rPr>
        <w:footnoteReference w:id="187"/>
      </w:r>
      <w:r>
        <w:rPr>
          <w:rFonts w:ascii="IRNazanin" w:hAnsi="IRNazanin" w:eastAsia="IRNazanin"/>
          <w:color w:val="111111"/>
          <w:sz w:val="28"/>
          <w:sz w:val="28"/>
          <w:szCs w:val="28"/>
          <w:rtl w:val="true"/>
          <w:lang w:bidi="fa-IR"/>
        </w:rPr>
        <w:t xml:space="preserve">و مرحوم بروجردى </w:t>
      </w:r>
      <w:r>
        <w:rPr>
          <w:rStyle w:val="FootnoteAnchor"/>
          <w:rtl w:val="true"/>
        </w:rPr>
        <w:footnoteReference w:id="188"/>
      </w:r>
      <w:r>
        <w:rPr>
          <w:rFonts w:ascii="IRNazanin" w:hAnsi="IRNazanin" w:eastAsia="IRNazanin"/>
          <w:color w:val="111111"/>
          <w:sz w:val="28"/>
          <w:sz w:val="28"/>
          <w:szCs w:val="28"/>
          <w:rtl w:val="true"/>
          <w:lang w:bidi="fa-IR"/>
        </w:rPr>
        <w:t>آن دو را صريح و نصِ بر وجوب تعينى اتمام در اماكن چهارگانه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دلالت اين دو روايت خدشه‌اى وارد كند؛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براى سؤال كننده، شبهه‌اى در مشروعيت تمام خواندن نماز در اين اماكن وجود داشته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توهّم حظر، امر به اتمام نموده است؛ بنابراين، روايت، ظهورى در تعيّن وجوب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عُمَرَ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مَكَّهَ أُتِمُّ أَوْ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عَلَى الْمَدِينَهِ، فَأُتِمُّ الصَّلَاهَ أَوْ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عَنْ مِسْمَعٍ،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إِذَا دَخَلْتَ مَكَّهَ فَأَتِمَّ يَوْمَ تَدْخُلُ</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دلالت روايات دليل چهارم و پنجم</w:t>
      </w:r>
    </w:p>
    <w:p>
      <w:pPr>
        <w:pStyle w:val="BookText"/>
        <w:rPr/>
      </w:pPr>
      <w:r>
        <w:rPr>
          <w:rFonts w:ascii="IRNazanin" w:hAnsi="IRNazanin" w:eastAsia="IRNazanin"/>
          <w:color w:val="111111"/>
          <w:sz w:val="28"/>
          <w:sz w:val="28"/>
          <w:szCs w:val="28"/>
          <w:rtl w:val="true"/>
          <w:lang w:bidi="fa-IR"/>
        </w:rPr>
        <w:t xml:space="preserve">مرحومان بهبهانى، </w:t>
      </w:r>
      <w:r>
        <w:rPr>
          <w:rStyle w:val="FootnoteAnchor"/>
          <w:rtl w:val="true"/>
        </w:rPr>
        <w:footnoteReference w:id="191"/>
      </w:r>
      <w:r>
        <w:rPr>
          <w:rFonts w:ascii="Amiri" w:hAnsi="Amiri" w:eastAsia="Amiri" w:cs="Amiri"/>
          <w:color w:val="111111"/>
          <w:sz w:val="28"/>
          <w:sz w:val="28"/>
          <w:szCs w:val="28"/>
          <w:rtl w:val="true"/>
          <w:lang w:bidi="ar-SA"/>
        </w:rPr>
        <w:t xml:space="preserve">اردبيلى، </w:t>
      </w:r>
      <w:r>
        <w:rPr>
          <w:rStyle w:val="FootnoteAnchor"/>
          <w:rtl w:val="true"/>
        </w:rPr>
        <w:footnoteReference w:id="192"/>
      </w:r>
      <w:r>
        <w:rPr>
          <w:rFonts w:ascii="IRNazanin" w:hAnsi="IRNazanin" w:eastAsia="IRNazanin"/>
          <w:color w:val="111111"/>
          <w:sz w:val="28"/>
          <w:sz w:val="28"/>
          <w:szCs w:val="28"/>
          <w:rtl w:val="true"/>
          <w:lang w:bidi="fa-IR"/>
        </w:rPr>
        <w:t xml:space="preserve">سبزوارى، </w:t>
      </w:r>
      <w:r>
        <w:rPr>
          <w:rStyle w:val="FootnoteAnchor"/>
          <w:rtl w:val="true"/>
        </w:rPr>
        <w:footnoteReference w:id="193"/>
      </w:r>
      <w:r>
        <w:rPr>
          <w:rFonts w:ascii="Amiri" w:hAnsi="Amiri" w:eastAsia="Amiri" w:cs="Amiri"/>
          <w:color w:val="111111"/>
          <w:sz w:val="28"/>
          <w:sz w:val="28"/>
          <w:szCs w:val="28"/>
          <w:rtl w:val="true"/>
          <w:lang w:bidi="ar-SA"/>
        </w:rPr>
        <w:t xml:space="preserve">صاحب رياض </w:t>
      </w:r>
      <w:r>
        <w:rPr>
          <w:rStyle w:val="FootnoteAnchor"/>
          <w:rtl w:val="true"/>
        </w:rPr>
        <w:footnoteReference w:id="194"/>
      </w:r>
      <w:r>
        <w:rPr>
          <w:rFonts w:ascii="Amiri" w:hAnsi="Amiri" w:eastAsia="Amiri" w:cs="Amiri"/>
          <w:color w:val="111111"/>
          <w:sz w:val="28"/>
          <w:sz w:val="28"/>
          <w:szCs w:val="28"/>
          <w:rtl w:val="true"/>
          <w:lang w:bidi="ar-SA"/>
        </w:rPr>
        <w:t xml:space="preserve">و خويى، </w:t>
      </w:r>
      <w:r>
        <w:rPr>
          <w:rStyle w:val="FootnoteAnchor"/>
          <w:rtl w:val="true"/>
        </w:rPr>
        <w:footnoteReference w:id="195"/>
      </w:r>
      <w:r>
        <w:rPr>
          <w:rFonts w:ascii="IRNazanin" w:hAnsi="IRNazanin" w:eastAsia="IRNazanin"/>
          <w:color w:val="111111"/>
          <w:sz w:val="28"/>
          <w:sz w:val="28"/>
          <w:szCs w:val="28"/>
          <w:rtl w:val="true"/>
          <w:lang w:bidi="fa-IR"/>
        </w:rPr>
        <w:t>دو روايت گذشته را دليل بر وجوب اتمام در اماكن چهارگانه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بحرانى در ادامه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بتوان ادعا كرد كه روايت صريح است در وجوب اتمام، بدون قصد اقامت؛ چرا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طريق و راه قرار دهد، بى‌آن‌كه در آن توقف و اقامتى داشته باشد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عِيسَى،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الإِتْمَامُ فِى أَرْبَعِ مَوَاطِنَ؛ حَرَمِ اللهِ، وَ حَرَمِ رَسُولِهِ، وَ حَرَمِ أَمِيرِ الْمُؤْمِنِينَ، وَ حَرَمِ الْحُسَيْنِ بْنِ 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مِسْمَعٍ عَنْ أَبِى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يَرَى لِهَذَيْنِ الْحَرَمَيْنِ مَا لَا يَرَاهُ لِغَيْرِهِمَا وَ يَقُولُ إِنَّ الإِتْمَامَ فِيهِمَا مِنَ الأَمْرِ الْمَذْخُورِ</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مرسله صدوق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الأَمْرِ الْمَذْخُورِ إِتْمَامُ الصَّلَاهِ فِى أَرْبَعَهِ مَوَاطِنَ بِمَكَّهَ وَ الْمَدِينَهِ وَ مَسْجِدِ الْكُوفَهِ وَ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بررسى دلالت رواياتِ دليل ششم، هفتم و هشتم</w:t>
      </w:r>
    </w:p>
    <w:p>
      <w:pPr>
        <w:pStyle w:val="BookText"/>
        <w:rPr/>
      </w:pPr>
      <w:r>
        <w:rPr>
          <w:rFonts w:ascii="IRNazanin" w:hAnsi="IRNazanin" w:eastAsia="IRNazanin"/>
          <w:color w:val="111111"/>
          <w:sz w:val="28"/>
          <w:sz w:val="28"/>
          <w:szCs w:val="28"/>
          <w:rtl w:val="true"/>
          <w:lang w:bidi="fa-IR"/>
        </w:rPr>
        <w:t xml:space="preserve">مرحومان سبزوارى، </w:t>
      </w:r>
      <w:r>
        <w:rPr>
          <w:rStyle w:val="FootnoteAnchor"/>
          <w:rtl w:val="true"/>
        </w:rPr>
        <w:footnoteReference w:id="200"/>
      </w:r>
      <w:r>
        <w:rPr>
          <w:rFonts w:ascii="IRNazanin" w:hAnsi="IRNazanin" w:eastAsia="IRNazanin"/>
          <w:color w:val="111111"/>
          <w:sz w:val="28"/>
          <w:sz w:val="28"/>
          <w:szCs w:val="28"/>
          <w:rtl w:val="true"/>
          <w:lang w:bidi="fa-IR"/>
        </w:rPr>
        <w:t xml:space="preserve">بحرانى، </w:t>
      </w:r>
      <w:r>
        <w:rPr>
          <w:rStyle w:val="FootnoteAnchor"/>
          <w:rtl w:val="true"/>
        </w:rPr>
        <w:footnoteReference w:id="201"/>
      </w:r>
      <w:r>
        <w:rPr>
          <w:rFonts w:ascii="IRNazanin" w:hAnsi="IRNazanin" w:eastAsia="IRNazanin"/>
          <w:color w:val="111111"/>
          <w:sz w:val="28"/>
          <w:sz w:val="28"/>
          <w:szCs w:val="28"/>
          <w:rtl w:val="true"/>
          <w:lang w:bidi="fa-IR"/>
        </w:rPr>
        <w:t xml:space="preserve">اصفهانى، </w:t>
      </w:r>
      <w:r>
        <w:rPr>
          <w:rStyle w:val="FootnoteAnchor"/>
          <w:rtl w:val="true"/>
        </w:rPr>
        <w:footnoteReference w:id="202"/>
      </w:r>
      <w:r>
        <w:rPr>
          <w:rFonts w:ascii="Amiri" w:hAnsi="Amiri" w:eastAsia="Amiri" w:cs="Amiri"/>
          <w:color w:val="111111"/>
          <w:sz w:val="28"/>
          <w:sz w:val="28"/>
          <w:szCs w:val="28"/>
          <w:rtl w:val="true"/>
          <w:lang w:bidi="ar-SA"/>
        </w:rPr>
        <w:t xml:space="preserve">كوهكمرى </w:t>
      </w:r>
      <w:r>
        <w:rPr>
          <w:rStyle w:val="FootnoteAnchor"/>
          <w:rtl w:val="true"/>
        </w:rPr>
        <w:footnoteReference w:id="203"/>
      </w:r>
      <w:r>
        <w:rPr>
          <w:rFonts w:ascii="Amiri" w:hAnsi="Amiri" w:eastAsia="Amiri" w:cs="Amiri"/>
          <w:color w:val="111111"/>
          <w:sz w:val="28"/>
          <w:sz w:val="28"/>
          <w:szCs w:val="28"/>
          <w:rtl w:val="true"/>
          <w:lang w:bidi="ar-SA"/>
        </w:rPr>
        <w:t xml:space="preserve">و اردبيلى </w:t>
      </w:r>
      <w:r>
        <w:rPr>
          <w:rStyle w:val="FootnoteAnchor"/>
          <w:rtl w:val="true"/>
        </w:rPr>
        <w:footnoteReference w:id="204"/>
      </w:r>
      <w:r>
        <w:rPr>
          <w:rFonts w:ascii="IRNazanin" w:hAnsi="IRNazanin" w:eastAsia="IRNazanin"/>
          <w:color w:val="111111"/>
          <w:sz w:val="28"/>
          <w:sz w:val="28"/>
          <w:szCs w:val="28"/>
          <w:rtl w:val="true"/>
          <w:lang w:bidi="fa-IR"/>
        </w:rPr>
        <w:t>اين سه روايت را دال بر وجوب اتمام در اماكن چهارگانه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Amiri" w:hAnsi="Amiri" w:eastAsia="Amiri" w:cs="Amiri"/>
          <w:color w:val="111111"/>
          <w:sz w:val="28"/>
          <w:sz w:val="28"/>
          <w:szCs w:val="28"/>
          <w:rtl w:val="true"/>
          <w:lang w:bidi="ar-SA"/>
        </w:rPr>
        <w:t>مرحوم خويى، در مقام بيان روايات دال بر اتمام، به اين روايات اشاره نموده و در دلالت آن، بر وجوبِ اتمام مناقشه كرده و در ذيل صحيحه حماد بن عيسى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 دالِ بر اتمام باشد؛ ممكن است دلالت آن را بر وجوب، انكار كنيم؛ چرا كه نهايت چيزى كه روايت بر آن دلالت مى‌كند، اين است كه تمام بودن نماز، از جمله امور مخزون در نزد خداوند تبارك و تعالى مى باشد، بدون اين‌كه دلالتى بر وجوب يا استحباب آن داشته باشد؛ اما روايات ديگر ظهور در وجوب دارند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كرديد تا اينجاى بحث، دو قول در مسأله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تعيّنى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تعينى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يارى خداوند، در دنباله بحث كه در شماره آينده خواهد آمد،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و ادلّه پيروان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بندى بين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 ان‌شاءالله</w:t>
      </w:r>
      <w:r>
        <w:rPr>
          <w:rFonts w:eastAsia="IRNazanin" w:cs="IRNazanin"/>
          <w:color w:val="111111"/>
          <w:sz w:val="28"/>
          <w:szCs w:val="28"/>
          <w:rtl w:val="true"/>
          <w:lang w:bidi="fa-IR"/>
        </w:rPr>
        <w:t>.</w:t>
      </w:r>
      <w:bookmarkStart w:id="16" w:name="pg12608_135050"/>
    </w:p>
    <w:p>
      <w:pPr>
        <w:pStyle w:val="Heading2"/>
        <w:numPr>
          <w:ilvl w:val="1"/>
          <w:numId w:val="1"/>
        </w:numPr>
        <w:rPr/>
      </w:pPr>
      <w:bookmarkStart w:id="17" w:name="__RefHeading___Toc7285_222507752"/>
      <w:bookmarkStart w:id="18" w:name="_Toc6"/>
      <w:bookmarkEnd w:id="16"/>
      <w:bookmarkEnd w:id="17"/>
      <w:r>
        <w:rPr>
          <w:rtl w:val="true"/>
        </w:rPr>
        <w:t>خفتگان در بقيع‌</w:t>
      </w:r>
      <w:bookmarkEnd w:id="18"/>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عَجَّ عَلَى أَرضِ البَقِيعِ الَ‌ذِى             تُرَابُهُ يَجلُو قَذَى النَّاظِر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href="#ref-footnote1-page41" id="footnote1-page41" style="display:inline-block"&gt;&lt;sup&gt;(1)&lt;/sup&gt;&lt;/a&gt;&lt;p class="footnote"&gt;&lt;a href="#footnote1-page41" style="color:#3b82f6;" id="ref-footnote1-page41"&gt; 1)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 xml:space="preserve">كشف الغمه، ج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153</w:t>
      </w:r>
      <w:r>
        <w:rPr>
          <w:rFonts w:ascii="Consolas" w:hAnsi="Consolas" w:eastAsia="Consolas" w:cs="Consolas"/>
          <w:color w:val="1F2937"/>
          <w:sz w:val="20"/>
          <w:sz w:val="20"/>
          <w:szCs w:val="20"/>
          <w:rtl w:val="true"/>
          <w:lang w:val="en-US"/>
        </w:rPr>
        <w:t xml:space="preserve">؛ مدائح الانوار، ص </w:t>
      </w:r>
      <w:r>
        <w:rPr>
          <w:rFonts w:eastAsia="Consolas" w:cs="Consolas" w:ascii="Consolas" w:hAnsi="Consolas"/>
          <w:color w:val="1F2937"/>
          <w:sz w:val="20"/>
          <w:szCs w:val="20"/>
          <w:lang w:val="en-US"/>
        </w:rPr>
        <w:t>236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IRNazanin" w:hAnsi="IRNazanin" w:eastAsia="IRNazanin"/>
          <w:color w:val="111111"/>
          <w:sz w:val="28"/>
          <w:sz w:val="28"/>
          <w:szCs w:val="28"/>
          <w:rtl w:val="true"/>
          <w:lang w:bidi="fa-IR"/>
        </w:rPr>
        <w:t>گروه دوم از مدفونين در بقيع</w:t>
      </w:r>
    </w:p>
    <w:p>
      <w:pPr>
        <w:pStyle w:val="BookText"/>
        <w:rPr/>
      </w:pPr>
      <w:r>
        <w:rPr>
          <w:rFonts w:ascii="IRNazanin" w:hAnsi="IRNazanin" w:eastAsia="IRNazanin"/>
          <w:color w:val="111111"/>
          <w:sz w:val="28"/>
          <w:sz w:val="28"/>
          <w:szCs w:val="28"/>
          <w:rtl w:val="true"/>
          <w:lang w:bidi="fa-IR"/>
        </w:rPr>
        <w:t>در آغاز اين سلسله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است به شناخت بقيع و تاريخ پر فراز و فرودش و نيز شرح حالى است از شخصيّت‌هاى مدفون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دفن شدگان در بقيع را به بررسى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و طبقه، از ياران صادق و راستين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بودندكه دركنار آن حضرت ماندند و صداقت استوارى خويش در ميدان‌هاى جهاد و مبارزه و همگامى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به شرح حال گروه و طبقه‌اى ديگر خواهيم پرداخت كه نگارش شرح حال آنان، قدرى دشوارتر است؛ چه آن‌كه در منابع تاريخىِ فراوانى، شرح زندگى بسيارى از ياران پيامبر آمده، ليكن با تأسف، به محلّ دفن آنان اشاره چندانى نشده و در بقيع نيز اثرى ازآنان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است‌كه شمار اين طبقه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طبقه نخست و ياران صادق آن حضرت است‌كه در شماره‌هاى پيشين از آنان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در شماره‌هاى آتى، به معرفى آنان مى‌پردازيم، صحابه‌اى هستند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مسير نورانى او فاصله گرفتند و حتى برخى از آنان، جفا بر آل رسول را پيشه خود كردند و بالاخره در تاريخ، مسير انحرافى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از رفتار بعضى از آنان دردهاى جانفرسا به دل دارد، چه آن‌كه ايشان در دوران غربتِ اهل بيت، يار ظالم و معاند مظلوم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سكوت را گزيدند و گاه به هواى مُلك و رياست، حقيقت را قربانى اميال درونى خود كردند و از آيات كريمه قرآن، پيرو متشابهات شدند؛ فَأَمَّا الَّذِينَ فِى قُلُوبِهِمْ زَيْغٌ فَيَتَّبِعُونَ مَا تَشابَهَ مِنْهُ ابْتِغاءَ الْفِتْنَهِ وَ ابْتِغاءَ تَأْوِيلِهِ وَ ما يَعْلَمُ تَأْوِيلَهُ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تعصّب، زيغ، كژى و انحراف، تمايل به حاكميت تبار و قبيله، قربانى كردن حقيقت، برافروختن آتش كينه‌هاى بدرى و خيبرى، اصالت‌دادن به تبار و نژاد و قبيله، به جاى اصالت دادن به سفارش‌ها و توصيه‌هاى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برخى‌شان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 خاندانى كه خداوند در وصفشان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سرانجامِ كارشان به آنجا رسيد كه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آتشى در طف برافروختند و حادثه‌اى دردناك به وجود آوردند و گلويى را كه بوسه پيامبر را خاطره داشت، با خنجرى از ستم و به نام خدا بريدند و خود را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 وَ ما تُخْفِى صُدُورُهُمْ أَكْبَر</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اكنون به شرح حال اين گروه از دفن شدگان در بقيع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هريره دوسى</w:t>
      </w:r>
    </w:p>
    <w:p>
      <w:pPr>
        <w:pStyle w:val="BookText"/>
        <w:rPr/>
      </w:pPr>
      <w:r>
        <w:rPr>
          <w:rFonts w:ascii="IRNazanin" w:hAnsi="IRNazanin" w:eastAsia="IRNazanin"/>
          <w:color w:val="111111"/>
          <w:sz w:val="28"/>
          <w:sz w:val="28"/>
          <w:szCs w:val="28"/>
          <w:rtl w:val="true"/>
          <w:lang w:bidi="fa-IR"/>
        </w:rPr>
        <w:t>در نام وى اختلاف بسيار است، به‌طورى كه اگر مرورى به كتاب‌هاى تاريخ و حديث داشته باشيم، خواهيم ديد هركسى، با نامى از او ياد كرده است و در مقام بررسىِ آن نام‌ها، به شخص واحدى مى‌رسيم كه آن شخص، كسى جز ابو هريره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هريره با نام‌هاى زير ياد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هريره بن عامر بن عبد ذى الشّرى بن طريف بن عتاب بن الدوسى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شمس بن صخر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تميم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حارث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عتبه ابن عمرو بن عيسى بن حرب بن سعد بن ثعلبه بن عمرو بن نهم ابن دوس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ابن عبد غنم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دوس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سُكَين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به‌جا است در اين باره،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فى معرفه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اشاره‌اى داشته باشيم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هريره الدوسى، صاحب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ودوس هو ابن عُدثان بن عبد الله بن زهران بن كعب بن الحارث بن كعب بن مالك بن نصر بن الأزد بن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خلفيه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هريره هو عمير بن عامر بن عبد</w:t>
      </w:r>
    </w:p>
    <w:p>
      <w:pPr>
        <w:pStyle w:val="BookText"/>
        <w:rPr/>
      </w:pPr>
      <w:r>
        <w:rPr>
          <w:rFonts w:ascii="Amiri" w:hAnsi="Amiri" w:eastAsia="Amiri" w:cs="Amiri"/>
          <w:color w:val="111111"/>
          <w:sz w:val="28"/>
          <w:sz w:val="28"/>
          <w:szCs w:val="28"/>
          <w:rtl w:val="true"/>
          <w:lang w:bidi="ar-SA"/>
        </w:rPr>
        <w:t xml:space="preserve">ذى الشرى بن طريف بن عتاب بن أبى صعب بن منبه بن سعد بن ثعلبه بن سليم بن فهم بن غنم ابن 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فى اسم أبى هريره واسم أبيه اختلافاً كثيراً لا يحاط به ولا يضبط فى الجاهليه والإسلام فقال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أبى هريره عبد الله بن عامر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عشرقه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زهير سمعت أبى يقول اسم أبى هريره عبد الله ابن عبد شمس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دوس،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و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دوسى، صحابى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دوس، عُدثان بن عبدالله بن زهران بن كعب بن حارث بن كعب بن مالك بن نصر بن ازد بن غوث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بن خياط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همان عمير بن عامر بن عبد ذى الشّرى بن طريف بن عتاب بن ابى صعب بن منبه بن ثعلبه بن سليم بن نهم بن دوس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نام ابوهريره و نام پدرش اختلاف كرده و هر يك چيزى نوشته‌اند، به‌طورى كه احاطه و ضبط آن‌ها در دوره جاهليت و اسلام نا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همچنين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نامش ابو هريره، عبدالله بن عامر است و گفته‌اند برير بن عشرقه است و سُكَين بن دومه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زهيرگويد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ابو هريره، عبدالله بن عبد شمس است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است و عبد نهم نيز نوشته‌اند و برخى هم عبد غنم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دوس نام ديگر او است و وى را دوس هم گفته‌اند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اين اختلاف را به حدّى زياد دانسته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اسم واقعىِ ابو هريره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نام‌هاى ابو هريره را به دو بخش تقسيم مى‌كند؛ نام‌هايى كه در جاهليت به آن‌ها خوانده مى‌شد و نام‌هايى كه بعد از مسلمانى بر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عناوين زير به آن‌ها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فى الجاهليه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فى الاسلام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ابن عبد البرّ تعدادى از نام‌هاى ابو هريره در دوران جاهليت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فى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برخى از نام‌هاى وى بعد از مسلمان شدنش را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اسم خاصى‌را براى ابوهريره مشخص نمى‌كند وآن‌ها را متعدّد و نامعلوم مى‌داند ولى با قطع ويقين مى‌توان گفت‌كه شخصيتى در ميان صحابه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ابو هريره بوده و اين از مسلّمات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اختلاف در نام وى</w:t>
      </w:r>
    </w:p>
    <w:p>
      <w:pPr>
        <w:pStyle w:val="BookText"/>
        <w:rPr/>
      </w:pPr>
      <w:r>
        <w:rPr>
          <w:rFonts w:ascii="IRNazanin" w:hAnsi="IRNazanin" w:eastAsia="IRNazanin"/>
          <w:color w:val="111111"/>
          <w:sz w:val="28"/>
          <w:sz w:val="28"/>
          <w:szCs w:val="28"/>
          <w:rtl w:val="true"/>
          <w:lang w:bidi="fa-IR"/>
        </w:rPr>
        <w:t>چندين دليل براى اختلاف در نام وى نوشته‌اند كه به سه مورد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در نام‌هاى وى و پدرش، تصحيف و تحريف است؛ مانند برّ، كه آن را بريد و يزيد نوشته و خوانده‌اند، يا عمرو، كه عمير و عامر هم گفته‌اند و يا سكن، كه سكين هم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نام‌هاى متعدد براى پدرش كه به وسيله مورخان، به صورت تخمينى و حدس و گمان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روايات فراوان از وى، دليل ديگرى است بر اختلاف نام او؛ بدين‌صورت كه هر راوى نامى برايش بيان كرده تا شبهه‌اى پيش نيايد كه چرا اين همه روايت به وسيله او نقل شده، تا در نتيجه، روايات وى، موهون و سست جلوه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نامى بود كه پيامبر بر او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مسلمانى ابو هريره</w:t>
      </w:r>
    </w:p>
    <w:p>
      <w:pPr>
        <w:pStyle w:val="BookText"/>
        <w:rPr/>
      </w:pPr>
      <w:r>
        <w:rPr>
          <w:rFonts w:ascii="IRNazanin" w:hAnsi="IRNazanin" w:eastAsia="IRNazanin"/>
          <w:color w:val="111111"/>
          <w:sz w:val="28"/>
          <w:sz w:val="28"/>
          <w:szCs w:val="28"/>
          <w:rtl w:val="true"/>
          <w:lang w:bidi="fa-IR"/>
        </w:rPr>
        <w:t xml:space="preserve">ابو هريره در دو سال آخر عمر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هشتم هجرت، همراه طايفه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موسى اشعرى هم جزو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مهاجرت كردند و در خيبر، هنگامى كه قلعه فتح شد و غنايم جنگى جمع آورى و آماده تقسيم گرديد، بر پيامبر ايمان آورده،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آنگاه‌كه چشمش به غنايم افتاد،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سهم‌كرد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حضرت تصميم داشتند كه سهمى به او بدهند، ليكن از آنجا كه وى با ابان بن سعيد اختلاف و خصومت داشت، پيشنهاد كرد كه ابان بن سعيد از غنيمت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بر ابان كه در جنگ شركت كرده بود گران آمد و با لحن</w:t>
      </w:r>
    </w:p>
    <w:p>
      <w:pPr>
        <w:pStyle w:val="BookText"/>
        <w:rPr/>
      </w:pPr>
      <w:r>
        <w:rPr>
          <w:rFonts w:ascii="IRNazanin" w:hAnsi="IRNazanin" w:eastAsia="IRNazanin"/>
          <w:color w:val="111111"/>
          <w:sz w:val="28"/>
          <w:sz w:val="28"/>
          <w:szCs w:val="28"/>
          <w:rtl w:val="true"/>
          <w:lang w:bidi="fa-IR"/>
        </w:rPr>
        <w:t>توهين آميزى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وَبْر </w:t>
      </w:r>
      <w:r>
        <w:rPr>
          <w:rStyle w:val="FootnoteAnchor"/>
          <w:rtl w:val="true"/>
        </w:rPr>
        <w:footnoteReference w:id="211"/>
      </w:r>
      <w:r>
        <w:rPr>
          <w:rFonts w:ascii="IRNazanin" w:hAnsi="IRNazanin" w:eastAsia="IRNazanin"/>
          <w:color w:val="111111"/>
          <w:sz w:val="28"/>
          <w:sz w:val="28"/>
          <w:szCs w:val="28"/>
          <w:rtl w:val="true"/>
          <w:lang w:bidi="fa-IR"/>
        </w:rPr>
        <w:t xml:space="preserve">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ما آويخته‌اى؟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اختلاف سبب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وى ندهد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ابن عبد البرّ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أبو هريره عام خيبر و شهدها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ابو هريره در سال فتح خيبر اسلام آورد و در آن جنگ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ابوهريره، در صُفّه</w:t>
      </w:r>
    </w:p>
    <w:p>
      <w:pPr>
        <w:pStyle w:val="BookText"/>
        <w:rPr/>
      </w:pPr>
      <w:r>
        <w:rPr>
          <w:rFonts w:ascii="IRNazanin" w:hAnsi="IRNazanin" w:eastAsia="IRNazanin"/>
          <w:color w:val="111111"/>
          <w:sz w:val="28"/>
          <w:sz w:val="28"/>
          <w:szCs w:val="28"/>
          <w:rtl w:val="true"/>
          <w:lang w:bidi="fa-IR"/>
        </w:rPr>
        <w:t>به نقل از بسيارى از مورّخان، ابوهريره بعد از مسلمانى، در صفّه زندگى مى‌كرد و همراه صفه نشينان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مسلمان شدنش سى ساله بود و حرص فراوانى در شنيدن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خوردن غذا و سير كردن خود جدّيت داشت و در اين مورد زبانزد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صفّه مسجد زندگى مى‌كردم، روزى با روزه تا شام به سر بردم و همچنان از شكم گرسنه رنج مى‌بردم، در اين هنگام براى قضاى حاجت از مسجد دور شدم، چون برگشتم طعامى راكه اغنياى قريش براى اهل صفّه مى‌فرستادند، خورده بودند،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كجا بروم؟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برو، در حالى كه عمر مشغول تعقيب نماز بود، به نزد وى رفتم، منتظر ماندم تا از نماز فارغ شد، چون به خانه رهسپار شد، نزد وى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مرا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جز طعام نظرى نداشتم، عمر نيز به آياتى چند از سوره آل عمران كه تلاوت نمودم، گوش داد، ولى هنگامى كه به خانه رسيد داخل خانه شد و مرا به حال خود گذاشت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مانند همين ماجرا را براى ابوبكر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به من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ابو طالب در نظرم محبوب است و از اين رو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أصحاب الرسول، جعفر بن أبى طالب</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فرد در بخشندگى، در ميان اصحاب پيامبر، جعفر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مسأله را هم خودش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براى سيركردن شكم خود، نزد جعفر مى‌رفتم، او مرا سير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جنگ صفين، هنگام خوردن شام و نهار، بر سر سفره معاويه مى‌نشست و هنگام نماز پشت سر على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هرگاه جنگ شدت مى‌گرفت، به كوه‌هاى اطراف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دليل اين كارش را پرسيدند،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مضيره معاويه أطيب و أدسم و الصّلاه خلف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معاويه بهتر و چرب‌تر است ولى نماز پشت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تمايل شديد ابوهريره به سير كردن شكم، مورّخان اهل سنت هم اشاراتى دارند؛ براى نمونه، ابن عبد البرّ،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لزمه وواظب عليه رغبهً فى العلم راضياً بشبع بطنه فكانت يده مع 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پيامبر بود و او را مواظبت مى‌كرد، به خاطر رغبتى كه به علم داشت و حرصى كه بر سير كردن شكم داشت، همواره دست او در سفره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ابوهريره، به همين دليل، كه تمايل فراوانى به سير كردن شكم خود داشت، در زمان معاويه و چنانكه اشاره داشتيم، در ماجراى جنگ صفين،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لقب در زمان معاويه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مضيره، نام غذايى مخصوص، لذيذ و منحصر به فرد بود، كه از طرف دستگاه خلافت اموى، براى نويسندگان و شاعران وقت، كه با حكومت همكارى داشتند و به دعوت معاويه در سفره‌هاى دربار حضور</w:t>
      </w:r>
    </w:p>
    <w:p>
      <w:pPr>
        <w:pStyle w:val="BookText"/>
        <w:rPr/>
      </w:pPr>
      <w:r>
        <w:rPr>
          <w:rFonts w:ascii="IRNazanin" w:hAnsi="IRNazanin" w:eastAsia="IRNazanin"/>
          <w:color w:val="111111"/>
          <w:sz w:val="28"/>
          <w:sz w:val="28"/>
          <w:szCs w:val="28"/>
          <w:rtl w:val="true"/>
          <w:lang w:bidi="fa-IR"/>
        </w:rPr>
        <w:t>مى‌يافتند، ترتيب داده مى‌شد و آن، تركيبى از گوشت تازه گوسفند يا بره و شير و روغن و ادويه‌جات رايج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اشراف زادگان مى‌خوردند، شاعران دربار، با خوردن آن غذاهاى لذيذ، به وجد مى‌آمدند و در مدح امرا و خلفا، شعر مى‌سرودند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روايتگران نيز به جعل حديث مى‌پرداختند، اين غذا آن قدر لذيذ بود كه مردم بيچاره و حتى توانگر، غذاهاى خوشمزه خود را تمثيل به مضيره معاويه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حضور و رغبت شديد ابوهريره به اين سفره و غذا، او را شيخ المضيره لقب دادند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ابوهريره و اعتراف به عظمت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ابوهريره بارها به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را ديدم كه به على بن ابى طالب چشم مى‌دوخت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همه به على چشم مى‌دوزى؟ گويى كه تا كنون او را نديده‌اى؟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ابوهريره با معاويه به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باب كنده مى‌نشست و مردم در مجلس او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كوفه آمده نزدش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ابوهريره، تو را به خدا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شنيده‌اى كه در حق 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هركه او را دوست بدارد و دشمن دار، هركه او را دشمن بدارد؟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روايات فراوان به نقل از ابوهريره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ابوهريره درسال هشتم هجرت، مسلمانى برگزيد وكمتر از دو سال در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حدّى روايت از آن حضرت نقل كرده كه اين كثرت نقل، او را در معرض اتهام قرار داده و بسيارى از مورّخان و اهل حديث، حتى از اهل سنت، در صحّت همه روايات او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اين قضيه، حتى مورد اعتراض عمر و عثمان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نقل اين همه روايت نكوهش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او را از نقل خبر منع كرد، عمربن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هنگامى‌كه شنيد ابوهريره رواياتى را به پيغمبر اسلام نسبت مى‌دهد كه اصل و ريشه ندارد، او را به حضور خواست و از نقل حديث منع نمود و در مرتبه دوم او را با تازيانه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باز از جعل حديث دست برنداشت و به تبعيد تهديد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اعلام كرد كه اگر از نقل حديث دست نكشد، به سرزمين 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وطن اصلى وى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خواهم كرد؛ چنانكه به كعب الاحبار هم اعلام كرد اگر از نقل احاديث دست نكشى، به سرزمين ميمون‌ها تبعيدت خواهم نمود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كثرت روايات ابوهريره و عدم تناسب بسيارى از محتواى رواياتش، موجب شد كه او به عنوان جعل كننده حديث شهرت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نقل و بسط اين مطالب خوددارى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هريره و حكومت بحرين</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ازجِعرانه، علاء حضرمى را با جمعى، از جمله ابوهريره به بحرين، نزد منذر بن ساوى فرستاد، منذر را به اسلام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آورده و در مسلمانى استوارى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بستگان منذر هم مسلمانى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هم به دادن جزيه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به ابوهريره‌گفت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درحق تو سفارش‌كرد، بگو چه‌كارى از من براى تو ساخته‌است؟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مؤذن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مؤذن او شد و همچنان در بحرين بود تا اين‌كه علاء فوت‌كرد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به‌حكومت بحرين برگزيد، ولى پس از چندى، مطالبى‌كه با امانت دارى وى سازش نداشت به عمرگزارش شد، لذا او را عزل نمود و عثمان بن ابى العاص را به جايش منصوب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مراجعت از بحرين معلوم شد كه ابوهريره چهار صد هزار دينار با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سرمايه اصلى‌ات بوده، به اضافه خرج كنونى‌ات بردار و بقيه را به بيت المال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دوازده هزار از او بگيرند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ابو هريره و اعتراف به عظمت على، حسنين و اهل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فراوانى در ميان نقل‌هاى ابوهريره وجود دارد كه وى به مقام، عظمت و جايگاه والاى على، حسنين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است، كه نقل تمام اين روايات به درازا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در حضور معاويه از ابوهريره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پيامبر، به آن خدايى كه غير او خدايى نيست و عالم به غيب و حضور است و به حق پيامبر سوگندت مى‌دهم كه آيا در غدير خم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روز غدير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درباره على چه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على را دوست دارد و دشمن دار هر كه على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كه على را يارى كند و خوار بگردان، هر كه على را خوار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رويگردانى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گرايش به معاويه</w:t>
      </w:r>
    </w:p>
    <w:p>
      <w:pPr>
        <w:pStyle w:val="BookText"/>
        <w:rPr/>
      </w:pPr>
      <w:r>
        <w:rPr>
          <w:rFonts w:ascii="IRNazanin" w:hAnsi="IRNazanin" w:eastAsia="IRNazanin"/>
          <w:color w:val="111111"/>
          <w:sz w:val="28"/>
          <w:sz w:val="28"/>
          <w:szCs w:val="28"/>
          <w:rtl w:val="true"/>
          <w:lang w:bidi="fa-IR"/>
        </w:rPr>
        <w:t xml:space="preserve">ابوهريره، در واقع به دليل فضايل برجسته‌اى كه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 به ايشان علاقمند بود و آن حضرت را دوست مى‌داشت و لذا حديث غدير را به طور مفصل نقل كرده و در مواقف مختلفى كه از وى راجع به ماجراى غدير پرسش كرده‌اند، كلّيت ماجرا را توضيح داده و خبر ائمه اثناعشر را با نام هريك از امامان، از قول پيامبرخدا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دوران معاويه مى‌رسد و حاكميت به دست او مى‌افتد و بخشش‌هاى هدفمندانه سياسى او آغاز مى‌شود، ابوهريره به سمت معاويه گرايش مى‌يابد و زمينه را براى تثبيت حاكميت وى مهيا مى‌كند و اخبارى را درباره او جعل و وضع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ابوهريره به فرزندان ابوالعاص خدمات فراوان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ابو ريه، از دانشمندان بزرگ اهل تسنن، در كتاب خويش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المضيره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گسترده ابوهريره در تضعيف چهره امير مؤمنان و فضيلت سازى براى معاويه را شرح داده،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از وضع و جعل احاديث در طعن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فرو نگذاشت و همزمان درخصوص آل ابى العاص به صورت عموم و معاويه به صورت خاص وضع نمود كه شأن آن‌ها را بالا ببرد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مرگ ابوهريره و دفن در بقيع</w:t>
      </w:r>
    </w:p>
    <w:p>
      <w:pPr>
        <w:pStyle w:val="BookText"/>
        <w:rPr/>
      </w:pPr>
      <w:r>
        <w:rPr>
          <w:rFonts w:ascii="IRNazanin" w:hAnsi="IRNazanin" w:eastAsia="IRNazanin"/>
          <w:color w:val="111111"/>
          <w:sz w:val="28"/>
          <w:sz w:val="28"/>
          <w:szCs w:val="28"/>
          <w:rtl w:val="true"/>
          <w:lang w:bidi="fa-IR"/>
        </w:rPr>
        <w:t>ابوهريره، قصرى در عقيق داشت كه در همان قصر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عثمان او را از قصرش به مدينه حمل كرده، در بقيع به خاكش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وفاته فى قصره بالعقيق، فحمل الى المدينه فكان ولد عثمان بن عفان يحملون سريره حتى بلغوا به البقيع حفظا بما كان من رأيه فى أبيهم وصلّى عليه الوليد بن عتبه بن أبى سفيان وكان يومئذ أميراً على المدينه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وفات ابوهريره در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رخ داد، كه در اين سال، سنش 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ascii="IRNazanin" w:hAnsi="IRNazanin" w:eastAsia="IRNazanin"/>
          <w:color w:val="111111"/>
          <w:sz w:val="28"/>
          <w:sz w:val="28"/>
          <w:szCs w:val="28"/>
          <w:rtl w:val="true"/>
          <w:lang w:bidi="fa-IR"/>
        </w:rPr>
        <w:t>عبد الرحمان بن عوف الزهرى، نسبش به چند واسطه به مرّه بن كعب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كلثوم، دختر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هشتمين فردى است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بعثت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قبيله بنى زهره و پسر عموى سعد بن ابى وقاص و داماد عثمان و از نخستين مهاجران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مهاجرت به حبشه نيز حضور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صحنه‌هاى مهمّ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عوف، آنگاه كه مسلمان شد، در صحنه‌هاى مهم، حضورى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نبردهاى بدر و احُد، از كسانى بود كه در ميدان جهاد، مقاومت و رشادت از خود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عبدالرحمان عوف در انتخاب عثمان</w:t>
      </w:r>
    </w:p>
    <w:p>
      <w:pPr>
        <w:pStyle w:val="BookText"/>
        <w:rPr/>
      </w:pPr>
      <w:r>
        <w:rPr>
          <w:rFonts w:ascii="IRNazanin" w:hAnsi="IRNazanin" w:eastAsia="IRNazanin"/>
          <w:color w:val="111111"/>
          <w:sz w:val="28"/>
          <w:sz w:val="28"/>
          <w:szCs w:val="28"/>
          <w:rtl w:val="true"/>
          <w:lang w:bidi="fa-IR"/>
        </w:rPr>
        <w:t xml:space="preserve">انتخاب خلفا،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شيوه و روش نبود؛ زيرا هر يك از خلفاى سه‌گانه به نوعى خاص و به شكلى ويژه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خليفه دوم دانست روزهاى آخر عمر خويش را مى‌گذراند و از گوشه و كنار به او گفته مى‌شد جانشين تعيين كند و عايشه به وسيله عبد الله فرزند حذيفه پيامى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محمد را بى شبان نگذار؛ زيرا كه از فتنه مى‌ترسم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أُمَّهَ مُحَمَّدٍ بلَا رَاعٍ اسْتَخْلَفَ عَلَيْهِمْ وَ لَا تَدَعْهُمْ بَعْدَكَ هَمْلًا فَإِنِّى أًخْشَى عَلَيْهِمْ الْفِتْنَهَ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 را بى راهنما و حاكم مگذار، خليفه را برگزين و امت را رها مكن كه من بر امت محمد، از فتنه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خليفه، به پدر خود همين نكته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عبدالله باشد، اما خود خليفه از بى كفايتى فرزندش آگاه بود و اين رأى را نپذيرفت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پس عمر شش تن را برگزيد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طلحه، زبير، سعد بن ابى وقاص و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اينان پيرامون بستر خليفه گِرد آمدند، او با چهره‌اى گرفته و تند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مى‌خواهيد زمام امور را پس از من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خطاب به يك يك آنان، به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سخنانى گفت و با ذكر دلايلى، هيچ يك را شايسته تصدّى خلافت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در سراسر زندگى آن حضرت نقطه ضعفى، جز شوخ طبعى و مزّاحى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زمام امور را به دست گيرد، مردم را به مسير حق و طريق آشكار، راهبرى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بالموت،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عائشه وأقرئها منّى السلام واستأذنها أن أقبر فى بيتها مع رسول الله و مع أبى بكر، فأتاها عبد الله بن عمر،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أبلغ عمر سلامى و قل له لا تدع أمّه محمّد بلا راع استخلف عليهم ولا تدعهم بعدك هملًا، فإنّى أخشى عليهم الفتنه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جميعهم وهم على بن أبيطالب و عثمان بن عفّان وطلحه بن عبيد الله والزبير بن العوام وسعد بن أبى وقّاص و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خليفه دوم مردن خويش را نزديك ديد، به فرزندش عبدالله دستور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عايشه برو و سلام مرا برسان و از او اجازه بگير كه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عايشه رفت و او را از اين مطلب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سلامم را به خليفه برسان و به او بگو كه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بى‌نگاهبان و بى زمامدار نگذار و براى خود جانشين تعيين كن و بعد از خود، امت را يله و رها مگذار كه من از فتنه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سوى شش تن؛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طلحه، زبير، سعد بن ابى وقاص و عبدالرحمان بن عوف فرستاد كه گرد آيند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پايان اين جلسه، فرمانى اكيد وآميخته با خشونت صادركرد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كتاب خويش، ماجرا را با تفصيل گزارش كرده و اينگونه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استقام أمر خمسه منكم وخالف واحد فاضربوا عنقه، وإن استقام أربعه واختلف اثنان فاضربوا أعناقهما، وإن استقر ثلاثه واختلف ثلاثه فاحتكموا إلى ابنى عبد الله، فلأى الثلاثه قضى فالخليفه منهم وفيهم، فإن أبى الثلاثه الآخرون ذلك فاضربوا أعناقهم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پنج نفر رأى واحدى داشتند و يك نفر مخالف بود، گردن آن يك نفر را بزنيد و اگر چهار نفر هم‌رأى شدند و دو نفر مخالفت كردند، گردن آن دو را بزنيد و اگر سه نفر متحد شدند و سه نفر مخالفت كردند، فرزندم عبدالله را حَكَم قرار دهيد، هر يك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رأى آورد، خلافت مربوط به آنان و در ميان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گزينش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دوم مخالفت كردند، گردنشان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ابن قتيبه، جمع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نظر خود را بگو تا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آنچه مانع من در انتخاب تو است، برخورد شديد و سخت‌گيرى تو در امر امت است و اى عبدالرحمان بن عوف، آنچه مانع من از گزينش تو است، اين است‌كه تو فرعون اين امّتى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غش كرد و بار ديگر به هوش آمد و اينگونه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انتخاب و تنها شخصى كه سخنش براى ديگران حجت است، عبدالرحمان بن عوف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او رأى داد، همه به او رأى دهيد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عبدالرحمان بن عوف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با تو بيعت كنم و حكومت را به تو واگذارم، آيا طبق كتاب خدا و سنت پيامبر و عمل ابوبكر و عمر حكم مى‌رانى؟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بر طبق كتاب خدا و سنت پيامبر آرى، اما عمل به سيره شيخين،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عبدالرحمن بن عوف 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هل أنت مبايعى على كتاب الله وسنّه نبيّه وفعل أبى بكر وعمر؟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كتاب الله وسنّه نبيّه فنعم، و أمّا سيره الشيخين فلا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بدين‌صورت، عبدالرحمان بن عوف، به حق عمل نكرد و خلافت اسلامى را به خارج از مسير خود سوق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عبدالرحمان و حركت به سوى دوزخ</w:t>
      </w:r>
    </w:p>
    <w:p>
      <w:pPr>
        <w:pStyle w:val="BookText"/>
        <w:rPr/>
      </w:pPr>
      <w:r>
        <w:rPr>
          <w:rFonts w:ascii="IRNazanin" w:hAnsi="IRNazanin" w:eastAsia="IRNazanin"/>
          <w:color w:val="111111"/>
          <w:sz w:val="28"/>
          <w:sz w:val="28"/>
          <w:szCs w:val="28"/>
          <w:rtl w:val="true"/>
          <w:lang w:bidi="fa-IR"/>
        </w:rPr>
        <w:t>گفته‌اند كه روزى كاروان عبدالرحمان بن عوف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وى چنان بزرگ بود كه ولوله در شهر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عبدالرحمان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بر صراط افتان و خيزان مى‌رود؛ چنانكه گويى به دوزخ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وقتى اين خبر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آنچه بر پشت دارند، در راه خدا باشد، شمارشان پانصد بود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عبدالرحمان بن عوف و مكنت مالى</w:t>
      </w:r>
    </w:p>
    <w:p>
      <w:pPr>
        <w:pStyle w:val="BookText"/>
        <w:rPr/>
      </w:pPr>
      <w:r>
        <w:rPr>
          <w:rFonts w:ascii="Amiri" w:hAnsi="Amiri" w:eastAsia="Amiri" w:cs="Amiri"/>
          <w:color w:val="111111"/>
          <w:sz w:val="28"/>
          <w:sz w:val="28"/>
          <w:szCs w:val="28"/>
          <w:rtl w:val="true"/>
          <w:lang w:bidi="ar-SA"/>
        </w:rPr>
        <w:t>درسال‌هاى نخست خلافت عثمان، عبدالرحمان در حد افراط، از عطايايى بهره‌مندشد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وى بخشيد، اما در اواخر عمر خلافتِ عثمان، بر سر مسائلى؛ از جمله مسأله خلافت بعد از عثمان، او به اختلاف و مخالفت با عثمان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ثروت انبوه عبدالرحمان وبخشش‌هاى بى‌جهت خليفه به وى را، همه مورخان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فالمعروف عن ابن عوف أنّه كان صاحب ثروه هائله وأموال وفيره،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بعير، و مائه فرس، وعشره آلاف شاه، و أرضاً كانت تزرع على عشرين ناضحاً، وخرجت كلّ واحده من الأربع بنصيبها من المال الّذى تركه، فكان أربعه و ثمانين ألفاً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و مشهور آن است كه عبد الرحمان بن عوف، داراى ثروتى انبوه بود و اموال فراوانى اندوخته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هزار شتر و هزار اسب و ده هزار گوسفند مى‌رسيد و زمينى كه بيست تن آن را آبيارى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نصيبى را دريافت كردند كه به حدّ هشتاد و چهار هزار دينار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ثروت عبدالرحمان را خليفه سوم به او بخشيده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عبدالرحمان بن عوف و خاك سپارى‌اش در بقيع</w:t>
      </w:r>
    </w:p>
    <w:p>
      <w:pPr>
        <w:pStyle w:val="BookText"/>
        <w:rPr/>
      </w:pPr>
      <w:r>
        <w:rPr>
          <w:rFonts w:ascii="IRNazanin" w:hAnsi="IRNazanin" w:eastAsia="IRNazanin"/>
          <w:color w:val="111111"/>
          <w:sz w:val="28"/>
          <w:sz w:val="28"/>
          <w:szCs w:val="28"/>
          <w:rtl w:val="true"/>
          <w:lang w:bidi="fa-IR"/>
        </w:rPr>
        <w:t>عبدالرحمان، در زمان خلافت عثمان بيمار شد و عثمان به عيادتش رفت اما از آنجا كه وى طمع در خلافت داشت و عثمان روى خوش به وى نشان نداده بود، از او روى‌گرداند و سخن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بن عوف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 در مدينه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گزارد و در بقيع به خاكش سپردند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بن محمد بن عبد الرحمن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عبد الرحمن‌بن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بالمدينه أن يدفن إلى عثمان بن مظعون، فلما هلك حفر له عند زاويه دار عقيل الشرقيه فدفن هناك</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فرزند عبدالرحمان بن عوف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وصيت كرد كه اگر در مدينه از دنيا رفت، در كنار قبر عثمان بن مظعون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دنيا رفت، در زاويه شرقىِ دار عقيل، قبرى برايش كندند و در آنجا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مغيره بن شعبه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مغيره بن شعبه، ابن ابى عامر، بن مسعود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عيسى يا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طائف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برادر عروه بن مسعود ثقفى، ديگر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آيين مسلمانى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مسلمانى مغيره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اين‌كه تزوير و مكر، جزو سرشت و ذات مغيره بوده، طبق نقل‌هاى مورّخان، مسلمان شدنش هم واقعى نبوده است؛ زيرا در سفرى كه با گروهى از قبيله بنى‌ثقيف به مصر، نزد مقوقس داشتند، با خود هدايايى مى‌برند و مقوقس هم به آنان هدايايى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فراوان بوده و مغيره كه در آن جمع، از همه فروتر بوده، از سرِ مكر، دستمالى بر سر مى‌بندد و خود را به مريضى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شراب همراه داشتند و مى‌خواستند بياشامند، به مغيره تعارف كردند اما او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دارم، نمى‌توانم بياشامم، معذورم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من جام‌هاى شما را پر از شراب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پذيرفتند و مغيره از سر مكر، به آن‌ها شراب فراوان خوراند تا آنجاكه بى‌هوش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همه را كشت و هدايا را صاحب شد و از ترس قبيله بنى‌ثقيف، به طائف نرفت و راهى مدينه شد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پيامبركه از ماجراى وى آگاه بود، او را نكوهش كرده، اسلامش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مسلمانى‌اش از سر مكر و تزوير بود و حقيقت نداشت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مغيره و كارنامه‌اش</w:t>
      </w:r>
    </w:p>
    <w:p>
      <w:pPr>
        <w:pStyle w:val="BookText"/>
        <w:rPr/>
      </w:pPr>
      <w:r>
        <w:rPr>
          <w:rFonts w:ascii="IRNazanin" w:hAnsi="IRNazanin" w:eastAsia="IRNazanin"/>
          <w:color w:val="111111"/>
          <w:sz w:val="28"/>
          <w:sz w:val="28"/>
          <w:szCs w:val="28"/>
          <w:rtl w:val="true"/>
          <w:lang w:bidi="fa-IR"/>
        </w:rPr>
        <w:t>كارنامه مغيره با مسلمانىِ او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مى‌توان فرازهاى ذيل را در كارنامه نادرخشانش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آوردنش به خاطر ترس از قبيله بنى ثقيف و به طمع حضور در نظام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آن روز،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همگامى با جناح سياسى مخالف در سقيفه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همگامى فعّال با تغيير دهندگان مسير خلافت،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خليفه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هجوم به خانه فاطمه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رشوه، با حرص و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پاكش، به شكل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براى خلافت يزيد و سعايت گسترده در اين ماجرا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 كردن راه براى تداوم آزار به خاندان عصمت و طهارت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سرپيچى از شركت در جيش اسامه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توضيع برخى موارد پيش‌گفته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در تغيير مسير خلافت</w:t>
      </w:r>
    </w:p>
    <w:p>
      <w:pPr>
        <w:pStyle w:val="BookText"/>
        <w:rPr/>
      </w:pPr>
      <w:r>
        <w:rPr>
          <w:rFonts w:ascii="IRNazanin" w:hAnsi="IRNazanin" w:eastAsia="IRNazanin"/>
          <w:color w:val="111111"/>
          <w:sz w:val="28"/>
          <w:sz w:val="28"/>
          <w:szCs w:val="28"/>
          <w:rtl w:val="true"/>
          <w:lang w:bidi="fa-IR"/>
        </w:rPr>
        <w:t xml:space="preserve">به دلايل بسيار،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و جانشين خود مشخص كرده بود و از اين تصميم حضرت، مى‌توان برداشت كرد كه تنها او صلاحيت بر اين كار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بن شعبه، جلو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اول و دوم را ديد و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اينجا نشسته‌ايد؟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منتظريم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بيايد تا با او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خاندان را بر مردم مسلّط كنيد تا آن‌ها را بدوشند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در قريش توسعه دهيد تا بعداً نيز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او، آنان بر اين تصميم مصمّم شدند و به سقيفه رفتند و پيش آمد آنچه نبايد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مغيره، در جمع مهاجمان به خانه فاطمه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مغيره بن شعبه، با حمله كنندگان به خانه على و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فاطمه هجوم بردند و مغيره با لگد در خانه را شكست كه به پهلوى آن حضرت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مغيره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ضَرَبْتَ فَاطِمَهَ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أَدْمَيْتَهَا</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پيكر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وارد كردى و با آن ضربه بى‌هوشش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از نام مهاجمان به خانه فاطمه ياد شده و عبدالزهرا مهدى،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افراد نام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خالدبن وليد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عوف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سلمه‌بن سلامه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مغيره‌بن شعبه و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نوشته‌اند كه مهاجمان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بوده‌اند و مغيره شكننده در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مغيره و خطاهايى كه مرتكب شد</w:t>
      </w:r>
    </w:p>
    <w:p>
      <w:pPr>
        <w:pStyle w:val="BookText"/>
        <w:rPr/>
      </w:pPr>
      <w:r>
        <w:rPr>
          <w:rFonts w:ascii="IRNazanin" w:hAnsi="IRNazanin" w:eastAsia="IRNazanin"/>
          <w:color w:val="111111"/>
          <w:sz w:val="28"/>
          <w:sz w:val="28"/>
          <w:szCs w:val="28"/>
          <w:rtl w:val="true"/>
          <w:lang w:bidi="fa-IR"/>
        </w:rPr>
        <w:t>او در زمان خلافت خليفه دوم و سوم، مدتى نسبتاً طولانى، حاكم شهرهاى بصره و كوفه بوده و در اين مدت، اعمالى مرتكب شد كه از مهم‌ترين نقاط تاريك زندگى‌اش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ثقفيان و ديگر اعراب، او را به مكارى و توطئه‌گرى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وى، نقشى ويژه در كشتن مخالفان خليفه دوم و مخالفان بنى اميه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خواندگان حارث در تلاشى كه براى انتقام از مغيره انجام دادند، مدركى به دست آورده و آن را در ازاى كشتن عقبه، حارث و افرادى از قبيله بنى ثقيف افشا كردند و در صدد برآمدند وى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خواندگان حارث متوجه شدند كه نافع، نفيع، زياد و شبل بن معبد در بصره، مغيره را با امّ جميل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خبر را ميان مردم انتشار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مغيره براى نماز جلوگيرى كردند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حالى‌كه چنين خبرى ميان مردم پيچيد، خليفه دوم وى را از بصره به كوفه، كه مركز استان بزرگترى بود، انتقال داد و در واقع او ترفيع درجه يافت و حتى اين سخن در ميان عرب شهرت يافت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عليك، كما 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المغيره، عزله عن البصره واستعمله على الكوفه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تو خشم كند، همانطور كه عمر بر مغيره خشم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بصره عزل و به كوفه فرستاد و حكومتش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كليدى مغيره در ولايتعهدى يزيد</w:t>
      </w:r>
    </w:p>
    <w:p>
      <w:pPr>
        <w:pStyle w:val="BookText"/>
        <w:rPr/>
      </w:pPr>
      <w:r>
        <w:rPr>
          <w:rFonts w:ascii="IRNazanin" w:hAnsi="IRNazanin" w:eastAsia="IRNazanin"/>
          <w:color w:val="111111"/>
          <w:sz w:val="28"/>
          <w:sz w:val="28"/>
          <w:szCs w:val="28"/>
          <w:rtl w:val="true"/>
          <w:lang w:bidi="fa-IR"/>
        </w:rPr>
        <w:t>از كارهايى كه مغيره مرتكب شد، طرح و جا انداختن موضوع ولايتعهدى يزيد بود و در واقع اين كار، با طرّاحى و نقشه‌ريزى مغيره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كه معاويه مى‌خواست او را از حكومت كوفه عزل كند و سعيد بن عاص را به جايش بگمارد، مغيره كه چنين ديد، نزد يزيد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معاويه به فكر تو نيست و تو را جانشين خودش معرفى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شنيدن اين موضوع تحريك شد و به پدرش معاويه پيشنهاد داد و در ضمن گوشزد كرد كه مغيره توان عملى ساختن اين كار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شناختى كه معاويه از گذشته و كارنامه يزيد داشت و از سويى با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كرده بود كه كسى را به جانشينى خود تعيين نكند، فكر مى‌كرد مردم اين موضوع را نمى‌پذيرند و اين كار نشدنى است، ليكن با پيشنهاد مغيره اميدوار گرديد و بار ديگر حكومت كوفه را كه از حساس‌ترين مراكز اسلامى بود، به او واگذار كرد و فرمان داد كه مقدمات اين كار را در كوفه فراهم كند و از مردم آن سامان براى يزيد بيعت بگيرد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مغيره و افتادن به دامن مرگ</w:t>
      </w:r>
    </w:p>
    <w:p>
      <w:pPr>
        <w:pStyle w:val="BookText"/>
        <w:rPr/>
      </w:pPr>
      <w:r>
        <w:rPr>
          <w:rFonts w:ascii="IRNazanin" w:hAnsi="IRNazanin" w:eastAsia="IRNazanin"/>
          <w:color w:val="111111"/>
          <w:sz w:val="28"/>
          <w:sz w:val="28"/>
          <w:szCs w:val="28"/>
          <w:rtl w:val="true"/>
          <w:lang w:bidi="fa-IR"/>
        </w:rPr>
        <w:t>در سال چهل و نهم هجرت، دركوفه طاعون آمد و جمعى فراوان به آن مرض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كه استانداركوفه بود، براى حفظ جان خويش به قصد مدينه، از كوفه بيرون رفت، غافل از اين كه گرفتار طاعون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خوارى تمام چشم از جهان بست و در گورستان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محل دفن و مرگ او اختلافى در تاريخ وجود دارد؛ برخى مرگ او را در همان كوفه دانسته‌اند اما كتبى مانند استيعاب، الكامل و قاموس نوشته‌اند كه مرگ او در مدينه بوده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 وقاص</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 وَقّاص بْن أُهَيْب بْن عَبْدِ مَنَاف، از طايفه قريش و قبيله بنى زهره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سعد بن ابى وقاص</w:t>
      </w:r>
    </w:p>
    <w:p>
      <w:pPr>
        <w:pStyle w:val="BookText"/>
        <w:rPr/>
      </w:pPr>
      <w:r>
        <w:rPr>
          <w:rFonts w:ascii="IRNazanin" w:hAnsi="IRNazanin" w:eastAsia="IRNazanin"/>
          <w:color w:val="111111"/>
          <w:sz w:val="28"/>
          <w:sz w:val="28"/>
          <w:szCs w:val="28"/>
          <w:rtl w:val="true"/>
          <w:lang w:bidi="fa-IR"/>
        </w:rPr>
        <w:t xml:space="preserve">سعد بن ابى وقاص، از اسلام آورندگان نخستين است كه در مكه و تحت الشجره،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سَعْدُ بْنُ أَبِى وَقّاصٍ مِن جُملَهِ السَّابِقِينَ وَ المُبَايِعِينَ تَحتَ الشَّجَرَهِ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ابى وقاص از پيشگامان به اسلام و بيعت كنندگان تحت شجره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به مدينه</w:t>
      </w:r>
    </w:p>
    <w:p>
      <w:pPr>
        <w:pStyle w:val="BookText"/>
        <w:rPr/>
      </w:pPr>
      <w:r>
        <w:rPr>
          <w:rFonts w:ascii="IRNazanin" w:hAnsi="IRNazanin" w:eastAsia="IRNazanin"/>
          <w:color w:val="111111"/>
          <w:sz w:val="28"/>
          <w:sz w:val="28"/>
          <w:szCs w:val="28"/>
          <w:rtl w:val="true"/>
          <w:lang w:bidi="fa-IR"/>
        </w:rPr>
        <w:t xml:space="preserve">پس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سعد نيز هجرت كرد و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اين‌كه از امراى عرب بود، ليكن هرآنچه در مكه داشت وانهاد و هجرت به مدينه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سعد در ميدان‌هاى نبرد</w:t>
      </w:r>
    </w:p>
    <w:p>
      <w:pPr>
        <w:pStyle w:val="BookText"/>
        <w:rPr/>
      </w:pPr>
      <w:r>
        <w:rPr>
          <w:rFonts w:ascii="IRNazanin" w:hAnsi="IRNazanin" w:eastAsia="IRNazanin"/>
          <w:color w:val="111111"/>
          <w:sz w:val="28"/>
          <w:sz w:val="28"/>
          <w:szCs w:val="28"/>
          <w:rtl w:val="true"/>
          <w:lang w:bidi="fa-IR"/>
        </w:rPr>
        <w:t>سعد در بيشتر غزوات همراه پيامبر بود و به فارس عرب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بود دلير، نترس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احُد حاضر بود و نيز در نبرد بدر اسير گرفت 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وَ سَعْدُ بْنُ أَبِى وَقَّاص وَ عَبْدُ اللهِ بْنُ مَسْعُودٍ وَ عَمَّارُ بْنُ يَاسِر فِيمَا يَغنِمُونَهُ، فَأَتَى سَعد بِأَسِيرَينِ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ابى وقاص و عبدالله بن مسعود و عمار بن ياسر در جمع آورى غنيمت شركت داشتند و سعد دو اسير را خدمت حضرت رسول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تاريخى گواهى مى‌دهند كه او در خيبر و احزاب و حُنين و همه مراسم و حَجّه‌الوداع و فتح مكه حضور داشته و افتخارات فراوانى نصيبش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احاديث بسيارى را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راويان احاديث اهل سنت بوده و رواياتى به ايشان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كتب شيعه نيز از سلسله راويان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محيى الدين نووى روايات فراوانى را از ابن ابى وقاص نقل كرده و او را مصدر روايات بخارى و مسلم دانسته است؛ مثلًا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أَبِى وَقّاصٍ وَ عَمّارَ بْنَ يَاسِر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جَابِرِ بْنِ سَمُرَه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سَعْدُ بْنُ أَبِى وَقّاصٍ، رَوَاهُ مُسلِم وَ البَزّارُ وَ الدَّار قُطنِى و ابنُ حِبّان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سعد بن ابى وقاص و عمار ياسر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جابر بن سمره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سعد بن ابى وقاص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آن را مسلم و بزار و الدار قطنى و ابن حبان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حال، به دليل همراهى فراوان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 و مشاهدات فراوانى داشته كه آن‌ها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احكام جنائز را از او فراوان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برخى در اصل مسأله تشكيك كرده و گفته‌اند كه از او روايات فراوان نقل نشده و اين، كتب اهل سنت است كه روايات فراوان به او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اين تشكيك را مطرح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اندكى از او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مسائب بن يزيد، صحبت سعد بن أبى وقاص كذا و كذا سنه فلم أسمعه و حدث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واحداً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سائب بن يزيد گفته، سالى را با سعد بن ابى وقاص بودم، در مدت اين يك سال، او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همين نكته را دليل شمرده است كه روايات فراوان نبوده، بلكه اندك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افراد ديگرى چون ابن قدامه، در كتاب مغنى مدعى است كه سعد بن ابى وقّاص جزو روات كثير الروايه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سعد بن ابى‌وقاص بر سبقت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w:t>
      </w:r>
    </w:p>
    <w:p>
      <w:pPr>
        <w:pStyle w:val="BookText"/>
        <w:rPr/>
      </w:pPr>
      <w:r>
        <w:rPr>
          <w:rFonts w:ascii="IRNazanin" w:hAnsi="IRNazanin" w:eastAsia="IRNazanin"/>
          <w:color w:val="111111"/>
          <w:sz w:val="28"/>
          <w:sz w:val="28"/>
          <w:szCs w:val="28"/>
          <w:rtl w:val="true"/>
          <w:lang w:bidi="fa-IR"/>
        </w:rPr>
        <w:t xml:space="preserve">سعد در نقل‌هاى خود گواهى داده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ايمان آورنده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سعد بن أبى وقّاص الصحابى، بأن عليّاً أوّل المسلمين إيماناً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ابى وقاص شهادت داده كه از مسلمانان،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است كه ايمان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أبى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سلماً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سعد بن ابى وقاص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سعد در سلسه روات حديث غدير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سَعد قِصَّهَ غَدِيرِ خُم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همچنين محمد بن سليمان كوفى، حديث منزلت را از قول سعد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أبِى وَقّاصٍ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عَلِيّاً فِى أَهْلِهِ، ثُمَّ لَحِقَ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بِمَنْزِلَهِ هَارُونَ مِنْ مُوسَى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سعد بن ابى وقاص نقل شده كه پيامبرخدا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اهل خود جانشين ساخت، سپس او را به خود چسبانيد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نسبت تو به من، مانند هارون است به موسى، جز اين‌كه بعد از من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سليمان كوفى، طريق ديگرى را هم از سعد بن ابى وقاص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أبِى وَقَّاص، عَن أُمّ سَلمَه زَوجَهِ النَّبِىّ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إِنَّ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تَرْضَى أَنْ تَكُونَ مِنِّى بِمَنزِلَهَ هَارُونَ مِنْ مُوسَى،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سعد بن ابى وقاص، از امّ سلمه، همسر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خوشنود نمى‌شوى كه نسبت تو به من، بعد از من، همانند هارون باشد به موسى؟ جز اين‌كه بعد از من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 سدّ ابواب، غير باب على را سعد بن ابى وقاص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 از عشره مبشره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واقع اهل سنت آن را نسبت داده‌اند و جزو مجعولات تاريخ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سعد بن ابى وقاص، جزو ده نفرى است كه بشارت بهشت به آن‌ها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محى الدين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أبى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العشره المشهود لهم بالجنّه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سعدبن ابى وقاص، يكى از ده نفرى است‌كه شهادت داده شد به‌آن‌هاكه اهل بهشت‌اند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محى الدين نووى در مجلدات مجموع خود، روايات فراوانى را از سعد بن ابى وقاص،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ابى وقاص فاتح قادسيّه</w:t>
      </w:r>
    </w:p>
    <w:p>
      <w:pPr>
        <w:pStyle w:val="BookText"/>
        <w:rPr/>
      </w:pPr>
      <w:r>
        <w:rPr>
          <w:rFonts w:ascii="IRNazanin" w:hAnsi="IRNazanin" w:eastAsia="IRNazanin"/>
          <w:color w:val="111111"/>
          <w:sz w:val="28"/>
          <w:sz w:val="28"/>
          <w:szCs w:val="28"/>
          <w:rtl w:val="true"/>
          <w:lang w:bidi="fa-IR"/>
        </w:rPr>
        <w:t>سعد در فتح قادسيه امير لشكر بوده و با رشادت تمام قادسيه را فتح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همين لقب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حديثى جالب داردكه نقل آن به طولانى شدن نوشتار مى‌انجامد، لذا از آن پرهيز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 شوراى انتخاب خليفه</w:t>
      </w:r>
    </w:p>
    <w:p>
      <w:pPr>
        <w:pStyle w:val="BookText"/>
        <w:rPr/>
      </w:pPr>
      <w:r>
        <w:rPr>
          <w:rFonts w:ascii="IRNazanin" w:hAnsi="IRNazanin" w:eastAsia="IRNazanin"/>
          <w:color w:val="111111"/>
          <w:sz w:val="28"/>
          <w:sz w:val="28"/>
          <w:szCs w:val="28"/>
          <w:rtl w:val="true"/>
          <w:lang w:bidi="fa-IR"/>
        </w:rPr>
        <w:t>وى در شوراى شش نفره انتخاب خليفه، از سوى عمر بن خطاب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نفسانيات حاكم بر انسان، او را هم گرفتار كرد و موجب شد كه چشمانش را بر حق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شورا جانب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 و عثمان را به خلافت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تخلّف از بيعت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وقاص از كسانى است كه از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 و در زمره مخالفان آن حضرت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سعد بن أبى وقّاص قد اعتزل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 فى دومه الجندل و قال فى جواب ابنه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دومه الجندل فإنّك صاحبها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إنّى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بعدى فتنه خير الناس فيها الخفى التقى</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ابى وقاص،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 و در دومه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پسرش 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دومه الجندل برو كه تو امير آن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 شنيدم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فتنه‌اى پديد مى‌آيد، بهترين مردم انسانى است كه خود را مخفى دارد و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او با اين برداشت غلط و انحرافى، از يارى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فاسد سعد</w:t>
      </w:r>
    </w:p>
    <w:p>
      <w:pPr>
        <w:pStyle w:val="BookText"/>
        <w:rPr/>
      </w:pPr>
      <w:r>
        <w:rPr>
          <w:rFonts w:ascii="IRNazanin" w:hAnsi="IRNazanin" w:eastAsia="IRNazanin"/>
          <w:color w:val="111111"/>
          <w:sz w:val="28"/>
          <w:sz w:val="28"/>
          <w:szCs w:val="28"/>
          <w:rtl w:val="true"/>
          <w:lang w:bidi="fa-IR"/>
        </w:rPr>
        <w:t>سعد بن ابى وقاص پسرى دارد فاسدكه نامش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حادثه كربلا پديد آورد و قلب ذريه و 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 و خون بهترين‌ها را بر زمين ريخت؛ به طمع حكومتِ رى و دنياى فانى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بانى شهر كوفه</w:t>
      </w:r>
    </w:p>
    <w:p>
      <w:pPr>
        <w:pStyle w:val="BookText"/>
        <w:rPr/>
      </w:pPr>
      <w:r>
        <w:rPr>
          <w:rFonts w:ascii="Amiri" w:hAnsi="Amiri" w:eastAsia="Amiri" w:cs="Amiri"/>
          <w:color w:val="111111"/>
          <w:sz w:val="28"/>
          <w:sz w:val="28"/>
          <w:szCs w:val="28"/>
          <w:rtl w:val="true"/>
          <w:lang w:bidi="ar-SA"/>
        </w:rPr>
        <w:t>شهر كوفه را سعد بن ابى وقاص به دستور خليفه دوم بنا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جرجى زيدان، اديب و مورخ مسيحى لبنانى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پس از فتح عراق و غلبه بر ايرانيان، در مدائن فرود آمد و چند تن را به مدينه فرستاد تا مژده فتح را به عمر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فرستادگان سعد را زرد و نزار ديد و از ايشان سبب تغيير اين حالت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آب و هواى شهرها، رنگ ما را دگرگون كرده و عمر دستور داد سرزمينى را براى اقامت مسلمانان در نظر بگيرند كه با مزاج آنان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زمينى را در كنار فرات، در نزديكى حيره انتخاب كرد و در آغاز مانند بصره خانه‌ها را با 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پس از چندى نَى‌ها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عمر، خانه‌ها را از خشت ساختند و كوفه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در نزد شيعه، مقامى ارجمند دارد؛ زيرا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مقر خلافت خود قرار داد و در همانجا كشته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سعد بن ابى وقاص مدفون بقيع</w:t>
      </w:r>
    </w:p>
    <w:p>
      <w:pPr>
        <w:pStyle w:val="BookText"/>
        <w:rPr/>
      </w:pPr>
      <w:r>
        <w:rPr>
          <w:rFonts w:ascii="IRNazanin" w:hAnsi="IRNazanin" w:eastAsia="IRNazanin"/>
          <w:color w:val="111111"/>
          <w:sz w:val="28"/>
          <w:sz w:val="28"/>
          <w:szCs w:val="28"/>
          <w:rtl w:val="true"/>
          <w:lang w:bidi="fa-IR"/>
        </w:rPr>
        <w:t>مورخان و شرح حال نويسان، در باره محل دفن سعد بن ابى وقاص مطلبى را نقل كرده‌اند كه خلاصه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اواخر عمر خود، يكى از دوستانش را به زاويه شرقىِ خانه عقيل، دركنار بقيع برد و از او خواست خاك‌هاى سطحى زمينى را كنار بزند، سپس چند عدد ميخ كه به همراه داشت، به عنوان علامت و نشانه به آنجا كوبيد و وصيت كرد جنازه‌اش را در آن محل به خاك بسپارند و پس از مدتى‌كه در قصر خود، در وادى عقيق و بيرون شهر از دنيا رفت، بدنش را به مدينه منتقل كردند و طبق وصيتش، در همان محل كه علامتگذارى شده بود دفن نمودند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دللتهم على ذلك الموضع، فوجدوا الاوتاد، فحفروا له هناك و دفنوه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دستور سعد بن ابى وقاص، ميخ‌ها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سعد، مردم را به قبر او و محل انتخابى او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ميخ‌ها را يافتند و قبرش را كنده و در همانجا دفنش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جنازه‌اش را تا بقيع مشايعت كردند و مروان حكم بر جنازه‌اش نماز گزارد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مقبره او در بيست مترى شرقى مقبره مالك بن انس و در جهت شمال شرقى دار عقيل و مقبره وى قرار داشته است</w:t>
      </w:r>
      <w:r>
        <w:rPr>
          <w:rFonts w:eastAsia="Amiri" w:cs="Amiri" w:ascii="Amiri" w:hAnsi="Amiri"/>
          <w:color w:val="111111"/>
          <w:sz w:val="28"/>
          <w:szCs w:val="28"/>
          <w:rtl w:val="true"/>
          <w:lang w:bidi="ar-SA"/>
        </w:rPr>
        <w:t>.</w:t>
      </w:r>
      <w:bookmarkStart w:id="19" w:name="pg12608_135064"/>
    </w:p>
    <w:p>
      <w:pPr>
        <w:pStyle w:val="Heading2"/>
        <w:numPr>
          <w:ilvl w:val="1"/>
          <w:numId w:val="1"/>
        </w:numPr>
        <w:rPr/>
      </w:pPr>
      <w:bookmarkStart w:id="20" w:name="__RefHeading___Toc7287_222507752"/>
      <w:bookmarkStart w:id="21" w:name="_Toc7"/>
      <w:bookmarkEnd w:id="19"/>
      <w:bookmarkEnd w:id="20"/>
      <w:r>
        <w:rPr>
          <w:rtl w:val="true"/>
        </w:rPr>
        <w:t>حرم مطهر جناب عبدالله در بستر تاريخ‌</w:t>
      </w:r>
      <w:bookmarkEnd w:id="2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از جفاهاى آشكارى كه به وسيله وهابيان بر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 ويران كردنِ حرم و از ميان بردن آثار مزار و مرقد جناب عبدالله، پدر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با اين عمل زشت خود، دل‌هاى عاشقان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جريحه‌دار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بيدار و آگاه، پس از زيارت حرم با صفاى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از مسجدالنبى، درصدد بر مى‌آيند تا آرامگاه پدر ارجمند آن حضرت را نيز زيارت كنند، امّا آنگاه كه مى‌بينند اين مرقد هم مانند ديگر مراقد، به بهانه‌هاى واهى ويران گرديده و اثرى از آرامگاه جناب عبدالله به چشم نمى‌خورد، چهره واقعى و افكار بسته وهابيان را به درستى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و تاريخ نگاران پژوهشگر بر اين حقيقت اذعان كرده‌اند، اين است كه حرم مطهّر جناب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ضمن بررسى برخى تهمت‌هاى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كافر بودن پدران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بهانه و دست‌آويز وهابيون براى ويران كردن آن مرقد مطهر بوده است، وضعيت آن بارگاه نورانى و مكان آن مزار شريف در طول تاريخ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مورّخان بوده و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عبدالله بن عبدالمطّلب، شيبه الحمد، ابن هاشم بن عبد مناف بن قصىّ بن كلاب بن مرّه بن كعب بن لؤى بن غالب بن فهر بن مالك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كنانه‌بن خزيمه بن مدركه بن الياس بن مضر بن نزار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عدنان، در كتب تاريخى، مورد اختلاف فراوان است، امّا بى‌ترديد نسب عدنان به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نسب من به عدنان رسيد بايستيد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دختر وهب بن عبد مناف، بزرگِ بنى زهره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فاصله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و سه پدر، </w:t>
      </w:r>
      <w:r>
        <w:rPr>
          <w:rStyle w:val="FootnoteAnchor"/>
          <w:rtl w:val="true"/>
        </w:rPr>
        <w:footnoteReference w:id="261"/>
      </w:r>
      <w:r>
        <w:rPr>
          <w:rFonts w:ascii="IRNazanin" w:hAnsi="IRNazanin" w:eastAsia="IRNazanin"/>
          <w:color w:val="111111"/>
          <w:sz w:val="28"/>
          <w:sz w:val="28"/>
          <w:szCs w:val="28"/>
          <w:rtl w:val="true"/>
          <w:lang w:bidi="fa-IR"/>
        </w:rPr>
        <w:t xml:space="preserve">چهل و چهار پدر </w:t>
      </w:r>
      <w:r>
        <w:rPr>
          <w:rStyle w:val="FootnoteAnchor"/>
          <w:rtl w:val="true"/>
        </w:rPr>
        <w:footnoteReference w:id="262"/>
      </w:r>
      <w:r>
        <w:rPr>
          <w:rFonts w:ascii="IRNazanin" w:hAnsi="IRNazanin" w:eastAsia="IRNazanin"/>
          <w:color w:val="111111"/>
          <w:sz w:val="28"/>
          <w:sz w:val="28"/>
          <w:szCs w:val="28"/>
          <w:rtl w:val="true"/>
          <w:lang w:bidi="fa-IR"/>
        </w:rPr>
        <w:t xml:space="preserve">، چهل و پنج پدر </w:t>
      </w:r>
      <w:r>
        <w:rPr>
          <w:rStyle w:val="FootnoteAnchor"/>
          <w:rtl w:val="true"/>
        </w:rPr>
        <w:footnoteReference w:id="263"/>
      </w:r>
      <w:r>
        <w:rPr>
          <w:rFonts w:ascii="IRNazanin" w:hAnsi="IRNazanin" w:eastAsia="IRNazanin"/>
          <w:color w:val="111111"/>
          <w:sz w:val="28"/>
          <w:sz w:val="28"/>
          <w:szCs w:val="28"/>
          <w:rtl w:val="true"/>
          <w:lang w:bidi="fa-IR"/>
        </w:rPr>
        <w:t>و كمتر از اين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 بزرگوار، طبق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سى و چهار واسطه به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پنجاه و سه واسطه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پدران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امامى مذهب بر اين باورندكه پدران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تا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مؤمن و موحّد بوده‌اند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آدم، همگى مسلمان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بدان‌كه اجماع علماى اماميه بر اين است كه 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پدران و مادران آن حضرت تا حضرت‌آدم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بودند و نور آن حضرت در صُلب و رحم مشركى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دلالت قرآن و حديث، پدران و مادران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ثمره ازدواج حلال و پاكيزه‌ام و حامل زنا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خداوند مرا از صُلب پاكان به ارحام مطهّر انتقال مى‌داد تا سرانجام بدون آلودگى به پليدى‌هاى جاهليّت در اين جهان شما متولّد كرد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اين در حالى است كه خداوند متعال در باره مشركان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مشركان نجس‌اند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علّامه مجلسى بر اين سخن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صديقان يا از پيامبران مرسل يا از اوصياى معصوم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برخى اظهار اسلام نكرده‌اند، شايد از روى تقيّه يا براى مصلحتى دينى بوده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شيخ صدوق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آمنه دختر وهب نيز مسلمان بود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حيّان اندلُسى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عقيده دارند كه پدران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بوده‌اند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بزرگانى از ديگر فرقه‌هاى اسلامى نيز اعتقاد اماميه را دارند و به ايمان پدران پيامبر و ابوطالب تصريح كرده‌اند كه از جمله مى‌توان به اين شخصيّت‌ها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يعقوبى، ماوردى،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سنوسى، تلمسانى 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رساله در اين باره نوشته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مقابل، فرقه‌هاى ديگر، پدر و مادر و اجداد پيامبر را كافر مى‌دانند و برخى از بزرگان آنان هم رساله‌هايى در اثبات كفر ايشان نوشته‌اند؛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حلبى و على قارى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 اين باره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سيوطى را به تساهل متهم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سخنان او موافق سخن پيشوايان نقّاد نباشد،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پيامبر، موحّد و اهل نجات بودند؛ چون همه آن‌ها خدا را عبادت مى‌كردند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همانطور كه اشاره شد، شيعه بر ايمان آبا و اجداد پيامبر اجماع كرده و اجماع آنان نيز مستند به اخبار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معتقدند كه روايات فراوانى بر ايمان پدران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برخى ديگر از دلايل شيعه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خداوند مرا از صلب‌هاى پاك به رحم‌هاى پاك منتقل كرد تا آن‌كه مرا به اين جهان شما آورد و به پليدى جاهليت آلوده‌ام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ميان پدرانش كافرى وجود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طهارت توصيف نمى‌كرد؛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خطاب به‌پيامبر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يَراكَ حِينَ تَقُومُ، وَتَقَلُّبَكَ فِى‌السَّاجِدِين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امام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روايت شده كه همواره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پيامبرى به صُلب پيامبر ديگر منتقل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مى‌توان در اثبات ايمان پدران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آيه استدلال كرد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 وَ مِنْ ذُرِّيَّتِنا أُمَّهً مُسْلِمَهً 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يا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كَلِمَهً باقِيَهً فِى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كلمه خداوند بايستى در نژاد و ذريه ابراهيم باقى مانده باشد و همواره گروهى از آنان بر فطرت خويش،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اجابت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اجْنُبْنِى وَ بَنِىَّ أَنْ نَعْبُدَ الأَصْنام؛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 اجْعَلْنِى مُقِيمَ الصَّلاهِ، وَ مِنْ ذُرِّيَّتِى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اگر خداوند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همه فرزندانش اجابت كرده باشد، نبايد ابولهب بزرگ مشركين و دشمن‌ترين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مى‌رساند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خطبه‌اى درباره احوال و صفات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گناه و اعمال زشتِ مردم، مانع از انتخاب محبوب‌ترين وگرامى‌ترين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نشد؛ پيامبرى‌كه زادگاهش در حومه عزّت بود و ريشه در دودمان كرم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حسبش نقصى نداشت، نسبش آلوده نبود و دانشمندان از وصف و صفاتش نا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گذشته در كتاب‌هاى آسمانىِ خود، آمدن او را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 به اوصاف نيكش زبان گشوده و حكيمان به اوصاف برجسته‌اش چشم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پاكى بود كه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 هاشمى بود كه همسانى برايش نبود و تنها مرد مكّى بود كه كسى به شوكت و مفاخرش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او حيا و نجابت و سرشتش سخا و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هيبت و بزرگى و اخلاق نبوّت آراسته و به اوصاف و خردمندى‌هاى رسالت سرشته بود تا اسباب و مقدّرات الهى، زمينه مساعدى برايش فراهم آورد و حكم استوار حق به امر الهى درباره‌اش به نهايت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قضاى حتمىِ خداوند، حضرتش را به منتهى درجه 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امّتى بشارت وجودش را به امّت بعد از خود مى‌داد و آن نور مقدّس از صُلب پدرى به پدرى ديگر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انتقال، عنصر شريفش را روابط نامشروع آورده نكرد و در ولادت شريفش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پدرش عبدالله، نكاح ناروا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بهترين دودمان‌ها و در گرامى‌ترين تيره‌ها و شرافتمندترين خاندان‌ها و عزيزترين فاميل و محفوظترين رَحِم‌ها به دنيا آمد و در امين‌ترين دامن‌ها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پسنديد و براى خود برگزيد و كليدهاى دانش را به او داد و منابع سرشار حكمت را به او بخشيد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چنانكه پيش‌تر نيز اشاره شد، علاوه بر ايمان آنان، اين مطلب نيز در روايات تصريح شده كه اجداد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ازدواج‌هاى پاك بودند و از صلب‌هاى مطهّر به رحم‌هاى مطهّر منتقل گشتند و هرگز نكاح جاهليّت در آن‌ها راه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زمان جاهليّت، ازدواج فرزندان با همسران پدر را حرام كرده بود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اماميه براى اثبات اين مطلب روايات زيادى از كتاب‌هاى اهل سنت نقل كرده‌اند و چند روايتى كه در كتابهايشان برخلاف اين مطلب نقل شده، توجيه كرده و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پيامبر</w:t>
      </w:r>
    </w:p>
    <w:p>
      <w:pPr>
        <w:pStyle w:val="BookText"/>
        <w:rPr/>
      </w:pPr>
      <w:r>
        <w:rPr>
          <w:rFonts w:ascii="IRNazanin" w:hAnsi="IRNazanin" w:eastAsia="IRNazanin"/>
          <w:color w:val="111111"/>
          <w:sz w:val="28"/>
          <w:sz w:val="28"/>
          <w:szCs w:val="28"/>
          <w:rtl w:val="true"/>
          <w:lang w:bidi="fa-IR"/>
        </w:rPr>
        <w:t xml:space="preserve">تأمّلى بيشتر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محيط و دورانى كه به‌طور معمول، خانواده‌ها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خود مى‌نهادند، عبد المطّلب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نامى محترم كه مركب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هدف و دعوت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عنايتى الهى است و بيانگر رشد فكرى و معنوى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نشانه‌هاى موحّد بودن پدران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عبد الله از قربانى شدن</w:t>
      </w:r>
    </w:p>
    <w:p>
      <w:pPr>
        <w:pStyle w:val="BookText"/>
        <w:rPr/>
      </w:pPr>
      <w:r>
        <w:rPr>
          <w:rFonts w:ascii="IRNazanin" w:hAnsi="IRNazanin" w:eastAsia="IRNazanin"/>
          <w:color w:val="111111"/>
          <w:sz w:val="28"/>
          <w:sz w:val="28"/>
          <w:szCs w:val="28"/>
          <w:rtl w:val="true"/>
          <w:lang w:bidi="fa-IR"/>
        </w:rPr>
        <w:t>پيش از زمان عبد المطّلب در مكّه جنگى رخ داد و سرانجام چاه زمزم را با خاك پركردند و اثرى از آن به‌جاى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زمزم برآمد و در جريان حفر چاه زمزم، با خداوند عهد بست هرگاه داراى ده پسر شد كه در كارها يارى‌اش كنند، يكى از آنان را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پسر به او داد و او تصميم گرفت به عهد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فرزندان خويش را جمع كرد و قضيّه را با آنان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همگى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بر آن شد كه با قرعه فرزند قربانى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قرعه زدند،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عبدالله را به محلّى بردكه شترها را نحر مى‌كردند و كارد به دست گرفت تا ذبحش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عبدالله و جمعى از بزرگان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عذر باقى است نمى‌گذاريم عبدالله ذبح شود و گفتند كه عبدالله را با ده شتر قرعه زنَد؛ اگر به نام شترها درآمد، فداى عبدالله باشند و اگر به نام عبدالله درآمد فديه را افزون كنند و به اينگونه، بر عدد شترها بيفزايد تا قرعه به نام شتر برآيد و عبدالله به سلامت بماند و خدا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 با ده شتر قرعه زدند، قرعه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شتر ديگر افزودند، باز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ده شتر افزودند و قرعه زدند تا شماره به 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قرعه به نام شتر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جشن و شادمانى به راه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 نتوان اكتفا كرد و دو مرتبه ديگر قرعه زدند، كه هر دو به نام شترها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مطمئن شد و صد شتر را به‌جاى عبدالله نحر كرد و از همين رو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جدّش حضرت اسماعيل و پدرش عبدالله را اراده كرد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نور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نور پاك محمّدى را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وديعت نهاد تا در نسلى خاص از پدران و مادران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خلقت، نورِ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پيشانى آدم و اجداد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بود و درخشش آن به حدّى بود كه مردم مبهوت مى‌ماندند و دليل آن را مى‌جستند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نور، نسل به نسل منتقل گرديد تا به هاشم، پدر عبد المطّلب رسيد و درخششى افزون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ظهور نور محمدى نزديك شد، هر جا هاشم مى‌رفت سنگ‌ها و كوه‌ها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بشارت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ديدن نور پيشانىِ هاشم متحيّر مى‌شدند ولى علّت آن را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به عبد المطّلب و از او به فرزندش عبد الله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عبدالله، نورى از صورتش ساطع شد كه به آسمان‌ها رسيد و از كودكى در پيشانى وى نورانيت عجيبى 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هر چه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نزديك‌تر مى‌شد، نور وجهش درخشندگى بيشترى مى‌يافت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ازدواج عبداللّه و آمنه</w:t>
      </w:r>
    </w:p>
    <w:p>
      <w:pPr>
        <w:pStyle w:val="BookText"/>
        <w:rPr/>
      </w:pPr>
      <w:r>
        <w:rPr>
          <w:rFonts w:ascii="IRNazanin" w:hAnsi="IRNazanin" w:eastAsia="IRNazanin"/>
          <w:color w:val="111111"/>
          <w:sz w:val="28"/>
          <w:sz w:val="28"/>
          <w:szCs w:val="28"/>
          <w:rtl w:val="true"/>
          <w:lang w:bidi="fa-IR"/>
        </w:rPr>
        <w:t xml:space="preserve">هنگامى‌كه عبدالله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 همراه پدر به خواستگارى بانويى رفتند كه بايد آخرين وديعه‌گاه آن نور الهى باشد و آمنه بنت وهب را براى اين ازدواج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پيشانى عبدالله ناپديد شد و در پيشانى آمنه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نورانيت اين نور به بالاترين حد رسيده بود؛ چرا كه هنگام ظهور نور محمّدى پس از شش هزار سال انتظار نزديك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نور پيامبر به آمنه، منادى در آسمان‌هاى هفتگانه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دهيد كه مادر احمد حامله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در زمين و درياها نيز پخش شد و همه موجودات از نزديكى ولادت آن حضرت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براى حفظ آمنه و فرزندش، فرشته‌اى را بر وى موكّل گردانيد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وفات عبداللّه</w:t>
      </w:r>
    </w:p>
    <w:p>
      <w:pPr>
        <w:pStyle w:val="BookText"/>
        <w:rPr/>
      </w:pPr>
      <w:r>
        <w:rPr>
          <w:rFonts w:ascii="IRNazanin" w:hAnsi="IRNazanin" w:eastAsia="IRNazanin"/>
          <w:color w:val="111111"/>
          <w:sz w:val="28"/>
          <w:sz w:val="28"/>
          <w:szCs w:val="28"/>
          <w:rtl w:val="true"/>
          <w:lang w:bidi="fa-IR"/>
        </w:rPr>
        <w:t xml:space="preserve">در مورد وفات عبدالله، پدر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قول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پيامبر به دنيا نيامده بود كه پدرش عبدالله وفات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بيست و دو ماهه بود كه پدرش عبدالله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هفت ماه داشت كه پدرش فوت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به نظر مى‌رسد كه قول نخست درست‌تر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جريان امر از اين قرار بودكه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عبدالمطّلب فرزندش عبدالله را براى تجارت خرما به مدينه يا براى بازرگانى به شام فرستاد، هنگام برگشت از شام، در مدينه بيمار شد و در همان جا نزد دايى‌هاى خود، بنى عدىّ بن نجار بسترى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همراهان، او را به‌جا گذاشته و راهىِ مكّه شدند، وى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خانه نابغه به خاك سپرده 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چگونگى وفات عبدالله را به گونه‌اى ديگر نيز گفته‌اند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 المطّلب براى رسيدگى به امور نخلستان‌ها كه در مدينه داشتند، بخش مهمى از ايام سال را در اين شهر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سفر شام مراجعت مى‌كرد، چند روزى در مدينه توقّف كرد تا امور باغ‌ها و مزارع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عارضه بيمارى او را از كار انداخت و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يثرب كه شهر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دايى‌هاى آن حضرت بود، به خاك سپرده 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منابع ديگر، چگونگى فوت عبدالله را اينگونه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ماهى‌كه آمنه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نامه‌اى از مدينه به عبدالمطّلب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فاطمه در مدينه از دنيا رفته و ثروت بسيارى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سريعتر به مدينه بيا كه اموال وى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همراه پسرش عبدالله به مدينه رفتند و ده روز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بازگشت به مكّه را داشتند، عبدالله بيمار شد و بيمارى او پانزده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چنين بود كه اين پدر، پيش از ولادت فرزند دنيا را وداع كند و روى همچون ماهِ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روز شانزدهم، عبدالله از دنيا رفت و فرزند و مادر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وى به مدينه در ماه اول باردارى آمنه و وفات او در ماه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در سوگ پسر جوانش چنان مى‌گريست كه هاتفى از غيب براى دلدارى او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خاتم پيامبران در صُلب وى بود، از دنيا رفت و كيست كه مرگ را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المطّلب فرزندش را غسل داد و به خاك سپرد و قبّه‌اى بر قبر او ساخت و سپس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خبر وفات عبدالله به آمنه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شنيدن خبر مرگ همسر جوانش كه هنوز دو ماه از ازدواجشان نگذشته بود، گيسو پريشان كرد و بر صورت خود لطمه زد و گريبان چاك كرد و عزادارى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بنى هاشم را نيز دعوت كرد تا در عزاى شوهرش نوحه بگويند و بگريند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نزد عروسش آمنه آمد و او را آرام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آمنه، محزون مباش كه نزد من مقامى عظيم دارى؛ چرا كه در وجود تو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عبدالمطلب، آمنه تسكين يافت و قلبش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تاج كه يادگار عبد مناف بود به او هديه كرد تا خاطره عبد الله را زنده نگاه دارد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وقتى عبدالله از دنيا رفت، تنها وارث او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برايش به ارث رسيد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كنيز پدر، پنج شتر، قطعه زمينى از نخلستان، شمشير و مقدارى از وجوه نقدى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ترور كردند؟</w:t>
      </w:r>
    </w:p>
    <w:p>
      <w:pPr>
        <w:pStyle w:val="BookText"/>
        <w:rPr/>
      </w:pPr>
      <w:r>
        <w:rPr>
          <w:rFonts w:ascii="Amiri" w:hAnsi="Amiri" w:eastAsia="Amiri" w:cs="Amiri"/>
          <w:color w:val="111111"/>
          <w:sz w:val="28"/>
          <w:sz w:val="28"/>
          <w:szCs w:val="28"/>
          <w:rtl w:val="true"/>
          <w:lang w:bidi="ar-SA"/>
        </w:rPr>
        <w:t>يهوديان در ترور عبدالمطّلب ناكام ماندند تا عبدالله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مكّى است، اما قبرش در مدينه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يهوديان بارها دست به ترور عبد الله بن عبدالمطّلب زدند امّا ناكام ماندند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آنان در صدد قتل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چه آن زمان كه در صُلب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چه زمانى‌كه در شكم مادرش آمنه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كه زنى يهودى را فرستادند تا همسر عبدالله شود و بدينوسيله نطفه پيامبر آخر الزمان به رَحِم او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روز سر راه عبدالله را مى‌گرفت و به وى پيشنهاد ازدواج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عبدالله، ديگر خبرى از آن زن نشد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وهب بن عبد مناف ديد يهوديان مى‌خواهند عبدالله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بيست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 و به سراغ بنى‌هاشم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دريابيد كه دشمنان او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معجزه آسا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كه شاهد نجاتش بود و نور نبوّت را در چهره او مى‌ديد، پيشنهاد ازدواج عبدالله با دخترش آمنه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مبارك سرگرفت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كاهنان و احبارِ يهود تلاش داشتند عبدالله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به نام ربيان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فراهم كنيد و به سمّ مهلك آغشته‌اش سازيد و آن را نزد عبدالمطّلب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چنين كردند و آن را توسّط زنانى كه صورت خود را پوشانده بودند به خانه عبدالمطّلب فرستادند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عبدالمطّلب بيرون آمد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بستگان عبد مناف و فاميل دور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از آنچه بستگانتان برايتان آورده‌اند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خواستند از آن بخورند، غذا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نخوريد كه مسمومم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عبد المطّلب از غذا نخوردند و به جستجوى آن زنان برخاستند ولى اثرى از ايشان نيافتند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از نشانه‌هاى پيامبرىِ محمد بن عبد الله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بار ديگر، گروهى از احبار يهود در لباس تاجران از شام به مكّه آمدند تا عبدالله‌بن عبد المطّلب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همراه خود شمشيران آغشته به سمّ داشتند و مترصّد فرصتى مناسب بودند تا نقشه پليد خود را به مرحله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قصد شكار از مكّه خارج شد و يهوديان فرصت را غنيمت شمرده، محاصره‌اش كردند و خواستند به قتلش رسانند، اما خداوند به وسيله گروهى از بنى‌هاشم كه از راه رسيدند،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احبار كشته و بعضى هم به اسارت درآمدند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عبدالله بن عبد المطّلب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طرز مشكوكى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كازرونى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پادشاهى كسرى انوشيروان گذشته بود كه عبدالله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با آمنه ازدواج كرد و هنگامى‌كه آمنه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عبدالله در مدينه وفات كرد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انگشت اتّهام در وفات عبدالله، متوجّه يهود است و آن‌ها متّهم به مسموم كردن او هستند؛ زيرا آن‌ها بارها در مكّه كوشيدند تا على‌رغم موانع،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پاى عبدالله به مدينه مى‌رسيد، چگونه رفتار مى‌كردند؟ البته هدف،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قربانى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پس از ازدواج، عبدالله در راه تجارت، در مدينه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يهود براى بار دوم دير به هدف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دو ماهه باردار بود كه عبدالله به طرز مشكوكى، در يثرب رحلت كرد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مدفن، مزار و بارگاه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پيشينه دار النابغه، مدفن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IRNazanin" w:hAnsi="IRNazanin" w:eastAsia="IRNazanin"/>
          <w:color w:val="111111"/>
          <w:sz w:val="28"/>
          <w:sz w:val="28"/>
          <w:szCs w:val="28"/>
          <w:rtl w:val="true"/>
          <w:lang w:bidi="fa-IR"/>
        </w:rPr>
        <w:t>عبدالله، بعد از رحلتش، در نزد دايى‌هاى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معروف به دار النابغه به خاك سپرده شد؛ زيرا سلمى، همسر هاشم، مادر عبد المطّلب از بنى نجار بود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پيامبر گرامى در سن شش سالگى با مادرش آمنه بنت وهب براى ديدار اقوام و زيارت قبر پدرش به مدينه آمد و چند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مدّت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توقّف كرد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آن حضرت پس از هجرت از مكّه، چون به مدينه وارد شد، نگاهى به خانه‌اى كه قبر پدرش در آن بود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اينجا آورد و در اين خانه، قبر پدرم عبدالله مى‌باشد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در منابع كهن نوشته‌اند محلّ دفن جناب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نابغه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292"/>
      </w:r>
      <w:r>
        <w:rPr>
          <w:rFonts w:ascii="IRNazanin" w:hAnsi="IRNazanin" w:eastAsia="IRNazanin"/>
          <w:color w:val="111111"/>
          <w:sz w:val="28"/>
          <w:sz w:val="28"/>
          <w:szCs w:val="28"/>
          <w:rtl w:val="true"/>
          <w:lang w:bidi="fa-IR"/>
        </w:rPr>
        <w:t xml:space="preserve">و آن، محلّ آمد و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تصريح كرده‌اند كه آن حضرت در آنجا نماز خوانده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اين خانه، در مدينه، در ميان خانه‌هاى قبيله بنى نجّار و متعلّق به شخصى از اين قبيله،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شهرت آن، به دليل محلّ دفن جناب عبدالله، پدر گرامى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عبدالله، طبق روال آن روزگار در داخل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نابغه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ابى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شد، </w:t>
      </w:r>
      <w:r>
        <w:rPr>
          <w:rStyle w:val="FootnoteAnchor"/>
          <w:rtl w:val="true"/>
        </w:rPr>
        <w:footnoteReference w:id="294"/>
      </w:r>
      <w:r>
        <w:rPr>
          <w:rFonts w:ascii="IRNazanin" w:hAnsi="IRNazanin" w:eastAsia="IRNazanin"/>
          <w:color w:val="111111"/>
          <w:sz w:val="28"/>
          <w:sz w:val="28"/>
          <w:szCs w:val="28"/>
          <w:rtl w:val="true"/>
          <w:lang w:bidi="fa-IR"/>
        </w:rPr>
        <w:t xml:space="preserve">در غرب مسجد النبى، </w:t>
      </w:r>
      <w:r>
        <w:rPr>
          <w:rStyle w:val="FootnoteAnchor"/>
          <w:rtl w:val="true"/>
        </w:rPr>
        <w:footnoteReference w:id="295"/>
      </w:r>
      <w:r>
        <w:rPr>
          <w:rFonts w:ascii="IRNazanin" w:hAnsi="IRNazanin" w:eastAsia="IRNazanin"/>
          <w:color w:val="111111"/>
          <w:sz w:val="28"/>
          <w:sz w:val="28"/>
          <w:szCs w:val="28"/>
          <w:rtl w:val="true"/>
          <w:lang w:bidi="fa-IR"/>
        </w:rPr>
        <w:t xml:space="preserve">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در خيابان مناخه، مقابل باب السلام قرار داشت و تا اين اواخر زائران مزار آن جناب را زيارت مى‌كردند</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اين مقبره داخل بقعه‌اى بوده كه در زمان عثمانى‌ها آن را به طور مجلّل، با سنگ‌هاى سياه رنگ ساخته بودند و مدخل آن، با آثار معمارى و نقاشى و خطاطى عثمانى‌ها تزيين شده بود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زيارت مرقد پدرش مى‌شتافت و در آنجا نماز مى‌گزارد و به همين مناسبت اين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ابن شبّه از يحيى بن نضر نقل كرده كه پيامبر در مسجد دار النابغه و مسجد بنى عدى نماز خواند و در روايتى است كه در مسجد بنى عدى غسل 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يحيى نيز از هشام بن عمرو نقل كرده كه پيامبر در مسجد بنى عمرو بن مبذول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بقيع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النابغه و مسجد بنى عدى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زباله از هشام بن عروه، مانند روايت اوّل نقل كرده و دار النابغه، طبق روايت ابن شبه، جايى است كه مزار عبدالله پدر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در توصيف دار النابغه و مسجد بنى عدى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زقاق طوال واقع شده كه به كوچه آمنه، مادر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به توصيف دقيق نقشه بازار و كوچه‌هاى منتهى به‌آن مى‌پردازد و در اين توصيف از دار النابغه و مسجد بنى عدى و چاهى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در مسجد بنى عدى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توصيف عياشى، مزار پدر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حضارمه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در توصيف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اماكن، در باغى بوده پر از نخل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چاهى از چاه‌هاى دوران جاهليّت قديم در آن بوده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مسعودى در مورد دفن عبدالله، پدر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شام به سر مى‌برد، تا اين‌كه در حال بيمارى بازگشت و در شهر مدينه وفات يافت؛ در حالى كه آن حضرت در شكم مادر بود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گفتنى است تا پيش از سلطه وهابى‌ها بر عربستان، بر قبر مطهّر جناب عبدالله ضريحى بوده است و ابراهيم رفعت پاشا،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بسيار با ارزشى كه در تاريخ حرمين شريفين نوشته، از آن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تشريح گنبدها و بارگاه‌هاى داخل بقيع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ضريح‌هايى كه در خارج بقيع وجود دارد، ضريح عبدالله بن عبد المطّلب، پدر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داخل مدينه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بتنونى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الرحله الحجازيه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سيّدنا والد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و آن خانه را متعلّق به شخصى از بنى النجّار،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على بن موسى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المدينه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سيّدنا عبدالله والد حضره سيدنا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مزارى زيبا و دائم الزوّار در تاريخ ثبت كرده است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نايب الصدر شيرازى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ديدن كرده و اشعار تركى نوشته شده در آنجا را، در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اشعار، اين بقعه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روى قبر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پاكِ والدِ شاه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 مقام فضلِ حق سلطان محمودك بوخير برترى</w:t>
      </w:r>
    </w:p>
    <w:p>
      <w:pPr>
        <w:pStyle w:val="BookText"/>
        <w:rPr/>
      </w:pPr>
      <w:r>
        <w:rPr>
          <w:rFonts w:ascii="IRNazanin" w:hAnsi="IRNazanin" w:eastAsia="IRNazanin"/>
          <w:color w:val="111111"/>
          <w:sz w:val="28"/>
          <w:sz w:val="28"/>
          <w:szCs w:val="28"/>
          <w:rtl w:val="true"/>
          <w:lang w:bidi="fa-IR"/>
        </w:rPr>
        <w:t>وصف اعمارنده پرتو جوهرى تاريخدُر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پيغمب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 تأسف، وهّابيان اين آثار گران قدر نبوى را تخريب كرده و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اين تخريب‌ها، روزنه‌اى به قبر مطهر باز شد و جسد پاك و مطهّر آن بزرگوار تر و تازه پديدار گشت و كرامتى بر كرامات اين خاندان افزوده شد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محل دار النابغه، تنها چند عكس و تصوير برجاى مانده و گفته‌اند در مسجد النبىِ كنونى بوده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پدر و مادر</w:t>
      </w:r>
    </w:p>
    <w:p>
      <w:pPr>
        <w:pStyle w:val="BookText"/>
        <w:rPr/>
      </w:pPr>
      <w:r>
        <w:rPr>
          <w:rFonts w:ascii="IRNazanin" w:hAnsi="IRNazanin" w:eastAsia="IRNazanin"/>
          <w:color w:val="111111"/>
          <w:sz w:val="28"/>
          <w:sz w:val="28"/>
          <w:szCs w:val="28"/>
          <w:rtl w:val="true"/>
          <w:lang w:bidi="fa-IR"/>
        </w:rPr>
        <w:t xml:space="preserve">در روايات آمده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پدرش عبدالله آمد و در آنجا دو ركعت نماز گزارد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قبر شكافته شد و عبدالله در قبر نشسته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كيست؟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كسى است؟</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علىّ ولىّ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علىّ ولىّ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باغستانى كه در آن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كنار قبر مادرش آمنه آمد و همانگونه كه با قبر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نيز چنان گفت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پدر پيامبر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بررسى اين موضوع، به عنوان مقدمه به اين مطلب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رواياتى كه از طريق شيعى و سنى نقل گرديده، همچنين مشاهدات عينى زيادى كه نقل كرده‌اند، برخى از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كه به برخى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پوسيده شدنِ پس از دفن،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بدن‌هايى كه هرگز نمى‌پوسند</w:t>
      </w:r>
    </w:p>
    <w:p>
      <w:pPr>
        <w:pStyle w:val="BookText"/>
        <w:rPr/>
      </w:pPr>
      <w:r>
        <w:rPr>
          <w:rFonts w:ascii="IRNazanin" w:hAnsi="IRNazanin" w:eastAsia="IRNazanin"/>
          <w:color w:val="111111"/>
          <w:sz w:val="28"/>
          <w:sz w:val="28"/>
          <w:szCs w:val="28"/>
          <w:rtl w:val="true"/>
          <w:lang w:bidi="fa-IR"/>
        </w:rPr>
        <w:t xml:space="preserve">هر لاشه‌اى كه در دل خاك قرار گيرد، زمين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استرپتوواريسين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مواد نيرومند موجود در خويش، آن را تجزيه و ضدّ عفونى مى‌كند </w:t>
      </w:r>
      <w:r>
        <w:rPr>
          <w:rStyle w:val="FootnoteAnchor"/>
          <w:rtl w:val="true"/>
        </w:rPr>
        <w:footnoteReference w:id="309"/>
      </w:r>
      <w:r>
        <w:rPr>
          <w:rFonts w:ascii="IRNazanin" w:hAnsi="IRNazanin" w:eastAsia="IRNazanin"/>
          <w:color w:val="111111"/>
          <w:sz w:val="28"/>
          <w:sz w:val="28"/>
          <w:szCs w:val="28"/>
          <w:rtl w:val="true"/>
          <w:lang w:bidi="fa-IR"/>
        </w:rPr>
        <w:t>و مواد آلى آن را به مصرف گياهان مى‌رساند و از اين راه به نباتات زندگى مى‌بخشد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اين چرخه جهان طبيعت با پيكرهاى بى‌جان انسان و همه موجوداتِ زنده، به امر پروردگار و از نعمت‌هاى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كسانى‌كه مرگ آن‌ها را بى‌دفاع ساخته، پس از اندك زمانى متعفّن شده وكانون ميكروب‌ها و عامل هزاران بيمارى مى‌شوند؛ همانگونه كه در زمان حيات، عامل هر گونه فساد، تبعيض، ظلم، بى‌عدالتى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كژى، تباهى و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جسم‌هاى بى‌جان عابدان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وسوسه‌ها و نيرنگ‌هاى شيطان در آن‌ها اثرى ندارد </w:t>
      </w:r>
      <w:r>
        <w:rPr>
          <w:rStyle w:val="FootnoteAnchor"/>
          <w:rtl w:val="true"/>
        </w:rPr>
        <w:footnoteReference w:id="311"/>
      </w:r>
      <w:r>
        <w:rPr>
          <w:rFonts w:ascii="IRNazanin" w:hAnsi="IRNazanin" w:eastAsia="IRNazanin"/>
          <w:color w:val="111111"/>
          <w:sz w:val="28"/>
          <w:sz w:val="28"/>
          <w:szCs w:val="28"/>
          <w:rtl w:val="true"/>
          <w:lang w:bidi="fa-IR"/>
        </w:rPr>
        <w:t>و روحشان از فساد و تباهى پاك و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تجزيه و فساد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زندگى و حتّى پس از مرگ، عامل تطهير و تزكيه خود، ديگران و حتّى بشريّت بوده و در قيامت حجّت خداوند بر گناهكاران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جسمشان عامل فساد و تباهى خاك نخواهد بود كه زمين بخواهد با تجزيه ايشان، خود را ضدّ عفونى و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جسم پاك پيامبران، امامان، صالحان، شهيدان و ديگر بندگان شايسته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عمرى از فرامين الهى اطاعت نموده، با تمايلات نفسانى مخالفت كرده و هر نوع پليدى را از خود دور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 و تازه باقى بماند تا از اين رهگذر نيز حجّتى بر خلق باشند، اگر چه خلاف سير طبيعى جهان و يك استثنا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پر از علّت و معلول‌هايى است كه در اثر حركت همسو و همگون خود، در طول تاريخ، به طور مستقل و خودكار احساس مى‌شوند، اما همه آن‌ها زير نظر خداوند مدير و مدبّر اداره مى‌شوند كه بر هر فردى ناظر بوده و در هر فعل و انفعالى نقش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او مى‌تواند در هر لحظه و هر موردى‌كه صلاح بداند، رابطه علّت و معلول را بر هم زده، عليّت را از علّت بگيرد و استثنايى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عامل سوختن است و هر ماده قابل احتراقى را طعمه حريق مى‌سازد، ولى اگر اهريمنان،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كانون شعله‌هاى آتش بيندازند، آفريدگار متعال قادر است كه آتش را بر او سرد و سلامت سازد، </w:t>
      </w:r>
      <w:r>
        <w:rPr>
          <w:rStyle w:val="FootnoteAnchor"/>
          <w:rtl w:val="true"/>
        </w:rPr>
        <w:footnoteReference w:id="313"/>
      </w:r>
      <w:r>
        <w:rPr>
          <w:rFonts w:ascii="IRNazanin" w:hAnsi="IRNazanin" w:eastAsia="IRNazanin"/>
          <w:color w:val="111111"/>
          <w:sz w:val="28"/>
          <w:sz w:val="28"/>
          <w:szCs w:val="28"/>
          <w:rtl w:val="true"/>
          <w:lang w:bidi="fa-IR"/>
        </w:rPr>
        <w:t>دودهاى غليظ آن را تبديل به قطعات ابر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روح پرور باران را بر او باريده و دشت آتشين را بر او گلستان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كارد، عامل بريدن است، ولى قدرت قادر متعال مى‌تواند آن را از بريدن گلوى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فداى او كند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آيا پروردگارى كه بدن‌هاى حضرت ابراهيم و اسماعيل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گزند آتش و آهن حفظ مى‌كند و اصحاب كهف را قرن‌ها در كنف حمايت خود از هر آسيبى مصون مى‌دارد، </w:t>
      </w:r>
      <w:r>
        <w:rPr>
          <w:rStyle w:val="FootnoteAnchor"/>
          <w:rtl w:val="true"/>
        </w:rPr>
        <w:footnoteReference w:id="315"/>
      </w:r>
      <w:r>
        <w:rPr>
          <w:rFonts w:ascii="IRNazanin" w:hAnsi="IRNazanin" w:eastAsia="IRNazanin"/>
          <w:color w:val="111111"/>
          <w:sz w:val="28"/>
          <w:sz w:val="28"/>
          <w:szCs w:val="28"/>
          <w:rtl w:val="true"/>
          <w:lang w:bidi="fa-IR"/>
        </w:rPr>
        <w:t xml:space="preserve">نمى‌تواند همين جسم‌ها را از تجزيه و پوسيدن در خاك حفط كند؟ وجود اين استثناها در جهان طبيعت، از بهترين راه‌هاى شناخت پروردگار جهانيان است؛ چنان كه خداوند در قرآن كريم، با فاسد نشدن و تغيير نيافتن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به قدرت خود استشهاد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خوراك و نوشيدنى‌ات بنگر كه دگرگون نشده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بقاى پيكرهاى بندگان شايسته پروردگار، در طول قرون و اعصار هم يكى از همان استثناها است كه به عناوين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احاديث فراوانى از شيعه و اهل سنّت روايت شده است كه خداوند گوشت پيامبران را بر زمين حرام كرده است </w:t>
      </w:r>
      <w:r>
        <w:rPr>
          <w:rStyle w:val="FootnoteAnchor"/>
          <w:rtl w:val="true"/>
        </w:rPr>
        <w:footnoteReference w:id="317"/>
      </w:r>
      <w:r>
        <w:rPr>
          <w:rFonts w:ascii="IRNazanin" w:hAnsi="IRNazanin" w:eastAsia="IRNazanin"/>
          <w:color w:val="111111"/>
          <w:sz w:val="28"/>
          <w:sz w:val="28"/>
          <w:szCs w:val="28"/>
          <w:rtl w:val="true"/>
          <w:lang w:bidi="fa-IR"/>
        </w:rPr>
        <w:t>و زمين هرگز پيكرشان را تغيير نمى‌دهد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پيشواى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استخوان‌هاى ما را بر زمين و گوشت‌هاى ما را بر كرم‌ها حرام نموده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قطب راوندى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ده طايفه در قبر نمى‌پوسد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گويان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بانوانى كه در حال زايمان بميرند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ستم كشته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روز جمعه بميرند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شب جان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حديثى نزديك به اين روايت از اهل سنّت نيز نقل شده، 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نرفته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حديث معراج نيز نكات ظريفى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قسمتى از آن با موضوع مورد بحث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درِ ششمِ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مى‌خواهد قبرش وسيع باشد، مسجد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خواهد جسدش را كرم‌ها نخورند، مساجد را جارو بزند و مستمندان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خواست جسدش در قبر تازه بماند و هرگز نپوسد، مساجد را با فرش بپوشاند و هركه خواست جايگاهش را در بهشت ببيند، در مساجد مأوا گزيند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ياد آورى اين نكته لازم است كه موارد ياد شده در اين احاديث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نبوده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معنى كه هريك از اين موارد به تنهايى اقتضاى نپوسيدن بدن انسان در قبر را دارد، مگر اين‌كه شخص با اعمال ناشايست خود اين اقتضا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پيامبران، صالحان، فقيهان، مجتهدان، محدّثان، شهيدان و ديگر بندگان شايسته پروردگار در بحث گسترده‌اى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كه در رويدادى جسدشان رؤيت شده و در مواردى تا ده‌ها هزار نفر آن را ديده‌اند و مشاهده كرده‌اند كه پس از گذشت قرن‌ها، پيكر پاكشان به قدرت حضرت احديّت، تر و تازه مانده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اين زمينه خبرهاى جديدى نيز از عربستان رسيده و پراكنده گزارش شده است؛ مانند بقاى جسد اسماعيل، فرزند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بقاى جسد على‌بن جعفر در مقبره عريض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مشاهده جسد حمزه بن عبد المطّلب و تعدادى از شهداى احد در قرن اخير، گزارش جنازه‌اى از شهداى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شصت، از قرن چهاردهم هجرى، خبر مشاهده جنازه‌هاى مطهّر ياسر و سميّه هنگام تخريب قبرستان شبيكه مكّه، حدود ده سال قبل و نيز در اين اواخر انتشار خبر مشاهده جنازه‌هاى بعضى از دختران در مقبره مثلث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الخراميه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مى‌رود از دختران زنده به گور در زمان جاهليّت باشند كه قرآن كريم با صراحت به اين امر اشاره كرده و عرب را سخت مورد نكوهش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الْمَوْؤُدَهُ سُئِلَتْ بِأَىِّ ذَنْبٍ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خبر مشاهده بدن مطهّر جناب عبدالله، پدر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و مرقد عبداللّه پدر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نقل و انتقال</w:t>
      </w:r>
    </w:p>
    <w:p>
      <w:pPr>
        <w:pStyle w:val="BookText"/>
        <w:rPr/>
      </w:pPr>
      <w:r>
        <w:rPr>
          <w:rFonts w:ascii="IRNazanin" w:hAnsi="IRNazanin" w:eastAsia="IRNazanin"/>
          <w:color w:val="111111"/>
          <w:sz w:val="28"/>
          <w:sz w:val="28"/>
          <w:szCs w:val="28"/>
          <w:rtl w:val="true"/>
          <w:lang w:bidi="fa-IR"/>
        </w:rPr>
        <w:t>آن بزرگوار در جنوب غربى مسجد النبى و در شرق مسجد على بن ابى طالب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خيابان زيرگذر در آن محدوده باعث شد تا محلّ قبر به كنار مسجد النبى منتقل شود كه در طرح توسعه و بازسازى مسجد النبى و اطراف آن، هم اكنون قبر در مدخل،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مدّ نظر داشت كه آن زمان، مسجد النبى موجود نبود و فقط گزارش نقل و انتقال در عصر حاضر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و پژوهشگر ارجمند، آقاى جعفريان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جلسه روحانيون كاروان‌ها با نماينده بعثه، نكته تازه‌اى‌كه آقاى قريشى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شاهد بوده كه قبر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كرده و در قسمت غربى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ستون مانده به باب السلام كه آن زمان آنجا را سايه‌بان زده بودند،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 كه زائران ايرانى آنجا زيارت كنند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ايشان همچنين از محلّ دار النابغه گزارش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محل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توسعه غربى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شده، شمارى قبر، از جمله قبر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شاهدى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از پيرمردى كه در بقيع مسؤوليتى داشت شنيدم كه قبرهاى آن خانه را به بقيع منتقل كرده و پايين‌تر از قبر منسوب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مهم‌ترين، صريح‌ترين و دقيق‌ترين گزارش را از محل دفن كنونى حضرت عبدالله به دست داده و توصيه كرده است كه زائران و عاشقان اهل بيت مزار آن جناب را، پس از قبور شهدا، همزمان با زيارتنامه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خلاصه اين گزارش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پاك و مطهّر جناب عبدالله، پدر بزرگوار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مدينه منوره تر و تازه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جناب عبدالله در نزديكى مسجد النبى قرار داشت و شيعيان به هنگام تشرّف به مدينه منوره به زيارت قبر آن بزرگوار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سعودى در اجراى شيوه نكوهيده وهابيگرى،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جناب عبدالله را با خاك يكسان نمود تا كوچكترين نام و نشانى از آن بزرگوار باقى نباشد، ولى از آنجا كه خداوند اراده فرموده كه عظمت اين خاندان را در كشاكش روزگار حفظ نمايد، روزنه‌اى به قبر مطهر باز شد و جسد پاك و مطهر آن بزرگوار، تر و تازه پديدار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جسد جناب عبدالله تر و تازه در مقابل هزاران تماشاچى پديدار گشت، دولت ناچار شد كه آن را با تجليل و تكريم به قبرستان بقيع منتقل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آن حضرت تا بيست سال قبل در حاشيه خيابان زيارتگاه خاص و عام بود كه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توسعه خيابان خواستند نشانى از مرقد مطهر آن حضرت باقى نباشد ولى چون جسد مطهر، تر و تازه پديدار گشت، آن را به قبرستان بقيع منتقل نموده، در نزديكى قبور شهداى احد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سفر نگارنده به حجاز، يك سال بعد از اين حادثه بود و اين خبر را از گروهى از حجاج ايرانى كه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بودند و جسد مطهر را با چشم خود مشاهده كرده بودند،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اين حادثه اين است كه اگر جسد تر و تازه نبود، وهابيان هرگز آن را به قبرستان بقيع منتقل نمى‌كرند؛ زيرا آيين وهابيّت به شدّت از اين مسائل اظهار تنفّر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فعلى آن حضرت در بقيع مشخص است و نگارنده در هفت سفرى كه به سرزمين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سال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سعادت تشرّف به زيارت قبر شريفش را پيدا كرده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البته اين گزارش مربوط به قبل از تغييرات جديد است و قبر جناب عبدالله و اسماعيل‌بن جعفر هم اكنون با جابه‌جايى سنگ‌هاى قبور، قابل شناسايى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مقبره جناب عبدالله و اسماعيل‌بن جعفر و جابه‌جايى آن‌ها در يك سال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مرقد مطهر حضرت آمنه، مادر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بهانه‌هاى 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 بودنِ آمنه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بلدوزر صاف گرديد </w:t>
      </w:r>
      <w:r>
        <w:rPr>
          <w:rStyle w:val="FootnoteAnchor"/>
          <w:rtl w:val="true"/>
        </w:rPr>
        <w:footnoteReference w:id="327"/>
      </w:r>
      <w:r>
        <w:rPr>
          <w:rFonts w:ascii="IRNazanin" w:hAnsi="IRNazanin" w:eastAsia="IRNazanin"/>
          <w:color w:val="111111"/>
          <w:sz w:val="28"/>
          <w:sz w:val="28"/>
          <w:szCs w:val="28"/>
          <w:rtl w:val="true"/>
          <w:lang w:bidi="fa-IR"/>
        </w:rPr>
        <w:t>و عكس‌هاى قبل و بعد آن موجود است و از ساير جزئيات هيچ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نكات قابل توجّه‌كه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 و جغرافى‌دان عربستان و شهر مكّه دركتابش آورده، متن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آنجا قبرى است كه اهالى آن به نقل از گذشتگان خويش آن را قبر عبدالله، پدر گرامى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ياد شده در مورد قبر پدر ارجمند آن حضرت، مانند اختلافى است كه در محل دفن مادر بزرگوارش وجود دارد، ولى صحيح آن است كه قبر شريف عبدالله در مدينه در شمال مسجد النبى مى‌باشد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از دهكده‌هاى الفُرُع از نواحيه مدينه النبى</w:t>
      </w:r>
      <w:r>
        <w:rPr>
          <w:rFonts w:eastAsia="Amiri" w:cs="Amiri" w:ascii="Amiri" w:hAnsi="Amiri"/>
          <w:color w:val="111111"/>
          <w:sz w:val="28"/>
          <w:szCs w:val="28"/>
          <w:rtl w:val="true"/>
          <w:lang w:bidi="ar-SA"/>
        </w:rPr>
        <w:t xml:space="preserve">. </w:t>
      </w:r>
      <w:r>
        <w:rPr>
          <w:rStyle w:val="FootnoteAnchor"/>
          <w:rtl w:val="true"/>
        </w:rPr>
        <w:footnoteReference w:id="329"/>
      </w:r>
      <w:bookmarkStart w:id="22" w:name="pg12608_135076"/>
    </w:p>
    <w:p>
      <w:pPr>
        <w:pStyle w:val="Heading2"/>
        <w:numPr>
          <w:ilvl w:val="1"/>
          <w:numId w:val="1"/>
        </w:numPr>
        <w:rPr/>
      </w:pPr>
      <w:bookmarkStart w:id="23" w:name="__RefHeading___Toc7289_222507752"/>
      <w:bookmarkStart w:id="24" w:name="_Toc8"/>
      <w:bookmarkEnd w:id="22"/>
      <w:bookmarkEnd w:id="23"/>
      <w:r>
        <w:rPr>
          <w:rtl w:val="true"/>
        </w:rPr>
        <w:t>مهارت هاى روان شناختى مورد نياز روحانيون كاروان هاى زيارتى‌</w:t>
      </w:r>
      <w:bookmarkEnd w:id="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براى اين‌كه يك روحانى بتواند وظيفه ارشاد كاروان را به درستى انجام دهد، به جز آشنايى با علوم و معارف اسلامى، به چه دانش‌ها و مهارت‌هايى نياز دارد؟ براى پاسخ به اين پرسش ابتدا اهداف فرهنگى حج و سپس وظايف روحانيون در جهت تحقق آن اهداف را مرور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سند اهداف فرهنگى حج، مهم‌ترين اهدافى كه بر عهده روحانيون مى‌باشد،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صحيح مناسك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تغيير و تحوّل روحى، اخلاقى و رفتارى در حجاج و تعميق باورهاى دينى در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ارتقاى سطح آگاهى حجاج در زمينه‌هاى دينى، متناسب با اهداف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آشناسازى حجاج با روح و باطن حج و ويژگى‌هاى حج ابراهيمى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فرهنگ و ارزش‌هاى انقلاب اسلامى به حجاج ديگر كشورها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پنج هدف را عصاره سفر معنوى حج بدانيم؛ بى‌ترديد نخستين كسى كه مسؤول تحقق اين اهداف مى‌باشد، روحانى كاروان است و در اين خصوص نمى‌توان از مدير كاروان يا مسؤولان ستادى سازمان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روحانى كاروان است كه به عنوان پدر معنوى و مسؤول فرهنگى كاروان بايد اين اهداف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نظر مى‌رسد روحانيون، دو وظيفه كلى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احكام حج و معارف دينى به اعضاى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الگوى عملى از رفتار و اخلاق اسلامى به حجاج و زائران بيت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انجام صحيح دو وظيفه مهم ياد شده، روحانيان كاروان بايستى علاوه بر آشنايى با مجموعه‌اى از دانش‌ها و معارف،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تعدادى مهارت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انتقال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و مناسك حج، اسرار و معارف حج، عقايد و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اسلام، اخلاق و عرفان، از جمله اين 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آشنايى با اين معارف، اگر با مهارت‌هاى عملى مناسب همراه نباشد، چندان اثربخش نيست؛ زيرا براى انتقال صحيح وكامل اين معارف به ديگران و تأثيرگذارى بر آنان، ابزار و فنون ديگرى نيز مورد نياز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مهارت‌ها و فنون كه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روان‌شناختى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روحانيون كاروان‌ها براى آموزش مناسك حج و معارف دينى به زائران بايستى به آن‌ها مجهز باشند،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ويژگى‌هاى روان شناختى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ارتباطى و فنون جذب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آموزشى، متقاعدسازى و اطلاع‌رسانى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آرام‌سازى و كاهش اضطراب، ترس و پرخاشگرى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مهارت‌هاى تغيير رفتار و تثبيت رفتارهاى اخلاقى و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مهارت‌هايى‌كه گفته شد، اگر روحانى به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مسلّط باشد، مى‌تواند در موقعيت‌هاى سخت و بحرانى، به مشاوره و راهنمايى زائران بپردازدكه اين امر به يقين از منظر زائران و حجاج، توانايى برجسته‌اى محسوب مى‌شود و موجب جذب زائران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 به معرفى اجمالى هر يك از مهارت‌هاى پيش‌گفته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آشنايى با ويژگى‌هاى روان شناختى حجاج</w:t>
      </w:r>
    </w:p>
    <w:p>
      <w:pPr>
        <w:pStyle w:val="BookText"/>
        <w:rPr/>
      </w:pPr>
      <w:r>
        <w:rPr>
          <w:rFonts w:ascii="IRNazanin" w:hAnsi="IRNazanin" w:eastAsia="IRNazanin"/>
          <w:color w:val="111111"/>
          <w:sz w:val="28"/>
          <w:sz w:val="28"/>
          <w:szCs w:val="28"/>
          <w:rtl w:val="true"/>
          <w:lang w:bidi="fa-IR"/>
        </w:rPr>
        <w:t>موضوع اين مهارت، آگاهى از شيوه‌هاى شناخت ويژگى‌هاى عاطفى، شناختى، رفتارى و هيجانى زائران و توانايى ترتيب تيپ‌بندى شخصيتى آنان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هر نوع تعامل و تأثيرگذارى بر ديگران، نيازمند شناخت ويژگى‌هاى شخصيتى، شناختى، عاطفى و رفتارى آنان مى‌باشد؛ به عبارت ديگر، بدون شناخت دقيق ويژگى‌هاى روانى و رفتارى انسان‌ها، نمى‌توان با آن‌ها ارتباط مثبت برقرار كرد و تحت تأثيرشان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نخستين شرط تأثيرگذارى بر ديگران، شناخت ويژگى‌هاى شخصيتى شناختى، عاطفى و رفتارى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نخستين كار روحانى، بعد از پذيرش مسؤوليت يك كاروان، مخاطب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مانند اين‌كه، اين كاروان از چه منطقه‌اى است؟ خصوصيات فرهنگى، قومى، اجتماعى و اقتصادى آن منطقه چيست؟ سطح تحصيلات اعضاى كاروان چقدر است؟ و چه ويژگى‌هاى رفتارى، عاطفى و شخصيتى دارند؟</w:t>
      </w:r>
    </w:p>
    <w:p>
      <w:pPr>
        <w:pStyle w:val="BookText"/>
        <w:rPr/>
      </w:pPr>
      <w:r>
        <w:rPr>
          <w:rFonts w:ascii="IRNazanin" w:hAnsi="IRNazanin" w:eastAsia="IRNazanin"/>
          <w:color w:val="111111"/>
          <w:sz w:val="28"/>
          <w:sz w:val="28"/>
          <w:szCs w:val="28"/>
          <w:rtl w:val="true"/>
          <w:lang w:bidi="fa-IR"/>
        </w:rPr>
        <w:t>دسترسى به مسائل اوليه ساده است و مى‌توان به سادگى ويژگى‌هاى كلى كاروان را شناخت؛ اما درك ويژگى‌هاى شخصيتى و رفتارى اعضاى كاروان، نياز به دانش و مهارت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كسانى زود عصبانى مى‌شوند؛ كدامشان مسؤوليت‌پذير هستند و در لحظات دشوار مى‌توان به آنان مسؤوليت سپرد؛ يا چه افرادى احتمالًا مشكل‌آفرين خواهند بود و ديگران را تحريك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آشنايى روحانى با اصول كلى ويژگى‌هاى شخصيتى انسان‌ها و توانايى طبقه‌بندى رفتارى و شخصيتى افراد،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از اين توانايى برخوردار باشد، به راحتى مى‌تواند كاروان را به لحاظ رفتارى و معنوى مديريت كند و مشكلات پيش‌آمده را به سرعت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آشنايى با ويژگى‌هاى شخصيتى، عاطفى، شناختى و رفتارى زائران بايستى به عنوان زيربناى همه فعاليت‌هاى تبليغى و آموزشى روحانى با زائر،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در صورتى‌كه روحانيون با اين مهارت آشنا باشند، دستيابى به اهدافى‌كه در پى مى‌آيد، آسان‌تر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رفتن توان مديريت روان شناختى و رفتارى روحانيون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خويشتن در مواجهه با افراد ناسازگار و مضطرب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نسبى رفتار زائران در موقعيت‌هاى مختلف سفر و آمادگى براى روبه‌رو شدن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ضريب تأثيرگذارى بر زائران و تعميق ارتباط صميمانه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سرفصل‌ها</w:t>
      </w:r>
    </w:p>
    <w:p>
      <w:pPr>
        <w:pStyle w:val="BookText"/>
        <w:rPr/>
      </w:pPr>
      <w:r>
        <w:rPr>
          <w:rFonts w:ascii="Amiri" w:hAnsi="Amiri" w:eastAsia="Amiri" w:cs="Amiri"/>
          <w:color w:val="111111"/>
          <w:sz w:val="28"/>
          <w:sz w:val="28"/>
          <w:szCs w:val="28"/>
          <w:rtl w:val="true"/>
          <w:lang w:bidi="ar-SA"/>
        </w:rPr>
        <w:t>آشنايى با مهارت ياد شده، نيازمند آموزش مباحث و موضوعات زير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فوايد شناخت ويژگى‌هاى روانى و رفتارى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تيپ‌هاى شخصيتى و ويژگى‌هاى رفتارى هر يك از اين تيپ‌ها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وضعيت محيطى و موقعيت‌ها در حالات هيجانى و رفتارى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شناختى و آموزشى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سطح استعداد، حافظه، هوش و نقش آن‌ها در ميزان جذب مطالب به روحانى امكان مى‌دهد تا با طبقه‌بندى ساده‌اى بتواند احكام و مناسك را بهتر آموزش دهد و ميزان يادگيرى زائران را افزايش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عاطفى و هيجانى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شناخت‌ها و هيجان‌ها بر رفتار زائران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پيش‌زمينه‌هاى فكرى، عاطفى يا هيجانى اشخاص را ندانيم، نه‌تنها نمى‌توانيم بر آن‌ها تأثير مثبت بگذاريم، بلكه گاهى حتى موجب تأثير منفى مى‌شود و زائر برخلاف توصيه روحانى عمل مى‌كند؛ زيرا ممكن است پيش‌زمينه ذهنى او اين باشد كه روحانيون، نادرست و غيردقيق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چه روحانى بگويد، او آن را جدى نخواهد گرفت يا عكس آن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روحانى بر تمام مهارت‌هاى روان‌شناختى مسلط باشد، اما با ويژگى‌هاى روحى، روانى و شخصيتى زائران كاروان خود آشنا نباشد، نمى‌تواند بر مخاطب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چنين وضعيتى، ابتدا بايد برداشت‌هاى غلطى كه در ذهن مخاطب ايجاد شده، اصلاح شود، سپس موضوعات آموزشى و دينى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نيازها و نقش آنان در شناخت، هيجان و رفتارها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نيازها،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جسمى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تغذيه، پوشش، جنسى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نياز به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تعلق 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خودشكوفايى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حقيقت‌جويى، پرستش، دلسوزى و ايثار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همه نيازهاى افراد توجه شود، هر فردى را مى‌توان تحت تأثير قرار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به‌طوركلّى تلاش براى ارضاى نيازها در كسب آرامش و به‌دست آوردن زندگى سالم، فوق‌العاده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نيازهاى روان‌شناختى نقش مهمى در بروز ناسازگارى‌ها و رفتارهاى ناهنجار دارند كه پرخاشگرى، بى‌تفاوتى و</w:t>
      </w:r>
    </w:p>
    <w:p>
      <w:pPr>
        <w:pStyle w:val="BookText"/>
        <w:rPr/>
      </w:pPr>
      <w:r>
        <w:rPr>
          <w:rFonts w:ascii="IRNazanin" w:hAnsi="IRNazanin" w:eastAsia="IRNazanin"/>
          <w:color w:val="111111"/>
          <w:sz w:val="28"/>
          <w:sz w:val="28"/>
          <w:szCs w:val="28"/>
          <w:rtl w:val="true"/>
          <w:lang w:bidi="fa-IR"/>
        </w:rPr>
        <w:t>بى‌خيالى، رفتارهاى نابهنجار، مصرف مواد مخدر و سيگار، نااميدى، فرافكنى، انكار، جابه‌جايى، فشار روانى، اضطراب، افسردگى، بيمارى‌هاى جسمى؛ مانند بيمارى‌هاى قلبى، گوارشى، تنفسى، افزايش فشار خون، بخشى از پيامدهاى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شيوه‌هاى تيپ‌شناسى و طبقه‌بندى حاجيان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بروز ناسازگارى و رفتارهاى نابه‌هنجار در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مى‌شودكه بعضى از زائران، پرخاشگرى يا ناسازگارى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يكى از عوامل عمده آن عدم ارضاى نيازهايشان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نيازهاى ارضا نشده زائران بى‌توجهى شود، ممكن است آن‌ها عصبانى و پرخاشگر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موقعيت‌هايى‌كه به هر دليل امكان ارضاى نيازى وجود ندارد، روحانى بايد با همدلى و صميميت، زائران را نسبت به كمبودها و مشكلات توجيه نمايد و ارزش معنوى صبر را براى آن‌ها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توانايى قانع‌سازى را داشته باشيم، زائر به آسانى اين ناراحتى را تحمّل مى‌كند، اما اگر به‌جاى آرام كردن حجاج، آنان را سرزنش كنيم و بگوييم شما براى چه به حج آمده‌ايد يا اين‌كه خداى متعال حج چنين زائرى را قبول نمى‌كند، طبيعتاً زائر آشفته‌تر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ارتباطى و فنون جذب مخاطب</w:t>
      </w:r>
    </w:p>
    <w:p>
      <w:pPr>
        <w:pStyle w:val="BookText"/>
        <w:rPr/>
      </w:pPr>
      <w:r>
        <w:rPr>
          <w:rFonts w:ascii="IRNazanin" w:hAnsi="IRNazanin" w:eastAsia="IRNazanin"/>
          <w:color w:val="111111"/>
          <w:sz w:val="28"/>
          <w:sz w:val="28"/>
          <w:szCs w:val="28"/>
          <w:rtl w:val="true"/>
          <w:lang w:bidi="fa-IR"/>
        </w:rPr>
        <w:t>اين مهارت كه موجب افزايش تأثير بر مخاطب و بالا رفتن كارآمدى روحانى در حج مى‌شود، شامل مجموعه‌اى از تكنيك‌هاى رفتارى، گفتارى و چهره‌اى است كه موجب برقرارى ارتباط سازنده و رضايت بخش روحانى با حجاج شده و آنان را به روحانى علاقه‌مند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كاربرد صحيح اين مهارت مى‌توان اشخاصى بيزار از روحانيت را به افراد علاقه‌مند به روحانيت تبديل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مهم‌ترين وظيفه روحانيون، تبليغ دين و اصلاح باورها و رفتارهاى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بدون برقرارى رابطه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ضرورى است همه افرادى كه هدف آن‌ها تغيير نگرش ديگران مى‌باشد، با فنون و روش‌هاى ارتباط مؤثر آشنا باشند و آن‌ها را در روابط ميان فردى خود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اساسى‌ترين اهداف آشنايى با اين مهارت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ارتباط مؤثر و جذاب با حاجيان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قدرت نفوذ و تأثيرگذارى بر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علاقه‌مند كردن زائران به حضور در جلسات آموزشى و ارتباط صميمانه با روحانى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 افراد منتقد و كم‌حوصله و كاهش ذهنيت منفى آن‌ها نسبت به روحانيون و نهادهاى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شأن و محبوبيت روحانيون نزد زائران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فصل‌ها</w:t>
      </w:r>
    </w:p>
    <w:p>
      <w:pPr>
        <w:pStyle w:val="BookText"/>
        <w:rPr/>
      </w:pPr>
      <w:r>
        <w:rPr>
          <w:rFonts w:ascii="Amiri" w:hAnsi="Amiri" w:eastAsia="Amiri" w:cs="Amiri"/>
          <w:color w:val="111111"/>
          <w:sz w:val="28"/>
          <w:sz w:val="28"/>
          <w:szCs w:val="28"/>
          <w:rtl w:val="true"/>
          <w:lang w:bidi="ar-SA"/>
        </w:rPr>
        <w:t>به منظور تسلّط بر اين مهارت، آموزش مطالب زير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فوايد ارتباط سازنده با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ارتباط خوب و مؤثر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مؤثر بر روابط بين‌فردى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برقرارى رابطه مؤثر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گوش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رفع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موانع ارتباط سازنده و مؤثر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ارتباط در موقعيت‌هاى دشوار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ارتباط خوب و مؤثر</w:t>
      </w:r>
    </w:p>
    <w:p>
      <w:pPr>
        <w:pStyle w:val="BookText"/>
        <w:rPr/>
      </w:pPr>
      <w:r>
        <w:rPr>
          <w:rFonts w:ascii="Amiri" w:hAnsi="Amiri" w:eastAsia="Amiri" w:cs="Amiri"/>
          <w:color w:val="111111"/>
          <w:sz w:val="28"/>
          <w:sz w:val="28"/>
          <w:szCs w:val="28"/>
          <w:rtl w:val="true"/>
          <w:lang w:bidi="ar-SA"/>
        </w:rPr>
        <w:t>از آنجا كه آشنايى با ارتباط سازنده و مؤثر در امر تبليغ بسيار مؤثر است، در اينجا اين مهارت را بيشتر توضيح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ايجاد ارتباط خوب و اثربخش، بايد شرايط زير قبل يا ضمن ارتباط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ارتباط ما چندان تأثيرگذار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و صداقت در رابطه؛</w:t>
      </w:r>
    </w:p>
    <w:p>
      <w:pPr>
        <w:pStyle w:val="BookText"/>
        <w:rPr/>
      </w:pPr>
      <w:r>
        <w:rPr>
          <w:rFonts w:ascii="IRNazanin" w:hAnsi="IRNazanin" w:eastAsia="IRNazanin"/>
          <w:color w:val="111111"/>
          <w:sz w:val="28"/>
          <w:sz w:val="28"/>
          <w:szCs w:val="28"/>
          <w:rtl w:val="true"/>
          <w:lang w:bidi="fa-IR"/>
        </w:rPr>
        <w:t>وقتى ميان دو شخص رابطه مستحكم مى‌شود كه مخاطب احساس كند ما با او صادق هستيم و نقش بازى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خالصانه و صادقانه با او گفتگو مى‌كنيم و به آنچه مى‌گوييم خودمان كاملًا باور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مفهومى است كه امروزه در جهان كاربرد زيادى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روانشناس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روان درمان‌گر، در اتاق درمان با خلوص حاضر مى‌شود، همين خلوص مى‌تواند در بيمار تأثير درمانى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متقابل؛</w:t>
      </w:r>
    </w:p>
    <w:p>
      <w:pPr>
        <w:pStyle w:val="BookText"/>
        <w:rPr/>
      </w:pPr>
      <w:r>
        <w:rPr>
          <w:rFonts w:ascii="IRNazanin" w:hAnsi="IRNazanin" w:eastAsia="IRNazanin"/>
          <w:color w:val="111111"/>
          <w:sz w:val="28"/>
          <w:sz w:val="28"/>
          <w:szCs w:val="28"/>
          <w:rtl w:val="true"/>
          <w:lang w:bidi="fa-IR"/>
        </w:rPr>
        <w:t>براى ارتباط تأثيرگذار، بايد گوينده فردِ قابل اعتمادى باشد و بتواند اعتماد شنونده را به خود جلب كند؛ زيرا وقتى شنونده به گوينده اعتماد نداشته باشد، سخن او را جدى نمى‌گيرد و به آن توجه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و صميميت؛</w:t>
      </w:r>
    </w:p>
    <w:p>
      <w:pPr>
        <w:pStyle w:val="BookText"/>
        <w:rPr/>
      </w:pPr>
      <w:r>
        <w:rPr>
          <w:rFonts w:ascii="IRNazanin" w:hAnsi="IRNazanin" w:eastAsia="IRNazanin"/>
          <w:color w:val="111111"/>
          <w:sz w:val="28"/>
          <w:sz w:val="28"/>
          <w:szCs w:val="28"/>
          <w:rtl w:val="true"/>
          <w:lang w:bidi="fa-IR"/>
        </w:rPr>
        <w:t>خوش‌رويى و برخورد محبت‌آميز، از اركان تأثيرگذارى و نفوذ در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در هنگام گفتگو و سخنرانى، با لحن آرام و صميمانه با مخاطبين سخن بگوييم و از تندى و پرخاشگرى، به ويژه در منبر و سخنرانى خوددارى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 وضعيت مخاطب؛</w:t>
      </w:r>
    </w:p>
    <w:p>
      <w:pPr>
        <w:pStyle w:val="BookText"/>
        <w:rPr/>
      </w:pPr>
      <w:r>
        <w:rPr>
          <w:rFonts w:ascii="IRNazanin" w:hAnsi="IRNazanin" w:eastAsia="IRNazanin"/>
          <w:color w:val="111111"/>
          <w:sz w:val="28"/>
          <w:sz w:val="28"/>
          <w:szCs w:val="28"/>
          <w:rtl w:val="true"/>
          <w:lang w:bidi="fa-IR"/>
        </w:rPr>
        <w:t>اگر ما روحانى كاروانى شديم كه تمام زائران، ايرانيان خارج از كشور باشند، بايد وضعيت آنان را درك كنيم و انتظاراتمان از آن‌ها مطابق وضعيت و موقعيت آن‌ها باشد؛ به عبارت ديگر، بايد هر فرد را همان‌طور كه هست درك كنيم و آن‌ها را با يكديگر مقايسه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خانم‌هايى هستند كه در امر حجاب رفتار مورد انتظار ما را ندارند، بايد با همدلى و درك وضعيت تربيتى‌شان با آنان گفتگو كنيم، نه اين‌كه بدون توجه به موقعيت افراد، تنها از ديدگاه خودمان با آنان مواجه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تفاهم و ديدگاه مشترك؛</w:t>
      </w:r>
    </w:p>
    <w:p>
      <w:pPr>
        <w:pStyle w:val="BookText"/>
        <w:rPr/>
      </w:pPr>
      <w:r>
        <w:rPr>
          <w:rFonts w:ascii="IRNazanin" w:hAnsi="IRNazanin" w:eastAsia="IRNazanin"/>
          <w:color w:val="111111"/>
          <w:sz w:val="28"/>
          <w:sz w:val="28"/>
          <w:szCs w:val="28"/>
          <w:rtl w:val="true"/>
          <w:lang w:bidi="fa-IR"/>
        </w:rPr>
        <w:t>ابتدا در يك موضع و مبناى معين با مخاطب تفاهم كنيم و ديدگاه مشتركى را بپذيريم، سپس بحث‌ها و گفتگوها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زمينه ارتباط مؤثرتر ايجاد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فنون ارتباطى؛</w:t>
      </w:r>
    </w:p>
    <w:p>
      <w:pPr>
        <w:pStyle w:val="BookText"/>
        <w:rPr/>
      </w:pPr>
      <w:r>
        <w:rPr>
          <w:rFonts w:ascii="IRNazanin" w:hAnsi="IRNazanin" w:eastAsia="IRNazanin"/>
          <w:color w:val="111111"/>
          <w:sz w:val="28"/>
          <w:sz w:val="28"/>
          <w:szCs w:val="28"/>
          <w:rtl w:val="true"/>
          <w:lang w:bidi="fa-IR"/>
        </w:rPr>
        <w:t>قبل از برقرارى ارتباط، شايسته است با تكنيك‌هايى نظير گوش دادن فعال، سخن گفتن مؤثر، ابراز وجود و رفع تعارض‌هاى احتمالى آشنا شده و با تمرين‌هاى مستمر در آن‌ها مهارت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مؤثر بر روابط بين فردى</w:t>
      </w:r>
    </w:p>
    <w:p>
      <w:pPr>
        <w:pStyle w:val="BookText"/>
        <w:rPr/>
      </w:pPr>
      <w:r>
        <w:rPr>
          <w:rFonts w:ascii="IRNazanin" w:hAnsi="IRNazanin" w:eastAsia="IRNazanin"/>
          <w:color w:val="111111"/>
          <w:sz w:val="28"/>
          <w:sz w:val="28"/>
          <w:szCs w:val="28"/>
          <w:rtl w:val="true"/>
          <w:lang w:bidi="fa-IR"/>
        </w:rPr>
        <w:t>عوامل متعدد فردى، اجتماعى و محيطى بر روابط بين‌فردى تأثير مى‌گذارند كه در اينجا به چند نمونه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برخورد؛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رسمى، دوستانه، صميمانه، آمرانه، پرخاشگرانه يا دلسوزانه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چهره؛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حالت‌هاى چشم و ابرو، پيشانى، صورت و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شخصيتى؛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ثبات، اضطراب و بى‌قرارى، معاشرتى و كناره‌جويى، درون‌گرايى و برون‌گرايى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ظاهرى؛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و شيوه پوشش، بوى بدن و دهان، آراستگى سر 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بدنى؛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دست و پا، سبك نشستن و ايستادن، نوع راه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كلام و آهنگ صدا؛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دلنشين يا تند و پرخاشگرانه بودن لحن و آهنگِ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كلام؛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تأييدى، انتقادى، آموزشى يا سرگرمى بودن سخنان گوينده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گوينده؛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فردى، جايگاه رسمى و شهرت اجتماعى گوينده در نزد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شنونده؛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زيردست يا بالا دست بودن شنونده نسبت به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برقرارى رابطه مؤثر</w:t>
      </w:r>
    </w:p>
    <w:p>
      <w:pPr>
        <w:pStyle w:val="BookText"/>
        <w:rPr/>
      </w:pPr>
      <w:r>
        <w:rPr>
          <w:rFonts w:ascii="Amiri" w:hAnsi="Amiri" w:eastAsia="Amiri" w:cs="Amiri"/>
          <w:color w:val="111111"/>
          <w:sz w:val="28"/>
          <w:sz w:val="28"/>
          <w:szCs w:val="28"/>
          <w:rtl w:val="true"/>
          <w:lang w:bidi="ar-SA"/>
        </w:rPr>
        <w:t>مهم‌ترين تكنيك‌هاى برقرارى ارتباط كه نيازمند كسب مهارت مى‌باشند،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گوش دادن</w:t>
      </w:r>
    </w:p>
    <w:p>
      <w:pPr>
        <w:pStyle w:val="BookText"/>
        <w:rPr/>
      </w:pPr>
      <w:r>
        <w:rPr>
          <w:rFonts w:ascii="IRNazanin" w:hAnsi="IRNazanin" w:eastAsia="IRNazanin"/>
          <w:color w:val="111111"/>
          <w:sz w:val="28"/>
          <w:sz w:val="28"/>
          <w:szCs w:val="28"/>
          <w:rtl w:val="true"/>
          <w:lang w:bidi="fa-IR"/>
        </w:rPr>
        <w:t>اين مهارت‌ها شامل انجام درست برخى فعاليت‌ها است؛ مانند توجه كردن، ساكت بودن و سخن نگفتن در ميان صحبت‌هاى گوينده، قرار دادن خود به جاى گوينده، توجه به حركات بدنى و حالت چهره گوينده در هنگام صحبت، كاهش عوامل مزاحم كه تمركز ما را نسبت به گوينده مختل مى‌كند؛ اتخاذ حالات بدنى مناسب، قضاوت عجولانه نكردن، توجه به جنبه‌هاى عقلى و عاطفى كلام گوينده و پرهيز از واكنش هيجانى فورى به كلام وى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سخن گفتن</w:t>
      </w:r>
    </w:p>
    <w:p>
      <w:pPr>
        <w:pStyle w:val="BookText"/>
        <w:rPr/>
      </w:pPr>
      <w:r>
        <w:rPr>
          <w:rFonts w:ascii="IRNazanin" w:hAnsi="IRNazanin" w:eastAsia="IRNazanin"/>
          <w:color w:val="111111"/>
          <w:sz w:val="28"/>
          <w:sz w:val="28"/>
          <w:szCs w:val="28"/>
          <w:rtl w:val="true"/>
          <w:lang w:bidi="fa-IR"/>
        </w:rPr>
        <w:t>لازم است در هنگام سخن گفتن، واژه‌هاى زيبا به كار ببريم و مؤدبانه ادا كنيم؛ متين و آرام سخن بگوييم؛ سعى كنيم آهنگ صدايمان در طول صحبت، يكنواخت و كسل‌كننده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 چهره گشاده و لبخند با ديگران روبه‌رو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واژه نامناسب و القاب زشت پرهيز كنيم؛ دقيق و كامل سخن بگوييم؛ در هنگام عصبانيت خودمان يا مخاطب، بر خويشتن تسلّط داشته باشيم و زود خشمگين نشويم؛ در سخن گفتن شتاب نكنيم و شمرده حرف بزنيم؛ بكوشيم مختصر و مفيد سخن بگوييم تا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گوى و گزيده گوى چون دُر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شود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رفع تعارض</w:t>
      </w:r>
    </w:p>
    <w:p>
      <w:pPr>
        <w:pStyle w:val="BookText"/>
        <w:rPr/>
      </w:pPr>
      <w:r>
        <w:rPr>
          <w:rFonts w:ascii="IRNazanin" w:hAnsi="IRNazanin" w:eastAsia="IRNazanin"/>
          <w:color w:val="111111"/>
          <w:sz w:val="28"/>
          <w:sz w:val="28"/>
          <w:szCs w:val="28"/>
          <w:rtl w:val="true"/>
          <w:lang w:bidi="fa-IR"/>
        </w:rPr>
        <w:t>گاهى ممكن است ميان گوينده و شنونده، سوءتفاهم، اختلاف ديدگاه يا تعارض و ابهامى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بايد با استفاده از شگردهاى رفع تعارض، سعى كنيم اختلافات را به حداقل كاهش دهيم و جوّى از اعتماد و صميميت را به وجود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اقدامات كه براى كاهش سوءتفاهم و رفع تعارض مفيدند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بتوانيم موضوع را از ديدگاه طرف مقابل ببينيم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مثبت اختلاف نظر را برجسته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پاك كردن صورت مسأله، علل تعارض را شناسايى كرده و راه حل‌هاى مناسب را به كار گيريم؛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تجارب قبلى، تنش‌هاى پيش‌آمده را مديريت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ارتباطى</w:t>
      </w:r>
    </w:p>
    <w:p>
      <w:pPr>
        <w:pStyle w:val="BookText"/>
        <w:rPr/>
      </w:pPr>
      <w:r>
        <w:rPr>
          <w:rFonts w:ascii="IRNazanin" w:hAnsi="IRNazanin" w:eastAsia="IRNazanin"/>
          <w:color w:val="111111"/>
          <w:sz w:val="28"/>
          <w:sz w:val="28"/>
          <w:szCs w:val="28"/>
          <w:rtl w:val="true"/>
          <w:lang w:bidi="fa-IR"/>
        </w:rPr>
        <w:t>مهم‌ترين امورى كه مانع برقرارى ارتباط سازنده و مؤثر ميان ما و ديگران مى‌شود،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و انتقاد از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لحن تهديدآميز يا آمرانه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نصيحت كردن بيش از حدّ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زياد و قضاوت عجولانه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تعارض شديد ميان دوطرف و نداشتن منافع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چاپلوسى و ستايش مزورانه با اهداف پنهانى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عقلانى صرف و عدم توجه به حالات و نيازهاى عاطفى و هيجانى 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ارتباط در موقعيت‌هاى دشوار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موقعيت‌هايى قرار مى‌گيريم كه برقرارى ارتباط با طرف مقابل دشوار مى‌شود و به علل مختلف، نمى‌توانيم به راحتى با ديگران رابطه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حالت‌ها در سفر حج كه پر از حوادث غيرمترقبه و ناگهانى است، فراوان پيش مى‌آيد؛ مثلًا گاهى وضعيتى پيش مى‌آيد كه احساس مى‌كنيم كاروان در حال متلاشى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سال گذشته، در غروب عرفات و در آن غوغاى قيامت‌گونه، زائرى در حال سوار شدن به اتوبوس، ميان دو اتوبوس تحت فشار شديد قرار مى‌گيرد و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در آن لحظه چه فضايى بر كاروان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پراضطراب، روحانى بايد با استفاده از فنون ارتباط در موقعيت‌هاى دشوار سعى كند به منظور آرام كردن كاروان، با حالتى از حزنِ آميخته با آرامش با حاجيان سخن بگويد و ضمن همدردى با آنان، به آن‌ها دلدارى بدهد؛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كه ميهمان خدا بود و خداى متعال قبل از اتمام حجش او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تقصير مدير نالايق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بى‌احتياطى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در اين موقعيت دنبال مقصر گشتن نه‌تنها دردى را درمان نمى‌كند، بلكه فقط مشكل را پيچيده‌تر و حلّ آن را سخت‌تر مى‌كند؛ اما اگر روحانى با اين فنون آشنا باشد و بداند چه سخنى را با چه واژه‌اى و با چه لحن و شيوه‌اى بيان كند، مى‌تواند بر اين آتش اضطراب و دلهره آب سرد آرامش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اقداماتى كه در موقعيت دشوار به روحانى كمك مى‌كنند، بتواند با ديگران ارتباط برقرار كند و آن‌ها را آرام كند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باورهاى شناختى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خودآرام‌سازى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واقعيت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آرامش 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 صحبت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طرف مقابل به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حالت دفاعى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مهارت‌هاى ارتباطى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مهارت حل مسأله و به كار بستن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مهارت‌هاى آموزشى و اطلاع‌رسانى</w:t>
      </w:r>
    </w:p>
    <w:p>
      <w:pPr>
        <w:pStyle w:val="BookText"/>
        <w:rPr/>
      </w:pPr>
      <w:r>
        <w:rPr>
          <w:rFonts w:ascii="IRNazanin" w:hAnsi="IRNazanin" w:eastAsia="IRNazanin"/>
          <w:color w:val="111111"/>
          <w:sz w:val="28"/>
          <w:sz w:val="28"/>
          <w:szCs w:val="28"/>
          <w:rtl w:val="true"/>
          <w:lang w:bidi="fa-IR"/>
        </w:rPr>
        <w:t>بى‌گمان، از مهم‌ترين وظايف روحانيون، تدريس احكام و معارف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بايستى آن‌ها با روش‌هاى جديد آموزشى و انتقال مفاهيم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روحانى كاروان بايد مهارت‌هاى آموزشى و 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مجموعه شيوه‌ها و تكنيك‌هايى كه موجب انتقال بهتر پيام و افزايش يادگيرى در فراگيران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آگاهى از اين مهارت‌ها در آن است كه علاوه بر اين‌كه دريافت آموزش صحيح و آگاهى از مسائل دينى، حق حجاج است كه بايد به درستى ادا شود، تسلّط بر مهارت‌هاى آموزشى و اطلاع‌رسانى، زمان آموزش را كاهش و كيفيت يادگيرى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با صرف وقت و انرژى كمتر، آگاهى و رفتار مطلوب‌ترى را در حجاج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مهم‌ترين اهداف آشنايى با مهارت‌هاى آموزشى و اطلاع‌رسانى به قرار زير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صحيح و كامل پيام‌هاى آموزشى توسط حجاج و پيشگيرى از برداشت ناقص و نادرست آنان از مطالب ارائه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درست مناسك و اعمال حج و ساير رفتارهاى مورد 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از شايعات، اخبار نادرست و رفتارهاى نامناسب با اطلاع‌رسانى صحيح و به 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مشكلات روحانى در طول سفر و حين اعمال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همكارى و صميميت ميان روحانى و زائران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سرفصل‌ها</w:t>
      </w:r>
    </w:p>
    <w:p>
      <w:pPr>
        <w:pStyle w:val="BookText"/>
        <w:rPr/>
      </w:pPr>
      <w:r>
        <w:rPr>
          <w:rFonts w:ascii="IRNazanin" w:hAnsi="IRNazanin" w:eastAsia="IRNazanin"/>
          <w:color w:val="111111"/>
          <w:sz w:val="28"/>
          <w:sz w:val="28"/>
          <w:szCs w:val="28"/>
          <w:rtl w:val="true"/>
          <w:lang w:bidi="fa-IR"/>
        </w:rPr>
        <w:t>مباحث و موضوعاتى كه براى كسب اين مهارت، بايد مورد بحث و تمرين رفتارى قرار گيرند،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آموزش صحيح و اطلاع‌رسانى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متون آموزشى و پيام‌هاى اطلاعاتى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لازم براى دريافت آموزش و انتقال پيام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آموزش و اطلاع‌رسانى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شيوه‌هاى آموزشى و اطلاع‌رسانى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ارزيابى ميزان يادگيرى و دريافت پيام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آرام‌سازى و كاهش اضطراب، ترس و پرخاشگرى</w:t>
      </w:r>
    </w:p>
    <w:p>
      <w:pPr>
        <w:pStyle w:val="BookText"/>
        <w:rPr/>
      </w:pPr>
      <w:r>
        <w:rPr>
          <w:rFonts w:ascii="IRNazanin" w:hAnsi="IRNazanin" w:eastAsia="IRNazanin"/>
          <w:color w:val="111111"/>
          <w:sz w:val="28"/>
          <w:sz w:val="28"/>
          <w:szCs w:val="28"/>
          <w:rtl w:val="true"/>
          <w:lang w:bidi="fa-IR"/>
        </w:rPr>
        <w:t>به‌طور معمول، سفر حج سفر پراضطرابى است؛ زيرا براى بسيارى از زائران، نخستين سفر خارجى محسوب مى‌شود؛ به علاوه، سفر حج، سفرى تفريحى نيست، بلكه همراه با اعمال و مناسك خاصى است و مسائل و رويدادهاى پيش‌بينى نشده در اين سفر زياد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روحانيون در احكام و مناسك مبالغه مى‌كنند و موجب اضطراب زائران، به ويژه افراد كم‌سواد و سالخرده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روحانى با شگردهاى آرام‌سازى و كاهش اضطراب آشنا باشد؛ مى‌تواند بسيارى از اين عوامل اضطراب‌زا را مهار كند و موجبات آرامش كاروانيان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به مجموعه‌اى از روش‌ها و فنون شناختى، عاطفى و رفتارى اطلاق مى‌شود كه تسلّط بر آن‌ها موجب آرامش خود فرد و ديگران در موقعيت‌هاى استرس‌زا، پرتنش و بحرانى شده و از وقوع رفتارهاى ناسازگار، تشنج‌آفرين و پرخاشگرانه پيشگيرى مى‌كند و يا در صورت وقوع، آن‌ها را مهار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مهم‌ترين اهداف آشنايى با مهارت آرام‌سازى و كاهش اضطراب، ترس و پرخاشگرى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علل و علايم اضطراب، ترس و پرخاشگرى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موقعيت‌ها و عوامل اضطراب‌زا و ناكام‌كننده، براى پيشگيرى از رويدادهاى ناگوار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از وقوع رفتارهاى تشنج‌آفرين، آسيب‌زا و پرخاشگرانه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در بحران و مهار رفتارهاى ناسازگار و كنترل درگيرى‌ها و پرخاشگرى‌هاى احتمالى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ترس و نگرانى از خود و ارائه الگوى عينى از يك انسان آرام، مطمئن، صبور و پرتحمل توسط روحانى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حجاج براى مقابله با اضطراب و ترس و پرخاشگرى و تحمل موقعيت‌هاى فشارآور و حل مشكلات با صبر و بردبارى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سرفصل‌ها</w:t>
      </w:r>
    </w:p>
    <w:p>
      <w:pPr>
        <w:pStyle w:val="BookText"/>
        <w:rPr/>
      </w:pPr>
      <w:r>
        <w:rPr>
          <w:rFonts w:ascii="Amiri" w:hAnsi="Amiri" w:eastAsia="Amiri" w:cs="Amiri"/>
          <w:color w:val="111111"/>
          <w:sz w:val="28"/>
          <w:sz w:val="28"/>
          <w:szCs w:val="28"/>
          <w:rtl w:val="true"/>
          <w:lang w:bidi="ar-SA"/>
        </w:rPr>
        <w:t>به منظور آشنايى با اين مهارت، آموختن مباحث و موضوعات زير مناسب به نظر مى‌رسند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آرامش و آرام‌سازى در سفر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موقعيت‌هاى اضطراب‌زا و فشارآور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و علايم اضطراب، ترس و فشار روانى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علايم خشم و پرخاشگرى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راهبردهاى عمومى آرام‌سازى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خودآرام‌سازى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شيوه‌هاى آرام كردن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مقابله با خشم و پرخاشگرى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فولادوند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پاول تروور، جى و سيمون جى انرايت</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روانى، اضطراب و راه‌هاى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بخشى‌پور و حسن صبورى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به‌نشر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رحمانى، جعفر</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آسيب‌شناسى فرهنگى حج و عمره و راه‌هاى برون‌رفت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شريفى‌نيا، محمدحسين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نيازسنجى از حجاج 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 و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نيما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سبك‌ها و مهارت‌هاى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تبلور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آموزشى و پژوهشى بعثه ايران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برنامه‌هاى فرهنگى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 ايران</w:t>
      </w:r>
      <w:r>
        <w:rPr>
          <w:rFonts w:eastAsia="IRNazanin" w:cs="IRNazanin"/>
          <w:color w:val="111111"/>
          <w:sz w:val="28"/>
          <w:szCs w:val="28"/>
          <w:rtl w:val="true"/>
          <w:lang w:bidi="fa-IR"/>
        </w:rPr>
        <w:t>.</w:t>
      </w:r>
      <w:bookmarkStart w:id="25" w:name="pg12608_135083"/>
    </w:p>
    <w:p>
      <w:pPr>
        <w:pStyle w:val="Heading2"/>
        <w:numPr>
          <w:ilvl w:val="1"/>
          <w:numId w:val="1"/>
        </w:numPr>
        <w:rPr/>
      </w:pPr>
      <w:bookmarkStart w:id="26" w:name="__RefHeading___Toc7291_222507752"/>
      <w:bookmarkStart w:id="27" w:name="_Toc9"/>
      <w:bookmarkEnd w:id="25"/>
      <w:bookmarkEnd w:id="26"/>
      <w:r>
        <w:rPr>
          <w:rtl w:val="true"/>
        </w:rPr>
        <w:t>منش روحانى و آداب تبليغ‌</w:t>
      </w:r>
      <w:bookmarkEnd w:id="27"/>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دنباله و در واقع بخش دوم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هكارهاى انتقال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 از نظر شما گراميان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كه در يك مقدمه و ده فصل تنظيم و ساماندهى گرديده و هر فصل آن، در بردارنده يكى از ويژگى‌هاى لازم و ضرورى براى مبلّغ مكتب شيعه مى‌باشد، در صدد بيان اهميت و جايگاه تبليغ در اسلام و ويژگى‌هاى يك مبلّغِ تربيت شده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روحانى و آداب تبليغ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مراتب فوق،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وروايات پيامبر خدا 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بيانات علماى اعلام استناد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ما در اين پژوهش و تحقيق، از نوع گردآورى، تصحيح وپژوهش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يا اخلاق، تبليغ و ارشاد، خودسازى وخويشتن بانى، ايمان به هدف، قول وعمل، بلندطبعى و آزادگى، شجاعت و صلابت، خوش رويى، حلم و شرح صدر، صبر و استقامت، تواضح و فروتنى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تبليغ و مبلّغ در اسلام</w:t>
      </w:r>
    </w:p>
    <w:p>
      <w:pPr>
        <w:pStyle w:val="BookText"/>
        <w:rPr/>
      </w:pPr>
      <w:r>
        <w:rPr>
          <w:rFonts w:ascii="IRNazanin" w:hAnsi="IRNazanin" w:eastAsia="IRNazanin"/>
          <w:color w:val="111111"/>
          <w:sz w:val="28"/>
          <w:sz w:val="28"/>
          <w:szCs w:val="28"/>
          <w:rtl w:val="true"/>
          <w:lang w:bidi="fa-IR"/>
        </w:rPr>
        <w:t xml:space="preserve">دعوت و ارشاد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همگانى و هميشگىِ مسلمانان بوده و داراى اهميت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بهترين گفتار را دعوت به سوى خدا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إِلَى اللهِ وَ عَمِلَ صالِحاً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برترين امت را امتى مى‌داند كه امر به معروف و نهى از منكر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خَيْرَ أُمَّهٍ أُخْرِجَتْ لِلنَّاسِ تَأْمُرُونَ بِالْمَعْرُوفِ وَتَنْهَوْنَ عَنِ الْمُنْكَرِ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دعوت و تبليغ؛ يعنى شناساندن اسلام و ارزش‌هاى دينى و ابلاغ آن‌ها به اعماق فكر و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يعنى عينيت بخشيدن به ارزش‌هاى اسلامى و برچيدن ضدّ ارزش‌ها از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تبليغ، مرحله عرضه پيام و القاى آن است و امر به معروف و نهى از منكر، تحقّق عينى و خارجى آن؛ زيرا تا معروف و منكر شناسانده نشود، امر و نهى به آن معقول و منطقى نخواهد بود؛ از اين روست 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أُمَّهٌ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گروهى دعوت به نيكى و امر به معروف و نهى از منكر كنند و آن‌ها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آيه، فلاح و رستگارى جامعه اسلامى را مرهون دعوت به خير و امر به معروف و نهى از منكر دانسته و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ايمان و عمل صالح، توصيه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توصيه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رهايى از خودزيانى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اسلام از اين مسأله، نشانگر اهميت و جايگاه ويژه دعوت و تبليغ در فرهنگ اسلامى است، بدين جهت درآيه ديگرى، از هدايتگرى و گمراه كردن انسان‌ها،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أَحْياهَا فَكَأَنَّمَا أَحْيَا النَّاسَ جَميعاً وَ لَقَدْ جاءَتْهُمْ رُسُلُنَا بِالْبَيِّناتِ ثُمَّ إِنَّ كَثيراً مِنْهُمْ بَعْدَ ذَلِكَ فِى الأَرْضِ لَمُسْرِفُونَ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انسانى را از مرگ رهايى بخشد، گويى همه مردم را زنده كرده است و رسولان ما، دلايل روشن براى بنى اسرائيل آوردند، اما بسيارى از آن‌ها، پس از آن در روى زمين، تعدّى و اسراف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مفهوم ظاهرى اين آيه، همان حيات و مرگ مادى است ولى در روايات متعددى، اين آيه، به حيات و مرگ معنوى؛ يعنى گمراه ساختن يك نفر يا نجات او از گمراهى، تفسير شده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ترازوى سنجش ارزش‌ها، دعوت و هدايتگرىِ تبليغ و ابلاغ، از همه سنگين‌تر و پربهاتراست؛ از اين رو،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اعزام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أَحَداً حَتَّى تَدْعُوَهُ إِلَى الإِسْلَامِ وَ ايْمُ اللهِ لأَنْ يَهْدِىَ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يَدَيْكَ رَجُلًا خَيْرٌ لَكَ مِمَّا طَلَعَتْ عَلَيْهِ الشَّمْسُ وَ غَرَبَتْ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با كسى سرِ جنگ نداشته باش؛ مگر اين كه، پيش‌تر او را به اسلام فرا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اگر خداوند توانا يك نفر را به دست تو هدايت كند، براى تو بهتر است از آنچه كه خورشيد بر آن طلوع و غروب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همين راستا است كه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أَعْمَالُ الْبِرِّ كُلُّهَا وَ الْجِهَادُ فِى سَبِيلِ اللهِ عِنْدَ الأَمْرِ بِالْمَعْرُوفِ وَ النَّهْىِ عَنْ الْمُنْكَرِ إِلَّا كَنَفْثَهٍ فِى بَحْرٍ لُجِّىٍّ</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كارهاى نيك و حتى جهاد در راه خدا، در برابر امر به معروف و نهى از منكر، چون آب دهان در برابر درياى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دعوت به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پياده كردن آن‌ها در صحنه زندگى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اساسى‌ترين و ارزشمندترين وظايف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به دوگونه قابل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فردى؛ هر فردى از اعضاى جامعه اسلامى، وظيفه و تكليف داردكه مردم را به خوبى‌ها دعوت كند و فرمان دهد و از منكرات و زشتى‌ها 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علاوه بر اين‌كه همه افراد جامعه مسؤول يكديگرند، ضرورى است‌كه گروهى، تحت نظر سازمان و تشكيلاتى، با برنامه‌ريزى دقيق و همه جانبه، به دعوت و تبليغ ارزش‌هاى دينى بپردازند و اجراى ارزش‌هاى دينى را در زندگى مردم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اين عده وگروه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لْتَكُنْ مِنْكُمْ أُمَّهٌ يَدْعُونَ إِلَى الْخَيْرِ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دانسته مى‌شودكه همواره بايد در جامعه اسلامى، گروهى آماده و مسلّح به سلاح علم و ايمان وآگاهى و بصيرت باشند و به مسأله دعوت و تبليغ مردم همت بگمارند و از اخلاق و عقايد مردم حراست و پاسدارى كنند و با هر منكر و فسادى كه مانع اجرا و گسترش ارزش‌هاى دينى است بستيزند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مى‌بينيم با اين‌كه جهاد در اسلام بسيار پراهميت است وجنبه حياتى براى مسلمانان دارد و تخلّف از آن ننگ وگناه بزرگ شمرده شده، آنجا كه ضرورت ايجاب نمى‌كند همه در ميدان نبرد شركت كنند، گروهى بايد به فريضه جهاد بپردازند وگروهى ديگر احكام و معارف اسلامى را فرا بگيرند و به جنگ ديو جهل بشتابند و وظيفه مقدّس تبليغ و نشر احكام دينى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كَافَّهً فَلَوْ لا نَفَرَ مِنْ كُلِّ فِرْقَهٍ مِنْهُمْ طائِفَهٌ لِيَتَفَقَّهُوا فِى الدِّينِ وَ لِيُنْذِرُوا قَوْمَهُمْ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Style w:val="FootnoteAnchor"/>
          <w:rtl w:val="true"/>
        </w:rPr>
        <w:footnoteReference w:id="33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مِمَّا عَلَّمْنَاهُمْ يَبُثُّون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يعنى از آنچه به آنان آموختيم به ديگران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شِيعَتِنَا مُرَابِطُونَ فِى الثَّغْرِ الَّذِى يَلِى إِبْلِيسُ وَ عَفَارِيتُهُ يَمْنَعُونَهُمْ عَنِ الْخُرُوجِ عَلَى ضُعَفَاءِ شِيعَتِنَا وَ عَنْ أَنْ يَتَسَلَّطَ عَلَيْهِمْ إِبْلِيسُ وَ شِيعَتُهُ النَّوَاصِبُ أَلا فَمَنِ انْتَصَبَ لِذَلِكَ مِنْ شِيعَتِنَا كَانَ أَفْضَلَ مِمَّنْ جَاهَدَ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مَرَّهٍ لأَنَّهُ يَدْفَعُ عَنْ أَدْيَانِ مُحِبِّينَا وَ ذَلِكَ يَدْفَعُ عَنْ أَبْدَانِهِمْ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پيروانِ ما، همانند مرز دارانى هستند كه در برابر لشكر ابليس صف كشيده‌اند و از حمله آن‌ها به افرادى كه قدرت دفاع از خود را ندارند،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شيعيان ما خود را به اين مرزدارى برگمارد، مقامش از كسانى كه با روميان جهاد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بار بالاتراست، بدان جهت كه اين مرزداران از دينِ دوستان ما دفاع مى‌كنند، در صورتى كه آنان مدافع بدنِ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اين تعاليم است‌كه مى‌بينيم درطول تاريخ اسلام، همواره جمعى و به‌تعبير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مبارزه با جهل و فساد قرار گرفته و از ارزش‌هاى دينى حمايت و حراست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تبليغ در تاريخ پرفراز و فرود اسلام و تشيّع، عالمان راستينى بوده‌اند كه با در نظر گرفتن وضعيت حاكم بر مردم و جامعه، با شكل‌هاى گوناگون به تبليغ دست يازيده و با عشق و سوز، به هدايت ديگران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تبليغ به‌ويژه منبر و ارشاد، به طريق معمول، دوگونه نگرش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باورگروهى، عالم دين وظيفه ندارد سراغ مردم برود و احكام و معارف دين را به‌آنان بياموزد بلكه اين وظيفه مردم است كه به عالمان دين رجوع كنند و درس دين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اين انديشه، تبليغ و موعظه در منبر را دونِ شأن علما مى‌دانند و آن را منافى با قداست و حرمت عالم و فقيه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تصور غلط و ناپسند،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دست‌هاى ناپاكى، با سمپاشى‌ها و تبليغات سوء، برنامه‌هاى اخلاقى واصلاحى را بى‌اهميت وانمود كرده، منبر رفتن براى پند و موعظه را با مقام علمى مغاير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بعضى حوزه‌ها شايد منبر رفتن و موعظه كردن را ننگ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ازاين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بودند و در منابر مردم را نصيحت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البته تفكر غالب حوزه‌هاى علميه؛ به‌ويژه طلاب و فضلاى جوان و دلسوز، براى تبليغ و منبر و دعوت مردم به احكام و فرايض دينى، ارزش اساسى قائل‌اند؛ به‌طورى كه تبليغ را فن و هنر و مبلّغ را هنرمندِ متخصص به حساب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اين طايفه از حوزويان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طيف وسيع و گسترده‌اى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جانمايه رسالت انبياى الهى است و شعار همه پيامبران در طول تاريخ اين بوده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رَبِّى وَ أَنَا لَكُمْ ناصِحٌ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رسالتهاى پروردگارم را به شما ابلاغ مى كنم و من خيرخواه امينى براى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فرموده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مَنْسِىَّ نِعْمَتِهِ وَ يَحْتَجُّوا عَلَيْهِمْ بِالتَّبْلِيغ</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پيامبرانش را در ميان آنان مبعوث كرد و پى درپى رسولان خود را فرستاد تا پيمان فطرت را از آنان مطالبه كنند و نعمت‌هاى فراموش شده را به ياد آنان آورند و با ابلاغ دستورات خدا حجت را برآنان تمام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مبلغان راستين و درد آشنا نيز در انجام رسالت خود به سوى مردم حركت مى‌كنند و مانند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سيّارند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أَحْمَى مَوَاسِمَهُ يَضَعُ ذَلِكَ حَيْثُ الْحَاجَهُ إِلَيْهِ مِنْ قُلُوبٍ عُمْىٍ وَ آذَانٍ صُمٍّ وَ أَلْسِنَهٍ بُكْمٍ مُتَتَبِّعٌ بِدَوَائِهِ مَوَاضِعَ الْغَفْلَهِ وَ مَوَاطِنَ الْحَيْرَهِ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است سيّار كه با طبّ خويش همواره به گردش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مرهم‌هايش را به خوبى آماده ساخته، حتى براى مواقع اضطرار و داغ كردن محل زخم‌ها، ابزارش را گداخته است براى قلب‌هاى نابينا گوش‌هاى ناشنوا و زبان‌هاى گنگ، با داروى خود در جستجوى بيماران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دستورالعمل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روى خود دارند كه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پيش از آن كه از افراد نادان پيمان بگيرد كه دنبال علم و دانش بروند، از علما و دانشمندان پيمان گرفته است كه به آنان علم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حوزه‌هاى علميه مشعلداران هدايتى را در خود جاى داده است كه در نشر و تبليغ آموخته‌هاى خود هيچ‌گونه بخل و امساكى ندارند و هيچ‌گاه راضى به تاريك دلى ديگران نمى‌شوند و آنان را در بى راهه‌هاى باطل و گمراهى و بى خبرى رها نمى‌كنند و به اين فرمايش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پوشيده‌اند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آتى الله عالماً علماً إلّا أخذ عليه من الميثاق ما أخذ على النبيين أن يبينوه للناس ولا يكتموه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هيچ عالمى دانشى نداد، مگر آن كه از او همان پيمانى را گرفت كه از پيامبران گرفته است كه مسائل را براى مردم بيان كنند و كتمان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وظيفه‌شناس و داعيان الى الله، نه تنها حقيقت را كتمان نمى‌كنند، كه در هر فرصتى، از سنگر تبليغ، اهداف شوم فرهنگ وارداتى شرق و غرب را نشانه مى‌روند و جلو هجوم افكار بيگانه را سد مى‌كنند و راه‌زنان، بازيگران و ملعبه‌گران دين را به مردم مى‌شناسانند و چهره زشت آنان را به مردم مى‌نمايانند و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و مسجد و منبر، سنگرهاى پر بركتى است كه همواره پايگاه نشر انديشه‌هاى دينى بوده است اما امروز ضمن حفظ اين سنگرها، سنگرهاى جديد ضرورى است و از راه‌هاى متعددى كه به بركت انقلاب اسلامى در خدمت حوزه و مبلّغان اسلامى قرار گرفته است، بهترين استفاده را در معرفى چهره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امروز حوزويان بيش از گذشته به تبليغ بها داده، آن را جزو برنامه‌هاى اصلى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متخصص و توانمند بپرورانند تا بتوانند همگام با زمان در برابر امواج تبليغات جهانى بر ضدّ اسلام و ارزشهاى دينى حركت كنند و طوفان تبليغات دشمنان را با كشتى نجات خويش درهم 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 جهت كه تبليغ كار پر ارزش و با اهميتى است و از سويى در ديد مردم، مبلّغ تجسم اسلام و ارزش‌هاى مكتبى شناخته مى‌شود برآن شديم در اين مقاله به برخى از ويژگى‌هاى مبلّغان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خودسازى و خويشتن‌بانى</w:t>
      </w:r>
    </w:p>
    <w:p>
      <w:pPr>
        <w:pStyle w:val="BookText"/>
        <w:rPr/>
      </w:pPr>
      <w:r>
        <w:rPr>
          <w:rFonts w:ascii="IRNazanin" w:hAnsi="IRNazanin" w:eastAsia="IRNazanin"/>
          <w:color w:val="111111"/>
          <w:sz w:val="28"/>
          <w:sz w:val="28"/>
          <w:szCs w:val="28"/>
          <w:rtl w:val="true"/>
          <w:lang w:bidi="fa-IR"/>
        </w:rPr>
        <w:t>سنگ زيرين شخصيت اخلاقى هر انسانى كه در وادى انسانيت و معرفت گام نهاده و در مسير ارزش‌هاى الهى قرارگرفته، تقوا و خويشتن‌بانى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سلسله ارزش‌ها مقام نخست و برتر را داراست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پرهيزگارى در رأس همه شايستگى‌هاى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ترازوى نظام ارزشى اسلام، تقوا سنگين‌ترين وزن را دارد و متقى در پيشگاه خداوند داراى مقام والا و گرامى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هم سرچشمه ايمان است و هم ايمان و هدايت از او بر مى‌خيزد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وپرهيزگارى روح حركت پيامبران الهى وجانمايه كلام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 بگيريد و از من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دين، خود بايد در صراط هدايت باشند تا بتوانند به هدايت ديگران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متقيان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خود را در مقام پيشوايى مردم قرار مى‌دهد، بايد پيش از تعليم ديگران، به تعليم خويش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خداوند به پيامبر خود در آغاز رسالت تبليغى‌اش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النَّبِىُّ اتَّقِ اللهَ وَ لا تُطِعِ الْكافِرينَ وَ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ساز و با كافران و منافقان سازش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مى‌يابيم كه لياقت و تقوا در رأس همه خصوصيات و صفات اخلاقى است و نظام فرهنگ و دست اندركاران امور تبليغات بايد به اين مهم توجه داشته باشند و به گونه‌اى اين مسأله حساس را تنظيم كنند كه افراد با صلاحيت و داراى شرايط علمى و عملى لازم به تبليغات جذب شوند وافراد فاقد صلاحيت و شايستگى لازم كنار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بزرگان حوزه به هركس اجازه تبليغ و منبر رفتن را نمى‌دادند و تا شايستگى افراد را احراز نمى‌كردند به تبليغ نمى‌فرستادند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درباره روش مرحوم شيخ عبدالكريم حائرى بنيانگذار حوزه علميه قم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مردى بسيار روشن و فكور بود و در امور، بسيار خوب مى انديشيد مثلا در همين مسأله تبليغ و منبر رفتن، درست است كه از اصل مسأله حمايت مى‌كردند اما راضى نبودند هركس با هر قدر معلومات و هرگونه شرايط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به افراد از هر لحاظ اطمينان پيدا نمى كرد، اجازه منبر رفتن و تبليغ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افراد را امتحان مى‌كرد و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خوب است همين روش در حوزه‌هاى زمان ما نيز زنده شود و لياقت و شايستگى افراد ارزيابى گردد، آنگاه اعزام آنان به تناسب شرايط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نهادهاى تبليغى اين روش در سطح محدودى وجود دارد كه كافى و فراگير نيست؛ براى نمونه، در جذب روحانيون كاروان‌ها، ارزشيابى وجود دارد، اما به نظر مى‌رسد در روش ارزشيابى بايد تغييرات اساسى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از اركان اخلاقى مبلّغ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اتكاى به خدا و نفى روحيه دنياطلبى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رأس هرم زندگى طالب علم و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مبلّغى كه به انگيزه حيات جان وصفاى روان به حوزه اقبال كرده است، نبايد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و هادى بازرگانى است كه علم مى‌فروشد و دنيا مى‌خرد، مدرسه را با بازار اشتباه گرفته است و تا دير نشده بايد دنبال كسب حلال برود كه خَسِرَ الدُّنْيا وَ الآخِرَه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از دقت و ظرافت ويژه‌اى برخورداراست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راهنما و جلودار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ديدند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جاى رهگشايى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است، چه فكر خواهند كرد؟ حيف است مناديان حقيقت و داعيان الى الله، براى رسيدن به دنيا گردن به تيغ طمع بسپارند و براى دست يافتن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چقدركوته‌بين و دون همّت است آن روحانى و مبلّغ كه براى دست يابى به نان و نام، دچار ذلّت و ننگ شود و به فرموده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اوكه به بهشت مى‌ارزد، خود را با دنيا مبادله و معامله كند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اين رو، لازم است مبلّغان سرمايه اصلى و محرّك اساسى خود را با توجه و توكّل به خدا قرار دهند واين متاع گرانبها و ارجمند را ارزان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الثِّقَهُ بِاللهِ تَعَالَى ثَمَنٌ لِكُلِّ غَالٍ وَ سُلَّمٌ إِلَى كُلِّ عَال</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اتكاى به خداوند، قيمت هر متاع نفيس و نردبان براى رسيدن به هر مقام بلنداست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سعى كنندكه تبليغ وسيله امرار معاش نگردد و به روش و سيره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كنندكه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أَسْئَلُكُمْ عَلَيْهِ مِنْ أَجْرٍ إِنْ أَجْرِىَ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مزدى در برابر اين دعوت از شما نمى خواهم اجر من تنها بر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كه اگر مبلّغان در تبليغ خدانگر باشند 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نطلبى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حرف اول و آخر پيامبران الهى است، سرلوحه كار خويش قرار دهند، خداوند نيز آنان را بى‌مزد نخواهد گذاشت و دنيا و آخرتشان را تأمين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لِمَنْفَعَهِ الدُّنْيَا، لَمْ يَكُنْ لَهُ فِى الآخِرَهِ نَصِيبٌ وَ مَنْ أَرَادَ بِهِ خَيْرَ الآخِرَهِ أَعْطَاهُ اللهُ خَيْرَ الدُّنْيَا وَ الآخِرَهِ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حديث ما را براى سود دنيا بخواهد، در آخرت بهره‌اى ندارد و هر كه آن را براى خير آخرت بجويد، خداوند خير دنيا و آخرت به او عطا فرمايد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كسى‌كه به منبر و تبليغ به عنوان منبع درآمد بنگرد، در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الْمُسْتَأْكِلُ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نكوهش شديد قرار گرفته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اظهار برائت و بيزارى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شيعيان را به سه گروه تقسيم كرده است كه يكى از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 أَحَبُّونَا وَ سَمِعُوا كَلَامَنَا وَ لَمْ يَقْصُرُوا عَنْ فِعْلِنَا لِيَسْتَأْكِلُوا النَّاسَ بِنَا فَيَمْلأُ اللهُ بُطُونَهُمْ نَاراً يُسَلِّطُ عَلَيْهِمُ الْجُوعَ وَ الْعَطَشَ</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اظهار دوستى با ما دارند و كلام و سخن ما را مى شنوند و چيزى از كارهاى ما را كم نمى‌گذارند، اما هدفشان تأمين زندگى دنياست به وسيله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كيفرشان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شكم‌هاى آن‌ها را از آتش پر خواهد كرد و در قيامت گرسنگى و تشنگى را بر آنان مسلّط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گزيده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الهى بايد نيت خود را از اهداف دنيايى و نفسانى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جاه طلبى، نام جويى و تشخّص، برترى جويى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كند و صفحه فكر و دل خود را با اوصافى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توكّل، اعتماد به خداوند، بى نيازى از مردم، دل نبستن به مال و منال ديگران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خواهد توانست از دام‌هاى شيطانى كه در هر امّتى گسترده است، برهد وانسان‌هاى دربند وگرفتار دنيا و ماديات را با تبليغ و دعوتش به سوى معنويات رهنمون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هدف</w:t>
      </w:r>
    </w:p>
    <w:p>
      <w:pPr>
        <w:pStyle w:val="BookText"/>
        <w:rPr/>
      </w:pPr>
      <w:r>
        <w:rPr>
          <w:rFonts w:ascii="IRNazanin" w:hAnsi="IRNazanin" w:eastAsia="IRNazanin"/>
          <w:color w:val="111111"/>
          <w:sz w:val="28"/>
          <w:sz w:val="28"/>
          <w:szCs w:val="28"/>
          <w:rtl w:val="true"/>
          <w:lang w:bidi="fa-IR"/>
        </w:rPr>
        <w:t>ايمان به هدف، روح رسالتِ انسانِ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او را از تنگ نظرى و سرگرمى به مسائل محدود بيرون مى‌آورد و به مسائل با اهميت و درجه اول متوجه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باورمند به هدف مى‌كوشد جنبه‌هاى مثبتِ رسالت خود را تا سرحد امكان افزايش دهد و از جنبه‌هاى منفى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ايمان و اعتقاد به هدفش نداشته باشد، همواره به زندگى خصوصى خود مى‌انديشد و پيش از آن‌كه به كيفيت عمل بينديشد به كميت آن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انسانى‌كه اعتقاد به هدف ندارد، علايق مادى به‌گونه‌اى رسوخ كرده كه هر چيزى را با مقياس سود و زيان خويش مى‌سنجد؛ اما فعاليت‌هاى انسان معتقد به هدف، در دل آن هدف اصلى‌اش قرار گرفته و همه را از آن زاويه مى‌نگرد؛ از اين‌رو، هر چه مشكلات در مسير آن هدف بيشتر شود، اطمينان او به آن هدف افزون‌تر مى‌گردد، بلكه خود همان مصائب را، دليل نزديكى و وصول به هدف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مؤمنان راستين را اينگونه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مؤمنان لشكر احزاب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خداوند و رسولش به ما وعده فرموده و خدا و رسولش راست گفته‌اند و اين موضوع جز بر ايمان و تسليم آنان چيزى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فداكارى و سابقه مبارزاتى‌اش سخن مى‌گويد، به ايمان و هدف اشاره مى 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وَ أَبْنَاءَنَا وَ إِخْوَانَنَا وَ أَعْمَامَنَا مَا يَزِيدُنَا ذَلِكَ إِلَّا إِيمَاناً وَ تَسْلِيماً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مخلصانه مى‌جنگيديم و براى پيشبرد حق و عدالت از هيچ چيز باك نداشتيم كه حتى حاضر بوديم پدران و فرزندان و برادران و عموهاى خويش را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پيكار بر تسليم وايمان ما مى‌افزود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هدف الهى باشد و ايمان و اعتقاد به آن وجود داشته باشد، هيچ مشكلى رهرو را از هدفش باز نمى‌دارد بلكه او را در هدفش راسخ‌تر و جدى‌تر به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خداوند يكى از ويژگى‌هاى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مى‌شمارد كه او مؤمن به هدف و آرمانش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آنچه از سوى پروردگارش بر او نازل شده، ايمان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كسانى‌كه در امتداد خط انبيا حركت مى‌كنند، پيش از هر چيز بايد به هدف و گفته و سخن خويش ايمان داشته باشند تا بتوانند منشأ تحول در فكر و روح ديگران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مبلّغان راستين كسانى هستند كه در مسير رسالت تبليغى خويش با تمام وجود مطلب و مدعاى خود را درك مى‌كنند و ايمان قاطع به هدفى كه مردم را به آن فرا مى‌خوانند، دارند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توصيف پيشوايان دينى و هدايتگران الهى بر دو نكته اساسى تكيه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واستقامت در راه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أَئِمَّهً يَهْدُونَ بِأَمْرِنا لَمَّا صَبَرُوا وَ 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چون شكيبايى نمودند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درسى است به همه مبلّغان كه پايه‌هاى يقين و باور خود را محكم كنند و به هدف و آرمان خويش مؤمن باشند و از مشكلاتى‌كه در طريق به ثمر رساندن تبليغ و دعوت آنان وجود دارد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مصمّم و قاطع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ترسيم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پاريس برگشتم، دوستانم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به‌هدفش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اگر جمع بشوند، نمى‌توانند او را از هدفش منصرف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راهى‌كه انتخاب كرده ايمان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روحيه مردم ايران ايمان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بالاخره بالاتر از 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بِرَبّه</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آرى تا ايمان به هدف در روح و فكر اين مبلّغ و داعى الى الله استوار نگردد، هيچ‌گاه نمى‌تواند فردى و يا جمعى را به حركت و تلاش به سوى كمال و رشد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درپايان اين فصل، به فرازى از پيام رهبر معظم انقلاب حضرت‌آيت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ايمان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هدفشان نوشته‌اند، نظر مى افكنيم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حكيم و فقيه كه عبد صالح و الگوى مسلمانى بود، خود پيشاهنگ اين حركت در ايمان و عمل شد و اين ايمان، جان او را چنان لبريز كرده بود كه توانست دل‌هاى بى‌ايمان و ظرف‌هاى تهى را از فيضان ايمان خود در صحنه عمل، لبريز و سيراب كند و فروغ ايمان و اميد او، ديوارهاى قطور يأس و بى‌ايمانى را بشكافد و فضاى مبارزه و عمل را پُركند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آمن‌الرّسول بما أنزل إليه من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مقام معظم رهبرى، به مناسبت اولين سالگرد حضرت امام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در گفتار و كردار</w:t>
      </w:r>
    </w:p>
    <w:p>
      <w:pPr>
        <w:pStyle w:val="BookText"/>
        <w:rPr/>
      </w:pPr>
      <w:r>
        <w:rPr>
          <w:rFonts w:ascii="IRNazanin" w:hAnsi="IRNazanin" w:eastAsia="IRNazanin"/>
          <w:color w:val="111111"/>
          <w:sz w:val="28"/>
          <w:sz w:val="28"/>
          <w:szCs w:val="28"/>
          <w:rtl w:val="true"/>
          <w:lang w:bidi="fa-IR"/>
        </w:rPr>
        <w:t>مبلّغ راستين و موفق كسى است كه با زبانِ عمل، مردم را به ارزش‌ها فرا بخواند و كردارش مؤيد و مصداق گفتارش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عمل گوياترين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رساتر، نافذتر، مؤثرتر و صادقانه‌تراست و چنين تبليغى درگوش و دل شنونده ماندگارتر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 و دلنشين است اگر حركات يك مبلّغ جلوه‌گاه افكار و اقوال او باشد و عملش آيينه علم و دانشش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و ناگواراست چراغ افروختن و خود در تاريكى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چشمه گوارا نشستن و از تشنگى هلاك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انبان داشتن و از گرسنگى 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طبابت آموختن و خود از بيمارى رنج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مبلّغى كه بگويد و عمل نكند، مصداق روشن چنين افرادى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قرآن كريم بهترين داعى إلى الله را اين‌گونه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إِنَّنى مِنَ الْمُسْلِمينَ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خوش گفتارتر است از آن كس كه دعوت به سوى خدا مى‌كند و عمل صالح انجام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بهترين گويندگان و مبلّغان را كسانى معرفى كرده است كه داراى سه نشانه‌اند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داعى الى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به عمل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در برابر حق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 يفه در حقيقت رمز نفوذ مبلّغ و داعى الى الله در ديگران و تسخير دل و جان آنان را در اين مى‌داند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گفتار و رفتار، وحدت و هماهنگى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پيام هر چند رسا و شيوا باشد آنگاه تأثير گذار است كه</w:t>
      </w:r>
    </w:p>
    <w:p>
      <w:pPr>
        <w:pStyle w:val="BookText"/>
        <w:rPr/>
      </w:pPr>
      <w:r>
        <w:rPr>
          <w:rFonts w:ascii="IRNazanin" w:hAnsi="IRNazanin" w:eastAsia="IRNazanin"/>
          <w:color w:val="111111"/>
          <w:sz w:val="28"/>
          <w:sz w:val="28"/>
          <w:szCs w:val="28"/>
          <w:rtl w:val="true"/>
          <w:lang w:bidi="fa-IR"/>
        </w:rPr>
        <w:t xml:space="preserve">در عملِ پيام دهنده، جلوه‌گر باشد و گرنه الفاظى بيش نخواهد بود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قرآن مجيد به عالمان بى عمل اينگونه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را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پيامبرى كه صفات او آشكارا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مى‌كنيد، اما خودتان را فراموش مى‌نماييد با اين‌كه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كسانى‌كه دوگانگى در گفتار و كردارشان دارند، به عنوان چهره‌هاى منفور ياد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مى‌گوييد كه عمل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بسيار موجب خشم است سخنى بگوييد كه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مى‌گوييد آنچه را كه انجام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گناه بزرگى است كه بگوييد و عمل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بايد در تمام زواياى زندگى خود، ارزش‌هاى اسلامى و دينى را جلوه‌گر كند و با عملش داعى الى الله باشد و درس عملى به ديگران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النَّاسَ الخَيرَ بِغَيْرِ أَلْسِنَتِكُمْ وَ كُونُوا دُعَاهً لَهُمْ بِفِعْلِكُم وَ الْزَمُوا الصِّدْق وَ الْوَرَع</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خوبى را به مردم بياموزيد، با غير زبانتان و آنان را به نيكوكارى دعوت كنيد با اعمال پسنديده‌تان و همواره در عمل ملازم راستى و تقوا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نيم كردار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تأثيرى كه عمل درست و صحيح بر نفوس بشرى دارد، قابل انكار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پيشوايان دينى از ما خواسته‌اند كه در عمل شيعه و رهرو راه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آن است كه رهبران دينى و الگوهاى الهى خود را مشايعت و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قَوْماً كَانُوا سِرَاجاً وَ مَنَاراً كَانُوا دُعَاهً إِلَيْنَا بِأَعْمَالِهِمْ وَ مَجْهُودِ طَاقَاتِهِمْ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خويش را نصيب مردمى مى‌كند كه مانند چراغ فروزان و مشعل سوزان راه را روشن ساختند و با كردار خويش مردمان را به راه ما فرا خواندند و با تمام توان و قدرت عملى خود حق را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كاربرد و تأثير تبليغ عملى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شهرستان‌هايى كه تابستان‌ها به آنجا مى‌رفتم، مى‌ديدم اهالى آن بسيار مؤدب به آداب شرع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اين بود كه عالم صالح و پرهيزكارى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با ورع و درستكارى در يك جامعه يا شهر و استانى زندگى كند، همان وجود او باعث تهذيب و هدايت مردم آن سامان مى گردد، اگر چه لفظاً تبليغ وارشاد نكند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همان نسبت كه رفتار نيك و عمل درست يك عالم و مبلّغ تأثير مثبت در روحيه مردم مى‌گذارد، عمل و كردار ناهماهنگ با قول و گفتار او نيز تأثير منفى در افكار وانديشه‌هاى مردم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اين موضوع است كه در روايات مجازات و كيفر عالمان و مبلّغان بى‌عمل به گونه سخت و دردناكى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لَيْلَهَ أُسْرِىَ بِى إِلَى السَّمَاءِ قَوْماً تُقْرَضُ شِفَاهُهُمْ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أُمَّتِكَ، يَأْمُرُونَ النَّاسَ بِالْبِرِّ وَ يَنْسَوْنَ أَنْفُسَهُمْ وَ هُمْ يَتْلُونَ الْكِتَابَ أَ فَلَا يَعْقِلُونَ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كه مرا در آسمان سير دادند، گروهى را ديدم كه لب‌هاى آنان را با قيچى‌هاى آتشين مى‌برند و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خطيبان و واعظان امت تو هستند كه مردمان را به كارهاى نيك فرا مى‌خوانند و خود را فراموش مى‌كنند، در حالى كه قرآن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تعقّل نمى‌كنند؟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فصل يادآور مى‌شويم كه يكى از مصاديق روشن عمل به گفتارآن است كه مبلّغ در مسائل تربيتى، نسبت به خويشان و نزديكان خود حساسيت بيشترى داشته باشد و سازندگى را نخست از خود و سپس از اقوام و در مرتبه سوم از مردم آغاز كند و شايد از اين جهت باشد كه خداوند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طبعى و آزادگى</w:t>
      </w:r>
    </w:p>
    <w:p>
      <w:pPr>
        <w:pStyle w:val="BookText"/>
        <w:rPr/>
      </w:pPr>
      <w:r>
        <w:rPr>
          <w:rFonts w:ascii="IRNazanin" w:hAnsi="IRNazanin" w:eastAsia="IRNazanin"/>
          <w:color w:val="111111"/>
          <w:sz w:val="28"/>
          <w:sz w:val="28"/>
          <w:szCs w:val="28"/>
          <w:rtl w:val="true"/>
          <w:lang w:bidi="fa-IR"/>
        </w:rPr>
        <w:t>از امورى‌كه رعايت آن بر مبلّغان لازم و ضرورى است، طبع بلند و همّت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مبلّغ شخصيت واقعى و حقيقى خويش را در سايه استغناى طبع شكوفا سازد و از هرچه رنگ تعلّق و وابستگى دارد رها گردد و همواره سر بلند و سرافراز همچون سرو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بلند و همّتِ والا، معيار ارزش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انسانى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مى‌پرد تا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 پر مردم همت است أى مردمان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بينش يك مبلّغ، بايد اين اصل مسلّم باشد كه خداوند براى رفع حاجت بنده‌اش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اگر اين اساس استوار گردد، انسان هيچ‌گاه به دنائت‌هايى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چاپلوسى و دريوزگى تن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بندها رهيده و بندگى خدا را به جان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آزاد اى پسر چند باشى بند سيم و بند زر</w:t>
      </w:r>
    </w:p>
    <w:p>
      <w:pPr>
        <w:pStyle w:val="BookText"/>
        <w:rPr/>
      </w:pPr>
      <w:r>
        <w:rPr>
          <w:rFonts w:ascii="IRNazanin" w:hAnsi="IRNazanin" w:eastAsia="IRNazanin"/>
          <w:color w:val="111111"/>
          <w:sz w:val="28"/>
          <w:sz w:val="28"/>
          <w:szCs w:val="28"/>
          <w:rtl w:val="true"/>
          <w:lang w:bidi="fa-IR"/>
        </w:rPr>
        <w:t>روحانى و مبلّغ كه با مردم حشر و نشر دارد، بايد عزت نفس، آقايى، آزادگى و بى‌نيازى خود را در تمام مراحل تبليغ پاس بدارد و بهر دنيا و مظاهر آن، ثناگر ديگران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گرانبهاى دانش خويش را در پاى هوى و هوس‌ها ضايع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توانمندى عقل و قدرت ايمان آزمندى‌هايش را مهار كند و از بند ذلّت و خوارى كه از طمع بر مى‌خيزد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دين و مرد روحانى بايد طبعى منيع داشته باشد و به پستى نگرايد و همچون قلّه ساران بلند و سربلند و بى‌نياز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دين بايد مقام روحى و متاع معنوى خود را در برابر آنچه در دست مردم دنيادار است، پست نكند و چشم به دست مردم و دل نگران خوشى‌ها و امور مادى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باشد و آزاد و در عين حال فروتن و متواضع</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همه چيز دست خداوند متعال است، اوست كه همه چيز انسان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صلابت</w:t>
      </w:r>
    </w:p>
    <w:p>
      <w:pPr>
        <w:pStyle w:val="BookText"/>
        <w:rPr/>
      </w:pPr>
      <w:r>
        <w:rPr>
          <w:rFonts w:ascii="IRNazanin" w:hAnsi="IRNazanin" w:eastAsia="IRNazanin"/>
          <w:color w:val="111111"/>
          <w:sz w:val="28"/>
          <w:sz w:val="28"/>
          <w:szCs w:val="28"/>
          <w:rtl w:val="true"/>
          <w:lang w:bidi="fa-IR"/>
        </w:rPr>
        <w:t>از صفات مبلّغان اين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حق و زدودن باطل، شجاع و با شهامت‌اند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حريم ارزش‌هاى مكتب را باكمال قوت وقاطعيت پاسدارى مى‌كنند درآشكاركردن حقايق گرفتار مصلحت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گفتارشان گرفتار سستى و سازش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مى‌ستيزند و از هرگونه مسامحه و مصالحه با آنان گريزان‌اند و با كمال توانمندى و صلابت در برابر منكرات و ناشايستگى‌ها مى‌ايستند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فضيلت ومناديان حقيقت همواره از دلى شجاع وقلبى مطمئن و روحى با شهامت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معنويت چونان كوهى‌عظيم است‌كه آنان بدان پشت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داعى حق و ايمان و به شور فضيلت و اصلاح در جامعه به پا مى‌خيزد، بايد از چنين روحيه‌اى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دينى اگر جبان و بزدل باشد، نمى‌تواند حقايق و نواميس دينى را پاسدارى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نبايد پيرامون اين‌گونه كسان را بگيرند؛ زيرا اينان نمى‌توانند باورهاى دين خدا و دژهاى حقوق توده را به هنگام تهاجمات پاس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توانايى و توانمندى در گفتار و قاطعيت در ابلاغ و تبليغ، از ويژگى پيامبران الهى است كه قافله سالار كاروان تبليغ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پيامبران صاحب كتاب و رسالت بوده، اينگونه خطاب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يَحْيى خُذِ الْكِتابَ بِقُوَّهٍ؛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برنامه هدايت را با نهايت جديت و قوتِ اراده درياب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همين تعبير نيز درباره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فِى الأَلْواحِ مِنْ كُلِّ شَىْ‌ءٍ مَوْعِظَهً وَ تَفْصِيلًا لِكُلِّ شَىْ‌ءٍ فَخُذْها بِقُوَّهٍ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 اندرزى از هر موضوعى نوشتيم وبيانى ازهرچيز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با جدّيت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به‌پيامبر حق فرمان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آنچه مأموريت دارى بيان كن و از مشركين روى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بايد در رساندن پيام حق از خودكم‌بينى به دور باشند و پرچم تبليغ را با عزمى آهنين و اراده‌اى فولادين بر دوش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وارثان انبيا و مبلّغان ارزش‌ها روا نيست شاهد صحنه‌هايى باشند كه حقى در آن پايمال و يا حدّى ضايع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لايضيع لله حد 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حضور من حدّى از حدود الهى ضايع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در حكومت اسلامى و نظام ولايت فقيه، بعضى از امور، از شئون حكومت اسلامى محسوب مى‌شود؛ دخالت مستقيم و برخورد خودسرانه، موجب هرج ومرج اجتماعى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مبلّغان دين لازم است كه در ا ين گونه موارد از راه‌هاى قانونى استفاده كنند و يا به تذكر و انتقال مسائل به مسئولين ذيربط اكتفا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راستين، در بيان رسالت تبليغى، از هرگونه مريد بازى و ملاحظه‌كارى به‌دور هستند و در هيچ موقعيتى، ضابطه را فداى رابطه نمى‌كنند و در برابر منكرات و مفاسد، موضع مثبت و پويا دارند واز هرگونه بى‌تفاوتى و سهل انگارى كه مايه جرأت مفسدان و توطئه گران مى‌شود، به‌دورند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كسانى‌كه سمت رهبرى و پيشوايى فكرى و عملى مردم را به عهده مى‌گيرند، سه صفت بزرگ را ضرورى و لازم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تنها كسى مى تواند اجرا كند كه سازشكار نباشد و به روش اهل باطل عمل نكند و پيرو فرمان طمع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فصل را با ذكر فرازى از گفتار امام 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شجاعت، شهامت، صراحت و قاطعيت بود،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بزرگوار آيت الله سعيدى نقل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رفتم پيش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بعضى‌ها شما را تنها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طرف شما دولت ايران و ديگران هستند بلكه دولت بزرگ آمريكا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اگرجن و انس يك طرف و من طرف ديگر باشم، بدون ترس و واهمه حرف خود را مى زنم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رويى</w:t>
      </w:r>
    </w:p>
    <w:p>
      <w:pPr>
        <w:pStyle w:val="BookText"/>
        <w:rPr/>
      </w:pPr>
      <w:r>
        <w:rPr>
          <w:rFonts w:ascii="IRNazanin" w:hAnsi="IRNazanin" w:eastAsia="IRNazanin"/>
          <w:color w:val="111111"/>
          <w:sz w:val="28"/>
          <w:sz w:val="28"/>
          <w:szCs w:val="28"/>
          <w:rtl w:val="true"/>
          <w:lang w:bidi="fa-IR"/>
        </w:rPr>
        <w:t>از جمله ويژگى‌هاى مبلّغان، آداب پسنديده و اخلاق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آراستگى به اخلاق نيك و دورى از صفات ناشايست و خوى‌هاى ناپسند، برهرمسلمان لازم است ولى بر طلايه‌داران دانش دين و آنان‌كه نشان دين بر پيشانى دارند وگفتار و كردارشان به حساب مكتب واهل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مى‌شود سزاوارتر و ضرورى‌تراست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شخصى‌كه خود را از دوستان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ولى گرفتار انحراف در اخلاق و عمل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 إِنَّهُ مِنْكَ أَحْسَنُ لِمَكَانِكَ مِنَّا، وَ إِنَّ الْقَبِيحَ مِنْ كُلِّ أَحَدٍ قَبِيحٌ وَ إِنَّهُ مِنْكَ أَقْبَحُ</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از هر كسى شايسته است و از تو شايسته‌تر زيرا تو خود را به ما وابسته مى دانى و بدى از هر كه باشد بد است ولى از تو بدتر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حُسن خُلق توان كرد صيد اهل نظر بدام و دانه نگيرند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 دانا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نيك مبلّغان، زمينه تأثير سخنان آنان را فراهم مى‌كند؛ زيرا رابطه مستقيم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حَسُنَ الخُلْقُ لَطُفَ النُّطْقُ</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خوى واخلاق نكو باشد، سخن و گفتار دلنشين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اگر بذر علم در سرزمين وجود كسى درست پاشيده شود و نهاد دانش در دل شخصى درست غرس گردد، محصول و ثمره‌اش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نيكو نخواهد بود و به عكس، جهل و نادانى است كه آثارى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خويى و بداخلاقى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المَذْمُومُ مِنْ ثِمَارِالجَهْلِ</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ناپسند برخاسته از جهل و نادانى بشراست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حوزويان كه بار امانت تبليغ را بر دوش نهاده‌اند، در رأس برنامه تبليغى خود مى بايست گفتار نيك و اخلاق حسنه را قرار دهند تا بتوانند راهى به دل ديگران بگشايند و پيام اسلام را به درون قلعه جان‌ها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حضرت موسى و هارون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قصد هدايت و تبليغ فرعون را داشتند،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نرمى سخن بگوييد شايد پندگيرد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شيرين زبانى و لطف و خوشى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پيلى به مويى كشى</w:t>
      </w:r>
    </w:p>
    <w:p>
      <w:pPr>
        <w:pStyle w:val="BookText"/>
        <w:rPr/>
      </w:pPr>
      <w:r>
        <w:rPr>
          <w:rFonts w:ascii="Amiri" w:hAnsi="Amiri" w:eastAsia="Amiri" w:cs="Amiri"/>
          <w:color w:val="111111"/>
          <w:sz w:val="28"/>
          <w:sz w:val="28"/>
          <w:szCs w:val="28"/>
          <w:rtl w:val="true"/>
          <w:lang w:bidi="ar-SA"/>
        </w:rPr>
        <w:t>برخورد نيكو جاذبه آفرين است و با حسن خُلق سريعتر و بهتر مى‌توان بذر محبت به دل‌ها افكند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خُلقُهُ كَثُرَ مُحِبُّوهُ وَ آنَسَت النُّفُوسُ بِهِ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نيك خُلق باشد، دوست داران فراوانى خواهد داشت وانسان‌ها به او انس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راز موفقيت و رمز پيروزى او را در همين صفت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رَحْمَهٍ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رحمت الهى در برابر آنان نرم و مهربان شدى و اگر خشن و سنگدل بودى از گرد تو پراكنده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درباره برخورد انسانى و نيك حضرت ابراهيم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 عَلَيْكَ سَأَسْتَغْفِرُ لَكَ رَبِّى إِنَّهُ كانَ بِى حَفِيًّاً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برايت آمرزش خواهم خواست؛ زيرا او بر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استفاده مى‌شود كه مبلّغ بايد براعصاب خود مسلّط باشد تا بتواند به درستى و شايستگى در برابر واكنش دعوت و تبليغش برخورد كند؛ چنانكه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بزرگوارى در برابر آزرِ بت پرست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سلام ممكن است توديع و خدا حافظى باشد كه با گفتن آن، ابراهيم آزر را ترك كرد و ممكن است سلامى باشد به عنوان ترك دعوى، چنانكه درجايى ديگر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اين روش به ما مى‌آموزد كه براى هدايت ديگران و نفوذ در درون جان آنان، بايد پيش از توسل به خشونت، از منطق محبّت و احترام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برخورد ملايم و مهرآميز در دل سياه و سخت منحرفان اثر نكند اما اصل حاكم بر روح تبليغ، همان روح محبّت و انسان‌دوستى و خوش برخوردى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موفق، مبلّغى است‌كه دربرابر اعتراضات مخاطبان، ازكوره در نرود، با اخلاق نيكو برخورد كند و از جدال و لجبازى اجتناب ورزد؛ زيرا جدال وتنازع، عزّت مؤمن را ضايع مى‌كند وشخصيت او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مخاطب قانع نمى‌شود، با كلمات زيبا و احترام كامل او را بدرقه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حلم</w:t>
      </w:r>
    </w:p>
    <w:p>
      <w:pPr>
        <w:pStyle w:val="BookText"/>
        <w:rPr/>
      </w:pPr>
      <w:r>
        <w:rPr>
          <w:rFonts w:ascii="Amiri" w:hAnsi="Amiri" w:eastAsia="Amiri" w:cs="Amiri"/>
          <w:color w:val="111111"/>
          <w:sz w:val="28"/>
          <w:sz w:val="28"/>
          <w:szCs w:val="28"/>
          <w:rtl w:val="true"/>
          <w:lang w:bidi="ar-SA"/>
        </w:rPr>
        <w:t>از شرايط لازم و كارساز براى مبلّغ دين و از وظايف نخستين داعى الى الله، سعه صدراست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راغب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ضبط النفس و الطبع عن هيجان الغضب</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كنترل نفس وطبيعت به هنگام هجوم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متصف به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دراخلاق ناصرى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آن است كه نفس را طمأنينتى حاصل شود كه غضب به آسانى تحريك او نتواند كرد واگر مكروهى بدو رسد مغلوب نگردد و در شغب نبايد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راغب در معناى شرح صدر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الشرح بسط اللحم و نحوه و منه شرح الصدر؛ أى بسطه بنور إلهى و سكينه من جهه الله تعالى و روح منه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پهن كردن وگستردن گوشت و مانند آن است و شرح صدر يعنى روح و جانى كه به نور الهى و آرامش خدايى وسيع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شهيد مرتضى مطهرى،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سعه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قائل شده و اين دو را متفاوت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درهرجايى‌كه شرح صدر باشد سعه صدر هست، اما هر سعه صدرى را نمى توان شرح صدر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هرجاكه شرح باشد، قهراً توسعه هم هست ولى هرجاكه توسعه باشد، الزاماً شرح نيست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اكنون كه در صدد تحقيق درباره اين موضوع نيستم، به همين اندازه اكتفا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سعه صدر، شرح صدر، ظرفيت وسع روحى، پرحوصلگى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كمال روحى يك انسان است و قرآن دراين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يردالله ان يهديه يشرح صدره للاسلام و من يرد ان يجعل صدره ضيقا حرجا كانما يصعد فى السماء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خدا بخواهد هدايت كند، سينه اش را براى پذيرش اسلام وسيع مى سازد و آن را كه بخواهد گمراه سازد سينه‌اش را آنچنان تنگ مى‌سازد كه گويا مى خواهد به آسمان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روحى براى كسانى كه رياست، مديريت، رهبرى و هدايت ديگران را به عهده دارند، از اهميت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مبلّغ در برنامه تربيتى و هدايتى‌اش از اين نعمت الهى برخوردار نباشد، درانجام رسالت تبليغى‌اش ناكام خواهد ماند و بار امانت دعوت و تبليغش را به سر منزل مقصود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نَشْرَحْ لَكَ صَدْرَكَ، وَ وَضَعْنا عَنْكَ وِزْرَكَ الَّذِى أَنْقَضَ ظَهْرَكَ</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سينه تو را گشاده نساختيم؟ و بار سنگين را از تو برنداشتيم؟ همان بارى كه سخت بردوش تو سنگينى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خدا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مى‌گذارد؛ يعنى اين نعمت سنگين و بزرگ را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بر اهميت اين صفت نيك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مأموريت دعوت و تبليغ پيدا مى‌كند، در آغاز حركت وانجام مأموريتش همين صفت را از خداوند طلب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اشْرَحْ لِى صَدْرِى وَ يَسِّرْ لِى أَمْرِى وَ احْلُلْ عُقْدَهً مِنْ لِسانِى يَفْقَهُوا قَوْلِى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به هر نسبتى كه مديريت و حوزه كار اجتماعىِ انسان وسيع‌تر باشد،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اسلامى از آن جهت كه حوزه فعاليت و تلاششان توده مردم است و با افراد متفاوت وگوناگونى برخورد دارند، به اين صفت اخلاقى نيز نياز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مبلّغان است كه تحمّل نظر مخالف را داشته باشند و از انتقاد ديگران نرنجند، با مسائل و واقعيات جارى زمان با وسعت نظر برخورد كنند و هيچ‌گاه در برابراظهار نظر ديگران وقار و متانت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حلم و بردبارى و سعه صدر براى عالمان،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زِينَهُ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 بردبارى زينت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الْعِلْمِ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دانش حلم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يُثْمِرُالْعِلْمُ حَتَّى يُقَارِنَهُ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 كه همراهش حلم نباشد سودى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كارآيى مبلّغ هنگامى روشن مى‌شود كه درياى علم و حلم را به هم بياميزد و از عمق اين درياى پهناور لؤلؤ و مرجان مواعظ و نصايح سازنده را به ديگران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جلوه‌هاى شرح صدر و حلم، كه خداوند در قرآن كريم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و نمود اين صفت را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پيشه كن و به نيكى فرمان ده و از جاهلان اعراض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به سه وظيفه از وظايف مبلّغان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وظيفه آن است‌كه در برابر جاهلان بردبار و حليم باشند؛ زيرا همواره در راه تبليغ، افراد لجوج وكوتاه فكر وجود دارند كه مبلغ را آماج تهمت‌ها و شايعه‌ها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پيروزى براين گونه افراد گلاويز شدن با آنان نيست بلكه كارسازترين راه، تحمّل و حوصله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است كه قرآن كريم ما را به اسوه‌هاى حلم و بردبارى متوجه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لَحَلِيمٌ أَوَّاهٌ مُنِيبٌ؛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بردبار و نازك دل و فرمان برداراست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مردى بردبار و خردمند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نتيجه مى‌گيريم‌كه اگر مبلغان داراى سعه صدر و سينه گشاده وصبور در برابر مشكلات باشند، هيچ‌گاه در راه تبليغ دچار دلسردى و دلتنگى نمى‌شوند و همواره با دلى مطمئن و روحى درياگونه به جنگ دشوارى‌ها مى‌روند و طوفان‌ها آرامش اقيانوس روح آنان را بر هم نمى‌زند؛ مشكلات و سختى‌هاى راه آنان را به زانو در نمى‌آورد و كارشكنى‌هاى دشمنان آنان را از هدفشان مأيوس نمى‌سازد و اثر كلامشان در روح‌هاى تشنه حقيقت، نفوذ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ascii="IRNazanin" w:hAnsi="IRNazanin" w:eastAsia="IRNazanin"/>
          <w:color w:val="111111"/>
          <w:sz w:val="28"/>
          <w:sz w:val="28"/>
          <w:szCs w:val="28"/>
          <w:rtl w:val="true"/>
          <w:lang w:bidi="fa-IR"/>
        </w:rPr>
        <w:t>عنصر صبر و شكيبايى در كار تبليغ، عنصرى است اساسى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اخلاقى بيشتر از صبر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صبر، همانند پيكر بدون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امر تبليغ، بيش از هر چيز به اين صفت نيازمندند؛ زيرا همواره در برابر افكار منحط و خرافات جارى در جامعه و با افراد سودجو و زورگوكه با تعميق ارزش‌ها، منافعشان به خطر مى افتد، روبه‌رو مى‌شوند و بدون صبر و مقاومت نمى توانند بر آنان فائق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شايسته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متخلّق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صبر و مقاومت پيامبران الهى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لِكَلِماتِ اللهِ وَ لَقَدْ جاءَكَ مِنْ نَبَإِ الْمُرْسَلينَ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تو نيز پيامبرانى تكذيب شدند و در برابر تكذيب‌ها، صبر و استقامت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ديدند، تا هنگامى كه يارى ما به آن‌ها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سنت‌هاى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نمى‌تواند سنت‌هاى خدا را تغيير دهد و اخبار پيامبران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متعال، هدايتگران و مبلغان آگاهى بخش را با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أَئِمَّهً يَهْدُونَ بِأَمْرِنا لَمَّا صَبَرُوا وَ كانُوا بِآياتِنا يُوقِنُونَ؛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 قوم پيشوايانى پديد آورديم كه چون صبورى پيشه كردند و به آيات ما يقين داشتند به فرمان ما به هدايت مردم پرداختند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بايد هم در بُعد نظرى و اعتقادى به‌كمال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صحنه عمل وعينى به صفت 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استقامتى‌كه قرآن به‌آن سفارش مى‌كند، 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مقابل مصائبى است كه به شخص انسان مى 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آزارى است كه دوستان به او مى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بدگويى‌ها و بدزبانى‌هاست،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ناحيه كج انديشان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سوى بدانديشان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جاهلان و نادانان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آگاهان بدخواه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گزيده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عملى، متانت و وقار روحى و مقاومت در برابر سختى و دشوارى از والايى‌هاى روحى و سجاياى اخلاقى پيامبران بوده است و بر وارثان انبيا و مبلغانى‌كه رسالت‌هاى الهى پيامبران را عهده دار شده‌اند، اين خوى و خصلت واجب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پيشه كن كه وعده خدا حق است و مبادا آنان كه به مرحله يقين نرسيده اند تو را بى ثابت و سبكسر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w:t>
      </w:r>
    </w:p>
    <w:p>
      <w:pPr>
        <w:pStyle w:val="BookText"/>
        <w:rPr/>
      </w:pPr>
      <w:r>
        <w:rPr>
          <w:rFonts w:ascii="IRNazanin" w:hAnsi="IRNazanin" w:eastAsia="IRNazanin"/>
          <w:color w:val="111111"/>
          <w:sz w:val="28"/>
          <w:sz w:val="28"/>
          <w:szCs w:val="28"/>
          <w:rtl w:val="true"/>
          <w:lang w:bidi="fa-IR"/>
        </w:rPr>
        <w:t>روح هر چه بلند و انديشه هر چه والا باشد، فروتنى و تواضع بيشترى در انسان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به سرچشمه و معارف اسلامى نزديكترند، اين ويژگى از آنان زيبنده‌تر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مبلّغان لازم است كه خود را با خوى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بيارايند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خودبزرگ بينى و خود بزرگ پندارى بپيرايند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ميوه درختِ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ثَمَرهُ الْعِلْمِ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سرفرو مى‌آورد هر شاخه از بار آورى ميكند افتادگى انسان اگر دانا شود</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علم و دانش را تواضع و فروتنى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الْعِلْمِ التَّوَاضُع</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كسى‌كه به خاطر دانايى وآشنايى با يك سرى اصطلاحات و مباحث علمى، خود را بالاتراز ديگران مى‌بيند، او گرفتار كبر و خود برتربينى است و اين حالت زاييده علم در انسان‌هاى كم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اگر رنگ الهى داشته باشد و عالم اگرانگيزه خدايى، نه تنها گرفتار كبر و غرور نمى‌شود كه عامل فروتنى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رعايت تواضع براى مبلّغان كه رابطه‌اى مستقيم و فراگير با مردم دارند،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بايد درآهنگ سخن و تن صدا و لحن كلام و شيوه جواب دادن حتى در شيوه راه رفتن و كيفيت بحث و مجادله و بالأخره در تمام حركات و سكنات خود نمودها و نشانه‌هاى تواضع و فروتنى را بياموزانند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در هنگام حضور در مجالس و محافل و زمان برخورد با همنوعان و نيز در پذيرفتن دعوت تهى‌دستان وبرخورد با مستضعفان و زيردستان، بايد درعمل درس تواضع و برخورد انسان دوستانه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قرآن‌كريم دراين باره،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رهنمود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اخْفِضْ جَناحَكَ لِلْمُؤْمِنِينَ؛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فروتن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بايد كانون مهر باشد و سايه عطوفتش را بر سر همه بگسترد و مانند پدرى مهربان و رؤوف، فرزندان مكتبىِ خويش را با كمال تواضع به ارزش‌ها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و افتخار خود را در بندگى ببيند و عظمت و عزّت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رفتارش يادآور اسوه‌هاى علمى مكتب باشد مگر نه اين است كه در سيره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برجايى مى‌رفت و همراهش جمعى از اصحاب مى‌رفتند، معمولًا پشت سر آنان بود، نه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سلام مى‌كرد، حتى به‌كودكان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به سخنان هرگوينده گوش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سواره بود نمى‌گذاشت كسى پياده همراهش حركت كند يا او را با خود سوار مى‌كرد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 قبول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در فلان مكان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دركارهاى خانه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علوفه حيوانات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تميز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مى‌دوشيد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به‌كفش پينه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وصله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خدام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را مى پذيرفت و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مبلغ چنين انتظارى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نسبت به‌كسانى‌كه به آنان علم مى‌آموزد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روحيه هنگامى پديد مى‌آيد كه دانش و تبليغ متواضعانه و براى خدا باشد نه براى فخر و مباهات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تَوَاضَعُوا لِمَنْ تُعَلِّمُونَهُ وَ لَا تَكُونُوا جَبَابِرَهَ الْعُلَمَاءِ</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آنانكه علم مى‌آموزيد تواضع كنيد و در مقابل دانشمندان سركش مباشيد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براى دستيابى به اين صفت، بايد از خدا مدد خواست، آن‌گونه‌كه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رتبه‌ام را در ميان مردم بالا مبر، مگر آن‌كه به همان اندازه مرا در نظر خودم پايين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عزت ظاهرى برايم پديد نياور مگر اين‌كه به همان اندازه در باطن خودم احساس كوچكى و حقارت پديد آورى</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مبارزه عليه كسانى كه با زر و زور و تزوير موجب استضعاف توده‌ها و تباه كردن استعدادها واسارت انديشه‌ها گشته‌اند، از اساسى‌ترين كار مبلّغان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شدن با ستمگران شيوه عالمان شيفته دنيا و مبلّغان خود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طاغوت روش مبلغان آزاده كه به حاكميت خداوند اعتقاد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كسانى كه ستم كرده‌اند متمايل مشويد كه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مى‌رسد و در آن حال براى شما دوستانى نخواهد بود، و سرانجام يارى نخواهيد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مبلغ دين كسى است كه از بردگى فكرى و سياسى مردم به دست مستكبران تاريخ،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سخن در نجات انسان‌ها از اين اسارت مى‌كوشد و شعارش همان شعار رهايى بخشى است كه مسلمانان صدر اسلام سردادند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بنا، و هو بعثنا لنخرج من يشاء من عباده من ضيق الدنيا إلى سعتها، و من جور الأديان إلى عدل الإسلام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احساس مسؤوليت مبلّغ او را وا مى‌دارد تا رياست طلبان آزمند و شهرت خواهان زورمند را رسوا و نكوهش كند و با آنان‌كه سدّ راه شكوفايى استعدادهاى آزادانديشان و خيرخواهان اجتماع مى گردند و به تعبير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يُفْسِدُونَ فِى الأَرْضِ </w:t>
      </w:r>
      <w:r>
        <w:rPr>
          <w:rStyle w:val="FootnoteAnchor"/>
          <w:rtl w:val="true"/>
        </w:rPr>
        <w:footnoteReference w:id="409"/>
      </w:r>
      <w:r>
        <w:rPr>
          <w:rFonts w:ascii="IRNazanin" w:hAnsi="IRNazanin" w:eastAsia="IRNazanin"/>
          <w:color w:val="111111"/>
          <w:sz w:val="28"/>
          <w:sz w:val="28"/>
          <w:szCs w:val="28"/>
          <w:rtl w:val="true"/>
          <w:lang w:bidi="fa-IR"/>
        </w:rPr>
        <w:t>بوده و با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الكفر</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شناخته مى‌شوند، سرسازش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اسلامى فريادى است رسا و كوبنده عليه نامردمى‌هاى جابران و دنياداران بى درد و بى بصيرت و طوفانى است عليه سكوت و سكون و بر اين باور و اعتقاد گام بر مى‌داردكه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كَلِمَه حَقٍّ عِنْدَ سُلْطَان جَائِرٍ</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استبداد ستيزى و استعمار زدايى، از ويژگى‌هاى عالمان راستين و مبلغان صاحب درد وسوز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نمونه‌اش در اين قرن،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وجودش سراپا عشق به مستضعفان و خشم عليه مستكبران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ابر انسانى كه با كمال صراحت و شجاعت اين اصل را اعلام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موى سر اين كوخ نشينان و شهيد دادگان به همه كاخ و كاخ نشينان جهان شرف و برترى دارد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www. imam- khomeini. ir</w:t>
      </w:r>
    </w:p>
    <w:p>
      <w:pPr>
        <w:pStyle w:val="BookText"/>
        <w:rPr/>
      </w:pPr>
      <w:r>
        <w:rPr>
          <w:rFonts w:ascii="IRNazanin" w:hAnsi="IRNazanin" w:eastAsia="IRNazanin"/>
          <w:color w:val="111111"/>
          <w:sz w:val="28"/>
          <w:sz w:val="28"/>
          <w:szCs w:val="28"/>
          <w:rtl w:val="true"/>
          <w:lang w:bidi="fa-IR"/>
        </w:rPr>
        <w:t>مبلّغى‌كه در محيط تبليغى گام مى‌نهد، شايسته نيست سراغ دنياداران و مرفهين بى درد برود و با اين شيوه و رفتارش دل محرومان و مستضعفان را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محيطهاى تبليغى، مرفهين بى دردى هستند كه از وجود روحانى و مبلغ سوءاستفاده مى‌كنند و با برخوردهاى ريا كارانه و چاپلوسانه، خود را انسان وارسته و خدمتگزار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آگاه و با بصيرت نبايد گرفتار اين دام‌ها شود كه اين باعث طرد و دفع پابرهنگان هميشه در صحنه و بسيجيان عاشق و دلباخته مى‌گردد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خداوندمتعال در قرآن مجيد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الَّذينَ يَدْعُونَ رَبَّهُمْ بِالْغَداهِ وَ الْعَشِىِّ يُريدُونَ وَجْهَهُ ما عَلَيْكَ مِنْ حِسابِهِمْ مِنْ شَىْ‌ءٍ وَ ما مِنْ حِسابِكَ عَلَيْهِمْ مِنْ شَىْ‌ءٍ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صبح و شام خدا را مى‌خوانند و جز ذات پاك او نظرى ندارند، از خود دور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حساب آنان بر عهده توست و نه چيزى از حساب تو بر عهده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طرد كنى از ستمگران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شان نزول آيه نوشته‌اند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قريش ازكنار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در حالى‌كه صهيب، عمار، بلال، خباب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كم بضاعت و كارگر، در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مشاهده اين صحنه تعجب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به همين افراد از ميان جمعيت قناعت كرده‌اى؟ اينان هستند كه خداوند از ميان ما انتخاب كرده است؟ ما پيرو اينان باشيم؟ هرچه زودتر آن‌ها را از اطراف خود دوركن شايد ما به تو نزديك شويم و از تو پيروى كنيم</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اين آيه و آيات مشابه آن، نشانگر اين معنى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همواره گروهى خودخواه و خودبين هستندكه محرومان و كوخ نشينان را نا چيز مى‌انگارند و در صدد تحقير و توهين به آنان بر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آوران خدا، با سرسختى هرچه بيشتر در برابر اين افكار انحرافى و طبقاتى مقاومت كردند و هيچ‌گاه ثروتمندان كوردل را بر مسلمانان پاكدل پابرهنه و با ايمان مقدم نمى‌داشتند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نَفْسَكَ مَعَ الَّذينَ يَدْعُونَ رَبَّهُمْ بِالْغَداهِ وَ الْعَشِىِّ يُريدُونَ وَجْهَهُ وَ لا تَعْدُ عَيْناكَ عَنْهُمْ تُريدُ زينَهَ الْحَياهِ الدُّنْيا 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كسانى كه پروردگار خود را صبح و شام مى‌خوانند وتنها خوشنودى او را مى‌طلبند، خود را به صبر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چشمان خود را به خاطر زينت‌هاى دنيا از آنان بر مگير و از كسانى كه قلبشان را از ياد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ساختيم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پيروى هواى نفس كردند و كارهايشان افراطى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عنوان حسن ختام، نگاهى مى‌اندازيم به بيانات حضرت امام خمينى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احياگر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اصيل اسلام، هرگز زير بار سرمايه داران و پول پرستان و خوانين نرفته‌اند و همواره اين شرافت را براى خود حفظ كرده‌اند و اين ظلم فاحشى است كه كسى بگويد دست روحانيت اصيل طرفدار اسلام ناب محمدى با سرمايه داران در يك كاسه است و خداوند كسانى را كه اينگونه تبليغ كرده و يا چنين فكر مى‌كنند،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متعهد، به خون سرمايه داران زالو صفت تشنه است و هرگز با آنان سرآشتى نداشته و نخواهد داشت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تذكر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از اين نكته غفلت كرد كه پابرهنگى مرادف خوبى و سلامت نفس نيست، چنانكه توانگرى مستلزم فساد وطغيانگرى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انسان‌هاى با ايمان و شريفى هستند كه توانگرند و زندگى مادى مناسبى دارند كه موجب باقيات الصالحات فراوانى شده‌اند و از آن سو، انسان‌هاى بى‌بضاعت و فقيرى هستند كه متخلق به اخلاق رذيله و اهل فساد وتعدّى‌اند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آگاه ودقيق مى‌تواند تشخيص دهد كه با هركسى چگونه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موفق كسى است كه شخصيت مراجعه كنندگان را بشناسد، آنان را روان كاوى كند، و متناسب با ظرفيت و شخصيت آن‌ها برنامه‌ريزى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ظاهر را نخورد و مردم را فرزندان معنوى خويش تلقى نموده، در احياى شخصيت و معنويت آن‌ها لحظه‌اى كاهلى نكند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ما را در شناخت و عمل به دستورات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پاك ومطهرش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ومؤيد گرداند و همه ما را از شرّ شياطين درون و بيرون محفوظ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أَنِ الْحَمْدُ لِلهِ رَبِّ الْعالَمِين</w:t>
      </w:r>
      <w:r>
        <w:rPr>
          <w:rFonts w:eastAsia="IRNazanin" w:cs="IRNazanin"/>
          <w:color w:val="111111"/>
          <w:sz w:val="28"/>
          <w:szCs w:val="28"/>
          <w:rtl w:val="true"/>
          <w:lang w:bidi="fa-IR"/>
        </w:rPr>
        <w:t>.</w:t>
      </w:r>
      <w:bookmarkStart w:id="28" w:name="pg12608_135101"/>
    </w:p>
    <w:p>
      <w:pPr>
        <w:pStyle w:val="Heading2"/>
        <w:numPr>
          <w:ilvl w:val="1"/>
          <w:numId w:val="1"/>
        </w:numPr>
        <w:rPr/>
      </w:pPr>
      <w:bookmarkStart w:id="29" w:name="__RefHeading___Toc7293_222507752"/>
      <w:bookmarkStart w:id="30" w:name="_Toc10"/>
      <w:bookmarkEnd w:id="28"/>
      <w:bookmarkEnd w:id="29"/>
      <w:r>
        <w:rPr>
          <w:rtl w:val="true"/>
        </w:rPr>
        <w:t xml:space="preserve">خبرهايى از حج، عربستان و </w:t>
      </w:r>
      <w:r>
        <w:rPr>
          <w:rtl w:val="true"/>
        </w:rPr>
        <w:t>...</w:t>
      </w:r>
      <w:bookmarkEnd w:id="30"/>
    </w:p>
    <w:p>
      <w:pPr>
        <w:pStyle w:val="BookText"/>
        <w:rPr/>
      </w:pPr>
      <w:r>
        <w:rPr>
          <w:rFonts w:ascii="IRNazanin" w:hAnsi="IRNazanin" w:eastAsia="IRNazanin"/>
          <w:color w:val="111111"/>
          <w:sz w:val="28"/>
          <w:sz w:val="28"/>
          <w:szCs w:val="28"/>
          <w:rtl w:val="true"/>
          <w:lang w:bidi="fa-IR"/>
        </w:rPr>
        <w:t>بزرگ‌ترين ساعت جهان در مكه مكرمه رونمايى مى‌شود</w:t>
      </w:r>
    </w:p>
    <w:p>
      <w:pPr>
        <w:pStyle w:val="BookText"/>
        <w:rPr/>
      </w:pPr>
      <w:r>
        <w:rPr>
          <w:rFonts w:ascii="IRNazanin" w:hAnsi="IRNazanin" w:eastAsia="IRNazanin"/>
          <w:color w:val="111111"/>
          <w:sz w:val="28"/>
          <w:sz w:val="28"/>
          <w:szCs w:val="28"/>
          <w:rtl w:val="true"/>
          <w:lang w:bidi="fa-IR"/>
        </w:rPr>
        <w:t>بزرگ‌ترين ساعت جهان در مكه مكرمه رونمايى مى‌شود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به نقل از 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نيمه ماه جارىِ ميلادى، بزرگترين ساعت جهان در شهر مكه به‌طور آزمايشى تنظيم مى‌شود و تا سه ماه ديگر كاملًا فعال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اين ساعت در ارتفاع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سطح زمين نصب شده است و از همه محلّه‌هاى شهر مكه تا مسافت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قابل رؤيت و ارتفاع كلّى آن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اين ساعت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است و بر روى ستونى كه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وزن دارد؛ نصب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ساعت از جلو و عقب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دو طرف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بزرگترين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بر بالاى اين ساعت قابل رؤيت است؛ به طورى‌كه طول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اين ساعت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ساعت كه بزرگترين ساعت جهان محسوب مى‌شود، در آلمان ساخته شده و پس از نصب قرار است يك فيلم مستند در مورد آن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ساعت چراغ‌هاى ليزرى نصب شده است تا در مناسبت‌هاى مختلف و هنگام اذان نورافشانى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محافظت از ساعت در مقابل بلاياى طبيعى و گرد وخاك، سيستم محافظت ويژه‌اى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اين پروژه، سه مليارد دلار برآورد شده و قرار است در ساختمان‌هاى اطراف يك موزه اسلامى و رصدخانه نجوم براى پژوهش‌هاى دينى راه‌اندازى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طول عقربه دقيقه‌شمار اين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عقربه ساعت شمار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هريك از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سعودى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نصب اين ساعت در مكه اين است كه يك و نيم ميليارد مسلمان جهان از اين پس به جاى استفاده از زمان به وقت گرينويچ يا همان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GMT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از زمان اسلامى يا</w:t>
      </w:r>
      <w:r>
        <w:rPr>
          <w:rFonts w:eastAsia="Times New Roman" w:cs="Times New Roman" w:ascii="Times New Roman" w:hAnsi="Times New Roman"/>
          <w:color w:val="111111"/>
          <w:sz w:val="28"/>
          <w:szCs w:val="28"/>
          <w:lang w:val="en-US" w:bidi="en-US"/>
        </w:rPr>
        <w:t>Islamic Mean Time) IMT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آيت الله سبحانى به شبهات مطرح شده</w:t>
      </w:r>
    </w:p>
    <w:p>
      <w:pPr>
        <w:pStyle w:val="BookText"/>
        <w:rPr/>
      </w:pPr>
      <w:r>
        <w:rPr>
          <w:rFonts w:ascii="IRNazanin" w:hAnsi="IRNazanin" w:eastAsia="IRNazanin"/>
          <w:color w:val="111111"/>
          <w:sz w:val="28"/>
          <w:sz w:val="28"/>
          <w:szCs w:val="28"/>
          <w:rtl w:val="true"/>
          <w:lang w:bidi="fa-IR"/>
        </w:rPr>
        <w:t>درباره توسّل</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مركز خبر حوزه، آيت الله سبحانى در ششمين نشست، از سلسله نشست‌هاى كلام اسلامى، در مدرسه عالى نواب مشهد، با بيان اين‌كه توسّل اين است كه به وسيله قرآن يا نبى يا امام به درگاه خدا تقرّب بجوييم، خاطر 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سبب است و توسّل به‌كارگيرى وسيله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سبحانى به جوانان توصيه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صالحى در زندگى انجام داده‌ايد، به رخ خدا بكشيد كه قهراً خداى متعال دعاى فرد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تقليد با بيان اين‌كه حتى وهابى‌ها توسّل به رسول الله در زمان حياتشان را قبول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طوايف اسلامى بر انواع توسّل‌هايى‌كه ياد شد،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 اين‌كه بايد وسيله بودن چيزى يا فردى در شرع تعبداً ثابت شود، اظهارداشتند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قرآن كريم اين ضابطه را ارائه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الْوَسِيلَهَ وَجَاهِدُوا فِى سَبِيلِهِ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درادامه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ايمان به‌خدا،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اقامه نماز، پرداخت زكات، روزه، حج، صدقه و انجام كارهاى نيك را از وسيله‌هاى ايمان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مرجع تقليد با بيان اين‌كه وسيله تنها به اين‌ها منحصر نيست،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از ديگر وسايل نيز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سبحانى در ادامه، با اشاره به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الأَسْمَاءُ الْحُسْنَى فَادْعُوهُ بِهَا وَذَرُوا الَّذِينَ يلْحِدُونَ فِى أَسْمَائِهِ سَيجْزَوْنَ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وسيله براى تقرّب به درگاه الهى، توجه به فرايض و نوافل مى باشد، بر اين اساس، درخواست دعا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موارد پذيرفته شده تمام طوايف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توسل به قرآن كريم، اعمال نيك و دعاى مؤمن براى فرد را، از ديگر موارد مورد قبول در ميان مسلمانان براى توسّل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يرْفَعُ إِبْرَاهِيمُ الْقَوَاعِدَ مِنَ الْبَيتِ وَإِسْمَاعِيلُ رَبَّنَا تَقَبَّلْ مِنَّا إِنَّكَ أَنْتَ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مى‌توان عمل نيك خود را وسيله براى دعا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جوانان توصيه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صالحى در زندگى انجام داده‌ايد، به رخ خدا بكشيد كه قهراً خداى متعال دعاى فرد را برآورده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مرجع تقليد با بيان اين‌كه حتى وهابى‌ها توسل به رسول الله در زمان حياتشان را قبول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طوايف اسلامى بر انواع توسّل‌هايى كه ياد شد، اعتراف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و يادآور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عقيده شيعه با وهابيون در جايى است كه فردى در زمانى غير از حيات به دعاى رسول الله توسل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معظم له دليل شيعه را اطلاق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دانسته و خاطر نشان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آيات،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النَّبِى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دارند و در اينجا نيز اطلاق حال حيات و حال غير حيات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سبحانى با اشاره به داستان فرزندان يعقوب و پدرآن‌ها درباره توسّل به دعاى نبى،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آيه، معلوم مى‌شود كه توسل به دعاى نبى، در امم گذشته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مرجع تقليد در ادامه به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افرادى كه در برزخ به سر مى برند با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براى تبيين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به عنوان دليل بر حيات برزخى وجود دارد و به عنوان مثال درباره آل فرعون،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يعْرَضُونَ عَلَيهَا غُدُوًّا وَعَشِيا وَيوْمَ تَقُومُ السَّاعَهُ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را در برزخ برآتش جهنم عرضه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فِى سَبِيلِ اللهِ أَمْوَاتًا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مثالى براى حيات برزخى اشاره كردند و به تبيين دومين مقدمه با عنوان وصل و حفظ ارتباط و درك و چه بسا پاسخ اموات در برزخ و ارتباط آن‌ها با زمينيان پرداختند و اظهارداشتند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الرَّجْفَهُ فَأَصْبَحُوا فِى دَارِهِمْ جَاثِمِينَ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عَنْهُمْ وَقَالَ يا قَوْمِ لَقَدْ أَبْلَغْتُكُمْ رِسَالَهَ رَبِّى وَنَصَحْتُ لَكُمْ وَلَكِنْ لَا تُحِبُّونَ النَّاصِحِينَ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حضرت صالح بيان شده كه با آن مردگان سخن گفته است، بر حفظ ارتباط اموات با زندگان تأكيد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معظم له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را نيز به عنوان دومين دليل قرآنى در اين جلسه، بيان كرده و افزودند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كه درباره حضرت شعيب است؛ مانند آيه قبل بياناتى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 الله سبحانى به روايتى از كتاب صحيح بخارى نيز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آمده است‌كه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سخن گفته و اعراب پرسيدند كه با اموات سخن مى‌گوييد؟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اموات نيستند بلكه بهتر از شما سخن مرا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نتيجه‌گيرى از اين آيه پرداخته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حيات برزخى و برقرارى ارتباط، مى توان با رسول الله سخن گفت و از ايشان طلب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با بيان اين پرسش كه اگر پيامبرخدا زنده نباشند، چرا در نماز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النَّبِىُّ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قول خودتان فوت كرده‌اند و سخن ما را نمى‌شنوند،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الله و انبيا را نشناخته‌ايد كه در حيات برزخى به سر مى‌برند و مانعى ندارد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 اللهِ اشْفَعْ لَنَا عِنْدَ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سبحانى توسل به ذات، حق، منزلت، كرامت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گرامى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قرب الى الله دانسته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 خدا به اين موارد اشكال ندارد و اين نوع توسل دركتاب‌هاى خودشان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پاسخ اين اشكال كه كسى حقى بر گردن خدا ندارد، با بيان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اصالتى است يا جعلى و بالعرض،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حق وجود ندارد و اما در قسم دوم حق، خداوند خودش را از روى لطف و عظمت، وامدار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براى اين مطلب دليل قرآنى آوردند و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يقْرِضُ اللهَ قَرْضًا حَسَنًا فَيضَاعِفَهُ لَهُ وَلَهُ أَجْرٌ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وامدارى و حق قراردادن جز از روى عظمت و لطف الهى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آثارى متعلق به حضرت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بلغارستان</w:t>
      </w:r>
    </w:p>
    <w:p>
      <w:pPr>
        <w:pStyle w:val="BookText"/>
        <w:rPr/>
      </w:pPr>
      <w:r>
        <w:rPr>
          <w:rFonts w:eastAsia="Times New Roman" w:cs="Times New Roman" w:ascii="Times New Roman" w:hAnsi="Times New Roman"/>
          <w:color w:val="111111"/>
          <w:sz w:val="28"/>
          <w:szCs w:val="28"/>
          <w:lang w:val="en-US" w:bidi="en-US"/>
        </w:rPr>
        <w:t>news. com www.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باستان‌شناسان بلغارستانى مدعى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آثارى متعلّق به حضرت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جزيره سنتايوان اين كشور كشف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كازيمير پوپكونستانتينوف، سرپرست تيم تحقيق، با اشاره به كشف آثارى متعلّق به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يافته‌هايى كه در اين جعبه اشياى متبركه و جعبه كوچكى كه روى آن حروفى يونانى نقش بسته است، از ارزش بسيار بالايى برخوردار بوده به نحوى كه موارد متعددى را پيش روى محققان براى انجام كاوش‌هاى بيشتر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آثار، فرضيه‌هايى مبنى بر وجود اشياى باستانى متعدّدى در اين منطقه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اظهارات سرپرست تيم اكتشاف، اين آثار به زودى به كليسايى درمنطقه سوزوپول بلغارستان فرستاده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درحال حاضر، بسيارى از گردشگران از نقاط مختلف بلغارستان براى ديدن بقاياى پيكر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سفر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اساتيد و رييسان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كشور در نشستى صميمى در بعثه مقام معظم رهبرى در مدينه منوره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.hajj .ir - 1389/ 05/ 13</w:t>
      </w:r>
    </w:p>
    <w:p>
      <w:pPr>
        <w:pStyle w:val="BookText"/>
        <w:rPr/>
      </w:pPr>
      <w:r>
        <w:rPr>
          <w:rFonts w:ascii="IRNazanin" w:hAnsi="IRNazanin" w:eastAsia="IRNazanin"/>
          <w:color w:val="111111"/>
          <w:sz w:val="28"/>
          <w:sz w:val="28"/>
          <w:szCs w:val="28"/>
          <w:rtl w:val="true"/>
          <w:lang w:bidi="fa-IR"/>
        </w:rPr>
        <w:t xml:space="preserve">اين جلسه با حضور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اساتيد و رييسان دانشگاه‌هاى سراسر كشور، به رياست حجت الاسلام و المسلمين نجف نجفى روحانى، مسؤول دفتر بعثه مقام معظم رهبرى در مدينه منوره برگزارشد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هم‌انديشى‌كه محور اصلى بحث، موضوع عمره دانشگاهى و رسيدگى به امور دانشجويى در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آغاز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تعدادى از اساتيد و رييسان چند دانشگاه، نظريات صريحى را پس از سخنان ميزبان جلسه بيان كردند اما به جرأت مى‌توان گفت كه قريب به اتفاق سخنرانان در يك موضوع وحدت نظر داشتند وآن حفظ و تثبيت تحولات به وجود آمده در ميان دانشجويان زائر مدينه منوره و مكه معظمه پس از پايان سفر بود، اما هركدام با استفاده از واژگان مختلف و ادبيات متفاوت كه گاهى آميخته به انتقادنيز بود كه طبعاً نقد و انتقاد خميرمايه و لازمه چنين جلساتى براى رسيدن به يك راهكار با بركت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نجفى روحانى، براى آماده سازى جلسه مطالبى را درباره اهميت موضوع مطرح كردند و با طرح سؤالى جلسه را به سخنرانان جلسه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مى‌خوانيد، بخش‌هايى از سخنان ايشان و مشروح اظهارات حاضران است كه با هم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والمسلمين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جاى مسؤول بعثه بوديد، براى دانشجويان زائر چه مى كرديد؟</w:t>
      </w:r>
    </w:p>
    <w:p>
      <w:pPr>
        <w:pStyle w:val="BookText"/>
        <w:rPr/>
      </w:pPr>
      <w:r>
        <w:rPr>
          <w:rFonts w:ascii="IRNazanin" w:hAnsi="IRNazanin" w:eastAsia="IRNazanin"/>
          <w:color w:val="111111"/>
          <w:sz w:val="28"/>
          <w:sz w:val="28"/>
          <w:szCs w:val="28"/>
          <w:rtl w:val="true"/>
          <w:lang w:bidi="fa-IR"/>
        </w:rPr>
        <w:t xml:space="preserve">همين مدينه منوره كه شما چند روزى است در آن زيارت و يا از آن ديدار مى‌كنيد، پر از عبرتها است و ضمن اين‌كه گذشته را با همه سختى‌ها و دشوارى‌ها و مصايبى كه بر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بيت ايشان گذشت، به ما و به‌ويژه قشر جوان كشور و به خصوص قشر بسيار محترم و عزير دانشجو مى نماياند، شرايط ويژه امروز و فرداى ما را نيز مورد تحليل و مداقه قرار مى‌دهد كه لازم است دانشجويان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به دنبال مسائل علمى و دلايل علمى حتى اگر مربوط به تاريخ گذشته‌شان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آن‌ها قرار گيرند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وقتى منافقين براى ايجاد فتنه، مسجد ضرار را ساختند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ايشان براى افتتاح مسجد به محل بيايد، از جانب خداوند آياتى از سوره توبه نازل شد كه اين مسجد بايد تخريب شود كه در اين سوره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يك دانشجوى ما از نزديك و در اين سرزمين اين مسجد تخريب شده را در نزديكى مسجد قبا ديدن كند و در جريان مسائل تاريخى آن قرارگيرد و درصدد يافتن پاسخ به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شد اين حادثه تاريخى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برآيد تا بتواند آن را با مسائل امروز خود و ترفندهاى منافقين امروز مقايسه كرده و سپس تحليل كند؟ جداً اگر يك دانشجو بخواهد راه را از بيراهه بشناسد كافى است كه بداند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 چه ماجراى تاريخى دارد و چه عبرت‌هايى را مى‌تواند ازآن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دانشجو نبايد وقتى گام در مدينه مى‌گذارد، وارد اين منطقه سوق الجيشى شده و اين واقعيت تاريخى را از نزديك لمس كند تا بتواند با مسائل امروز تطبيق داده و نمودار فكر كردن و چگونه زيستن براى فرداى خود را ترسيم كند؟</w:t>
      </w:r>
    </w:p>
    <w:p>
      <w:pPr>
        <w:pStyle w:val="BookText"/>
        <w:rPr/>
      </w:pPr>
      <w:r>
        <w:rPr>
          <w:rFonts w:ascii="IRNazanin" w:hAnsi="IRNazanin" w:eastAsia="IRNazanin"/>
          <w:color w:val="111111"/>
          <w:sz w:val="28"/>
          <w:sz w:val="28"/>
          <w:szCs w:val="28"/>
          <w:rtl w:val="true"/>
          <w:lang w:bidi="fa-IR"/>
        </w:rPr>
        <w:t xml:space="preserve">پيامبرگرامى اسلام در حادثه تاسف بار جنگ احد و بى‌بصيرتى خواص دوران خودش در اين جنگ در مسجدى در نزديكى همين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استراحت مشغول بود كه خبرآوردند ابوسفيان قصد حمله مجدد 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دستورمى‌دهند كه لشكر آماده جنگ و دفاع شود اما ما با اين تفاوت شگفت انگيز كه اجازه نمى‌دهند هيچ كس جز جانبازان جنگ احد در اين جنگ ايشان را همراهى بكند، به غير از يك فرد وآن هم فرزند شهيدى بود كه تازه در جنگ احد به شهادت رسيده بود كه حضرت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فرزند شهيد هستى و پدرت در اين جنگ به درجه رفيع شهادت نايل شده، مى‌توانى با ما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تمام فراريان جنگ احد را از ورود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نبايد قشر دانشجوى ما از نزديك با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شده آگاهى عميق داشته باشند تا بدانند ولى فقيه را در اين فتنه اخيركه ماجراى تخريب مسجد ضرار و جنگ احد و مردودى عده‌اى از خواص اتفاق مى‌افتد همراهى و يارى نمايد؟ و بداند تاريخ در حال تكرار است و مسلمانان در حال آزمايش و امتحان تا خداى نكرده بار ديگر فريب مكر وحيله ها و فتنه‌هاى آينده دشمنان داخلى و خارجى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مى‌خواهم از طرح اين دو مثال، نتيجه بگيرم كه مدينه گلوگاه خوبى براى آگاهى و تعميق بخشيدن بينش جوانان ما به مسائل جارى كشورمان در حال و آينده است و بعثه رهبرى اين آمادگى را كاملًا دارد كه در اين بسترها و ظرفيت ها برنامه‌ريزى نمايد و به اجرا بگذارد و تا اين لحظه هم در حد توان خود وارد عمل شده است؛ چه براى دانشجو و چه براى اساتيد و تجربيات خوبى هم كسب كرده است والحق والانصاف ستاد عمره دانشگاهى تا اينجاى كار خيلى خوب عمل كرده است و اين‌كه امشب در اين سرزمين مقدس و مركز وحى الهى در بعثه رهبرى دور هم جمع شده‌ايم به اين منظور بوده است كه به اين سؤال پاسخ داده شودكه اگرشما به جاى ما بوديد، ادامه راه را در عرصه فرهنگى و ايجاد تحوّل درونى در اين سرزمين مقدس چه مى‌كرديد؟ از شما انتظار داريم واقعاً ما را در آسيب‌شناسى و برنامه‌ريزى و نوآورى همراهى كنيد تا به جاى فرصت سوزى، در حد توانمان فرصت سازى كنيم و بيشتر از اين فعاليت نماييم و با خرد جمعى و استفاده از نخبگان و انديشمندان با همت مضاعف در عرصه فرهنگى تلاش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ملكى ازدانشگاه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و پيشنهادهاى جدى‌تر دريافت و پى‌گيرى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مراحلى كه ترسيم كرديد، بسيار مهم است، مراحل كمال است اما اگر امكان داشت كه بعثه ما را بيشتر درجريان فعاليت‌ها و برنامه‌هايى‌كه تاكنون انجام شده، قرارمى داد ما شايد با دست پرترى در اين جلسه حضور پيدا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به‌يقين شما مجموعه بعثه وسازمان حج و زيارت با تجربياتى‌كه به دست آورده‌ايد، در اين مدت آسيب‌ها و موانع و مسائل در مسير راه را ثبت و ضبط كرده‌ايد و براى هركدام از آن‌ها حتماً تحليل هم داريد، اگر در اين خصوص گزارشى آماده مى‌شد، طبيعى است بهتر مى‌شد اظهار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به‌طور فشرده مى‌توانم به‌عنوان يك پيشنهاد عملى عرض‌كنم‌كه بعثه بايدكاروان دانشگاهيان را با توجه به تنوع رشته‌هاى تخصصى‌كه دارند و در اينجا حضور پيدا كرده‌اند، به عنوان يك فرصت تلقّى‌كند؛ يعنى اينگونه نباشد كه در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هيچ ارتباطى ميان ما و بعثه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بخش پيشنهاد مى‌كنم‌كه در بعثه تشكيلاتى راه اندازى شودكه وظيفه برقرارى اين ارتباطات را داشته و نظريات و پيشنهادها را جدّى‌تر دريافت و پى‌گيرى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ما به عنوان استاد و معلّم دانشگاهى و شما به عنوان روحانى، وظيفه بسيار خطيرى درقبال آينده فكرى جوانان كشورمان داريم و لذا بنده هم معتقدم كه هركس به فراخور رشته تخصصى‌مان بايد بتوانيم از اين فرصت ايده آل استفاده كرده و تحليل‌هاى درست را از عبرت‌هاى اين سرزمين پرماجرا به قشر دانشجو ارائه كنيم؛ مورخان از زاويه تاريخ و روان‌شناسان و جامعه شناسان از ناحيه تربيتى وآثار تربيتى اين رويدادها و نيز بررسى عالمانه اين موضوع كه تخلف كنندگان از دستور پيامبر در جنگ احد به هواى جمع كردن غنايم و سرپيچى كنندگان از فرمان ولايت چگونه تربيت شدگانى بودند كه دست به چنين كارى زدند و در وضعيت امروز كشورمان، چه كسانى را با اين عبرت تاريخى مى‌توان مقايسه كرد و چه بايد كرد كه آيندگان ما آنگونه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فرهنگى مشاور ارشد وزير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پذيرش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دانشجو رقم بسيار كمى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چيز بايد بگويم بنده درباره پاسخ به سؤالى كه مطرح كرديد، مطمئناً به صورت مفصل و در قالب طرح ارائه خواهم كرد ولى اكنون مى‌خواهم از زاويه ديگرى به موضوع بنگرم وآن اين‌كه اگر قرار است در اين راستا عمل شود تا به اهدافى كه شما از آن ياد كرديد برسيم، همه ابزارآن هم بايد همزمان و به موازات آن و در كنار هم مهيا باشند؛ يعنى اگرشما انتظار داريد با اين همه زحمات،</w:t>
      </w:r>
    </w:p>
    <w:p>
      <w:pPr>
        <w:pStyle w:val="BookText"/>
        <w:rPr/>
      </w:pPr>
      <w:r>
        <w:rPr>
          <w:rFonts w:ascii="IRNazanin" w:hAnsi="IRNazanin" w:eastAsia="IRNazanin"/>
          <w:color w:val="111111"/>
          <w:sz w:val="28"/>
          <w:sz w:val="28"/>
          <w:szCs w:val="28"/>
          <w:rtl w:val="true"/>
          <w:lang w:bidi="fa-IR"/>
        </w:rPr>
        <w:t>تحوّل اساسى در همه دانشگاه‌ها اتفاق بيفتد، با اين سهميه‌هاى ناچيزكار به جايى نخواهيد برد و متأسفانه ما مى‌بينيم در هر دوره با كاهش سهميه مواجه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اين است كه پذيرش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و استاد در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دانشجويى‌كه با آن‌ها مواجه هستيم رقم بسيار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به اين‌كار نام فرهنگى گذاشت بلكه بارى بِه از هيچى است تا ايجاد تحوّل در قشر دانشجوكه شما و ما به دنبال آن هستيم، لذا به عنوان يك مسؤول مى‌توانم درخواست وزارتخانه متبوعم را اينگونه بيان كنم‌كه ضمن تجديد نظر جدى در اين خصوص، بايد به شعار جدّى دولت مبنى برتوسعه فرهنگى توجه داشته باشيم و سهميه دانشگاهى را بالا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 نفس از دانشگاه علوم پزشكى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وحى، بحث آزاد انديشى را ه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شاهد بوديد، سال گذشته مواجه با يك بحران شديم و فتنه بسيار بزرگى را پشت سر گذاشتيم‌كه تا حدودى مسائل نظام را به چالش كشيد و همه آن‌ها ناشى از ناآگاهى برخى‌ها از عبرت‌هاى تاريخى، چه در صدر و چه در غيرآن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ارائه تحليل‌هاى درست، مى‌شد تا اندازه‌اى زهرآن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براى آينده فكرى كرد و بايد تاريخ را با بيّناتى‌كه از خود برجاى گذاشته و مى‌تواند با عبرت گرفتن از آن، تاريخ امروز و فرداى ما را رقم زده و از توفان‌هاى سهمگين دشمنان محفوظ بدارد، به نسل جوانمان منتقل كرد و بهترين جا براى انجام چنين كار مهمى، سرزمين وحى است و راه اندازى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اندازى چنين بحثى، اولًا پرسش و پاسخ‌هايى را مطرح مى‌كند و طبيعتاً با شنيدن پاسخ‌هاى روشن و قابل لمس مى‌تواند فكرشان را نسبت به بسيارى از شبهات روشن‌تر و تفكر و ديدگاه آن‌ها را در برابر هجمه فتنه‌گران واكسينه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بحث ولايت فقيه، از مسائلى است كه از آغاز انقلاب در ميان برخى‌ها مطرح بود و چالش هايى داشت و در نهايت پذيرفته شد امّا در فتنه سال گذشته، فتنه‌گران انگشت بر اين موضوع گذاشتند و تلاش‌كردند دو باره و اين‌بار شديدتر از زمان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را در باره اصل ولايت فقيه و نظام ولايت فقيه و نظام ولايى، يك سرى سؤال مطرح كنند كه بنده فكر مى‌كنم شهر مدينه كه تاريخ بسيار طولانى و وقايع بسيار روشنى، به‌ويژه در اين خصوص درخود دارد، مى‌توان وجود دانشجويان را در اين مكان مقدس و تاريخ‌ساز به عنوان يك فرصت گرانبها براى انتقال چنين مطالبى با راه اندازى بحث‌هاى آزادانديشى دانست و ازآن بهره برد و با استدلال و اسناد تاريخى به همه شبهات پاسخ داد و مطمئن باشيم كه با اين كار نتايج بسيار مثبت و تأثيرگذارى را در دانشگاه‌هاى كشورمان خواهيم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صادق گلزاده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پرسش و پاسخ بدون تعارف راه بيندازيد</w:t>
      </w:r>
    </w:p>
    <w:p>
      <w:pPr>
        <w:pStyle w:val="BookText"/>
        <w:rPr/>
      </w:pPr>
      <w:r>
        <w:rPr>
          <w:rFonts w:ascii="IRNazanin" w:hAnsi="IRNazanin" w:eastAsia="IRNazanin"/>
          <w:color w:val="111111"/>
          <w:sz w:val="28"/>
          <w:sz w:val="28"/>
          <w:szCs w:val="28"/>
          <w:rtl w:val="true"/>
          <w:lang w:bidi="fa-IR"/>
        </w:rPr>
        <w:t>با توجه به پيشينه عضويتم در معاونت بين الملل بعثه مقام معظم رهبرى، ترجيح مى‌دهم بحث خود را از نگاه بين‌المللى آغاز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دو چيز، در اين سرزمين، نياز مبرم داريم كه يكى در تعامل با ديگران، با هدف صيانت از باورهاى ظاهرى است و ديگرى نقش آفرينى و تأثيرگذارى برخود و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ازعبرت‌هايى‌كه گذشتگان برايمان برجاى گذاشته‌اند، به جرأت مى‌توان گفت‌كه هم اكنون در هر دو ساحت، با كمبودهاى قابل توجهى روبه رو هستيم؛ به طورى كه ممكن است از نظر ظاهرى اذهان نخبگان دانشجو وحتى استاد درهمين سفر پر رمز و راز شبهاتى به‌وجود بياد واين شبهات به‌همراه او به وطن بازگردد وصيانت از باور زائر شكل نگيرد و اين سرزمين را ترك كند، لذا تأكيد بنده اين است كه بعثه مقام معظم رهبرى در كاروان‌هاى طلاب، دانشجويان و دانشگاهيان و در واقع كاروان‌هاى فرهيختگان در نگاه كلانش، بايد كمك‌هاى جدى‌ترى را داشته باشد؛ به اين معناكه گفتمان‌هاى صميمى جلسات پرسش و پاسخِ بدون تعارف، راه اندازى و شكل بگيرد؛ چرا كه اگر ما حاضر نباشيم آنچه در روح و روان و خمير و باور عزيزان ما نقش آفريده را بشنويم ولو تند هم باشد، مقدارى به رفع نگرانى كمك كنيم و لو اين‌كه به زحمت ميسر شود؛ چرا كه اگر چنين اتفاقى نيفتد، ممكن است در دراز مدت به زحمت‌هاى بيشتر از اين گرفتار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نظربنده براى كاروان‌هاى عادى، روحانى كاروان كفايت مى‌كند اما كاروان‌هاى متعلق به فرهيختگان، دانشجويان و طلاب و از اين قبيل كاروان ها، نقش آفرينى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نقش برجسته ازخود نشان داد و با كمك گرفتن از متخصصان وكارشناسان زبده در كنار روحانيون كاروان‌ها در صدد پاسخگويى به شبهات در زواياى مختلف فكرى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چنين اتفاقى در گروه نخبگان زائر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آن‌هايى‌كه با زبان‌هاى مختلف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و ارتقاى معلومات دفاع از مرام و مسلك‌شان را داشته باشيم، جمعيت عظيمى در دفاع از باورهاى مذهبى و باورهاى نظام گام پيش خواهند گذاشت و مطمئن باشيد كه با استفاده از چنين ظرفيت‌هاى بكرِ موجود، تأثير و نقش‌آفرينى كلان ما در ساحت بين الملل حج و عمره، ماندگار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كولى‌وند از دانشگاه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دانشجو و استاد به عمره را هيأت امنايى كنيد</w:t>
      </w:r>
    </w:p>
    <w:p>
      <w:pPr>
        <w:pStyle w:val="BookText"/>
        <w:rPr/>
      </w:pPr>
      <w:r>
        <w:rPr>
          <w:rFonts w:ascii="IRNazanin" w:hAnsi="IRNazanin" w:eastAsia="IRNazanin"/>
          <w:color w:val="111111"/>
          <w:sz w:val="28"/>
          <w:sz w:val="28"/>
          <w:szCs w:val="28"/>
          <w:rtl w:val="true"/>
          <w:lang w:bidi="fa-IR"/>
        </w:rPr>
        <w:t xml:space="preserve">دوستان نكاتى را مطرح كردند كه در جاى خود قابل استفاده است ليكن به نظر مى‌رسد مقدارى مفعولى است تا فاعلى؛ چرا كه همه‌اش در كسوت بايدها و نبايدها بود، در حالى‌كه بايد ابتدا ريشه را يافت و بيمارى را از ريشه درمان كرد و الا اگر فكر مى‌كنيم مى‌توانيم موضوع را همين‌جا و در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حل كنيم، امرى غير 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بايد اين پرسش را به قبل از اعزام دانشگاهيان به اين سفر ارجاع دهيم و موضوع را از آنجا بررسىِ كارشناسانه كرده و درمان را هم از همانجا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درخدمت ستاد عمره دانشجويى بودم، چند پيشنهاد كاربردى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ساماندهى اينگونه اعزام‌ها، راه اندازىِ يك تشكل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امناى اساتيد عمره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نمايندگانى از سوى دانشگاه‌ها، دفترمقام معظم رهبرى، بعثه و ستاد عمره دانشگاهى و نماينده از جانب دانشجويان حضور فعال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اصلى اين هيأت امنا، ساماندهى اساتيد اعزامى، با توجه به رشته‌هاى تخصّصى‌شان و همچنين با توجه به خاستگاه هيأت خواهد بود تا هر استادى كه قرار است به اين سفر تشرف پيدا كند از قبل آمادگى كامل و مطالعه‌هاى لازمه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عمره دانشجويىِ هر دوره، بايد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عزيمت بسته شود تا بتوان كارهاى مربوط به برنامه‌هاى پيش از سفر را براى آن 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قصور در اينگونه مسائل، باعث مى‌شود دانشجويى به اين سفر بيايد كه اصلًا حوصله نشستن در جلسات را ندارد، چون به خيال خودش، آمده است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شوخى كند و بگويد و بخندد و به تعبيرى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من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اين جلسات حضور واقعى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ليست بسته شود، اين امكان پيش خواهد آمد كه روى دانشجويان گزينش شده، كار اساسى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مى‌رسد چاپ و توزيع هزاران كتاب در باره اين سفر و توزيع آن ميان دانشجويان قبل از سفر، كاركاملًا عبث و بيهوده و هدردادن بيت المال يا پول همين دانشجويان است؛ زيرا كسى آنها را نمى‌خواند، لذا بنده فكر مى‌كنم راه كاملا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جاى اين كارها، چند استاد برجسته را استخدام كنيد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اعزام دانشجو به اين سفر، كلاس‌هايى را برايشان تدارك ببينيد، خواهيد ديد كه نتيجه خوبى خواهيد گرفت و خلاصه كلام اين‌كه اگر طرح هيأت امنايى كردن اينگونه اعزام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عرايضم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شود، تمام اين موارد در آنجا مورد بررسى كارشناسى نخبگان قرارخواهد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سليمى نمين،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جريانى براى طرح دو باره فقه مخالف انديشه امام در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اصلى‌كه مى‌خواهم اينجا بيان‌كنم، چيز ديگرى است و برخلاف نظرآقاى كولى‌وند معتقدم باورِ ايشان در باره بى حوصلگى اكثريت دانشجويان براى شركت در جلسات، درست نيست؛ زيرا خروجى و ما حصل اينگونه سفرها نشان مى‌دهد كه بى تأثير هم نبوده، شايد ماندگار نبوده ولى اينطور هم نبوده‌كه اكثريت دانشجويان براى بگو و بخند تن به اين سفرداده باشند يا دست كم در پايان سفر حال و هوايى‌كه در هنگام وداع و جدايى از اين سرزمين، به آن‌ها دست مى‌دهد، چيز ديگرى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بايد تأكيد و به آن اشاره كنم و در واقع انتقادى نسبت به آن داشته باشم، انفعالى عمل‌كردن مجموعه در برابركسانى است‌كه هنوز از لحاظ فقهى‌در نقطه مقابل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بركسى پوشيده نيست كه در گذشته دو نوع فقه داشتيم كه علمدار يكى امام بود و ديگرى فقهى‌كه برخى ديگربه دنبال آن بودند كه نه تنها نقشى درتحوّلات سياسى ما نداشتند بلكه گاهى مشكل هم ايجاد كرده‌اند؛ لذا بنده گاهى شاهد بودم كه در مسائل شكلى در برابركسانى در موضع انفعال قرار مى‌گيريم‌كه درگذشته در برابر امام بوده و هنوز هم در برابر انديشه امام صف‌آرايى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ديده مى‌شود در همين سرزمين و در چنين مكانى‌كه زائر مى‌خواهد اعمال خود را به درستى انجام دهد، متاسفانه دست‌هايى مشاهده مى‌شود كه مبلّغ انديشه مسموم ضدّ امام است، لذا فكر مى‌كنم مديريت محترم بعثه نسبت به اين امر مهم توجه ويژه‌اى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پايانى بنده مربوط به آگاهى دادن به زائران اين سرزمين؛ به‌ويژه دانشجويان و اساتيد، اين است كه دركنار بررسى عبرت‌هاى تاريخىِ اين سرزمين، توجهى هم به شناساندن سيستم حكومتى و اداره اين كشور براى آگاهى بيشتر دانشجويان و اساتيد كرده و دوره‌هاى عربستان شناسى در حد كلان هم راه اندازى شود كه براى فرهيختگان دانشگاهى مفيد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دكترفردوسى از دانشگاه شهيد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بعثه، آموزش وپرورش و آموزش عالى راه بيندازيم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صحبت‌هاى خوبى شد و همانطور كه بر روى تحوّلات روانى اين سفر تأكيد شد، بنده هم به همين معتقدم اما با اين تفاوت كه تأكيد دارم نبايد اجازه دهيم يك فرد به سن بالاى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برسد و تازه بخواهيم چنين تحوّلى را در او ايجاد كنيم؛ چون كار بسيار شاقى است و هزينه زيادى هم در بر دارد؛ لذا پيشنهاد مى‌كنم يك مثلث ارتباطى ميان بعثه، آموزش و پرورش و دانشگاه ايجاد شود و به جدّ روى اين مسأله كار شود، به هرشكل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جاى چنين چيزى واقعاً خالى است؛ چرا كه ما اجازه مى‌دهيم و صبر مى‌كنيم فرزندانمان تمام دوران طلايى فراگيرىِ بهينه را بگذرانند و بعد يك دفعه با يك برش عرضى او را با چيزى مواجه مى‌كنيم كه اصلًا چيزى در باره آن نمى‌داند، طبيعى است‌كه كار خيلى سختى براى يك جوان است و از همه مهمتر، كار براى دست اندركاران حج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دغدعه سازندگى افراد جامعه و ايجاد تحوّل در زائران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يا شايد غيرممكن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تحوّل، يك پروسه است و در همه يك دفعه انجام نمى‌شود، معتقدم به اين موضوع به عنوان يك راه كار، توجه جدّى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دكتراحمد مسعود از دانشگاه علوم پزشكى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مردِ جنگى، به از صد هزار</w:t>
      </w:r>
    </w:p>
    <w:p>
      <w:pPr>
        <w:pStyle w:val="BookText"/>
        <w:rPr/>
      </w:pPr>
      <w:r>
        <w:rPr>
          <w:rFonts w:ascii="IRNazanin" w:hAnsi="IRNazanin" w:eastAsia="IRNazanin"/>
          <w:color w:val="111111"/>
          <w:sz w:val="28"/>
          <w:sz w:val="28"/>
          <w:szCs w:val="28"/>
          <w:rtl w:val="true"/>
          <w:lang w:bidi="fa-IR"/>
        </w:rPr>
        <w:t>هركس بر اساس سلايق خودش مطالبى را بيان كرد ولى بالأخره بنده نفهميدم كه مشكل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 آقا مى‌پرسم كه اصلًا مشكل چيست تا بتوان درباره آن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شما مى‌فرماييد ما مى‌خواهيم زائر تحوّل پيدا كند، همه اين‌ها كلى گويى است و روشنگر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پيش از هركارى، ببينيد آيا مديران قوى داريد يا اين‌كه از آن دسته از مديرانى هستند كه با توصيه در اين جايگاه قرار گرفته‌اند كه اگر اينطور باشد مشكل شما را زياد مى‌كند و هرچه هم اينجا بگوييم و ايشان بنويسند طبعاً عملى نخواهد شد، حتى اگر بهترين نظرها و ايده‌ها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سال‌هاى سال است كه دانشجو اينجا مى‌آيد، آيا فرقى كرده است؟</w:t>
      </w:r>
    </w:p>
    <w:p>
      <w:pPr>
        <w:pStyle w:val="BookText"/>
        <w:rPr/>
      </w:pPr>
      <w:r>
        <w:rPr>
          <w:rFonts w:ascii="IRNazanin" w:hAnsi="IRNazanin" w:eastAsia="IRNazanin"/>
          <w:color w:val="111111"/>
          <w:sz w:val="28"/>
          <w:sz w:val="28"/>
          <w:szCs w:val="28"/>
          <w:rtl w:val="true"/>
          <w:lang w:bidi="fa-IR"/>
        </w:rPr>
        <w:t>مثلًا دانشجويى پيش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برويم نماز جماعت، باورتان مى‌شود كه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چگونه وضو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دانشجوى ديگرى آمد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چگونه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دندانپزشك سال پنجم نماز خواندن بلد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مى‌خواهيم چنين فردى را متحوّل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مسائل ديگر هم ما دچار چنين اشتباهاتى مى‌شويم؛ مثلًا ايراد بزرگى كه ما معمولًا به كنكور پزشكى مى‌گيريم اين است كه عده‌اى را از هرجاى ايران؛ از روستاى فلان و از شهر فلان مى‌آورند و يك امتحانى هم مى‌گيرند، بعد مى‌گويند كسى‌كه نمره بيشتر آورد پزشك مى‌شود و كسى‌كه كمتر آورد دندانپزشك مى‌شود و ديگرى كه كمتر از او آورده، داروساز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بدانيم اين آقايى‌كه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دكتر شدن دارد 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مسأله در باره دانشجويانى هم كه بدون ضابطه به اينجا آورده مى‌شوند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از دانشجو سؤالى مى‌كنيم؟ البته كه نمى‌پرسيم، فقط به او وام مى‌دهيم و برايش تسهيلات ايجاد مى‌كنيم تا به اين سرزمين بيايد به اميد اين‌كه متحوّل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دانشجويى به اين سفر آمده بود وآن زمان بازار ابوسفيان تخريب نشده بود، رفت آنجا براى خريد؛ چون ارزان‌تر از همه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كم كم مركز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 از آنجا هم خريد كرد و چمدانش را پركرد و رفت، بدون آن‌كه متحوّل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نمى‌گويم كه همه دانشجوها اينگونه هستند، اما بدون برنامه‌ريزى راه به جايى نخواهيم برد؛ لذا من معتقدم به جاى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دانشجو به عمره اعزام كنيد؛ چون فكر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مرد جنگى به از صد 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بطحايى رييس دانشگاه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در دانشگاه ها است نه بعثه</w:t>
      </w:r>
    </w:p>
    <w:p>
      <w:pPr>
        <w:pStyle w:val="BookText"/>
        <w:rPr/>
      </w:pPr>
      <w:r>
        <w:rPr>
          <w:rFonts w:ascii="IRNazanin" w:hAnsi="IRNazanin" w:eastAsia="IRNazanin"/>
          <w:color w:val="111111"/>
          <w:sz w:val="28"/>
          <w:sz w:val="28"/>
          <w:szCs w:val="28"/>
          <w:rtl w:val="true"/>
          <w:lang w:bidi="fa-IR"/>
        </w:rPr>
        <w:t>مدت‌ها است اين پرسش اساسى برايم مطرح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تا چه اندازه مى‌تواند در خلّاقيت افراد تأثيرگذار باشد؟ لذا همين مسأله را در خصوص تأثير اعتكاف روى جوانان به‌ويژه دانشجويان مشاهده كردم و متوجّه شدم‌كه اگرچه به چيزهاى ديگرى مثل هوش ذاتى، تغذيه، خواب و حتى استنشاق هواى خوب بستگى دارد، اما دعا هم در شكوفايى خلاقيتِ افراد از جايگاه بسيار مهمى برخوردار است، لذا در رابطه با عمره و حج مطمئن هستم كه بعثه تحقيقات زيادى كرده و تجربيات خوبى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نبايد در اظهار نظرهاى خود به دنبال چيزهاى ديگر؛ از جمله حذف و محروم كردن بخشى از قشر عظيم و تأثير گذار جامعه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قشر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برآييم؛ يعنى اكثريت را به پاى استثناها قربانى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نيست كه دانشجوها بدون انگيزه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ميزان آن در نزد هركسى مقدارى بالا پايين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تجربه‌اى است كه در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معلمى در عرصه تعليم و تربيت وحدود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مديريت دانشگاه به دست آورده‌ام و معتقدم همين اندازه كه باعث آمدن حتى جوانانى با مختصاتى كه آقاى دكتر مسعود بر آن ها تاكيد كردند،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مسأله حلّ است و مطمئن باشيد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در حين سفر با برنامه‌هاى خوب و متنوّعى كه توسط بعثه تدارك ديده شده، چنين تحوّلى را به دست خواهد 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اصل بحث ما روى اين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باقى مانده است كه انصافاً بايد پذيرفت بعثه به تنهايى امكان بدوش كشيدن اين همه بار را نخواهد داشت و طبعاً نياز به عزم عمومى دانشگاه‌ها، رييسان دانشگاه‌ها و اساتيد و همچنين خود دانشجويان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عطايى مسؤول عمره دانشگاهى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تمام مطالب و نكاتى راكه شما در اين جلسه مطرح كرديد، در بعثه و ستاد پى‌گير هستيم و قبول هم داريم كه دانشجو بعد از اين سفر نبايد يله و رها باشد، لذا ما به دنبال اين بوديم و هستيم كه اين دغدغه‌ها را از زبان شما اساتيد و رييسان دانشگاه‌ها كه در واقع متولّيان اصلى دانشجويان هستيد بشنويم و با توجه به نظريات و راهكارهايى كه ارائه مى‌كنيد بتوانيم ضمن مدوّن كردن آن‌ها در قالب برنامه مطمئن باشيم كه مى‌توانيم براى بعد از سفر دانشجويان، به كمك و همراهى شما اميدوار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از اين جهت گفتم كه ما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عمره دانشجويى را راه اندازى كرده‌ايم و مدتى است كه آن را ارتقا داده و به عمره دانشگاهيان تبديل كرده‌ايم ولى متأسفانه مى‌بينيم كه ارتباط ميان مجموعه ستاد عمره دانشگاهى و مجموعه دانشگاه‌ها فقط منحصر مى‌شود به زمان اعزام و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 با همّتى كه ازسوى مسؤول بعثه صورت گرفته، دوّمين جلسه در ظرف يك هفته با اساتيد و رييسان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تأكيد كردم، به دنبال چنين راهكارهايى هستيم و معتقديم كه ايجاد اين راهكارها زمينه‌اش ارتباط شما با ما به عنوان متولّى دانشجويان با ستاد عمره دانشگاهيان و ارتباط ما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امروز اگر ما براى برگزارى يك كلاس عمره دانشگاهى در يك دانشگاه كه همه آن‌ها مجهز به سالن‌هاى متعدد مى‌باشند، به دنبال حتى اجاره يك سالن باشيم، هيچ‌كس حاضر نيست به ما سالن بدهد؛ همانطوركه گفتم حتى در قبال پرداخت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ما مجبور مى‌شويم در بيرون از محيط دانشگاه اقدام به اجاره سالن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ايجاب مى‌كند كه اينگونه زمينه‌سازى‌ها در محيطهاى دانشگاهى و در معرض ديد ديگر دانشجويان صورت گيرد تا تأثيرات حاشيه‌اى را هم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مانند شما فكر مى‌كنيم و معتقديم كه در محدوده زمانىِ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نمى‌توان دانشجو را متحوّل كرد و اگر هم متحول شود، تثبيت آن بعد از سفر مستلزم استمرار ارتباط با دانشجوى متحول شده است، ولى به شرط آن‌كه با ما نيز همكارى‌هاى لازم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سال جارى با خواهش توانستيم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را از دانشكده علوم اجتماعى دانشگاه تهران در اختيار بگيريم وكلاس‌هايمان را در آن دايركنيم اما به صورت حدّ اقلّى، اگرچه به رغم تحمّل سختى هاى فراوان، در پايان نتيجه نسبتاً خوبى هم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تقاضاى ما از شما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رييسان دانشگاه‌ها و اساتيد گرامى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اين موضوع ارتباط مستمر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دنبال اين هستيم كه در اين خصوص؛ يعنى عمره دانشجويى، واحدهاى درسى مجازى ايجاد كنيم و به گونه‌اى انتخاب و اعزام دانشجويان به اين سفر را مشروط كنيم به گذراندن اين واحدها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دكتركولى‌وند گفتند كه دانشجو به اين سفر مى‌آيد براى خوش‌گذرانى و خنده و شوخى، ولى من خدا را در كنار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مى‌گيرم كه اصلًا چنين نيست؛ چرا كه بايد فيلمهاى ورود اين دانشجويان و فيلم‌هاى خروج همين دانشجويان را در پايان سفر ببينيد و ببينيد كه همان دانشجويى‌كه فكر نمى‌كنيد در وطن خود اصلًا نماز بخواند، چگونه هنگام سوار اتوبوس شدن، هِق هِق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دانشجويان بى استثنا وقتى به اين سفر مشرف مى‌شوند تحوّل پيدا مى‌كنند و ما بايد به فكر بعد سفرشان باشيم كه ان‌شاءالله با كمك شما عزيزان بتوانيم برنامه‌ريزى خوبى در اين جهت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دانشجويانى‌كه به فرموده آقاى كولى‌وند براى خنده به اين سرزمين مى‌آيند و يا به فرموده آقاى دكتر مسعود، وضوگرفتن و نماز خواندن را نمى‌دانند، همين‌ها شاگردان شما و تربيت يافتگان علمى شما در دانشگاه‌ها هستند و ما عاجزانه از شما مى‌خواهيم كه براى نجات اين‌گونه افراد با هم همكارى مجدّانه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اين باوريم كه اين طرح اگر با كمك شما تدوين شود، پاسخ خواهد داد؛ چرا كه چنين كارى را به صورت آزمايشى و ناقص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الزهرا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كانون هم در دانشگاه تهران به اجرا گذاشته‌ايم و نتايج و تجربيات خوبى به دست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دستان همه شما بزرگواران را مى‌بوسيم و تمام تفكراتتان را هم قبول داريم ولى اين را هم بايد عرض كنيم كه عمره ما عمره سياسى نيست و همكاران من در ستاد عمره دانشگاهيان كاملًا فارغ از مسائل سياسى براى ايجاد تحوّل در دانشجويان تلاش مى‌كنند و اصلًا به اين موضوع نگاه سياسى ندارند بلكه نگاه، نگاه كاملًا عبادى براى ساخته شدن جوانان و مصونيت يافتن آن‌ها از تمامى بلياتى است كه دشمن در قالب‌هاى مختلف؛ مانند وهابيت، بى‌دينى و پوچى و لا ابالى‌گرى براى نسل جوان ما طراحى كرده، بودجه برايش گذاشته و مدت‌هاست در قالب جنگ نرم، به اجرا در آورده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اين 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خانم فردوسى از اساتيد دانشگاه و آقايان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دكترساداتى نژاد، رييس دانشگاه كاشان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بدرقه، رييس دانشگاه آزاد اسلام‌شهر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عبدالله رستميان، رييس دانشكده بين الملل پزشكى دانشگاه علوم پزشكى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فرهنگى، قائم مقام وزير علوم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نيك نفس، رييس دانشگاه علوم پزشكى تبريز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جمال‌زاده، رييس دانشگاه آزاد اسلامى شهركرد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بطحايى، رييس دانشگاه خواجه نصير طوسى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محقّق، معاون وزير بهداشت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سليمانى، رييس دانشگاه پيام نور رباط كريم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سليمى نمين استاد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عمو عابدينى، استاد 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رحمانى، استاد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مسعود، استاد دانشگاه علوم پزشكى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درى، استاد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نوربالا، استاد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والمسلمين گلزاده، رئيس ستاد پاسخگويى دينى كشور و عضو هيئت علمى و بين المللى بعثه مقام معظم رهبرى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والمسلمين نقويان، مبلغ علوم دينى و استاد دانشگاه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عطايى، نماينده ستاد عمره دانشگاهيان در مدينه منوره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معاون اجرايى ستاد عمره دانشگاهيان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شبكه آموزش مجازى حجاج افتتاح مى شود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حميد احمدى، مسؤول آموزش بعثه مقام معظم رهبرى، از راه اندازى سامانه آموزش مجازى زائران و حجاج ايرانى خبر داد و به خبرنگار شبستان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سامانه براى نخستين بار در جهان به منظور ارائه دروس آموزشى به حجاج و زائران، به‌طور رسمى، با حضور على ليالى، رييس سازمان حج و زيارت و حجت الاسلام و المسلمين سيد على قاضى عسكر، نماينده ولىّ فقيه در امور حج و زيارت،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ساعت يازده در سازمان حج و زيارت افتتاح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احمدى با اشاره به بارگذارى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دروس شامل احكام، آداب، مناسك و قرآن در سامانه آموزش مجازى زائران ايرانى،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درس‌ها تا پايان امسال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واحد درسى شامل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جلسه است‌كه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تومان هزينه آن شده است و بدين ترتيب تدوين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درسى در اين سامانه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تومان هزينه در بر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 آموزش بعثه مقام معظم رهبرى، با بيان اين‌كه تاكنون هفت واحد درسى شامل مناسك دو واحد، احكام دو واحد، آداب دو واحد و تجويد و قرائت يك واحد، در سامانه آموزش مجازى زائران ايرانى آماده شده است،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سال، تعداد اين واحدها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ارتقا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احمدى پيرامون ضرورت راه اندازى سامانه آموزش مجازى زائران ايرانى،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همچون اساتيد، فرصت شركت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كلاس‌هاى آموزشى حضورى براى زائران را ندارند عده‌اى نيز همچون مقيمان خارج از كشور از نظر موقعيت مكانى، امكان استفاده از كلاس‌هاى آموزش حضورى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سامانه براى پاسخگويى به نيازهاى اين افراد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وجود فايل صوتى متون درسى در سامانه آموزش مجازى زائران ايرانى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طريق متن و صوت مى‌توانند آموزش‌هاى لازم در زمينه‌هاى مهارتى، معرفتى و بهداشتى مناسك حج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آموزش به دليل تكرار پذير بودن يادگيرى را افزايش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مسؤول آموزش بعثه مقام معظم رهبرى، دانشگاه علوم حديث در توليد و تدوين متون درسى همكارى‌هاى لازم را براى راه‌اندازى سامانه آموزش مجازى زائران با بعثه مقام معظم رهبرى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احمدى در باره راه دسترسى زائران به سامانه آموزش مجازى زائران ايرانى،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پس از ورود به سامانه اطلاع‌رسانى بعثه از طريق وارد كردن رمز كاروان خود، ميتوانند به سامانه آموزش مجازى زائران ايرانى وارد شوند و درس مورد نظر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اعطاى گواهى پايان دوره به زائران موفق در آزمون سامانه آموزش مجازى زائران ايرانى،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آزمون‌هاى هوشمند براى زائران در نظام‌آموزش مجازى زائران ايرانى تعريف شده است كه قبول شدگان در اين آزمون، موفق به دريافت گواهى پايان دوره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ازدواج جديد،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عربستان</w:t>
      </w:r>
    </w:p>
    <w:p>
      <w:pPr>
        <w:pStyle w:val="BookText"/>
        <w:rPr/>
      </w:pPr>
      <w:r>
        <w:rPr>
          <w:rFonts w:eastAsia="Times New Roman" w:cs="Times New Roman" w:ascii="Times New Roman" w:hAnsi="Times New Roman"/>
          <w:color w:val="111111"/>
          <w:sz w:val="28"/>
          <w:szCs w:val="28"/>
          <w:lang w:val="en-US" w:bidi="en-US"/>
        </w:rPr>
        <w:t>www. shia- online. 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شيعه‌آنلاين،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دادگاه‌هاى شرعى عربستان سعودى كه از قضات ارشد وزارت دادگسترى اين كشور نيز به شمار مى‌رود، دو روز پيش طى گفتگويى با شبكه ماهواره‌اى</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سخن از رسمى شدن ازدواج جديدى شبيه به ازدواج موقت در عربستان به ميان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قاضى دادگاه‌هاى شرعىِ سعودى، در ادامه اين گفتگو، با دفاع از اين نوع ازدواج جديد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چهار شرط اصلى موجود در ازدواج دائم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ازدواج حلال و شرعى بوده و به هيچ وجه مشكل شرعى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معبى، در ادامه اظهارات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معنى يك مسأله است و نه لفظ و عبارت و يا نامى كه براى آن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با توجه به اين‌كه شروط حلال بودن يك ازدواج رسمى و دائمى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ازدواج داراى هيچ منع قانونى و شرعى نيست وكاملا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قاضى ارشد وزارت دادگسترى عربستان سعودى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حالات، به‌ويژه در عصر حاضر، شرايط براى فرد يا افراد مختلف به‌گونه‌اى مى‌شود كه امكان ازدواج طبيعى و دائمى براى او مهيا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بايد نوع ديگرى از ازدواج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تا بتوان اين مشكل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بر اساس تعريف و شرحى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ازدواج جديد ارائه داد، تفاوت فاحشى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و آن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فقط روزها مى‌توانند همديگر را ببينند و در كنار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بر اساس گزارش برخى مطبوعات عربستانى،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وقت اخير به شدت در ميان افراد ثروتمند، به ويژه مالكان شركت‌هاى بزرگ در عربستان سعودى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ازدواج در بيشتر حالات، ميان مالكان اين شركت‌ها با كارمندان دفترشان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شيخ الازهر به يادگيرى زبان فارسى</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دكتر احمد الطيب، شيخ الأزهر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زبان فارسى را به خوبى فرا بگيريم؛ زيرا ايرانى‌ها ما را مى‌شناسند ولى ما چيزى از آن‌ها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مركز خبر حوزه، وى در ديدار با مدرّسان رشته علوم مستحدثه اسلامى در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داريم كتاب‌هاى كهن تغيير يافته را دوباره در اين رشته‌ها بگنجانيم و اين رشته، منبعى پايدار براى تغذيه دانشكده‌هاى شرعى الأزهر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الطيب،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التحصيلان اين رشته در آينده اداره الازهر را بر دوش گرفته و علما و شيوخ آن را تشكيل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اين رشته، بارها و بارها تشكيل جلسه دادند تا اين‌كه موفق شدند شيوه‌هاى آموزشى متمايز و برترى را ارائه كنند كه بتواند نسلى توانا را براى بردوش كشيدن رسالت الازهر گزينش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الازهر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آموزش زبان انگليسى، زبان‌هاى ديگرى مانند فرانسوى، تركى و فارسى به دانشجويان اين رشته آموزش داده خواهد شد و زبان فارسى در اين ميان از اهميت بالايى برخوردار است تا بتوانيم بر آگاهى‌هاى خود نسبت به ايران بيفزاييم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زبان عبرى نيز در دانشكده اصول دين تدريس خواهد شد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الطيب، با انتقاد از برخى مدرسان الازهر به دليل عدم حضورشان در ميان دانشجويان كه نتيجه آن فقدان الگو براى دانشجويان است، آنان را افراد داراى ضعف شخصيتى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الازهريه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سوار دو چرخه و موتور سيكلت شده و در ميان دانشجويان به گونه‌اى راه مى‌روند كه باعث سلب احترام از سوى دانشجويان نسبت به يك شيخ مى‌شود، ابهت و شأن خود به عنوان شيخِ الازهر را زير سوال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الازهر با ابراز نگرانى از پارتى بازى و تأكيد بر اين‌كه زمان كلاهبردارى و خيانت در الازهر به سر آمده،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نياز دارد كه اين مرحله را با آن‌ها به سرانجام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افشاى جنايت حبيب الله هويدا در تخريب قبور بقيع</w:t>
      </w:r>
    </w:p>
    <w:p>
      <w:pPr>
        <w:pStyle w:val="BookText"/>
        <w:rPr/>
      </w:pPr>
      <w:r>
        <w:rPr>
          <w:rFonts w:eastAsia="Times New Roman" w:cs="Times New Roman" w:ascii="Times New Roman" w:hAnsi="Times New Roman"/>
          <w:color w:val="111111"/>
          <w:sz w:val="28"/>
          <w:szCs w:val="28"/>
          <w:lang w:val="en-US" w:bidi="en-US"/>
        </w:rPr>
        <w:t>www. labbaik. 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مرداد به گزارش شيعه آنلاين، به نقل از جهان، يكى از جنايت‌هايى كه در تاريخ معاصر به وقوع پيوسته و قلب تمامى انسان‌هاى داراى وجدان بيدار و به خصوص شيعيان را به شدت جريحه دار كرده، تخريب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پس از سفر حج به ميان هموطنان مراجعت مى‌كند از بغضى عميق پرده بر مى‌داردكه دل همه را به درد مى‌آورد و آن چيزى نيست جز حكايت غربت ائمه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اين مقاله قصد دارم پرده از جنايتى بردارم كه در آن باز هم بهائيت و سران آن و عين الملك هويدا پدر امير عباس هويدا به‌طور غير مستقيم در كنار برادر نامشروعشان وهابيت نقش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 حسين پيرنظر از سفارت ايران در مصر، اگر دولت ايران براى يكى دو سال ديگر، رفتن به حج را منع مى‌كرد، حتماً حكومت حجاز حاضر به قبول شرايط پيشنهادى ايران مى‌شد و در نتيجه، هم براى زائران ايرانى رفع مزاحمت مى‌گرديد و هم نسبت به تعمير قبور و خرابى‌هاى به عمل آمده، امتيازاتى به دست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متأسفانه اين كار صورت نمى‌پذيرد و در خرداد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مراوده رسمى ديپلماتيك ميان ايران و حكومت عبدالعزيز صورت گرفته و درشهريور همين سال، معاهده مودّت ميان ايران و حجاز امضا و در فروردين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هويدا با عنوان نماينده ايران و با سمت كاردار وارد جدّه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سفارت ايران در عربستان، كه به نوعى تقويت حكومت عبدالعزيز را در پى داشت، به حدّى براى عبدالعزيز مهم بود كه هويدا پس از ملاقات با وى، از قول كفيل وزارت خارجه در گزارش خود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كرد كه هيچ وقت اعلى حضرت را تا اين درجه شاد و مسرور نديده بوديم كه امروزه از ملاقات شما و وصول ناصر همايون شاهنشاهى اظهار شادى و سرور علنى مى‌فرمودند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حبيب الله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هويدا در ايجاد اين ارتباط نقش مهمّى داشته و لذا دولت حجاز نيز به مسؤولان وزارت خارجه خود دستور مى‌دهد كه هميشه او را راضى و خرسند نگاه دارند كه اسباب تكدّر خاطر و دلتنگى براى او فراهم نشود و تمام مطالب و تقاضاهاى او را به فوريت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حبيب الله هويدا، يكى از دو نماينده ايران براى بررسىِ وضعيت حجاز در اثر حمله وهابى‌ها وتخريب اماكن مقدسه بوده و از سوى ديگر، وى براساس اسناد، داراى مسلك بهائيّت و از بهائيان شناخته مى‌شد، همه گوياى آن است كه متأسفانه نماينده ايران به صورت پنهانى نقشى مؤثر در ناديده گرفتن اين مسأله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زمانى تقويت مى‌شود كه ملك عبدالعزيز به هويدا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از خود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درست هم مى‌گفته، چون وى از سران وهابيت و عين الملك از پيروان بهائيت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نيز خود را مثل ساير نمايندگان اجانب ندانيد، هيچ وقت لزوم به تحصيل اجازه نيست، هروقت كه ميل داريد، بدون هيچ ملاحظه، به ديدن ما بياييد؛ چه در مكه چه در اين جا، ما هميشه آماده ملاقات شما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تاريخ ربيع الاول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به رسميت شناختن دولت حجاز توسط ايران در باره نماينده ايران، حبيب الله خان عين الملك معروف به هويدا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مشاراليه كاملًا به اين قضايا آگاه است و علاوه بر اين‌كه زبان مملكت را به خوبى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اعتماد ملك عبدالعزيز ورجال حكومت حجاز است وشخصاً نزد آن‌ها محترم است و بديهى است كه تعيين او به اين سمت، مسأله را به طور دلخواه حلّ و تسويه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سوم عهدنامه مودّت، امضا شده ميان دو كشور، هيچ اشاره‌اى به مسأله تخريب و هدم آثار اسلامى و قبور ائمه بقيع نشده و با كمال تأسف راحت ازكنار آن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تا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ايران در حجازمشغول به 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حبيب‌الله هويدا در مأموريتش به مدينه، براى كسب اطلاع از ميزان خرابى‌ها، تلاش جدّى كرده تا اين حادثه مهم را بسيار كمرنگ تلقى نموده، وهابيان را به نوعى تبرئه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چنين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حتم كرد كه اين گلوله‌ها از طرف وهابى‌ها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برفرض اين‌كه از طرف آن‌ها بوده باشد، واضح است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تيراندازى 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همديگرخطاءً به قبه مطهر اصابت كرده است 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 اگر قصد اصابت مى‌داشتند، اقلًا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گلوله به قبه مطهر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فقط آثار پنج گلوله تفنگ در روى قبه مطهر بود و همچنين آثار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گلوله بر قبه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 كه به قبه مقدس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فدوى آن‌ها را تقديم خواهم نمود كه در موزه وزارت معارف محفوظ بماند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آثاراسلامى مكه و مدينه جعفريان، ص </w:t>
      </w:r>
      <w:r>
        <w:rPr>
          <w:rFonts w:eastAsia="IRNazanin" w:cs="IRNazanin"/>
          <w:b w:val="false"/>
          <w:bCs w:val="false"/>
          <w:i w:val="false"/>
          <w:iCs w:val="false"/>
          <w:color w:val="333333"/>
          <w:sz w:val="20"/>
          <w:szCs w:val="20"/>
        </w:rPr>
        <w:t>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نشر مشعر، چاپ </w:t>
      </w:r>
      <w:r>
        <w:rPr>
          <w:rFonts w:eastAsia="IRNazanin" w:cs="IRNazanin"/>
          <w:b w:val="false"/>
          <w:bCs w:val="false"/>
          <w:i w:val="false"/>
          <w:iCs w:val="false"/>
          <w:color w:val="333333"/>
          <w:sz w:val="20"/>
          <w:szCs w:val="20"/>
        </w:rPr>
        <w:t>1387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ظهيرى، عباس، طواف معذورين، ميقات حج،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المجموع فى شرح‌المهذب،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نشر دارالفكر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فقه القرآن، آيت الله يزدى،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محمد جواد، مقاله پژوهشى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فقهى درباره طواف از طبقه اول مسجد الحرام، ص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17787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استحباب اختيار قضاء حاجه المؤمن على غيرها من القربات حتى العتق و الطواف و الحج المندوب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ابتداء الكعبه و فضلها،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ظهيرى، عباس، طواف معذورين، ميقات حج،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ظهيرى، عباس، طواف معذورين، ميقات حج،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جَعَلْنَا الْبَيْتَ مَثابَهً لِلنَّاسِ وَ أَمْناً وَ اتَّخِذُوا مِنْ مَقامِ إِبْراهيمَ مُصَلًّى وَ عَهِدْنا إِلى إِبْراهيمَ وَ إِسْماعيلَ أَنْ طَهِّرا بَيْتِىَ لِلطَّائِفينَ وَ الْعاكِفينَ وَ الرُّكَّعِ السُّجُودِ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مركز نشر اسراء، اول </w:t>
      </w:r>
      <w:r>
        <w:rPr>
          <w:rFonts w:eastAsia="IRNazanin" w:cs="IRNazanin"/>
          <w:b w:val="false"/>
          <w:bCs w:val="false"/>
          <w:i w:val="false"/>
          <w:iCs w:val="false"/>
          <w:color w:val="333333"/>
          <w:sz w:val="20"/>
          <w:szCs w:val="20"/>
        </w:rPr>
        <w:t>1383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ابتداء الكعبه، ح </w:t>
      </w:r>
      <w:r>
        <w:rPr>
          <w:rFonts w:eastAsia="IRNazanin" w:cs="IRNazanin"/>
          <w:b w:val="false"/>
          <w:bCs w:val="false"/>
          <w:i w:val="false"/>
          <w:iCs w:val="false"/>
          <w:color w:val="333333"/>
          <w:sz w:val="20"/>
          <w:szCs w:val="20"/>
        </w:rPr>
        <w:t>2317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محمد جواد، مقاله پژوهشى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فقهى درباره طواف از طبقه اول مسجد الحرام، ص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ابتداء الكعبه، ح </w:t>
      </w:r>
      <w:r>
        <w:rPr>
          <w:rFonts w:eastAsia="IRNazanin" w:cs="IRNazanin"/>
          <w:b w:val="false"/>
          <w:bCs w:val="false"/>
          <w:i w:val="false"/>
          <w:iCs w:val="false"/>
          <w:color w:val="333333"/>
          <w:sz w:val="20"/>
          <w:szCs w:val="20"/>
        </w:rPr>
        <w:t>2317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احكامه فى علم الدرايه،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علل الحج،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چاپ دارصعب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احسائى، ابن‌ابى‌جمهور، عوالى اللئالى، نشرسيدالشهدا،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اسْتِحْبَابِ زِيَارَهِ أَمِيرِ 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محمد جواد، مقاله پژوهشى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فقهى درباره طواف از طبقه اول مسجد الحرام، ص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الى تصانيف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الحاشيه على 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فى تحقيق الاحكام بالدلائل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الكرامه فى شرح قواعد العلامه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 فى شرح إرشاد الاذهان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الزاهر فى 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فى صلاه الجمعه و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العروه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فى فقه الاماميه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الامام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تذكره الفقها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فى تحقيق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فى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السرائرالحاوى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آيت الله مرعشى نجفى، شماره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الصلاه،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أصحابنا تخيير المسافر بين القصر و الاتمام، ورقه </w:t>
      </w:r>
      <w:r>
        <w:rPr>
          <w:rFonts w:eastAsia="IRNazanin" w:cs="IRNazanin"/>
          <w:b w:val="false"/>
          <w:bCs w:val="false"/>
          <w:i w:val="false"/>
          <w:iCs w:val="false"/>
          <w:color w:val="333333"/>
          <w:sz w:val="20"/>
          <w:szCs w:val="20"/>
        </w:rPr>
        <w:t>174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الامام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الصلاه لشيخ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الصلاه لشيخ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الصلاه لشيخ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الامام الخويى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عروه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للإصفهانى، ص </w:t>
      </w:r>
      <w:r>
        <w:rPr>
          <w:rFonts w:eastAsia="IRNazanin" w:cs="IRNazanin"/>
          <w:b w:val="false"/>
          <w:bCs w:val="false"/>
          <w:i w:val="false"/>
          <w:iCs w:val="false"/>
          <w:color w:val="333333"/>
          <w:sz w:val="20"/>
          <w:szCs w:val="20"/>
        </w:rPr>
        <w:t>169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فى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للإصفهانى، ص </w:t>
      </w:r>
      <w:r>
        <w:rPr>
          <w:rFonts w:eastAsia="IRNazanin" w:cs="IRNazanin"/>
          <w:b w:val="false"/>
          <w:bCs w:val="false"/>
          <w:i w:val="false"/>
          <w:iCs w:val="false"/>
          <w:color w:val="333333"/>
          <w:sz w:val="20"/>
          <w:szCs w:val="20"/>
        </w:rPr>
        <w:t>169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تعبير صحيحه از مرحوم وحيد بهبهانى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العروه للإشتهاردى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الحاشيه على مدارك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ذيل روايت </w:t>
      </w:r>
      <w:r>
        <w:rPr>
          <w:rFonts w:eastAsia="IRNazanin" w:cs="IRNazanin"/>
          <w:b w:val="false"/>
          <w:bCs w:val="false"/>
          <w:i w:val="false"/>
          <w:iCs w:val="false"/>
          <w:color w:val="333333"/>
          <w:sz w:val="20"/>
          <w:szCs w:val="20"/>
        </w:rPr>
        <w:t>1483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ذخيره المعاد فى شرح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 للسيد الإصفهانى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الامام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الامام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العروه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11375</w:t>
      </w:r>
      <w:r>
        <w:rPr>
          <w:rFonts w:ascii="IRNazanin" w:hAnsi="IRNazanin" w:eastAsia="IRNazanin"/>
          <w:b w:val="false"/>
          <w:b w:val="false"/>
          <w:bCs w:val="false"/>
          <w:i w:val="false"/>
          <w:i w:val="false"/>
          <w:iCs w:val="false"/>
          <w:color w:val="333333"/>
          <w:sz w:val="20"/>
          <w:sz w:val="20"/>
          <w:szCs w:val="20"/>
          <w:rtl w:val="true"/>
        </w:rPr>
        <w:t xml:space="preserve">، نكته قابل ذكر اين است كه تعبير صحيحه از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ذيل روايت على بن حديد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العروه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11377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11369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الصلاه، صلاه المسافر،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فى تحقيق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فى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المتقين فى شرح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11369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الزاهر فى 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فى فقه الإماميه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المزار 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الحاوى لتحرير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الحديثه،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أحكام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الحديثه،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البراج،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 فى شرح ارشاد الأذهان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فى احكام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عاملى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صلاه المسافر، ذيل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فى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فى تحقيق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تعالى سَواءً الْعاكِفُ فِيهِ وَ الْبادِ أى مقيمين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أى الذى ينتابه من غير أهله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و البادى الطارى أى مستويان، لا يتفاضل أحدهما على الآخر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آيت الله مكارم شيرازى‌</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الشيعه فى احكام الشريعه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شريفه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 فى شرح إرشاد الأذهان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فى شرح عبادات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فى صلاه الجمعه و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 فى شرح إرشاد الأذهان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ذخيره المعاد فى شرح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أحكام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الإصفهانى، ص </w:t>
      </w:r>
      <w:r>
        <w:rPr>
          <w:rFonts w:eastAsia="IRNazanin" w:cs="IRNazanin"/>
          <w:b w:val="false"/>
          <w:bCs w:val="false"/>
          <w:i w:val="false"/>
          <w:iCs w:val="false"/>
          <w:color w:val="333333"/>
          <w:sz w:val="20"/>
          <w:szCs w:val="20"/>
        </w:rPr>
        <w:t>196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الزاهر فى صلاه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الفائده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در قلب‌هايشان كژى و انحراف بود، از تشابهات پيروى كردند، به قصد فتنه‌جويى و تأويلى نفس گرايانه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يوسف بن عبدالله بن محمد بن عبدالبّر، الاستيعاب فى معرفه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پيشين، ص </w:t>
      </w:r>
      <w:r>
        <w:rPr>
          <w:rFonts w:eastAsia="IRNazanin" w:cs="IRNazanin"/>
          <w:b w:val="false"/>
          <w:bCs w:val="false"/>
          <w:i w:val="false"/>
          <w:iCs w:val="false"/>
          <w:color w:val="333333"/>
          <w:sz w:val="20"/>
          <w:szCs w:val="20"/>
        </w:rPr>
        <w:t>1770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است به اندازه گربه و داراى سُم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پيغمبر و ياران،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چاپخانه علميه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فى معرفه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دارالجيل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پيشين، ص </w:t>
      </w:r>
      <w:r>
        <w:rPr>
          <w:rFonts w:eastAsia="IRNazanin" w:cs="IRNazanin"/>
          <w:b w:val="false"/>
          <w:bCs w:val="false"/>
          <w:i w:val="false"/>
          <w:iCs w:val="false"/>
          <w:color w:val="333333"/>
          <w:sz w:val="20"/>
          <w:szCs w:val="20"/>
        </w:rPr>
        <w:t>160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پيشين، ص </w:t>
      </w:r>
      <w:r>
        <w:rPr>
          <w:rFonts w:eastAsia="IRNazanin" w:cs="IRNazanin"/>
          <w:b w:val="false"/>
          <w:bCs w:val="false"/>
          <w:i w:val="false"/>
          <w:iCs w:val="false"/>
          <w:color w:val="333333"/>
          <w:sz w:val="20"/>
          <w:szCs w:val="20"/>
        </w:rPr>
        <w:t>1774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پيشين، ص </w:t>
      </w:r>
      <w:r>
        <w:rPr>
          <w:rFonts w:eastAsia="IRNazanin" w:cs="IRNazanin"/>
          <w:b w:val="false"/>
          <w:bCs w:val="false"/>
          <w:i w:val="false"/>
          <w:iCs w:val="false"/>
          <w:color w:val="333333"/>
          <w:sz w:val="20"/>
          <w:szCs w:val="20"/>
        </w:rPr>
        <w:t>161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پيشين، ص </w:t>
      </w:r>
      <w:r>
        <w:rPr>
          <w:rFonts w:eastAsia="IRNazanin" w:cs="IRNazanin"/>
          <w:b w:val="false"/>
          <w:bCs w:val="false"/>
          <w:i w:val="false"/>
          <w:iCs w:val="false"/>
          <w:color w:val="333333"/>
          <w:sz w:val="20"/>
          <w:szCs w:val="20"/>
        </w:rPr>
        <w:t>1771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دارالجيل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پيشين،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ابوهريره، ص </w:t>
      </w:r>
      <w:r>
        <w:rPr>
          <w:rFonts w:eastAsia="IRNazanin" w:cs="IRNazanin"/>
          <w:b w:val="false"/>
          <w:bCs w:val="false"/>
          <w:i w:val="false"/>
          <w:iCs w:val="false"/>
          <w:color w:val="333333"/>
          <w:sz w:val="20"/>
          <w:szCs w:val="20"/>
        </w:rPr>
        <w:t>84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پيشين، ص </w:t>
      </w:r>
      <w:r>
        <w:rPr>
          <w:rFonts w:eastAsia="IRNazanin" w:cs="IRNazanin"/>
          <w:b w:val="false"/>
          <w:bCs w:val="false"/>
          <w:i w:val="false"/>
          <w:iCs w:val="false"/>
          <w:color w:val="333333"/>
          <w:sz w:val="20"/>
          <w:szCs w:val="20"/>
        </w:rPr>
        <w:t>162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سفينه، ص </w:t>
      </w:r>
      <w:r>
        <w:rPr>
          <w:rFonts w:eastAsia="IRNazanin" w:cs="IRNazanin"/>
          <w:b w:val="false"/>
          <w:bCs w:val="false"/>
          <w:i w:val="false"/>
          <w:iCs w:val="false"/>
          <w:color w:val="333333"/>
          <w:sz w:val="20"/>
          <w:szCs w:val="20"/>
        </w:rPr>
        <w:t>164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محمود ابو ريه، شيخ المضيره ابوهريره، دارالمعارف مصر، بى‌تا، ص </w:t>
      </w:r>
      <w:r>
        <w:rPr>
          <w:rFonts w:eastAsia="IRNazanin" w:cs="IRNazanin"/>
          <w:b w:val="false"/>
          <w:bCs w:val="false"/>
          <w:i w:val="false"/>
          <w:iCs w:val="false"/>
          <w:color w:val="333333"/>
          <w:sz w:val="20"/>
          <w:szCs w:val="20"/>
        </w:rPr>
        <w:t>200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ابوهريره، انتشارات انصاريان، قم، بى‌تا، ص </w:t>
      </w:r>
      <w:r>
        <w:rPr>
          <w:rFonts w:eastAsia="IRNazanin" w:cs="IRNazanin"/>
          <w:b w:val="false"/>
          <w:bCs w:val="false"/>
          <w:i w:val="false"/>
          <w:iCs w:val="false"/>
          <w:color w:val="333333"/>
          <w:sz w:val="20"/>
          <w:szCs w:val="20"/>
        </w:rPr>
        <w:t>210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الشريف الرضى،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عبدالحسين،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پيشين، ص </w:t>
      </w:r>
      <w:r>
        <w:rPr>
          <w:rFonts w:eastAsia="IRNazanin" w:cs="IRNazanin"/>
          <w:b w:val="false"/>
          <w:bCs w:val="false"/>
          <w:i w:val="false"/>
          <w:iCs w:val="false"/>
          <w:color w:val="333333"/>
          <w:sz w:val="20"/>
          <w:szCs w:val="20"/>
        </w:rPr>
        <w:t>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الشريف الرضى،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الامامه و السياسه، پيشين، ص </w:t>
      </w:r>
      <w:r>
        <w:rPr>
          <w:rFonts w:eastAsia="IRNazanin" w:cs="IRNazanin"/>
          <w:b w:val="false"/>
          <w:bCs w:val="false"/>
          <w:i w:val="false"/>
          <w:iCs w:val="false"/>
          <w:color w:val="333333"/>
          <w:sz w:val="20"/>
          <w:szCs w:val="20"/>
        </w:rPr>
        <w:t>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على الشهرستانى، وضوء 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پيشين، ص </w:t>
      </w:r>
      <w:r>
        <w:rPr>
          <w:rFonts w:eastAsia="IRNazanin" w:cs="IRNazanin"/>
          <w:b w:val="false"/>
          <w:bCs w:val="false"/>
          <w:i w:val="false"/>
          <w:iCs w:val="false"/>
          <w:color w:val="333333"/>
          <w:sz w:val="20"/>
          <w:szCs w:val="20"/>
        </w:rPr>
        <w:t>49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على الشهرستانى، وضوء 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213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شبّه النميرى البصرى،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دارالفكر،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نشر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پيغمبر و ياران،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انتشارات بصيرتى،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ص </w:t>
      </w:r>
      <w:r>
        <w:rPr>
          <w:rFonts w:eastAsia="IRNazanin" w:cs="IRNazanin"/>
          <w:b w:val="false"/>
          <w:bCs w:val="false"/>
          <w:i w:val="false"/>
          <w:iCs w:val="false"/>
          <w:color w:val="333333"/>
          <w:sz w:val="20"/>
          <w:szCs w:val="20"/>
        </w:rPr>
        <w:t>272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 مهدى، الهجوم على بيت فاطمه،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بى‌جا، ص </w:t>
      </w:r>
      <w:r>
        <w:rPr>
          <w:rFonts w:eastAsia="IRNazanin" w:cs="IRNazanin"/>
          <w:b w:val="false"/>
          <w:bCs w:val="false"/>
          <w:i w:val="false"/>
          <w:iCs w:val="false"/>
          <w:color w:val="333333"/>
          <w:sz w:val="20"/>
          <w:szCs w:val="20"/>
        </w:rPr>
        <w:t>118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نجاح الطائى، زندگى اباكر و بستگانش،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بى‌جا،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سعد، طبقات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طبرى، پيشين، ص </w:t>
      </w:r>
      <w:r>
        <w:rPr>
          <w:rFonts w:eastAsia="IRNazanin" w:cs="IRNazanin"/>
          <w:b w:val="false"/>
          <w:bCs w:val="false"/>
          <w:i w:val="false"/>
          <w:iCs w:val="false"/>
          <w:color w:val="333333"/>
          <w:sz w:val="20"/>
          <w:szCs w:val="20"/>
        </w:rPr>
        <w:t>86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و الاستيعاب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على بن الحسن الطوسى، شيخ الطائفه، رسائل، بى‌تا، بى‌نا، ص </w:t>
      </w:r>
      <w:r>
        <w:rPr>
          <w:rFonts w:eastAsia="IRNazanin" w:cs="IRNazanin"/>
          <w:b w:val="false"/>
          <w:bCs w:val="false"/>
          <w:i w:val="false"/>
          <w:iCs w:val="false"/>
          <w:color w:val="333333"/>
          <w:sz w:val="20"/>
          <w:szCs w:val="20"/>
        </w:rPr>
        <w:t>129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الصادق الرومانى، فقه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المطبعه العلميه،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زكريا، يحيى الدين بن شرف النووى، شرح المهذب،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دارالفكر، بى‌تا، ص </w:t>
      </w:r>
      <w:r>
        <w:rPr>
          <w:rFonts w:eastAsia="IRNazanin" w:cs="IRNazanin"/>
          <w:b w:val="false"/>
          <w:bCs w:val="false"/>
          <w:i w:val="false"/>
          <w:iCs w:val="false"/>
          <w:color w:val="333333"/>
          <w:sz w:val="20"/>
          <w:szCs w:val="20"/>
        </w:rPr>
        <w:t>359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بن حجر العسقلانى، التلخيص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دارالفكر، بى‌تا، ص </w:t>
      </w:r>
      <w:r>
        <w:rPr>
          <w:rFonts w:eastAsia="IRNazanin" w:cs="IRNazanin"/>
          <w:b w:val="false"/>
          <w:bCs w:val="false"/>
          <w:i w:val="false"/>
          <w:iCs w:val="false"/>
          <w:color w:val="333333"/>
          <w:sz w:val="20"/>
          <w:szCs w:val="20"/>
        </w:rPr>
        <w:t>394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ابن 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دارالفكر،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السليمان الكوفى، مناقب امير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احياء الثقافه،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زكريا يحيى بن شرف النووى،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دارالفكر، بى‌تا، ص </w:t>
      </w:r>
      <w:r>
        <w:rPr>
          <w:rFonts w:eastAsia="IRNazanin" w:cs="IRNazanin"/>
          <w:b w:val="false"/>
          <w:bCs w:val="false"/>
          <w:i w:val="false"/>
          <w:iCs w:val="false"/>
          <w:color w:val="333333"/>
          <w:sz w:val="20"/>
          <w:szCs w:val="20"/>
        </w:rPr>
        <w:t>408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صفين، مؤسسه العربيه الحديثه،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امير كبير، بى‌تا، ص </w:t>
      </w:r>
      <w:r>
        <w:rPr>
          <w:rFonts w:eastAsia="IRNazanin" w:cs="IRNazanin"/>
          <w:b w:val="false"/>
          <w:bCs w:val="false"/>
          <w:i w:val="false"/>
          <w:iCs w:val="false"/>
          <w:color w:val="333333"/>
          <w:sz w:val="20"/>
          <w:szCs w:val="20"/>
        </w:rPr>
        <w:t>187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مكتبه الاعلمى، 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خارجه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ابن دهقان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دعانى سعدبن أبى وقاص فخرجت معه إلى البقيع وخرج بأوتاد حتى إذا جاء من موضع زاويه دار عقيل الشرقيه الشاميه، أمرنى فحفرت، حتى إذا بلغت باطن الارض ضرب فيها الاوتاد،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هلكت فادللهم على هذا الموضع يدفنونى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لولده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النميرى البصرى،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مرحوم طبرسى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رازى،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دلائل النبوه ابو نعيم، بخش نسب النبى؛ دلائل النبوه بيهقى؛ الدرج المنيفه فى الآباء الشريفه از سيوطى؛ نيز المقامه السندسيه فى النسبه المصطفويه از سيوطى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رسائل سيوطى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الحنفاء، الدرج المنيفه، المقامه السندسيه، السبل الجليه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باب خصلت‌هاى دوگانه، ح </w:t>
      </w:r>
      <w:r>
        <w:rPr>
          <w:rFonts w:eastAsia="IRNazanin" w:cs="IRNazanin"/>
          <w:b w:val="false"/>
          <w:bCs w:val="false"/>
          <w:i w:val="false"/>
          <w:iCs w:val="false"/>
          <w:color w:val="333333"/>
          <w:sz w:val="20"/>
          <w:szCs w:val="20"/>
        </w:rPr>
        <w:t>68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منتهى الآمال؛ التاريخ القويم لمكه وبيت الله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ازرقى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روضه الواعظين،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حليه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آل أبى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استيعاب 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عمده الاخبار، ص </w:t>
      </w:r>
      <w:r>
        <w:rPr>
          <w:rFonts w:eastAsia="IRNazanin" w:cs="IRNazanin"/>
          <w:b w:val="false"/>
          <w:bCs w:val="false"/>
          <w:i w:val="false"/>
          <w:iCs w:val="false"/>
          <w:color w:val="333333"/>
          <w:sz w:val="20"/>
          <w:szCs w:val="20"/>
        </w:rPr>
        <w:t>167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به حج و عمره، ص </w:t>
      </w:r>
      <w:r>
        <w:rPr>
          <w:rFonts w:eastAsia="IRNazanin" w:cs="IRNazanin"/>
          <w:b w:val="false"/>
          <w:bCs w:val="false"/>
          <w:i w:val="false"/>
          <w:iCs w:val="false"/>
          <w:color w:val="333333"/>
          <w:sz w:val="20"/>
          <w:szCs w:val="20"/>
        </w:rPr>
        <w:t>120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الكامل فى‌التاريخ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المنتقى كازرونى، فصل پنجم؛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اسرار شهادت پيامبر، ص </w:t>
      </w:r>
      <w:r>
        <w:rPr>
          <w:rFonts w:eastAsia="IRNazanin" w:cs="IRNazanin"/>
          <w:b w:val="false"/>
          <w:bCs w:val="false"/>
          <w:i w:val="false"/>
          <w:iCs w:val="false"/>
          <w:color w:val="333333"/>
          <w:sz w:val="20"/>
          <w:szCs w:val="20"/>
        </w:rPr>
        <w:t>29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المدينه المنوره، ص </w:t>
      </w:r>
      <w:r>
        <w:rPr>
          <w:rFonts w:eastAsia="IRNazanin" w:cs="IRNazanin"/>
          <w:b w:val="false"/>
          <w:bCs w:val="false"/>
          <w:i w:val="false"/>
          <w:iCs w:val="false"/>
          <w:color w:val="333333"/>
          <w:sz w:val="20"/>
          <w:szCs w:val="20"/>
        </w:rPr>
        <w:t>44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حج، ص </w:t>
      </w:r>
      <w:r>
        <w:rPr>
          <w:rFonts w:eastAsia="IRNazanin" w:cs="IRNazanin"/>
          <w:b w:val="false"/>
          <w:bCs w:val="false"/>
          <w:i w:val="false"/>
          <w:iCs w:val="false"/>
          <w:color w:val="333333"/>
          <w:sz w:val="20"/>
          <w:szCs w:val="20"/>
        </w:rPr>
        <w:t>80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حج، ص </w:t>
      </w:r>
      <w:r>
        <w:rPr>
          <w:rFonts w:eastAsia="IRNazanin" w:cs="IRNazanin"/>
          <w:b w:val="false"/>
          <w:bCs w:val="false"/>
          <w:i w:val="false"/>
          <w:iCs w:val="false"/>
          <w:color w:val="333333"/>
          <w:sz w:val="20"/>
          <w:szCs w:val="20"/>
        </w:rPr>
        <w:t>80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و مدينه، ص </w:t>
      </w:r>
      <w:r>
        <w:rPr>
          <w:rFonts w:eastAsia="IRNazanin" w:cs="IRNazanin"/>
          <w:b w:val="false"/>
          <w:bCs w:val="false"/>
          <w:i w:val="false"/>
          <w:iCs w:val="false"/>
          <w:color w:val="333333"/>
          <w:sz w:val="20"/>
          <w:szCs w:val="20"/>
        </w:rPr>
        <w:t>107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به حج و عمره، ص </w:t>
      </w:r>
      <w:r>
        <w:rPr>
          <w:rFonts w:eastAsia="IRNazanin" w:cs="IRNazanin"/>
          <w:b w:val="false"/>
          <w:bCs w:val="false"/>
          <w:i w:val="false"/>
          <w:iCs w:val="false"/>
          <w:color w:val="333333"/>
          <w:sz w:val="20"/>
          <w:szCs w:val="20"/>
        </w:rPr>
        <w:t>120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فى معرفه مساجد طابه، ص </w:t>
      </w:r>
      <w:r>
        <w:rPr>
          <w:rFonts w:eastAsia="IRNazanin" w:cs="IRNazanin"/>
          <w:b w:val="false"/>
          <w:bCs w:val="false"/>
          <w:i w:val="false"/>
          <w:iCs w:val="false"/>
          <w:color w:val="333333"/>
          <w:sz w:val="20"/>
          <w:szCs w:val="20"/>
        </w:rPr>
        <w:t>128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الحجازيه، ص </w:t>
      </w:r>
      <w:r>
        <w:rPr>
          <w:rFonts w:eastAsia="IRNazanin" w:cs="IRNazanin"/>
          <w:b w:val="false"/>
          <w:bCs w:val="false"/>
          <w:i w:val="false"/>
          <w:iCs w:val="false"/>
          <w:color w:val="333333"/>
          <w:sz w:val="20"/>
          <w:szCs w:val="20"/>
        </w:rPr>
        <w:t>222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المدينه المنوره،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سفرنامه نايب الصدر، ص </w:t>
      </w:r>
      <w:r>
        <w:rPr>
          <w:rFonts w:eastAsia="IRNazanin" w:cs="IRNazanin"/>
          <w:b w:val="false"/>
          <w:bCs w:val="false"/>
          <w:i w:val="false"/>
          <w:iCs w:val="false"/>
          <w:color w:val="333333"/>
          <w:sz w:val="20"/>
          <w:szCs w:val="20"/>
        </w:rPr>
        <w:t>232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جاويدان، ص </w:t>
      </w:r>
      <w:r>
        <w:rPr>
          <w:rFonts w:eastAsia="IRNazanin" w:cs="IRNazanin"/>
          <w:b w:val="false"/>
          <w:bCs w:val="false"/>
          <w:i w:val="false"/>
          <w:iCs w:val="false"/>
          <w:color w:val="333333"/>
          <w:sz w:val="20"/>
          <w:szCs w:val="20"/>
        </w:rPr>
        <w:t>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352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از دكتر پاك نژاد،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دانشكده پزشكى تهران،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جاويدان،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معجم كبير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مستدرك الوسائل نورى،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جاويدان،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جاويدان،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ابن شاذان، ص </w:t>
      </w:r>
      <w:r>
        <w:rPr>
          <w:rFonts w:eastAsia="IRNazanin" w:cs="IRNazanin"/>
          <w:b w:val="false"/>
          <w:bCs w:val="false"/>
          <w:i w:val="false"/>
          <w:iCs w:val="false"/>
          <w:color w:val="333333"/>
          <w:sz w:val="20"/>
          <w:szCs w:val="20"/>
        </w:rPr>
        <w:t>153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جاويدان، على اكبر مهدى پور، انتشارات حاذق قم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نشانه‌ها،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هفتم، ص </w:t>
      </w:r>
      <w:r>
        <w:rPr>
          <w:rFonts w:eastAsia="IRNazanin" w:cs="IRNazanin"/>
          <w:b w:val="false"/>
          <w:bCs w:val="false"/>
          <w:i w:val="false"/>
          <w:iCs w:val="false"/>
          <w:color w:val="333333"/>
          <w:sz w:val="20"/>
          <w:szCs w:val="20"/>
        </w:rPr>
        <w:t>304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چاپ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جاويدان،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صالحان، ص </w:t>
      </w:r>
      <w:r>
        <w:rPr>
          <w:rFonts w:eastAsia="IRNazanin" w:cs="IRNazanin"/>
          <w:b w:val="false"/>
          <w:bCs w:val="false"/>
          <w:i w:val="false"/>
          <w:iCs w:val="false"/>
          <w:color w:val="333333"/>
          <w:sz w:val="20"/>
          <w:szCs w:val="20"/>
        </w:rPr>
        <w:t>37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191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عبدالعلى بن العروسى الحويزى،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اسماعيليان،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انتشارات آل البيت، بى‌تا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ترجمه علّامه جعفرى، قم، موسسه تدوين و نشر فرهنگ اسلامى،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انتشارات علميه اسلامى، بى‌تا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الموسوى الخمينى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جهاد اكبر،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حفظ و نشر آثار امام خمينى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دارالكتب الاسلاميه، بى‌تا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478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على بن الحسين بن شعبه الحرانى، 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انتشارات علميه اسلامى، بى‌تا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پيرامون انقلاب اسلامى، ص </w:t>
      </w:r>
      <w:r>
        <w:rPr>
          <w:rFonts w:eastAsia="IRNazanin" w:cs="IRNazanin"/>
          <w:b w:val="false"/>
          <w:bCs w:val="false"/>
          <w:i w:val="false"/>
          <w:iCs w:val="false"/>
          <w:color w:val="333333"/>
          <w:sz w:val="20"/>
          <w:szCs w:val="20"/>
        </w:rPr>
        <w:t>21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فلسفى، محمدتقى، فن سخن وسخنورى، ص </w:t>
      </w:r>
      <w:r>
        <w:rPr>
          <w:rFonts w:eastAsia="IRNazanin" w:cs="IRNazanin"/>
          <w:b w:val="false"/>
          <w:bCs w:val="false"/>
          <w:i w:val="false"/>
          <w:iCs w:val="false"/>
          <w:color w:val="333333"/>
          <w:sz w:val="20"/>
          <w:szCs w:val="20"/>
        </w:rPr>
        <w:t>57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الحكيمى، الحياه،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دائره الطباعه و النشر،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بيدارگران اقاليم قبله، ص </w:t>
      </w:r>
      <w:r>
        <w:rPr>
          <w:rFonts w:eastAsia="IRNazanin" w:cs="IRNazanin"/>
          <w:b w:val="false"/>
          <w:bCs w:val="false"/>
          <w:i w:val="false"/>
          <w:iCs w:val="false"/>
          <w:color w:val="333333"/>
          <w:sz w:val="20"/>
          <w:szCs w:val="20"/>
        </w:rPr>
        <w:t>221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نهضت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 الحكم، چ دانشگاه تهران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معين، فرهنگ معين،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امير كبير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مجموعه آثار، تفسير سوره 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آيت الله مكارم شيرازى،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دارالكتب الاسلاميه،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غررالحكم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اسلامى حوزه علميه قم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1185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دفتر انتشارات اسلامى، بى‌تا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تَرْفَعْنِى فِى النَّاسِ دَرَجَهً إِلَّا حَطَطْتَنِى عِنْدَ نَفْسِى مِثْلَهَا، وَ لَا تُحْدِثْ لِى عِزّاً ظَاهِراً إِلَّا أَحْدَثْتَ لِى ذِلَّهً بَاطِنَهً عِنْدَ نَفْسِى بِقَدَرِهَا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عزالدين ابى الحسن على بن ابى الكرم،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الطباعه المنيره،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394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مؤسسه تنظيم و نشر آثار امام خمينى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54667</Words>
  <Characters>215469</Characters>
  <CharactersWithSpaces>268143</CharactersWithSpaces>
  <Paragraphs>2430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2026-08-23T16:06:19Z</dcterms:created>
  <dc:creator>ghaemiyeh.com</dc:creator>
  <dc:description/>
  <dc:language>en-US</dc:language>
  <cp:lastModifiedBy/>
  <dcterms:modified xsi:type="dcterms:W3CDTF">2026-08-23T19:36:27Z</dcterms:modified>
  <cp:revision>1</cp:revision>
  <dc:subject/>
  <dc:title>میقات حج جلد 72</dc:title>
</cp:coreProperties>
</file>

<file path=docProps/custom.xml><?xml version="1.0" encoding="utf-8"?>
<Properties xmlns="http://schemas.openxmlformats.org/officeDocument/2006/custom-properties" xmlns:vt="http://schemas.openxmlformats.org/officeDocument/2006/docPropsVTypes"/>
</file>