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4619_7781546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44621_7781546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44623_77815467">
            <w:r>
              <w:rPr>
                <w:webHidden/>
                <w:rStyle w:val="IndexLink"/>
                <w:rtl w:val="true"/>
              </w:rPr>
              <w:t xml:space="preserve">الرسالة </w:t>
            </w:r>
            <w:r>
              <w:rPr>
                <w:rStyle w:val="IndexLink"/>
              </w:rPr>
              <w:t>32</w:t>
            </w:r>
            <w:r>
              <w:rPr>
                <w:rStyle w:val="IndexLink"/>
                <w:rtl w:val="true"/>
              </w:rPr>
              <w:t xml:space="preserve">: </w:t>
            </w:r>
            <w:r>
              <w:rPr>
                <w:rStyle w:val="IndexLink"/>
                <w:rtl w:val="true"/>
              </w:rPr>
              <w:t>إِلی معاویة</w:t>
            </w:r>
            <w:r>
              <w:rPr>
                <w:rStyle w:val="IndexLink"/>
                <w:rtl w:val="true"/>
              </w:rPr>
              <w:tab/>
            </w:r>
            <w:r>
              <w:rPr>
                <w:rStyle w:val="IndexLink"/>
              </w:rPr>
              <w:t>13</w:t>
            </w:r>
          </w:hyperlink>
        </w:p>
        <w:p>
          <w:pPr>
            <w:pStyle w:val="Contents3"/>
            <w:tabs>
              <w:tab w:val="clear" w:pos="8459"/>
              <w:tab w:val="right" w:pos="9026" w:leader="dot"/>
            </w:tabs>
            <w:rPr/>
          </w:pPr>
          <w:hyperlink w:anchor="__RefHeading___Toc1944625_7781546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944627_77815467">
            <w:r>
              <w:rPr>
                <w:webHidden/>
                <w:rStyle w:val="IndexLink"/>
                <w:rtl w:val="true"/>
              </w:rPr>
              <w:t>نظرة عامّة للرسالة</w:t>
            </w:r>
            <w:r>
              <w:rPr>
                <w:rStyle w:val="IndexLink"/>
                <w:rtl w:val="true"/>
              </w:rPr>
              <w:tab/>
            </w:r>
            <w:r>
              <w:rPr>
                <w:rStyle w:val="IndexLink"/>
              </w:rPr>
              <w:t>13</w:t>
            </w:r>
          </w:hyperlink>
        </w:p>
        <w:p>
          <w:pPr>
            <w:pStyle w:val="Contents3"/>
            <w:tabs>
              <w:tab w:val="clear" w:pos="8459"/>
              <w:tab w:val="right" w:pos="9026" w:leader="dot"/>
            </w:tabs>
            <w:rPr/>
          </w:pPr>
          <w:hyperlink w:anchor="__RefHeading___Toc1944629_77815467">
            <w:r>
              <w:rPr>
                <w:webHidden/>
                <w:rStyle w:val="IndexLink"/>
                <w:rtl w:val="true"/>
              </w:rPr>
              <w:t>الشرح والتفسیر</w:t>
            </w:r>
            <w:r>
              <w:rPr>
                <w:rStyle w:val="IndexLink"/>
                <w:rtl w:val="true"/>
              </w:rPr>
              <w:t xml:space="preserve">: </w:t>
            </w:r>
            <w:r>
              <w:rPr>
                <w:rStyle w:val="IndexLink"/>
                <w:rtl w:val="true"/>
              </w:rPr>
              <w:t>لا تهلک نفسک ولا الناس</w:t>
            </w:r>
            <w:r>
              <w:rPr>
                <w:rStyle w:val="IndexLink"/>
                <w:rtl w:val="true"/>
              </w:rPr>
              <w:tab/>
            </w:r>
            <w:r>
              <w:rPr>
                <w:rStyle w:val="IndexLink"/>
              </w:rPr>
              <w:t>15</w:t>
            </w:r>
          </w:hyperlink>
        </w:p>
        <w:p>
          <w:pPr>
            <w:pStyle w:val="Contents4"/>
            <w:tabs>
              <w:tab w:val="clear" w:pos="8176"/>
              <w:tab w:val="right" w:pos="9026" w:leader="dot"/>
            </w:tabs>
            <w:rPr/>
          </w:pPr>
          <w:hyperlink w:anchor="__RefHeading___Toc1944631_7781546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944633_77815467">
            <w:r>
              <w:rPr>
                <w:webHidden/>
                <w:rStyle w:val="IndexLink"/>
                <w:rtl w:val="true"/>
              </w:rPr>
              <w:t>تأمّل</w:t>
            </w:r>
            <w:r>
              <w:rPr>
                <w:rStyle w:val="IndexLink"/>
                <w:rtl w:val="true"/>
              </w:rPr>
              <w:tab/>
            </w:r>
            <w:r>
              <w:rPr>
                <w:rStyle w:val="IndexLink"/>
              </w:rPr>
              <w:t>19</w:t>
            </w:r>
          </w:hyperlink>
        </w:p>
        <w:p>
          <w:pPr>
            <w:pStyle w:val="Contents5"/>
            <w:tabs>
              <w:tab w:val="clear" w:pos="7892"/>
              <w:tab w:val="right" w:pos="9026" w:leader="dot"/>
            </w:tabs>
            <w:rPr/>
          </w:pPr>
          <w:hyperlink w:anchor="__RefHeading___Toc1944635_77815467">
            <w:r>
              <w:rPr>
                <w:webHidden/>
                <w:rStyle w:val="IndexLink"/>
                <w:rtl w:val="true"/>
              </w:rPr>
              <w:t>رسائل متوالیة</w:t>
            </w:r>
            <w:r>
              <w:rPr>
                <w:rStyle w:val="IndexLink"/>
                <w:rtl w:val="true"/>
              </w:rPr>
              <w:tab/>
            </w:r>
            <w:r>
              <w:rPr>
                <w:rStyle w:val="IndexLink"/>
              </w:rPr>
              <w:t>19</w:t>
            </w:r>
          </w:hyperlink>
        </w:p>
        <w:p>
          <w:pPr>
            <w:pStyle w:val="Contents2"/>
            <w:tabs>
              <w:tab w:val="clear" w:pos="8743"/>
              <w:tab w:val="right" w:pos="9026" w:leader="dot"/>
            </w:tabs>
            <w:rPr/>
          </w:pPr>
          <w:hyperlink w:anchor="__RefHeading___Toc1944637_77815467">
            <w:r>
              <w:rPr>
                <w:webHidden/>
                <w:rStyle w:val="IndexLink"/>
                <w:rtl w:val="true"/>
              </w:rPr>
              <w:t xml:space="preserve">الرسالة </w:t>
            </w:r>
            <w:r>
              <w:rPr>
                <w:rStyle w:val="IndexLink"/>
              </w:rPr>
              <w:t>33</w:t>
            </w:r>
            <w:r>
              <w:rPr>
                <w:rStyle w:val="IndexLink"/>
                <w:rtl w:val="true"/>
              </w:rPr>
              <w:t xml:space="preserve">: </w:t>
            </w:r>
            <w:r>
              <w:rPr>
                <w:rStyle w:val="IndexLink"/>
                <w:rtl w:val="true"/>
              </w:rPr>
              <w:t>إلی قُثَمِ بْنِ الْعَبّاسِ وَهُوَ عامِلُهُ عَلی مَکَّةَ</w:t>
            </w:r>
            <w:r>
              <w:rPr>
                <w:rStyle w:val="IndexLink"/>
                <w:rtl w:val="true"/>
              </w:rPr>
              <w:tab/>
            </w:r>
            <w:r>
              <w:rPr>
                <w:rStyle w:val="IndexLink"/>
              </w:rPr>
              <w:t>21</w:t>
            </w:r>
          </w:hyperlink>
        </w:p>
        <w:p>
          <w:pPr>
            <w:pStyle w:val="Contents3"/>
            <w:tabs>
              <w:tab w:val="clear" w:pos="8459"/>
              <w:tab w:val="right" w:pos="9026" w:leader="dot"/>
            </w:tabs>
            <w:rPr/>
          </w:pPr>
          <w:hyperlink w:anchor="__RefHeading___Toc1944639_7781546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944641_77815467">
            <w:r>
              <w:rPr>
                <w:webHidden/>
                <w:rStyle w:val="IndexLink"/>
                <w:rtl w:val="true"/>
              </w:rPr>
              <w:t>نظرة عامّة للرسالة</w:t>
            </w:r>
            <w:r>
              <w:rPr>
                <w:rStyle w:val="IndexLink"/>
                <w:rtl w:val="true"/>
              </w:rPr>
              <w:tab/>
            </w:r>
            <w:r>
              <w:rPr>
                <w:rStyle w:val="IndexLink"/>
              </w:rPr>
              <w:t>21</w:t>
            </w:r>
          </w:hyperlink>
        </w:p>
        <w:p>
          <w:pPr>
            <w:pStyle w:val="Contents3"/>
            <w:tabs>
              <w:tab w:val="clear" w:pos="8459"/>
              <w:tab w:val="right" w:pos="9026" w:leader="dot"/>
            </w:tabs>
            <w:rPr/>
          </w:pPr>
          <w:hyperlink w:anchor="__RefHeading___Toc1944643_77815467">
            <w:r>
              <w:rPr>
                <w:webHidden/>
                <w:rStyle w:val="IndexLink"/>
                <w:rtl w:val="true"/>
              </w:rPr>
              <w:t>الشرح والتفسیر</w:t>
            </w:r>
            <w:r>
              <w:rPr>
                <w:rStyle w:val="IndexLink"/>
                <w:rtl w:val="true"/>
              </w:rPr>
              <w:t xml:space="preserve">: </w:t>
            </w:r>
            <w:r>
              <w:rPr>
                <w:rStyle w:val="IndexLink"/>
                <w:rtl w:val="true"/>
              </w:rPr>
              <w:t>راقب أوضاع مکّة بدقّة</w:t>
            </w:r>
            <w:r>
              <w:rPr>
                <w:rStyle w:val="IndexLink"/>
                <w:rtl w:val="true"/>
              </w:rPr>
              <w:tab/>
            </w:r>
            <w:r>
              <w:rPr>
                <w:rStyle w:val="IndexLink"/>
              </w:rPr>
              <w:t>23</w:t>
            </w:r>
          </w:hyperlink>
        </w:p>
        <w:p>
          <w:pPr>
            <w:pStyle w:val="Contents4"/>
            <w:tabs>
              <w:tab w:val="clear" w:pos="8176"/>
              <w:tab w:val="right" w:pos="9026" w:leader="dot"/>
            </w:tabs>
            <w:rPr/>
          </w:pPr>
          <w:hyperlink w:anchor="__RefHeading___Toc1944645_7781546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944647_77815467">
            <w:r>
              <w:rPr>
                <w:webHidden/>
                <w:rStyle w:val="IndexLink"/>
                <w:rtl w:val="true"/>
              </w:rPr>
              <w:t>تأمّل</w:t>
            </w:r>
            <w:r>
              <w:rPr>
                <w:rStyle w:val="IndexLink"/>
                <w:rtl w:val="true"/>
              </w:rPr>
              <w:tab/>
            </w:r>
            <w:r>
              <w:rPr>
                <w:rStyle w:val="IndexLink"/>
              </w:rPr>
              <w:t>27</w:t>
            </w:r>
          </w:hyperlink>
        </w:p>
        <w:p>
          <w:pPr>
            <w:pStyle w:val="Contents5"/>
            <w:tabs>
              <w:tab w:val="clear" w:pos="7892"/>
              <w:tab w:val="right" w:pos="9026" w:leader="dot"/>
            </w:tabs>
            <w:rPr/>
          </w:pPr>
          <w:hyperlink w:anchor="__RefHeading___Toc1944649_77815467">
            <w:r>
              <w:rPr>
                <w:webHidden/>
                <w:rStyle w:val="IndexLink"/>
                <w:rtl w:val="true"/>
              </w:rPr>
              <w:t>من هو قثم بن العباس؟</w:t>
            </w:r>
            <w:r>
              <w:rPr>
                <w:rStyle w:val="IndexLink"/>
                <w:rtl w:val="true"/>
              </w:rPr>
              <w:tab/>
            </w:r>
            <w:r>
              <w:rPr>
                <w:rStyle w:val="IndexLink"/>
              </w:rPr>
              <w:t>27</w:t>
            </w:r>
          </w:hyperlink>
        </w:p>
        <w:p>
          <w:pPr>
            <w:pStyle w:val="Contents2"/>
            <w:tabs>
              <w:tab w:val="clear" w:pos="8743"/>
              <w:tab w:val="right" w:pos="9026" w:leader="dot"/>
            </w:tabs>
            <w:rPr/>
          </w:pPr>
          <w:hyperlink w:anchor="__RefHeading___Toc1944651_77815467">
            <w:r>
              <w:rPr>
                <w:webHidden/>
                <w:rStyle w:val="IndexLink"/>
                <w:rtl w:val="true"/>
              </w:rPr>
              <w:t xml:space="preserve">الرسالة </w:t>
            </w:r>
            <w:r>
              <w:rPr>
                <w:rStyle w:val="IndexLink"/>
              </w:rPr>
              <w:t>34</w:t>
            </w:r>
            <w:r>
              <w:rPr>
                <w:rStyle w:val="IndexLink"/>
                <w:rtl w:val="true"/>
              </w:rPr>
              <w:t xml:space="preserve">: </w:t>
            </w:r>
            <w:r>
              <w:rPr>
                <w:rStyle w:val="IndexLink"/>
                <w:rtl w:val="true"/>
              </w:rPr>
              <w:t>إلی مُحَمّدِ بْنِ أبی بَکْرٍ</w:t>
            </w:r>
            <w:r>
              <w:rPr>
                <w:rStyle w:val="IndexLink"/>
                <w:rtl w:val="true"/>
              </w:rPr>
              <w:tab/>
            </w:r>
            <w:r>
              <w:rPr>
                <w:rStyle w:val="IndexLink"/>
              </w:rPr>
              <w:t>29</w:t>
            </w:r>
          </w:hyperlink>
        </w:p>
        <w:p>
          <w:pPr>
            <w:pStyle w:val="Contents3"/>
            <w:tabs>
              <w:tab w:val="clear" w:pos="8459"/>
              <w:tab w:val="right" w:pos="9026" w:leader="dot"/>
            </w:tabs>
            <w:rPr/>
          </w:pPr>
          <w:hyperlink w:anchor="__RefHeading___Toc1944653_7781546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944655_77815467">
            <w:r>
              <w:rPr>
                <w:webHidden/>
                <w:rStyle w:val="IndexLink"/>
                <w:rtl w:val="true"/>
              </w:rPr>
              <w:t>نظرة عامّة للرسالة</w:t>
            </w:r>
            <w:r>
              <w:rPr>
                <w:rStyle w:val="IndexLink"/>
                <w:rtl w:val="true"/>
              </w:rPr>
              <w:tab/>
            </w:r>
            <w:r>
              <w:rPr>
                <w:rStyle w:val="IndexLink"/>
              </w:rPr>
              <w:t>29</w:t>
            </w:r>
          </w:hyperlink>
        </w:p>
        <w:p>
          <w:pPr>
            <w:pStyle w:val="Contents3"/>
            <w:tabs>
              <w:tab w:val="clear" w:pos="8459"/>
              <w:tab w:val="right" w:pos="9026" w:leader="dot"/>
            </w:tabs>
            <w:rPr/>
          </w:pPr>
          <w:hyperlink w:anchor="__RefHeading___Toc1944657_77815467">
            <w:r>
              <w:rPr>
                <w:webHidden/>
                <w:rStyle w:val="IndexLink"/>
                <w:rtl w:val="true"/>
              </w:rPr>
              <w:t>الشرح والتفسیر</w:t>
            </w:r>
            <w:r>
              <w:rPr>
                <w:rStyle w:val="IndexLink"/>
                <w:rtl w:val="true"/>
              </w:rPr>
              <w:t xml:space="preserve">: </w:t>
            </w:r>
            <w:r>
              <w:rPr>
                <w:rStyle w:val="IndexLink"/>
                <w:rtl w:val="true"/>
              </w:rPr>
              <w:t>تطییب خاطر محمّد بن أبی بکر</w:t>
            </w:r>
            <w:r>
              <w:rPr>
                <w:rStyle w:val="IndexLink"/>
                <w:rtl w:val="true"/>
              </w:rPr>
              <w:tab/>
            </w:r>
            <w:r>
              <w:rPr>
                <w:rStyle w:val="IndexLink"/>
              </w:rPr>
              <w:t>31</w:t>
            </w:r>
          </w:hyperlink>
        </w:p>
        <w:p>
          <w:pPr>
            <w:pStyle w:val="Contents3"/>
            <w:tabs>
              <w:tab w:val="clear" w:pos="8459"/>
              <w:tab w:val="right" w:pos="9026" w:leader="dot"/>
            </w:tabs>
            <w:rPr/>
          </w:pPr>
          <w:hyperlink w:anchor="__RefHeading___Toc1944659_77815467">
            <w:r>
              <w:rPr>
                <w:webHidden/>
                <w:rStyle w:val="IndexLink"/>
                <w:rtl w:val="true"/>
              </w:rPr>
              <w:t>تأمّل</w:t>
            </w:r>
            <w:r>
              <w:rPr>
                <w:rStyle w:val="IndexLink"/>
                <w:rtl w:val="true"/>
              </w:rPr>
              <w:tab/>
            </w:r>
            <w:r>
              <w:rPr>
                <w:rStyle w:val="IndexLink"/>
              </w:rPr>
              <w:t>35</w:t>
            </w:r>
          </w:hyperlink>
        </w:p>
        <w:p>
          <w:pPr>
            <w:pStyle w:val="Contents4"/>
            <w:tabs>
              <w:tab w:val="clear" w:pos="8176"/>
              <w:tab w:val="right" w:pos="9026" w:leader="dot"/>
            </w:tabs>
            <w:rPr/>
          </w:pPr>
          <w:hyperlink w:anchor="__RefHeading___Toc1944661_77815467">
            <w:r>
              <w:rPr>
                <w:webHidden/>
                <w:rStyle w:val="IndexLink"/>
                <w:rtl w:val="true"/>
              </w:rPr>
              <w:t>من هو محمّد بن أبی بکر؟</w:t>
            </w:r>
            <w:r>
              <w:rPr>
                <w:rStyle w:val="IndexLink"/>
                <w:rtl w:val="true"/>
              </w:rPr>
              <w:tab/>
            </w:r>
            <w:r>
              <w:rPr>
                <w:rStyle w:val="IndexLink"/>
              </w:rPr>
              <w:t>35</w:t>
            </w:r>
          </w:hyperlink>
        </w:p>
        <w:p>
          <w:pPr>
            <w:pStyle w:val="Contents2"/>
            <w:tabs>
              <w:tab w:val="clear" w:pos="8743"/>
              <w:tab w:val="right" w:pos="9026" w:leader="dot"/>
            </w:tabs>
            <w:rPr/>
          </w:pPr>
          <w:hyperlink w:anchor="__RefHeading___Toc1944663_77815467">
            <w:r>
              <w:rPr>
                <w:webHidden/>
                <w:rStyle w:val="IndexLink"/>
                <w:rtl w:val="true"/>
              </w:rPr>
              <w:t xml:space="preserve">الرسالة </w:t>
            </w:r>
            <w:r>
              <w:rPr>
                <w:rStyle w:val="IndexLink"/>
              </w:rPr>
              <w:t>35</w:t>
            </w:r>
            <w:r>
              <w:rPr>
                <w:rStyle w:val="IndexLink"/>
                <w:rtl w:val="true"/>
              </w:rPr>
              <w:t xml:space="preserve">: </w:t>
            </w:r>
            <w:r>
              <w:rPr>
                <w:rStyle w:val="IndexLink"/>
                <w:rtl w:val="true"/>
              </w:rPr>
              <w:t>إلی عَبْدِاللّهِ بْنِ الْعَبّاسِ، بَعْدَ مَقْتَلِ مُحَمّدِ بْنِ أبی‌بَکْرٍ</w:t>
            </w:r>
            <w:r>
              <w:rPr>
                <w:rStyle w:val="IndexLink"/>
                <w:rtl w:val="true"/>
              </w:rPr>
              <w:tab/>
            </w:r>
            <w:r>
              <w:rPr>
                <w:rStyle w:val="IndexLink"/>
              </w:rPr>
              <w:t>37</w:t>
            </w:r>
          </w:hyperlink>
        </w:p>
        <w:p>
          <w:pPr>
            <w:pStyle w:val="Contents3"/>
            <w:tabs>
              <w:tab w:val="clear" w:pos="8459"/>
              <w:tab w:val="right" w:pos="9026" w:leader="dot"/>
            </w:tabs>
            <w:rPr/>
          </w:pPr>
          <w:hyperlink w:anchor="__RefHeading___Toc1944665_7781546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944667_77815467">
            <w:r>
              <w:rPr>
                <w:webHidden/>
                <w:rStyle w:val="IndexLink"/>
                <w:rtl w:val="true"/>
              </w:rPr>
              <w:t>نظرة عامّة للرسالة</w:t>
            </w:r>
            <w:r>
              <w:rPr>
                <w:rStyle w:val="IndexLink"/>
                <w:rtl w:val="true"/>
              </w:rPr>
              <w:tab/>
            </w:r>
            <w:r>
              <w:rPr>
                <w:rStyle w:val="IndexLink"/>
              </w:rPr>
              <w:t>37</w:t>
            </w:r>
          </w:hyperlink>
        </w:p>
        <w:p>
          <w:pPr>
            <w:pStyle w:val="Contents3"/>
            <w:tabs>
              <w:tab w:val="clear" w:pos="8459"/>
              <w:tab w:val="right" w:pos="9026" w:leader="dot"/>
            </w:tabs>
            <w:rPr/>
          </w:pPr>
          <w:hyperlink w:anchor="__RefHeading___Toc1944669_77815467">
            <w:r>
              <w:rPr>
                <w:webHidden/>
                <w:rStyle w:val="IndexLink"/>
                <w:rtl w:val="true"/>
              </w:rPr>
              <w:t>الشرح والتفسیر</w:t>
            </w:r>
            <w:r>
              <w:rPr>
                <w:rStyle w:val="IndexLink"/>
                <w:rtl w:val="true"/>
              </w:rPr>
              <w:t xml:space="preserve">: </w:t>
            </w:r>
            <w:r>
              <w:rPr>
                <w:rStyle w:val="IndexLink"/>
                <w:rtl w:val="true"/>
              </w:rPr>
              <w:t>شکوی من الأتباع الضعفاء</w:t>
            </w:r>
            <w:r>
              <w:rPr>
                <w:rStyle w:val="IndexLink"/>
                <w:rtl w:val="true"/>
              </w:rPr>
              <w:tab/>
            </w:r>
            <w:r>
              <w:rPr>
                <w:rStyle w:val="IndexLink"/>
              </w:rPr>
              <w:t>39</w:t>
            </w:r>
          </w:hyperlink>
        </w:p>
        <w:p>
          <w:pPr>
            <w:pStyle w:val="Contents3"/>
            <w:tabs>
              <w:tab w:val="clear" w:pos="8459"/>
              <w:tab w:val="right" w:pos="9026" w:leader="dot"/>
            </w:tabs>
            <w:rPr/>
          </w:pPr>
          <w:hyperlink w:anchor="__RefHeading___Toc1944671_77815467">
            <w:r>
              <w:rPr>
                <w:webHidden/>
                <w:rStyle w:val="IndexLink"/>
                <w:rtl w:val="true"/>
              </w:rPr>
              <w:t>تأمل</w:t>
            </w:r>
            <w:r>
              <w:rPr>
                <w:rStyle w:val="IndexLink"/>
                <w:rtl w:val="true"/>
              </w:rPr>
              <w:tab/>
            </w:r>
            <w:r>
              <w:rPr>
                <w:rStyle w:val="IndexLink"/>
              </w:rPr>
              <w:t>43</w:t>
            </w:r>
          </w:hyperlink>
        </w:p>
        <w:p>
          <w:pPr>
            <w:pStyle w:val="Contents4"/>
            <w:tabs>
              <w:tab w:val="clear" w:pos="8176"/>
              <w:tab w:val="right" w:pos="9026" w:leader="dot"/>
            </w:tabs>
            <w:rPr/>
          </w:pPr>
          <w:hyperlink w:anchor="__RefHeading___Toc1944673_77815467">
            <w:r>
              <w:rPr>
                <w:webHidden/>
                <w:rStyle w:val="IndexLink"/>
                <w:rtl w:val="true"/>
              </w:rPr>
              <w:t>روعة البلاغة فی هذه الرسالة</w:t>
            </w:r>
            <w:r>
              <w:rPr>
                <w:rStyle w:val="IndexLink"/>
                <w:rtl w:val="true"/>
              </w:rPr>
              <w:tab/>
            </w:r>
            <w:r>
              <w:rPr>
                <w:rStyle w:val="IndexLink"/>
              </w:rPr>
              <w:t>43</w:t>
            </w:r>
          </w:hyperlink>
        </w:p>
        <w:p>
          <w:pPr>
            <w:pStyle w:val="Contents2"/>
            <w:tabs>
              <w:tab w:val="clear" w:pos="8743"/>
              <w:tab w:val="right" w:pos="9026" w:leader="dot"/>
            </w:tabs>
            <w:rPr/>
          </w:pPr>
          <w:hyperlink w:anchor="__RefHeading___Toc1944675_77815467">
            <w:r>
              <w:rPr>
                <w:webHidden/>
                <w:rStyle w:val="IndexLink"/>
                <w:rtl w:val="true"/>
              </w:rPr>
              <w:t xml:space="preserve">الرسالة </w:t>
            </w:r>
            <w:r>
              <w:rPr>
                <w:rStyle w:val="IndexLink"/>
              </w:rPr>
              <w:t>36</w:t>
            </w:r>
            <w:r>
              <w:rPr>
                <w:rStyle w:val="IndexLink"/>
                <w:rtl w:val="true"/>
              </w:rPr>
              <w:t xml:space="preserve">: </w:t>
            </w:r>
            <w:r>
              <w:rPr>
                <w:rStyle w:val="IndexLink"/>
                <w:rtl w:val="true"/>
              </w:rPr>
              <w:t>إلی أخیهِ عَقیلِ بن أبی طالب</w:t>
            </w:r>
            <w:r>
              <w:rPr>
                <w:rStyle w:val="IndexLink"/>
                <w:rtl w:val="true"/>
              </w:rPr>
              <w:tab/>
            </w:r>
            <w:r>
              <w:rPr>
                <w:rStyle w:val="IndexLink"/>
              </w:rPr>
              <w:t>47</w:t>
            </w:r>
          </w:hyperlink>
        </w:p>
        <w:p>
          <w:pPr>
            <w:pStyle w:val="Contents3"/>
            <w:tabs>
              <w:tab w:val="clear" w:pos="8459"/>
              <w:tab w:val="right" w:pos="9026" w:leader="dot"/>
            </w:tabs>
            <w:rPr/>
          </w:pPr>
          <w:hyperlink w:anchor="__RefHeading___Toc1944677_7781546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944679_77815467">
            <w:r>
              <w:rPr>
                <w:webHidden/>
                <w:rStyle w:val="IndexLink"/>
                <w:rtl w:val="true"/>
              </w:rPr>
              <w:t>نظرة عامّة للرسالة</w:t>
            </w:r>
            <w:r>
              <w:rPr>
                <w:rStyle w:val="IndexLink"/>
                <w:rtl w:val="true"/>
              </w:rPr>
              <w:tab/>
            </w:r>
            <w:r>
              <w:rPr>
                <w:rStyle w:val="IndexLink"/>
              </w:rPr>
              <w:t>47</w:t>
            </w:r>
          </w:hyperlink>
        </w:p>
        <w:p>
          <w:pPr>
            <w:pStyle w:val="Contents3"/>
            <w:tabs>
              <w:tab w:val="clear" w:pos="8459"/>
              <w:tab w:val="right" w:pos="9026" w:leader="dot"/>
            </w:tabs>
            <w:rPr/>
          </w:pPr>
          <w:hyperlink w:anchor="__RefHeading___Toc1944681_77815467">
            <w:r>
              <w:rPr>
                <w:webHidden/>
                <w:rStyle w:val="IndexLink"/>
                <w:rtl w:val="true"/>
              </w:rPr>
              <w:t>القسم الأول</w:t>
            </w:r>
            <w:r>
              <w:rPr>
                <w:rStyle w:val="IndexLink"/>
                <w:rtl w:val="true"/>
              </w:rPr>
              <w:tab/>
            </w:r>
            <w:r>
              <w:rPr>
                <w:rStyle w:val="IndexLink"/>
              </w:rPr>
              <w:t>51</w:t>
            </w:r>
          </w:hyperlink>
        </w:p>
        <w:p>
          <w:pPr>
            <w:pStyle w:val="Contents4"/>
            <w:tabs>
              <w:tab w:val="clear" w:pos="8176"/>
              <w:tab w:val="right" w:pos="9026" w:leader="dot"/>
            </w:tabs>
            <w:rPr/>
          </w:pPr>
          <w:hyperlink w:anchor="__RefHeading___Toc1944683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944685_77815467">
            <w:r>
              <w:rPr>
                <w:webHidden/>
                <w:rStyle w:val="IndexLink"/>
                <w:rtl w:val="true"/>
              </w:rPr>
              <w:t>الشرح والتفسیر</w:t>
            </w:r>
            <w:r>
              <w:rPr>
                <w:rStyle w:val="IndexLink"/>
                <w:rtl w:val="true"/>
              </w:rPr>
              <w:t xml:space="preserve">: </w:t>
            </w:r>
            <w:r>
              <w:rPr>
                <w:rStyle w:val="IndexLink"/>
                <w:rtl w:val="true"/>
              </w:rPr>
              <w:t>قصّة الضحاک بن قیس</w:t>
            </w:r>
            <w:r>
              <w:rPr>
                <w:rStyle w:val="IndexLink"/>
                <w:rtl w:val="true"/>
              </w:rPr>
              <w:tab/>
            </w:r>
            <w:r>
              <w:rPr>
                <w:rStyle w:val="IndexLink"/>
              </w:rPr>
              <w:t>51</w:t>
            </w:r>
          </w:hyperlink>
        </w:p>
        <w:p>
          <w:pPr>
            <w:pStyle w:val="Contents3"/>
            <w:tabs>
              <w:tab w:val="clear" w:pos="8459"/>
              <w:tab w:val="right" w:pos="9026" w:leader="dot"/>
            </w:tabs>
            <w:rPr/>
          </w:pPr>
          <w:hyperlink w:anchor="__RefHeading___Toc1944687_77815467">
            <w:r>
              <w:rPr>
                <w:webHidden/>
                <w:rStyle w:val="IndexLink"/>
                <w:rtl w:val="true"/>
              </w:rPr>
              <w:t>القسم الثانی</w:t>
            </w:r>
            <w:r>
              <w:rPr>
                <w:rStyle w:val="IndexLink"/>
                <w:rtl w:val="true"/>
              </w:rPr>
              <w:tab/>
            </w:r>
            <w:r>
              <w:rPr>
                <w:rStyle w:val="IndexLink"/>
              </w:rPr>
              <w:t>57</w:t>
            </w:r>
          </w:hyperlink>
        </w:p>
        <w:p>
          <w:pPr>
            <w:pStyle w:val="Contents4"/>
            <w:tabs>
              <w:tab w:val="clear" w:pos="8176"/>
              <w:tab w:val="right" w:pos="9026" w:leader="dot"/>
            </w:tabs>
            <w:rPr/>
          </w:pPr>
          <w:hyperlink w:anchor="__RefHeading___Toc1944689_7781546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944691_77815467">
            <w:r>
              <w:rPr>
                <w:webHidden/>
                <w:rStyle w:val="IndexLink"/>
                <w:rtl w:val="true"/>
              </w:rPr>
              <w:t>الشرح والتفسیر</w:t>
            </w:r>
            <w:r>
              <w:rPr>
                <w:rStyle w:val="IndexLink"/>
                <w:rtl w:val="true"/>
              </w:rPr>
              <w:t xml:space="preserve">: </w:t>
            </w:r>
            <w:r>
              <w:rPr>
                <w:rStyle w:val="IndexLink"/>
                <w:rtl w:val="true"/>
              </w:rPr>
              <w:t>لا أکف عن مقارعة الخائنین</w:t>
            </w:r>
            <w:r>
              <w:rPr>
                <w:rStyle w:val="IndexLink"/>
                <w:rtl w:val="true"/>
              </w:rPr>
              <w:tab/>
            </w:r>
            <w:r>
              <w:rPr>
                <w:rStyle w:val="IndexLink"/>
              </w:rPr>
              <w:t>57</w:t>
            </w:r>
          </w:hyperlink>
        </w:p>
        <w:p>
          <w:pPr>
            <w:pStyle w:val="Contents2"/>
            <w:tabs>
              <w:tab w:val="clear" w:pos="8743"/>
              <w:tab w:val="right" w:pos="9026" w:leader="dot"/>
            </w:tabs>
            <w:rPr/>
          </w:pPr>
          <w:hyperlink w:anchor="__RefHeading___Toc1944693_77815467">
            <w:r>
              <w:rPr>
                <w:webHidden/>
                <w:rStyle w:val="IndexLink"/>
                <w:rtl w:val="true"/>
              </w:rPr>
              <w:t xml:space="preserve">الرسالة </w:t>
            </w:r>
            <w:r>
              <w:rPr>
                <w:rStyle w:val="IndexLink"/>
              </w:rPr>
              <w:t>37</w:t>
            </w:r>
            <w:r>
              <w:rPr>
                <w:rStyle w:val="IndexLink"/>
                <w:rtl w:val="true"/>
              </w:rPr>
              <w:t xml:space="preserve">: </w:t>
            </w:r>
            <w:r>
              <w:rPr>
                <w:rStyle w:val="IndexLink"/>
                <w:rtl w:val="true"/>
              </w:rPr>
              <w:t>إلی معاویة</w:t>
            </w:r>
            <w:r>
              <w:rPr>
                <w:rStyle w:val="IndexLink"/>
                <w:rtl w:val="true"/>
              </w:rPr>
              <w:tab/>
            </w:r>
            <w:r>
              <w:rPr>
                <w:rStyle w:val="IndexLink"/>
              </w:rPr>
              <w:t>61</w:t>
            </w:r>
          </w:hyperlink>
        </w:p>
        <w:p>
          <w:pPr>
            <w:pStyle w:val="Contents3"/>
            <w:tabs>
              <w:tab w:val="clear" w:pos="8459"/>
              <w:tab w:val="right" w:pos="9026" w:leader="dot"/>
            </w:tabs>
            <w:rPr/>
          </w:pPr>
          <w:hyperlink w:anchor="__RefHeading___Toc1944695_7781546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944697_77815467">
            <w:r>
              <w:rPr>
                <w:webHidden/>
                <w:rStyle w:val="IndexLink"/>
                <w:rtl w:val="true"/>
              </w:rPr>
              <w:t>نظرة عامّة للرسالة</w:t>
            </w:r>
            <w:r>
              <w:rPr>
                <w:rStyle w:val="IndexLink"/>
                <w:rtl w:val="true"/>
              </w:rPr>
              <w:tab/>
            </w:r>
            <w:r>
              <w:rPr>
                <w:rStyle w:val="IndexLink"/>
              </w:rPr>
              <w:t>61</w:t>
            </w:r>
          </w:hyperlink>
        </w:p>
        <w:p>
          <w:pPr>
            <w:pStyle w:val="Contents3"/>
            <w:tabs>
              <w:tab w:val="clear" w:pos="8459"/>
              <w:tab w:val="right" w:pos="9026" w:leader="dot"/>
            </w:tabs>
            <w:rPr/>
          </w:pPr>
          <w:hyperlink w:anchor="__RefHeading___Toc1944699_77815467">
            <w:r>
              <w:rPr>
                <w:webHidden/>
                <w:rStyle w:val="IndexLink"/>
                <w:rtl w:val="true"/>
              </w:rPr>
              <w:t>الشرح والتفسیر</w:t>
            </w:r>
            <w:r>
              <w:rPr>
                <w:rStyle w:val="IndexLink"/>
                <w:rtl w:val="true"/>
              </w:rPr>
              <w:t xml:space="preserve">: </w:t>
            </w:r>
            <w:r>
              <w:rPr>
                <w:rStyle w:val="IndexLink"/>
                <w:rtl w:val="true"/>
              </w:rPr>
              <w:t>ما أنت والطلب بدم عثمان ؟</w:t>
            </w:r>
            <w:r>
              <w:rPr>
                <w:rStyle w:val="IndexLink"/>
                <w:rtl w:val="true"/>
              </w:rPr>
              <w:tab/>
            </w:r>
            <w:r>
              <w:rPr>
                <w:rStyle w:val="IndexLink"/>
              </w:rPr>
              <w:t>63</w:t>
            </w:r>
          </w:hyperlink>
        </w:p>
        <w:p>
          <w:pPr>
            <w:pStyle w:val="Contents4"/>
            <w:tabs>
              <w:tab w:val="clear" w:pos="8176"/>
              <w:tab w:val="right" w:pos="9026" w:leader="dot"/>
            </w:tabs>
            <w:rPr/>
          </w:pPr>
          <w:hyperlink w:anchor="__RefHeading___Toc1944701_7781546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944703_77815467">
            <w:r>
              <w:rPr>
                <w:webHidden/>
                <w:rStyle w:val="IndexLink"/>
                <w:rtl w:val="true"/>
              </w:rPr>
              <w:t>تأمل</w:t>
            </w:r>
            <w:r>
              <w:rPr>
                <w:rStyle w:val="IndexLink"/>
                <w:rtl w:val="true"/>
              </w:rPr>
              <w:tab/>
            </w:r>
            <w:r>
              <w:rPr>
                <w:rStyle w:val="IndexLink"/>
              </w:rPr>
              <w:t>66</w:t>
            </w:r>
          </w:hyperlink>
        </w:p>
        <w:p>
          <w:pPr>
            <w:pStyle w:val="Contents5"/>
            <w:tabs>
              <w:tab w:val="clear" w:pos="7892"/>
              <w:tab w:val="right" w:pos="9026" w:leader="dot"/>
            </w:tabs>
            <w:rPr/>
          </w:pPr>
          <w:hyperlink w:anchor="__RefHeading___Toc1944705_77815467">
            <w:r>
              <w:rPr>
                <w:webHidden/>
                <w:rStyle w:val="IndexLink"/>
                <w:rtl w:val="true"/>
              </w:rPr>
              <w:t>رسالة معاویة إلی ابن عباس وجوابه</w:t>
            </w:r>
            <w:r>
              <w:rPr>
                <w:rStyle w:val="IndexLink"/>
                <w:rtl w:val="true"/>
              </w:rPr>
              <w:tab/>
            </w:r>
            <w:r>
              <w:rPr>
                <w:rStyle w:val="IndexLink"/>
              </w:rPr>
              <w:t>66</w:t>
            </w:r>
          </w:hyperlink>
        </w:p>
        <w:p>
          <w:pPr>
            <w:pStyle w:val="Contents2"/>
            <w:tabs>
              <w:tab w:val="clear" w:pos="8743"/>
              <w:tab w:val="right" w:pos="9026" w:leader="dot"/>
            </w:tabs>
            <w:rPr/>
          </w:pPr>
          <w:hyperlink w:anchor="__RefHeading___Toc1944707_77815467">
            <w:r>
              <w:rPr>
                <w:webHidden/>
                <w:rStyle w:val="IndexLink"/>
                <w:rtl w:val="true"/>
              </w:rPr>
              <w:t xml:space="preserve">الرسالة </w:t>
            </w:r>
            <w:r>
              <w:rPr>
                <w:rStyle w:val="IndexLink"/>
              </w:rPr>
              <w:t>38</w:t>
            </w:r>
            <w:r>
              <w:rPr>
                <w:rStyle w:val="IndexLink"/>
                <w:rtl w:val="true"/>
              </w:rPr>
              <w:t xml:space="preserve">: </w:t>
            </w:r>
            <w:r>
              <w:rPr>
                <w:rStyle w:val="IndexLink"/>
                <w:rtl w:val="true"/>
              </w:rPr>
              <w:t>إلی أهْلِ مِصْرَ لَمّا وَلّی عَلَیْهِمُ الْأَشْتَرَ</w:t>
            </w:r>
            <w:r>
              <w:rPr>
                <w:rStyle w:val="IndexLink"/>
                <w:rtl w:val="true"/>
              </w:rPr>
              <w:tab/>
            </w:r>
            <w:r>
              <w:rPr>
                <w:rStyle w:val="IndexLink"/>
              </w:rPr>
              <w:t>69</w:t>
            </w:r>
          </w:hyperlink>
        </w:p>
        <w:p>
          <w:pPr>
            <w:pStyle w:val="Contents3"/>
            <w:tabs>
              <w:tab w:val="clear" w:pos="8459"/>
              <w:tab w:val="right" w:pos="9026" w:leader="dot"/>
            </w:tabs>
            <w:rPr/>
          </w:pPr>
          <w:hyperlink w:anchor="__RefHeading___Toc1944709_7781546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944711_77815467">
            <w:r>
              <w:rPr>
                <w:webHidden/>
                <w:rStyle w:val="IndexLink"/>
                <w:rtl w:val="true"/>
              </w:rPr>
              <w:t>نظرة عامّة للرسالة</w:t>
            </w:r>
            <w:r>
              <w:rPr>
                <w:rStyle w:val="IndexLink"/>
                <w:rtl w:val="true"/>
              </w:rPr>
              <w:tab/>
            </w:r>
            <w:r>
              <w:rPr>
                <w:rStyle w:val="IndexLink"/>
              </w:rPr>
              <w:t>69</w:t>
            </w:r>
          </w:hyperlink>
        </w:p>
        <w:p>
          <w:pPr>
            <w:pStyle w:val="Contents3"/>
            <w:tabs>
              <w:tab w:val="clear" w:pos="8459"/>
              <w:tab w:val="right" w:pos="9026" w:leader="dot"/>
            </w:tabs>
            <w:rPr/>
          </w:pPr>
          <w:hyperlink w:anchor="__RefHeading___Toc1944713_77815467">
            <w:r>
              <w:rPr>
                <w:webHidden/>
                <w:rStyle w:val="IndexLink"/>
                <w:rtl w:val="true"/>
              </w:rPr>
              <w:t>القسم الأول</w:t>
            </w:r>
            <w:r>
              <w:rPr>
                <w:rStyle w:val="IndexLink"/>
                <w:rtl w:val="true"/>
              </w:rPr>
              <w:tab/>
            </w:r>
            <w:r>
              <w:rPr>
                <w:rStyle w:val="IndexLink"/>
              </w:rPr>
              <w:t>71</w:t>
            </w:r>
          </w:hyperlink>
        </w:p>
        <w:p>
          <w:pPr>
            <w:pStyle w:val="Contents4"/>
            <w:tabs>
              <w:tab w:val="clear" w:pos="8176"/>
              <w:tab w:val="right" w:pos="9026" w:leader="dot"/>
            </w:tabs>
            <w:rPr/>
          </w:pPr>
          <w:hyperlink w:anchor="__RefHeading___Toc1944715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944717_77815467">
            <w:r>
              <w:rPr>
                <w:webHidden/>
                <w:rStyle w:val="IndexLink"/>
                <w:rtl w:val="true"/>
              </w:rPr>
              <w:t>الشرح والتفسیر</w:t>
            </w:r>
            <w:r>
              <w:rPr>
                <w:rStyle w:val="IndexLink"/>
                <w:rtl w:val="true"/>
              </w:rPr>
              <w:t xml:space="preserve">: </w:t>
            </w:r>
            <w:r>
              <w:rPr>
                <w:rStyle w:val="IndexLink"/>
                <w:rtl w:val="true"/>
              </w:rPr>
              <w:t>المصریون الذین غضبوا للّه</w:t>
            </w:r>
            <w:r>
              <w:rPr>
                <w:rStyle w:val="IndexLink"/>
                <w:rtl w:val="true"/>
              </w:rPr>
              <w:tab/>
            </w:r>
            <w:r>
              <w:rPr>
                <w:rStyle w:val="IndexLink"/>
              </w:rPr>
              <w:t>71</w:t>
            </w:r>
          </w:hyperlink>
        </w:p>
        <w:p>
          <w:pPr>
            <w:pStyle w:val="Contents3"/>
            <w:tabs>
              <w:tab w:val="clear" w:pos="8459"/>
              <w:tab w:val="right" w:pos="9026" w:leader="dot"/>
            </w:tabs>
            <w:rPr/>
          </w:pPr>
          <w:hyperlink w:anchor="__RefHeading___Toc1944719_77815467">
            <w:r>
              <w:rPr>
                <w:webHidden/>
                <w:rStyle w:val="IndexLink"/>
                <w:rtl w:val="true"/>
              </w:rPr>
              <w:t>القسم الثانی</w:t>
            </w:r>
            <w:r>
              <w:rPr>
                <w:rStyle w:val="IndexLink"/>
                <w:rtl w:val="true"/>
              </w:rPr>
              <w:tab/>
            </w:r>
            <w:r>
              <w:rPr>
                <w:rStyle w:val="IndexLink"/>
              </w:rPr>
              <w:t>75</w:t>
            </w:r>
          </w:hyperlink>
        </w:p>
        <w:p>
          <w:pPr>
            <w:pStyle w:val="Contents4"/>
            <w:tabs>
              <w:tab w:val="clear" w:pos="8176"/>
              <w:tab w:val="right" w:pos="9026" w:leader="dot"/>
            </w:tabs>
            <w:rPr/>
          </w:pPr>
          <w:hyperlink w:anchor="__RefHeading___Toc1944721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944723_77815467">
            <w:r>
              <w:rPr>
                <w:webHidden/>
                <w:rStyle w:val="IndexLink"/>
                <w:rtl w:val="true"/>
              </w:rPr>
              <w:t>الشرح والتفسیر</w:t>
            </w:r>
            <w:r>
              <w:rPr>
                <w:rStyle w:val="IndexLink"/>
                <w:rtl w:val="true"/>
              </w:rPr>
              <w:t xml:space="preserve">: </w:t>
            </w:r>
            <w:r>
              <w:rPr>
                <w:rStyle w:val="IndexLink"/>
                <w:rtl w:val="true"/>
              </w:rPr>
              <w:t>نصبت علیکم والیاً مقتدراً وبصیراً بالأمور</w:t>
            </w:r>
            <w:r>
              <w:rPr>
                <w:rStyle w:val="IndexLink"/>
                <w:rtl w:val="true"/>
              </w:rPr>
              <w:tab/>
            </w:r>
            <w:r>
              <w:rPr>
                <w:rStyle w:val="IndexLink"/>
              </w:rPr>
              <w:t>75</w:t>
            </w:r>
          </w:hyperlink>
        </w:p>
        <w:p>
          <w:pPr>
            <w:pStyle w:val="Contents2"/>
            <w:tabs>
              <w:tab w:val="clear" w:pos="8743"/>
              <w:tab w:val="right" w:pos="9026" w:leader="dot"/>
            </w:tabs>
            <w:rPr/>
          </w:pPr>
          <w:hyperlink w:anchor="__RefHeading___Toc1944725_77815467">
            <w:r>
              <w:rPr>
                <w:webHidden/>
                <w:rStyle w:val="IndexLink"/>
                <w:rtl w:val="true"/>
              </w:rPr>
              <w:t xml:space="preserve">الرسالة </w:t>
            </w:r>
            <w:r>
              <w:rPr>
                <w:rStyle w:val="IndexLink"/>
              </w:rPr>
              <w:t>39</w:t>
            </w:r>
            <w:r>
              <w:rPr>
                <w:rStyle w:val="IndexLink"/>
                <w:rtl w:val="true"/>
              </w:rPr>
              <w:t xml:space="preserve">: </w:t>
            </w:r>
            <w:r>
              <w:rPr>
                <w:rStyle w:val="IndexLink"/>
                <w:rtl w:val="true"/>
              </w:rPr>
              <w:t>إلی عَمْرو بْنِ الْعاص</w:t>
            </w:r>
            <w:r>
              <w:rPr>
                <w:rStyle w:val="IndexLink"/>
                <w:rtl w:val="true"/>
              </w:rPr>
              <w:tab/>
            </w:r>
            <w:r>
              <w:rPr>
                <w:rStyle w:val="IndexLink"/>
              </w:rPr>
              <w:t>81</w:t>
            </w:r>
          </w:hyperlink>
        </w:p>
        <w:p>
          <w:pPr>
            <w:pStyle w:val="Contents3"/>
            <w:tabs>
              <w:tab w:val="clear" w:pos="8459"/>
              <w:tab w:val="right" w:pos="9026" w:leader="dot"/>
            </w:tabs>
            <w:rPr/>
          </w:pPr>
          <w:hyperlink w:anchor="__RefHeading___Toc1944727_7781546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944729_77815467">
            <w:r>
              <w:rPr>
                <w:webHidden/>
                <w:rStyle w:val="IndexLink"/>
                <w:rtl w:val="true"/>
              </w:rPr>
              <w:t>نظرة عامّة للرسالة</w:t>
            </w:r>
            <w:r>
              <w:rPr>
                <w:rStyle w:val="IndexLink"/>
                <w:rtl w:val="true"/>
              </w:rPr>
              <w:tab/>
            </w:r>
            <w:r>
              <w:rPr>
                <w:rStyle w:val="IndexLink"/>
              </w:rPr>
              <w:t>81</w:t>
            </w:r>
          </w:hyperlink>
        </w:p>
        <w:p>
          <w:pPr>
            <w:pStyle w:val="Contents3"/>
            <w:tabs>
              <w:tab w:val="clear" w:pos="8459"/>
              <w:tab w:val="right" w:pos="9026" w:leader="dot"/>
            </w:tabs>
            <w:rPr/>
          </w:pPr>
          <w:hyperlink w:anchor="__RefHeading___Toc1944731_77815467">
            <w:r>
              <w:rPr>
                <w:webHidden/>
                <w:rStyle w:val="IndexLink"/>
                <w:rtl w:val="true"/>
              </w:rPr>
              <w:t>الشرح والتفسیر</w:t>
            </w:r>
            <w:r>
              <w:rPr>
                <w:rStyle w:val="IndexLink"/>
                <w:rtl w:val="true"/>
              </w:rPr>
              <w:t xml:space="preserve">: </w:t>
            </w:r>
            <w:r>
              <w:rPr>
                <w:rStyle w:val="IndexLink"/>
                <w:rtl w:val="true"/>
              </w:rPr>
              <w:t>لقد بعت دینک بدنیا غیرک</w:t>
            </w:r>
            <w:r>
              <w:rPr>
                <w:rStyle w:val="IndexLink"/>
                <w:rtl w:val="true"/>
              </w:rPr>
              <w:t>!</w:t>
              <w:tab/>
            </w:r>
            <w:r>
              <w:rPr>
                <w:rStyle w:val="IndexLink"/>
              </w:rPr>
              <w:t>83</w:t>
            </w:r>
          </w:hyperlink>
        </w:p>
        <w:p>
          <w:pPr>
            <w:pStyle w:val="Contents3"/>
            <w:tabs>
              <w:tab w:val="clear" w:pos="8459"/>
              <w:tab w:val="right" w:pos="9026" w:leader="dot"/>
            </w:tabs>
            <w:rPr/>
          </w:pPr>
          <w:hyperlink w:anchor="__RefHeading___Toc1944733_77815467">
            <w:r>
              <w:rPr>
                <w:webHidden/>
                <w:rStyle w:val="IndexLink"/>
                <w:rtl w:val="true"/>
              </w:rPr>
              <w:t>تأمّلان</w:t>
            </w:r>
            <w:r>
              <w:rPr>
                <w:rStyle w:val="IndexLink"/>
                <w:rtl w:val="true"/>
              </w:rPr>
              <w:tab/>
            </w:r>
            <w:r>
              <w:rPr>
                <w:rStyle w:val="IndexLink"/>
              </w:rPr>
              <w:t>87</w:t>
            </w:r>
          </w:hyperlink>
        </w:p>
        <w:p>
          <w:pPr>
            <w:pStyle w:val="Contents4"/>
            <w:tabs>
              <w:tab w:val="clear" w:pos="8176"/>
              <w:tab w:val="right" w:pos="9026" w:leader="dot"/>
            </w:tabs>
            <w:rPr/>
          </w:pPr>
          <w:hyperlink w:anchor="__RefHeading___Toc1944735_77815467">
            <w:r>
              <w:rPr>
                <w:webHidden/>
                <w:rStyle w:val="IndexLink"/>
              </w:rPr>
              <w:t>1</w:t>
            </w:r>
            <w:r>
              <w:rPr>
                <w:rStyle w:val="IndexLink"/>
                <w:rtl w:val="true"/>
              </w:rPr>
              <w:t xml:space="preserve">. </w:t>
            </w:r>
            <w:r>
              <w:rPr>
                <w:rStyle w:val="IndexLink"/>
                <w:rtl w:val="true"/>
              </w:rPr>
              <w:t>عمرو بن العاص فی الجاهلیّة والإسلام</w:t>
            </w:r>
            <w:r>
              <w:rPr>
                <w:rStyle w:val="IndexLink"/>
                <w:rtl w:val="true"/>
              </w:rPr>
              <w:tab/>
            </w:r>
            <w:r>
              <w:rPr>
                <w:rStyle w:val="IndexLink"/>
              </w:rPr>
              <w:t>87</w:t>
            </w:r>
          </w:hyperlink>
        </w:p>
        <w:p>
          <w:pPr>
            <w:pStyle w:val="Contents4"/>
            <w:tabs>
              <w:tab w:val="clear" w:pos="8176"/>
              <w:tab w:val="right" w:pos="9026" w:leader="dot"/>
            </w:tabs>
            <w:rPr/>
          </w:pPr>
          <w:hyperlink w:anchor="__RefHeading___Toc1944737_77815467">
            <w:r>
              <w:rPr>
                <w:webHidden/>
                <w:rStyle w:val="IndexLink"/>
              </w:rPr>
              <w:t>2</w:t>
            </w:r>
            <w:r>
              <w:rPr>
                <w:rStyle w:val="IndexLink"/>
                <w:rtl w:val="true"/>
              </w:rPr>
              <w:t xml:space="preserve">. </w:t>
            </w:r>
            <w:r>
              <w:rPr>
                <w:rStyle w:val="IndexLink"/>
                <w:rtl w:val="true"/>
              </w:rPr>
              <w:t>بعض أعمال معاویة</w:t>
            </w:r>
            <w:r>
              <w:rPr>
                <w:rStyle w:val="IndexLink"/>
                <w:rtl w:val="true"/>
              </w:rPr>
              <w:tab/>
            </w:r>
            <w:r>
              <w:rPr>
                <w:rStyle w:val="IndexLink"/>
              </w:rPr>
              <w:t>87</w:t>
            </w:r>
          </w:hyperlink>
        </w:p>
        <w:p>
          <w:pPr>
            <w:pStyle w:val="Contents2"/>
            <w:tabs>
              <w:tab w:val="clear" w:pos="8743"/>
              <w:tab w:val="right" w:pos="9026" w:leader="dot"/>
            </w:tabs>
            <w:rPr/>
          </w:pPr>
          <w:hyperlink w:anchor="__RefHeading___Toc1944739_77815467">
            <w:r>
              <w:rPr>
                <w:webHidden/>
                <w:rStyle w:val="IndexLink"/>
                <w:rtl w:val="true"/>
              </w:rPr>
              <w:t xml:space="preserve">الرسالة </w:t>
            </w:r>
            <w:r>
              <w:rPr>
                <w:rStyle w:val="IndexLink"/>
              </w:rPr>
              <w:t>40</w:t>
            </w:r>
            <w:r>
              <w:rPr>
                <w:rStyle w:val="IndexLink"/>
                <w:rtl w:val="true"/>
              </w:rPr>
              <w:t xml:space="preserve">: </w:t>
            </w:r>
            <w:r>
              <w:rPr>
                <w:rStyle w:val="IndexLink"/>
                <w:rtl w:val="true"/>
              </w:rPr>
              <w:t>إلی بَعْضِ عُمّالِهِ</w:t>
            </w:r>
            <w:r>
              <w:rPr>
                <w:rStyle w:val="IndexLink"/>
                <w:rtl w:val="true"/>
              </w:rPr>
              <w:tab/>
            </w:r>
            <w:r>
              <w:rPr>
                <w:rStyle w:val="IndexLink"/>
              </w:rPr>
              <w:t>89</w:t>
            </w:r>
          </w:hyperlink>
        </w:p>
        <w:p>
          <w:pPr>
            <w:pStyle w:val="Contents3"/>
            <w:tabs>
              <w:tab w:val="clear" w:pos="8459"/>
              <w:tab w:val="right" w:pos="9026" w:leader="dot"/>
            </w:tabs>
            <w:rPr/>
          </w:pPr>
          <w:hyperlink w:anchor="__RefHeading___Toc1944741_77815467">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944743_77815467">
            <w:r>
              <w:rPr>
                <w:webHidden/>
                <w:rStyle w:val="IndexLink"/>
                <w:rtl w:val="true"/>
              </w:rPr>
              <w:t>نظرة عامّة للرسالة</w:t>
            </w:r>
            <w:r>
              <w:rPr>
                <w:rStyle w:val="IndexLink"/>
                <w:rtl w:val="true"/>
              </w:rPr>
              <w:tab/>
            </w:r>
            <w:r>
              <w:rPr>
                <w:rStyle w:val="IndexLink"/>
              </w:rPr>
              <w:t>89</w:t>
            </w:r>
          </w:hyperlink>
        </w:p>
        <w:p>
          <w:pPr>
            <w:pStyle w:val="Contents3"/>
            <w:tabs>
              <w:tab w:val="clear" w:pos="8459"/>
              <w:tab w:val="right" w:pos="9026" w:leader="dot"/>
            </w:tabs>
            <w:rPr/>
          </w:pPr>
          <w:hyperlink w:anchor="__RefHeading___Toc1944745_77815467">
            <w:r>
              <w:rPr>
                <w:webHidden/>
                <w:rStyle w:val="IndexLink"/>
                <w:rtl w:val="true"/>
              </w:rPr>
              <w:t>الشرح والتفسیر</w:t>
            </w:r>
            <w:r>
              <w:rPr>
                <w:rStyle w:val="IndexLink"/>
                <w:rtl w:val="true"/>
              </w:rPr>
              <w:t xml:space="preserve">: </w:t>
            </w:r>
            <w:r>
              <w:rPr>
                <w:rStyle w:val="IndexLink"/>
                <w:rtl w:val="true"/>
              </w:rPr>
              <w:t>سخط اللّه وعصیان الإمام</w:t>
            </w:r>
            <w:r>
              <w:rPr>
                <w:rStyle w:val="IndexLink"/>
                <w:rtl w:val="true"/>
              </w:rPr>
              <w:tab/>
            </w:r>
            <w:r>
              <w:rPr>
                <w:rStyle w:val="IndexLink"/>
              </w:rPr>
              <w:t>91</w:t>
            </w:r>
          </w:hyperlink>
        </w:p>
        <w:p>
          <w:pPr>
            <w:pStyle w:val="Contents2"/>
            <w:tabs>
              <w:tab w:val="clear" w:pos="8743"/>
              <w:tab w:val="right" w:pos="9026" w:leader="dot"/>
            </w:tabs>
            <w:rPr/>
          </w:pPr>
          <w:hyperlink w:anchor="__RefHeading___Toc1944747_77815467">
            <w:r>
              <w:rPr>
                <w:webHidden/>
                <w:rStyle w:val="IndexLink"/>
                <w:rtl w:val="true"/>
              </w:rPr>
              <w:t xml:space="preserve">الرسالة </w:t>
            </w:r>
            <w:r>
              <w:rPr>
                <w:rStyle w:val="IndexLink"/>
              </w:rPr>
              <w:t>41</w:t>
            </w:r>
            <w:r>
              <w:rPr>
                <w:rStyle w:val="IndexLink"/>
                <w:rtl w:val="true"/>
              </w:rPr>
              <w:t xml:space="preserve">: </w:t>
            </w:r>
            <w:r>
              <w:rPr>
                <w:rStyle w:val="IndexLink"/>
                <w:rtl w:val="true"/>
              </w:rPr>
              <w:t>إلی بَعْضِ عُمّالِهِ</w:t>
            </w:r>
            <w:r>
              <w:rPr>
                <w:rStyle w:val="IndexLink"/>
                <w:rtl w:val="true"/>
              </w:rPr>
              <w:tab/>
            </w:r>
            <w:r>
              <w:rPr>
                <w:rStyle w:val="IndexLink"/>
              </w:rPr>
              <w:t>95</w:t>
            </w:r>
          </w:hyperlink>
        </w:p>
        <w:p>
          <w:pPr>
            <w:pStyle w:val="Contents3"/>
            <w:tabs>
              <w:tab w:val="clear" w:pos="8459"/>
              <w:tab w:val="right" w:pos="9026" w:leader="dot"/>
            </w:tabs>
            <w:rPr/>
          </w:pPr>
          <w:hyperlink w:anchor="__RefHeading___Toc1944749_7781546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944751_77815467">
            <w:r>
              <w:rPr>
                <w:webHidden/>
                <w:rStyle w:val="IndexLink"/>
                <w:rtl w:val="true"/>
              </w:rPr>
              <w:t>نظرة عامّة للرسالة</w:t>
            </w:r>
            <w:r>
              <w:rPr>
                <w:rStyle w:val="IndexLink"/>
                <w:rtl w:val="true"/>
              </w:rPr>
              <w:tab/>
            </w:r>
            <w:r>
              <w:rPr>
                <w:rStyle w:val="IndexLink"/>
              </w:rPr>
              <w:t>95</w:t>
            </w:r>
          </w:hyperlink>
        </w:p>
        <w:p>
          <w:pPr>
            <w:pStyle w:val="Contents3"/>
            <w:tabs>
              <w:tab w:val="clear" w:pos="8459"/>
              <w:tab w:val="right" w:pos="9026" w:leader="dot"/>
            </w:tabs>
            <w:rPr/>
          </w:pPr>
          <w:hyperlink w:anchor="__RefHeading___Toc1944753_77815467">
            <w:r>
              <w:rPr>
                <w:webHidden/>
                <w:rStyle w:val="IndexLink"/>
                <w:rtl w:val="true"/>
              </w:rPr>
              <w:t>القسم الأوّل</w:t>
            </w:r>
            <w:r>
              <w:rPr>
                <w:rStyle w:val="IndexLink"/>
                <w:rtl w:val="true"/>
              </w:rPr>
              <w:tab/>
            </w:r>
            <w:r>
              <w:rPr>
                <w:rStyle w:val="IndexLink"/>
              </w:rPr>
              <w:t>97</w:t>
            </w:r>
          </w:hyperlink>
        </w:p>
        <w:p>
          <w:pPr>
            <w:pStyle w:val="Contents4"/>
            <w:tabs>
              <w:tab w:val="clear" w:pos="8176"/>
              <w:tab w:val="right" w:pos="9026" w:leader="dot"/>
            </w:tabs>
            <w:rPr/>
          </w:pPr>
          <w:hyperlink w:anchor="__RefHeading___Toc1944755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944757_77815467">
            <w:r>
              <w:rPr>
                <w:webHidden/>
                <w:rStyle w:val="IndexLink"/>
                <w:rtl w:val="true"/>
              </w:rPr>
              <w:t>الشرح والتفسیر</w:t>
            </w:r>
            <w:r>
              <w:rPr>
                <w:rStyle w:val="IndexLink"/>
                <w:rtl w:val="true"/>
              </w:rPr>
              <w:t xml:space="preserve">: </w:t>
            </w:r>
            <w:r>
              <w:rPr>
                <w:rStyle w:val="IndexLink"/>
                <w:rtl w:val="true"/>
              </w:rPr>
              <w:t>ألا تؤمن بالمعاد؟</w:t>
            </w:r>
            <w:r>
              <w:rPr>
                <w:rStyle w:val="IndexLink"/>
                <w:rtl w:val="true"/>
              </w:rPr>
              <w:t>!</w:t>
              <w:tab/>
            </w:r>
            <w:r>
              <w:rPr>
                <w:rStyle w:val="IndexLink"/>
              </w:rPr>
              <w:t>97</w:t>
            </w:r>
          </w:hyperlink>
        </w:p>
        <w:p>
          <w:pPr>
            <w:pStyle w:val="Contents3"/>
            <w:tabs>
              <w:tab w:val="clear" w:pos="8459"/>
              <w:tab w:val="right" w:pos="9026" w:leader="dot"/>
            </w:tabs>
            <w:rPr/>
          </w:pPr>
          <w:hyperlink w:anchor="__RefHeading___Toc1944759_77815467">
            <w:r>
              <w:rPr>
                <w:webHidden/>
                <w:rStyle w:val="IndexLink"/>
                <w:rtl w:val="true"/>
              </w:rPr>
              <w:t>القسم الثانی</w:t>
            </w:r>
            <w:r>
              <w:rPr>
                <w:rStyle w:val="IndexLink"/>
                <w:rtl w:val="true"/>
              </w:rPr>
              <w:tab/>
            </w:r>
            <w:r>
              <w:rPr>
                <w:rStyle w:val="IndexLink"/>
              </w:rPr>
              <w:t>103</w:t>
            </w:r>
          </w:hyperlink>
        </w:p>
        <w:p>
          <w:pPr>
            <w:pStyle w:val="Contents4"/>
            <w:tabs>
              <w:tab w:val="clear" w:pos="8176"/>
              <w:tab w:val="right" w:pos="9026" w:leader="dot"/>
            </w:tabs>
            <w:rPr/>
          </w:pPr>
          <w:hyperlink w:anchor="__RefHeading___Toc1944761_7781546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944763_77815467">
            <w:r>
              <w:rPr>
                <w:webHidden/>
                <w:rStyle w:val="IndexLink"/>
                <w:rtl w:val="true"/>
              </w:rPr>
              <w:t>الشرح والتفسیر</w:t>
            </w:r>
            <w:r>
              <w:rPr>
                <w:rStyle w:val="IndexLink"/>
                <w:rtl w:val="true"/>
              </w:rPr>
              <w:t xml:space="preserve">: </w:t>
            </w:r>
            <w:r>
              <w:rPr>
                <w:rStyle w:val="IndexLink"/>
                <w:rtl w:val="true"/>
              </w:rPr>
              <w:t>لا أتسامح فی بیت المال حتی مع أولادی</w:t>
            </w:r>
            <w:r>
              <w:rPr>
                <w:rStyle w:val="IndexLink"/>
                <w:rtl w:val="true"/>
              </w:rPr>
              <w:tab/>
            </w:r>
            <w:r>
              <w:rPr>
                <w:rStyle w:val="IndexLink"/>
              </w:rPr>
              <w:t>103</w:t>
            </w:r>
          </w:hyperlink>
        </w:p>
        <w:p>
          <w:pPr>
            <w:pStyle w:val="Contents4"/>
            <w:tabs>
              <w:tab w:val="clear" w:pos="8176"/>
              <w:tab w:val="right" w:pos="9026" w:leader="dot"/>
            </w:tabs>
            <w:rPr/>
          </w:pPr>
          <w:hyperlink w:anchor="__RefHeading___Toc1944765_77815467">
            <w:r>
              <w:rPr>
                <w:webHidden/>
                <w:rStyle w:val="IndexLink"/>
                <w:rtl w:val="true"/>
              </w:rPr>
              <w:t>تأمّل</w:t>
            </w:r>
            <w:r>
              <w:rPr>
                <w:rStyle w:val="IndexLink"/>
                <w:rtl w:val="true"/>
              </w:rPr>
              <w:tab/>
            </w:r>
            <w:r>
              <w:rPr>
                <w:rStyle w:val="IndexLink"/>
              </w:rPr>
              <w:t>107</w:t>
            </w:r>
          </w:hyperlink>
        </w:p>
        <w:p>
          <w:pPr>
            <w:pStyle w:val="Contents5"/>
            <w:tabs>
              <w:tab w:val="clear" w:pos="7892"/>
              <w:tab w:val="right" w:pos="9026" w:leader="dot"/>
            </w:tabs>
            <w:rPr/>
          </w:pPr>
          <w:hyperlink w:anchor="__RefHeading___Toc1944767_77815467">
            <w:r>
              <w:rPr>
                <w:webHidden/>
                <w:rStyle w:val="IndexLink"/>
                <w:rtl w:val="true"/>
              </w:rPr>
              <w:t>من هو ابن عباس؟</w:t>
            </w:r>
            <w:r>
              <w:rPr>
                <w:rStyle w:val="IndexLink"/>
                <w:rtl w:val="true"/>
              </w:rPr>
              <w:tab/>
            </w:r>
            <w:r>
              <w:rPr>
                <w:rStyle w:val="IndexLink"/>
              </w:rPr>
              <w:t>107</w:t>
            </w:r>
          </w:hyperlink>
        </w:p>
        <w:p>
          <w:pPr>
            <w:pStyle w:val="Contents2"/>
            <w:tabs>
              <w:tab w:val="clear" w:pos="8743"/>
              <w:tab w:val="right" w:pos="9026" w:leader="dot"/>
            </w:tabs>
            <w:rPr/>
          </w:pPr>
          <w:hyperlink w:anchor="__RefHeading___Toc1944769_77815467">
            <w:r>
              <w:rPr>
                <w:webHidden/>
                <w:rStyle w:val="IndexLink"/>
                <w:rtl w:val="true"/>
              </w:rPr>
              <w:t xml:space="preserve">الرسالة </w:t>
            </w:r>
            <w:r>
              <w:rPr>
                <w:rStyle w:val="IndexLink"/>
              </w:rPr>
              <w:t>42</w:t>
            </w:r>
            <w:r>
              <w:rPr>
                <w:rStyle w:val="IndexLink"/>
                <w:rtl w:val="true"/>
              </w:rPr>
              <w:t xml:space="preserve">: </w:t>
            </w:r>
            <w:r>
              <w:rPr>
                <w:rStyle w:val="IndexLink"/>
                <w:rtl w:val="true"/>
              </w:rPr>
              <w:t>إلی عُمَرِ بْنِ أبی‌سَلَمَةِ المَخْزُومی</w:t>
            </w:r>
            <w:r>
              <w:rPr>
                <w:rStyle w:val="IndexLink"/>
                <w:rtl w:val="true"/>
              </w:rPr>
              <w:tab/>
            </w:r>
            <w:r>
              <w:rPr>
                <w:rStyle w:val="IndexLink"/>
              </w:rPr>
              <w:t>115</w:t>
            </w:r>
          </w:hyperlink>
        </w:p>
        <w:p>
          <w:pPr>
            <w:pStyle w:val="Contents3"/>
            <w:tabs>
              <w:tab w:val="clear" w:pos="8459"/>
              <w:tab w:val="right" w:pos="9026" w:leader="dot"/>
            </w:tabs>
            <w:rPr/>
          </w:pPr>
          <w:hyperlink w:anchor="__RefHeading___Toc1944771_7781546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944773_77815467">
            <w:r>
              <w:rPr>
                <w:webHidden/>
                <w:rStyle w:val="IndexLink"/>
                <w:rtl w:val="true"/>
              </w:rPr>
              <w:t>نظرة عامّة للرسالة</w:t>
            </w:r>
            <w:r>
              <w:rPr>
                <w:rStyle w:val="IndexLink"/>
                <w:rtl w:val="true"/>
              </w:rPr>
              <w:tab/>
            </w:r>
            <w:r>
              <w:rPr>
                <w:rStyle w:val="IndexLink"/>
              </w:rPr>
              <w:t>115</w:t>
            </w:r>
          </w:hyperlink>
        </w:p>
        <w:p>
          <w:pPr>
            <w:pStyle w:val="Contents3"/>
            <w:tabs>
              <w:tab w:val="clear" w:pos="8459"/>
              <w:tab w:val="right" w:pos="9026" w:leader="dot"/>
            </w:tabs>
            <w:rPr/>
          </w:pPr>
          <w:hyperlink w:anchor="__RefHeading___Toc1944775_77815467">
            <w:r>
              <w:rPr>
                <w:webHidden/>
                <w:rStyle w:val="IndexLink"/>
                <w:rtl w:val="true"/>
              </w:rPr>
              <w:t>الشرح والتفسیر</w:t>
            </w:r>
            <w:r>
              <w:rPr>
                <w:rStyle w:val="IndexLink"/>
                <w:rtl w:val="true"/>
              </w:rPr>
              <w:t xml:space="preserve">: </w:t>
            </w:r>
            <w:r>
              <w:rPr>
                <w:rStyle w:val="IndexLink"/>
                <w:rtl w:val="true"/>
              </w:rPr>
              <w:t>أحسنت</w:t>
            </w:r>
            <w:r>
              <w:rPr>
                <w:rStyle w:val="IndexLink"/>
                <w:rtl w:val="true"/>
              </w:rPr>
              <w:t xml:space="preserve">! </w:t>
            </w:r>
            <w:r>
              <w:rPr>
                <w:rStyle w:val="IndexLink"/>
                <w:rtl w:val="true"/>
              </w:rPr>
              <w:t>لقد أدّیت الأمانة</w:t>
            </w:r>
            <w:r>
              <w:rPr>
                <w:rStyle w:val="IndexLink"/>
                <w:rtl w:val="true"/>
              </w:rPr>
              <w:tab/>
            </w:r>
            <w:r>
              <w:rPr>
                <w:rStyle w:val="IndexLink"/>
              </w:rPr>
              <w:t>117</w:t>
            </w:r>
          </w:hyperlink>
        </w:p>
        <w:p>
          <w:pPr>
            <w:pStyle w:val="Contents4"/>
            <w:tabs>
              <w:tab w:val="clear" w:pos="8176"/>
              <w:tab w:val="right" w:pos="9026" w:leader="dot"/>
            </w:tabs>
            <w:rPr/>
          </w:pPr>
          <w:hyperlink w:anchor="__RefHeading___Toc1944777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944779_77815467">
            <w:r>
              <w:rPr>
                <w:webHidden/>
                <w:rStyle w:val="IndexLink"/>
                <w:rtl w:val="true"/>
              </w:rPr>
              <w:t>تأمّل</w:t>
            </w:r>
            <w:r>
              <w:rPr>
                <w:rStyle w:val="IndexLink"/>
                <w:rtl w:val="true"/>
              </w:rPr>
              <w:tab/>
            </w:r>
            <w:r>
              <w:rPr>
                <w:rStyle w:val="IndexLink"/>
              </w:rPr>
              <w:t>118</w:t>
            </w:r>
          </w:hyperlink>
        </w:p>
        <w:p>
          <w:pPr>
            <w:pStyle w:val="Contents5"/>
            <w:tabs>
              <w:tab w:val="clear" w:pos="7892"/>
              <w:tab w:val="right" w:pos="9026" w:leader="dot"/>
            </w:tabs>
            <w:rPr/>
          </w:pPr>
          <w:hyperlink w:anchor="__RefHeading___Toc1944781_77815467">
            <w:r>
              <w:rPr>
                <w:webHidden/>
                <w:rStyle w:val="IndexLink"/>
                <w:rtl w:val="true"/>
              </w:rPr>
              <w:t>التعرّف علی عمر بن أبی سلمۀ المخزومی والنعمان بن عجلان؟</w:t>
            </w:r>
            <w:r>
              <w:rPr>
                <w:rStyle w:val="IndexLink"/>
                <w:rtl w:val="true"/>
              </w:rPr>
              <w:tab/>
            </w:r>
            <w:r>
              <w:rPr>
                <w:rStyle w:val="IndexLink"/>
              </w:rPr>
              <w:t>118</w:t>
            </w:r>
          </w:hyperlink>
        </w:p>
        <w:p>
          <w:pPr>
            <w:pStyle w:val="Contents2"/>
            <w:tabs>
              <w:tab w:val="clear" w:pos="8743"/>
              <w:tab w:val="right" w:pos="9026" w:leader="dot"/>
            </w:tabs>
            <w:rPr/>
          </w:pPr>
          <w:hyperlink w:anchor="__RefHeading___Toc1944783_77815467">
            <w:r>
              <w:rPr>
                <w:webHidden/>
                <w:rStyle w:val="IndexLink"/>
                <w:rtl w:val="true"/>
              </w:rPr>
              <w:t xml:space="preserve">الرسالة </w:t>
            </w:r>
            <w:r>
              <w:rPr>
                <w:rStyle w:val="IndexLink"/>
              </w:rPr>
              <w:t>43</w:t>
            </w:r>
            <w:r>
              <w:rPr>
                <w:rStyle w:val="IndexLink"/>
                <w:rtl w:val="true"/>
              </w:rPr>
              <w:t xml:space="preserve">: </w:t>
            </w:r>
            <w:r>
              <w:rPr>
                <w:rStyle w:val="IndexLink"/>
                <w:rtl w:val="true"/>
              </w:rPr>
              <w:t>إلی مَصْقَلَةِ بْنِ هُبَیْرَةِ الشَیْبانی</w:t>
            </w:r>
            <w:r>
              <w:rPr>
                <w:rStyle w:val="IndexLink"/>
                <w:rtl w:val="true"/>
              </w:rPr>
              <w:tab/>
            </w:r>
            <w:r>
              <w:rPr>
                <w:rStyle w:val="IndexLink"/>
              </w:rPr>
              <w:t>121</w:t>
            </w:r>
          </w:hyperlink>
        </w:p>
        <w:p>
          <w:pPr>
            <w:pStyle w:val="Contents3"/>
            <w:tabs>
              <w:tab w:val="clear" w:pos="8459"/>
              <w:tab w:val="right" w:pos="9026" w:leader="dot"/>
            </w:tabs>
            <w:rPr/>
          </w:pPr>
          <w:hyperlink w:anchor="__RefHeading___Toc1944785_7781546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944787_77815467">
            <w:r>
              <w:rPr>
                <w:webHidden/>
                <w:rStyle w:val="IndexLink"/>
                <w:rtl w:val="true"/>
              </w:rPr>
              <w:t>نظرة عامّة للرسالة</w:t>
            </w:r>
            <w:r>
              <w:rPr>
                <w:rStyle w:val="IndexLink"/>
                <w:rtl w:val="true"/>
              </w:rPr>
              <w:tab/>
            </w:r>
            <w:r>
              <w:rPr>
                <w:rStyle w:val="IndexLink"/>
              </w:rPr>
              <w:t>121</w:t>
            </w:r>
          </w:hyperlink>
        </w:p>
        <w:p>
          <w:pPr>
            <w:pStyle w:val="Contents3"/>
            <w:tabs>
              <w:tab w:val="clear" w:pos="8459"/>
              <w:tab w:val="right" w:pos="9026" w:leader="dot"/>
            </w:tabs>
            <w:rPr/>
          </w:pPr>
          <w:hyperlink w:anchor="__RefHeading___Toc1944789_77815467">
            <w:r>
              <w:rPr>
                <w:webHidden/>
                <w:rStyle w:val="IndexLink"/>
                <w:rtl w:val="true"/>
              </w:rPr>
              <w:t>الشرح والتفسیر</w:t>
            </w:r>
            <w:r>
              <w:rPr>
                <w:rStyle w:val="IndexLink"/>
                <w:rtl w:val="true"/>
              </w:rPr>
              <w:t xml:space="preserve">: </w:t>
            </w:r>
            <w:r>
              <w:rPr>
                <w:rStyle w:val="IndexLink"/>
                <w:rtl w:val="true"/>
              </w:rPr>
              <w:t>جمیع المسلمین سواسیة فی بیت المال</w:t>
            </w:r>
            <w:r>
              <w:rPr>
                <w:rStyle w:val="IndexLink"/>
                <w:rtl w:val="true"/>
              </w:rPr>
              <w:tab/>
            </w:r>
            <w:r>
              <w:rPr>
                <w:rStyle w:val="IndexLink"/>
              </w:rPr>
              <w:t>123</w:t>
            </w:r>
          </w:hyperlink>
        </w:p>
        <w:p>
          <w:pPr>
            <w:pStyle w:val="Contents4"/>
            <w:tabs>
              <w:tab w:val="clear" w:pos="8176"/>
              <w:tab w:val="right" w:pos="9026" w:leader="dot"/>
            </w:tabs>
            <w:rPr/>
          </w:pPr>
          <w:hyperlink w:anchor="__RefHeading___Toc1944791_7781546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944793_77815467">
            <w:r>
              <w:rPr>
                <w:webHidden/>
                <w:rStyle w:val="IndexLink"/>
                <w:rtl w:val="true"/>
              </w:rPr>
              <w:t>تأمّل</w:t>
            </w:r>
            <w:r>
              <w:rPr>
                <w:rStyle w:val="IndexLink"/>
                <w:rtl w:val="true"/>
              </w:rPr>
              <w:tab/>
            </w:r>
            <w:r>
              <w:rPr>
                <w:rStyle w:val="IndexLink"/>
              </w:rPr>
              <w:t>128</w:t>
            </w:r>
          </w:hyperlink>
        </w:p>
        <w:p>
          <w:pPr>
            <w:pStyle w:val="Contents5"/>
            <w:tabs>
              <w:tab w:val="clear" w:pos="7892"/>
              <w:tab w:val="right" w:pos="9026" w:leader="dot"/>
            </w:tabs>
            <w:rPr/>
          </w:pPr>
          <w:hyperlink w:anchor="__RefHeading___Toc1944795_77815467">
            <w:r>
              <w:rPr>
                <w:webHidden/>
                <w:rStyle w:val="IndexLink"/>
                <w:rtl w:val="true"/>
              </w:rPr>
              <w:t>جواب مصقلة للإمام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1944797_77815467">
            <w:r>
              <w:rPr>
                <w:webHidden/>
                <w:rStyle w:val="IndexLink"/>
                <w:rtl w:val="true"/>
              </w:rPr>
              <w:t xml:space="preserve">الرسالة </w:t>
            </w:r>
            <w:r>
              <w:rPr>
                <w:rStyle w:val="IndexLink"/>
              </w:rPr>
              <w:t>44</w:t>
            </w:r>
            <w:r>
              <w:rPr>
                <w:rStyle w:val="IndexLink"/>
                <w:rtl w:val="true"/>
              </w:rPr>
              <w:t xml:space="preserve">: </w:t>
            </w:r>
            <w:r>
              <w:rPr>
                <w:rStyle w:val="IndexLink"/>
                <w:rtl w:val="true"/>
              </w:rPr>
              <w:t>إلی زَیادِ ابْنِ أَبیهِ</w:t>
            </w:r>
            <w:r>
              <w:rPr>
                <w:rStyle w:val="IndexLink"/>
                <w:rtl w:val="true"/>
              </w:rPr>
              <w:tab/>
            </w:r>
            <w:r>
              <w:rPr>
                <w:rStyle w:val="IndexLink"/>
              </w:rPr>
              <w:t>129</w:t>
            </w:r>
          </w:hyperlink>
        </w:p>
        <w:p>
          <w:pPr>
            <w:pStyle w:val="Contents3"/>
            <w:tabs>
              <w:tab w:val="clear" w:pos="8459"/>
              <w:tab w:val="right" w:pos="9026" w:leader="dot"/>
            </w:tabs>
            <w:rPr/>
          </w:pPr>
          <w:hyperlink w:anchor="__RefHeading___Toc1944799_7781546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944801_77815467">
            <w:r>
              <w:rPr>
                <w:webHidden/>
                <w:rStyle w:val="IndexLink"/>
                <w:rtl w:val="true"/>
              </w:rPr>
              <w:t>نظرة عامّة للرسالة</w:t>
            </w:r>
            <w:r>
              <w:rPr>
                <w:rStyle w:val="IndexLink"/>
                <w:rtl w:val="true"/>
              </w:rPr>
              <w:tab/>
            </w:r>
            <w:r>
              <w:rPr>
                <w:rStyle w:val="IndexLink"/>
              </w:rPr>
              <w:t>129</w:t>
            </w:r>
          </w:hyperlink>
        </w:p>
        <w:p>
          <w:pPr>
            <w:pStyle w:val="Contents3"/>
            <w:tabs>
              <w:tab w:val="clear" w:pos="8459"/>
              <w:tab w:val="right" w:pos="9026" w:leader="dot"/>
            </w:tabs>
            <w:rPr/>
          </w:pPr>
          <w:hyperlink w:anchor="__RefHeading___Toc1944803_77815467">
            <w:r>
              <w:rPr>
                <w:webHidden/>
                <w:rStyle w:val="IndexLink"/>
                <w:rtl w:val="true"/>
              </w:rPr>
              <w:t>الشرح والتفسیر</w:t>
            </w:r>
            <w:r>
              <w:rPr>
                <w:rStyle w:val="IndexLink"/>
                <w:rtl w:val="true"/>
              </w:rPr>
              <w:t xml:space="preserve">: </w:t>
            </w:r>
            <w:r>
              <w:rPr>
                <w:rStyle w:val="IndexLink"/>
                <w:rtl w:val="true"/>
              </w:rPr>
              <w:t>إحذر من أغوائهم</w:t>
            </w:r>
            <w:r>
              <w:rPr>
                <w:rStyle w:val="IndexLink"/>
                <w:rtl w:val="true"/>
              </w:rPr>
              <w:t>!</w:t>
              <w:tab/>
            </w:r>
            <w:r>
              <w:rPr>
                <w:rStyle w:val="IndexLink"/>
              </w:rPr>
              <w:t>131</w:t>
            </w:r>
          </w:hyperlink>
        </w:p>
        <w:p>
          <w:pPr>
            <w:pStyle w:val="Contents4"/>
            <w:tabs>
              <w:tab w:val="clear" w:pos="8176"/>
              <w:tab w:val="right" w:pos="9026" w:leader="dot"/>
            </w:tabs>
            <w:rPr/>
          </w:pPr>
          <w:hyperlink w:anchor="__RefHeading___Toc1944805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944807_77815467">
            <w:r>
              <w:rPr>
                <w:webHidden/>
                <w:rStyle w:val="IndexLink"/>
                <w:rtl w:val="true"/>
              </w:rPr>
              <w:t>تأمّل</w:t>
            </w:r>
            <w:r>
              <w:rPr>
                <w:rStyle w:val="IndexLink"/>
                <w:rtl w:val="true"/>
              </w:rPr>
              <w:tab/>
            </w:r>
            <w:r>
              <w:rPr>
                <w:rStyle w:val="IndexLink"/>
              </w:rPr>
              <w:t>136</w:t>
            </w:r>
          </w:hyperlink>
        </w:p>
        <w:p>
          <w:pPr>
            <w:pStyle w:val="Contents4"/>
            <w:tabs>
              <w:tab w:val="clear" w:pos="8176"/>
              <w:tab w:val="right" w:pos="9026" w:leader="dot"/>
            </w:tabs>
            <w:rPr/>
          </w:pPr>
          <w:hyperlink w:anchor="__RefHeading___Toc1944809_77815467">
            <w:r>
              <w:rPr>
                <w:webHidden/>
                <w:rStyle w:val="IndexLink"/>
                <w:rtl w:val="true"/>
              </w:rPr>
              <w:t>قصّة نسب زیاد المعقدة</w:t>
            </w:r>
            <w:r>
              <w:rPr>
                <w:rStyle w:val="IndexLink"/>
                <w:rtl w:val="true"/>
              </w:rPr>
              <w:tab/>
            </w:r>
            <w:r>
              <w:rPr>
                <w:rStyle w:val="IndexLink"/>
              </w:rPr>
              <w:t>136</w:t>
            </w:r>
          </w:hyperlink>
        </w:p>
        <w:p>
          <w:pPr>
            <w:pStyle w:val="Contents2"/>
            <w:tabs>
              <w:tab w:val="clear" w:pos="8743"/>
              <w:tab w:val="right" w:pos="9026" w:leader="dot"/>
            </w:tabs>
            <w:rPr/>
          </w:pPr>
          <w:hyperlink w:anchor="__RefHeading___Toc1944811_77815467">
            <w:r>
              <w:rPr>
                <w:webHidden/>
                <w:rStyle w:val="IndexLink"/>
                <w:rtl w:val="true"/>
              </w:rPr>
              <w:t xml:space="preserve">الرسالة </w:t>
            </w:r>
            <w:r>
              <w:rPr>
                <w:rStyle w:val="IndexLink"/>
              </w:rPr>
              <w:t>45</w:t>
            </w:r>
            <w:r>
              <w:rPr>
                <w:rStyle w:val="IndexLink"/>
                <w:rtl w:val="true"/>
              </w:rPr>
              <w:t xml:space="preserve">: </w:t>
            </w:r>
            <w:r>
              <w:rPr>
                <w:rStyle w:val="IndexLink"/>
                <w:rtl w:val="true"/>
              </w:rPr>
              <w:t>إلی عُثْمانِ بْنِ حُنَیْفِ الأنْصاری</w:t>
            </w:r>
            <w:r>
              <w:rPr>
                <w:rStyle w:val="IndexLink"/>
                <w:rtl w:val="true"/>
              </w:rPr>
              <w:tab/>
            </w:r>
            <w:r>
              <w:rPr>
                <w:rStyle w:val="IndexLink"/>
              </w:rPr>
              <w:t>143</w:t>
            </w:r>
          </w:hyperlink>
        </w:p>
        <w:p>
          <w:pPr>
            <w:pStyle w:val="Contents3"/>
            <w:tabs>
              <w:tab w:val="clear" w:pos="8459"/>
              <w:tab w:val="right" w:pos="9026" w:leader="dot"/>
            </w:tabs>
            <w:rPr/>
          </w:pPr>
          <w:hyperlink w:anchor="__RefHeading___Toc1944813_77815467">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944815_77815467">
            <w:r>
              <w:rPr>
                <w:webHidden/>
                <w:rStyle w:val="IndexLink"/>
                <w:rtl w:val="true"/>
              </w:rPr>
              <w:t>نظرة عامّة للرسالة</w:t>
            </w:r>
            <w:r>
              <w:rPr>
                <w:rStyle w:val="IndexLink"/>
                <w:rtl w:val="true"/>
              </w:rPr>
              <w:tab/>
            </w:r>
            <w:r>
              <w:rPr>
                <w:rStyle w:val="IndexLink"/>
              </w:rPr>
              <w:t>143</w:t>
            </w:r>
          </w:hyperlink>
        </w:p>
        <w:p>
          <w:pPr>
            <w:pStyle w:val="Contents3"/>
            <w:tabs>
              <w:tab w:val="clear" w:pos="8459"/>
              <w:tab w:val="right" w:pos="9026" w:leader="dot"/>
            </w:tabs>
            <w:rPr/>
          </w:pPr>
          <w:hyperlink w:anchor="__RefHeading___Toc1944817_77815467">
            <w:r>
              <w:rPr>
                <w:webHidden/>
                <w:rStyle w:val="IndexLink"/>
                <w:rtl w:val="true"/>
              </w:rPr>
              <w:t>القسم الأوّل</w:t>
            </w:r>
            <w:r>
              <w:rPr>
                <w:rStyle w:val="IndexLink"/>
                <w:rtl w:val="true"/>
              </w:rPr>
              <w:tab/>
            </w:r>
            <w:r>
              <w:rPr>
                <w:rStyle w:val="IndexLink"/>
              </w:rPr>
              <w:t>147</w:t>
            </w:r>
          </w:hyperlink>
        </w:p>
        <w:p>
          <w:pPr>
            <w:pStyle w:val="Contents4"/>
            <w:tabs>
              <w:tab w:val="clear" w:pos="8176"/>
              <w:tab w:val="right" w:pos="9026" w:leader="dot"/>
            </w:tabs>
            <w:rPr/>
          </w:pPr>
          <w:hyperlink w:anchor="__RefHeading___Toc1944819_7781546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944821_77815467">
            <w:r>
              <w:rPr>
                <w:webHidden/>
                <w:rStyle w:val="IndexLink"/>
                <w:rtl w:val="true"/>
              </w:rPr>
              <w:t>الشرح والتفسیر</w:t>
            </w:r>
            <w:r>
              <w:rPr>
                <w:rStyle w:val="IndexLink"/>
                <w:rtl w:val="true"/>
              </w:rPr>
              <w:t xml:space="preserve">: </w:t>
            </w:r>
            <w:r>
              <w:rPr>
                <w:rStyle w:val="IndexLink"/>
                <w:rtl w:val="true"/>
              </w:rPr>
              <w:t>دعوة الوالی إلی مأدبة فاخرة</w:t>
            </w:r>
            <w:r>
              <w:rPr>
                <w:rStyle w:val="IndexLink"/>
                <w:rtl w:val="true"/>
              </w:rPr>
              <w:t>!</w:t>
              <w:tab/>
            </w:r>
            <w:r>
              <w:rPr>
                <w:rStyle w:val="IndexLink"/>
              </w:rPr>
              <w:t>147</w:t>
            </w:r>
          </w:hyperlink>
        </w:p>
        <w:p>
          <w:pPr>
            <w:pStyle w:val="Contents5"/>
            <w:tabs>
              <w:tab w:val="clear" w:pos="7892"/>
              <w:tab w:val="right" w:pos="9026" w:leader="dot"/>
            </w:tabs>
            <w:rPr/>
          </w:pPr>
          <w:hyperlink w:anchor="__RefHeading___Toc1944823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944825_77815467">
            <w:r>
              <w:rPr>
                <w:webHidden/>
                <w:rStyle w:val="IndexLink"/>
                <w:rtl w:val="true"/>
              </w:rPr>
              <w:t>تأمّل</w:t>
            </w:r>
            <w:r>
              <w:rPr>
                <w:rStyle w:val="IndexLink"/>
                <w:rtl w:val="true"/>
              </w:rPr>
              <w:tab/>
            </w:r>
            <w:r>
              <w:rPr>
                <w:rStyle w:val="IndexLink"/>
              </w:rPr>
              <w:t>149</w:t>
            </w:r>
          </w:hyperlink>
        </w:p>
        <w:p>
          <w:pPr>
            <w:pStyle w:val="Contents6"/>
            <w:tabs>
              <w:tab w:val="clear" w:pos="7609"/>
              <w:tab w:val="right" w:pos="9026" w:leader="dot"/>
            </w:tabs>
            <w:rPr/>
          </w:pPr>
          <w:hyperlink w:anchor="__RefHeading___Toc1944827_77815467">
            <w:r>
              <w:rPr>
                <w:webHidden/>
                <w:rStyle w:val="IndexLink"/>
                <w:rtl w:val="true"/>
              </w:rPr>
              <w:t>من هو عثمان بن حنیف؟</w:t>
            </w:r>
            <w:r>
              <w:rPr>
                <w:rStyle w:val="IndexLink"/>
                <w:rtl w:val="true"/>
              </w:rPr>
              <w:tab/>
            </w:r>
            <w:r>
              <w:rPr>
                <w:rStyle w:val="IndexLink"/>
              </w:rPr>
              <w:t>149</w:t>
            </w:r>
          </w:hyperlink>
        </w:p>
        <w:p>
          <w:pPr>
            <w:pStyle w:val="Contents3"/>
            <w:tabs>
              <w:tab w:val="clear" w:pos="8459"/>
              <w:tab w:val="right" w:pos="9026" w:leader="dot"/>
            </w:tabs>
            <w:rPr/>
          </w:pPr>
          <w:hyperlink w:anchor="__RefHeading___Toc1944829_77815467">
            <w:r>
              <w:rPr>
                <w:webHidden/>
                <w:rStyle w:val="IndexLink"/>
                <w:rtl w:val="true"/>
              </w:rPr>
              <w:t>القسم الثانی</w:t>
            </w:r>
            <w:r>
              <w:rPr>
                <w:rStyle w:val="IndexLink"/>
                <w:rtl w:val="true"/>
              </w:rPr>
              <w:tab/>
            </w:r>
            <w:r>
              <w:rPr>
                <w:rStyle w:val="IndexLink"/>
              </w:rPr>
              <w:t>151</w:t>
            </w:r>
          </w:hyperlink>
        </w:p>
        <w:p>
          <w:pPr>
            <w:pStyle w:val="Contents4"/>
            <w:tabs>
              <w:tab w:val="clear" w:pos="8176"/>
              <w:tab w:val="right" w:pos="9026" w:leader="dot"/>
            </w:tabs>
            <w:rPr/>
          </w:pPr>
          <w:hyperlink w:anchor="__RefHeading___Toc1944831_7781546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944833_77815467">
            <w:r>
              <w:rPr>
                <w:webHidden/>
                <w:rStyle w:val="IndexLink"/>
                <w:rtl w:val="true"/>
              </w:rPr>
              <w:t>الشرح والتفسیر</w:t>
            </w:r>
            <w:r>
              <w:rPr>
                <w:rStyle w:val="IndexLink"/>
                <w:rtl w:val="true"/>
              </w:rPr>
              <w:t xml:space="preserve">: </w:t>
            </w:r>
            <w:r>
              <w:rPr>
                <w:rStyle w:val="IndexLink"/>
                <w:rtl w:val="true"/>
              </w:rPr>
              <w:t>لم أدّخر من الدنیا شیئاً لنفسی</w:t>
            </w:r>
            <w:r>
              <w:rPr>
                <w:rStyle w:val="IndexLink"/>
                <w:rtl w:val="true"/>
              </w:rPr>
              <w:tab/>
            </w:r>
            <w:r>
              <w:rPr>
                <w:rStyle w:val="IndexLink"/>
              </w:rPr>
              <w:t>151</w:t>
            </w:r>
          </w:hyperlink>
        </w:p>
        <w:p>
          <w:pPr>
            <w:pStyle w:val="Contents3"/>
            <w:tabs>
              <w:tab w:val="clear" w:pos="8459"/>
              <w:tab w:val="right" w:pos="9026" w:leader="dot"/>
            </w:tabs>
            <w:rPr/>
          </w:pPr>
          <w:hyperlink w:anchor="__RefHeading___Toc1944835_77815467">
            <w:r>
              <w:rPr>
                <w:webHidden/>
                <w:rStyle w:val="IndexLink"/>
                <w:rtl w:val="true"/>
              </w:rPr>
              <w:t>القسم الثالث</w:t>
            </w:r>
            <w:r>
              <w:rPr>
                <w:rStyle w:val="IndexLink"/>
                <w:rtl w:val="true"/>
              </w:rPr>
              <w:tab/>
            </w:r>
            <w:r>
              <w:rPr>
                <w:rStyle w:val="IndexLink"/>
              </w:rPr>
              <w:t>155</w:t>
            </w:r>
          </w:hyperlink>
        </w:p>
        <w:p>
          <w:pPr>
            <w:pStyle w:val="Contents4"/>
            <w:tabs>
              <w:tab w:val="clear" w:pos="8176"/>
              <w:tab w:val="right" w:pos="9026" w:leader="dot"/>
            </w:tabs>
            <w:rPr/>
          </w:pPr>
          <w:hyperlink w:anchor="__RefHeading___Toc1944837_7781546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944839_77815467">
            <w:r>
              <w:rPr>
                <w:webHidden/>
                <w:rStyle w:val="IndexLink"/>
                <w:rtl w:val="true"/>
              </w:rPr>
              <w:t>الشرح والتفسیر</w:t>
            </w:r>
            <w:r>
              <w:rPr>
                <w:rStyle w:val="IndexLink"/>
                <w:rtl w:val="true"/>
              </w:rPr>
              <w:t xml:space="preserve">: </w:t>
            </w:r>
            <w:r>
              <w:rPr>
                <w:rStyle w:val="IndexLink"/>
                <w:rtl w:val="true"/>
              </w:rPr>
              <w:t>کیف أکون أمیرالمؤمنین ولا اشارکهم فی مکاره الدهر؟</w:t>
            </w:r>
            <w:r>
              <w:rPr>
                <w:rStyle w:val="IndexLink"/>
                <w:rtl w:val="true"/>
              </w:rPr>
              <w:tab/>
            </w:r>
            <w:r>
              <w:rPr>
                <w:rStyle w:val="IndexLink"/>
              </w:rPr>
              <w:t>155</w:t>
            </w:r>
          </w:hyperlink>
        </w:p>
        <w:p>
          <w:pPr>
            <w:pStyle w:val="Contents5"/>
            <w:tabs>
              <w:tab w:val="clear" w:pos="7892"/>
              <w:tab w:val="right" w:pos="9026" w:leader="dot"/>
            </w:tabs>
            <w:rPr/>
          </w:pPr>
          <w:hyperlink w:anchor="__RefHeading___Toc1944841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944843_77815467">
            <w:r>
              <w:rPr>
                <w:webHidden/>
                <w:rStyle w:val="IndexLink"/>
                <w:rtl w:val="true"/>
              </w:rPr>
              <w:t>تأمّل</w:t>
            </w:r>
            <w:r>
              <w:rPr>
                <w:rStyle w:val="IndexLink"/>
                <w:rtl w:val="true"/>
              </w:rPr>
              <w:tab/>
            </w:r>
            <w:r>
              <w:rPr>
                <w:rStyle w:val="IndexLink"/>
              </w:rPr>
              <w:t>162</w:t>
            </w:r>
          </w:hyperlink>
        </w:p>
        <w:p>
          <w:pPr>
            <w:pStyle w:val="Contents5"/>
            <w:tabs>
              <w:tab w:val="clear" w:pos="7892"/>
              <w:tab w:val="right" w:pos="9026" w:leader="dot"/>
            </w:tabs>
            <w:rPr/>
          </w:pPr>
          <w:hyperlink w:anchor="__RefHeading___Toc1944845_77815467">
            <w:r>
              <w:rPr>
                <w:webHidden/>
                <w:rStyle w:val="IndexLink"/>
                <w:rtl w:val="true"/>
              </w:rPr>
              <w:t>قصّة فدک المحزنة</w:t>
            </w:r>
            <w:r>
              <w:rPr>
                <w:rStyle w:val="IndexLink"/>
                <w:rtl w:val="true"/>
              </w:rPr>
              <w:tab/>
            </w:r>
            <w:r>
              <w:rPr>
                <w:rStyle w:val="IndexLink"/>
              </w:rPr>
              <w:t>162</w:t>
            </w:r>
          </w:hyperlink>
        </w:p>
        <w:p>
          <w:pPr>
            <w:pStyle w:val="Contents3"/>
            <w:tabs>
              <w:tab w:val="clear" w:pos="8459"/>
              <w:tab w:val="right" w:pos="9026" w:leader="dot"/>
            </w:tabs>
            <w:rPr/>
          </w:pPr>
          <w:hyperlink w:anchor="__RefHeading___Toc1944847_77815467">
            <w:r>
              <w:rPr>
                <w:webHidden/>
                <w:rStyle w:val="IndexLink"/>
                <w:rtl w:val="true"/>
              </w:rPr>
              <w:t>القسم الرابع</w:t>
            </w:r>
            <w:r>
              <w:rPr>
                <w:rStyle w:val="IndexLink"/>
                <w:rtl w:val="true"/>
              </w:rPr>
              <w:tab/>
            </w:r>
            <w:r>
              <w:rPr>
                <w:rStyle w:val="IndexLink"/>
              </w:rPr>
              <w:t>167</w:t>
            </w:r>
          </w:hyperlink>
        </w:p>
        <w:p>
          <w:pPr>
            <w:pStyle w:val="Contents4"/>
            <w:tabs>
              <w:tab w:val="clear" w:pos="8176"/>
              <w:tab w:val="right" w:pos="9026" w:leader="dot"/>
            </w:tabs>
            <w:rPr/>
          </w:pPr>
          <w:hyperlink w:anchor="__RefHeading___Toc1944849_7781546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944851_77815467">
            <w:r>
              <w:rPr>
                <w:webHidden/>
                <w:rStyle w:val="IndexLink"/>
                <w:rtl w:val="true"/>
              </w:rPr>
              <w:t>الشرح والتفسیر</w:t>
            </w:r>
            <w:r>
              <w:rPr>
                <w:rStyle w:val="IndexLink"/>
                <w:rtl w:val="true"/>
              </w:rPr>
              <w:t xml:space="preserve">: </w:t>
            </w:r>
            <w:r>
              <w:rPr>
                <w:rStyle w:val="IndexLink"/>
                <w:rtl w:val="true"/>
              </w:rPr>
              <w:t>لست کالبهیمة المربوطة</w:t>
            </w:r>
            <w:r>
              <w:rPr>
                <w:rStyle w:val="IndexLink"/>
                <w:rtl w:val="true"/>
              </w:rPr>
              <w:t>!</w:t>
              <w:tab/>
            </w:r>
            <w:r>
              <w:rPr>
                <w:rStyle w:val="IndexLink"/>
              </w:rPr>
              <w:t>167</w:t>
            </w:r>
          </w:hyperlink>
        </w:p>
        <w:p>
          <w:pPr>
            <w:pStyle w:val="Contents3"/>
            <w:tabs>
              <w:tab w:val="clear" w:pos="8459"/>
              <w:tab w:val="right" w:pos="9026" w:leader="dot"/>
            </w:tabs>
            <w:rPr/>
          </w:pPr>
          <w:hyperlink w:anchor="__RefHeading___Toc1944853_77815467">
            <w:r>
              <w:rPr>
                <w:webHidden/>
                <w:rStyle w:val="IndexLink"/>
                <w:rtl w:val="true"/>
              </w:rPr>
              <w:t>القسم الخامس</w:t>
            </w:r>
            <w:r>
              <w:rPr>
                <w:rStyle w:val="IndexLink"/>
                <w:rtl w:val="true"/>
              </w:rPr>
              <w:tab/>
            </w:r>
            <w:r>
              <w:rPr>
                <w:rStyle w:val="IndexLink"/>
              </w:rPr>
              <w:t>175</w:t>
            </w:r>
          </w:hyperlink>
        </w:p>
        <w:p>
          <w:pPr>
            <w:pStyle w:val="Contents4"/>
            <w:tabs>
              <w:tab w:val="clear" w:pos="8176"/>
              <w:tab w:val="right" w:pos="9026" w:leader="dot"/>
            </w:tabs>
            <w:rPr/>
          </w:pPr>
          <w:hyperlink w:anchor="__RefHeading___Toc1944855_7781546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944857_77815467">
            <w:r>
              <w:rPr>
                <w:webHidden/>
                <w:rStyle w:val="IndexLink"/>
                <w:rtl w:val="true"/>
              </w:rPr>
              <w:t>الشرح والتفسیر</w:t>
            </w:r>
            <w:r>
              <w:rPr>
                <w:rStyle w:val="IndexLink"/>
                <w:rtl w:val="true"/>
              </w:rPr>
              <w:t xml:space="preserve">: </w:t>
            </w:r>
            <w:r>
              <w:rPr>
                <w:rStyle w:val="IndexLink"/>
                <w:rtl w:val="true"/>
              </w:rPr>
              <w:t>أیّتها الدنیا ابتعدی عنّی</w:t>
            </w:r>
            <w:r>
              <w:rPr>
                <w:rStyle w:val="IndexLink"/>
                <w:rtl w:val="true"/>
              </w:rPr>
              <w:t>!</w:t>
              <w:tab/>
            </w:r>
            <w:r>
              <w:rPr>
                <w:rStyle w:val="IndexLink"/>
              </w:rPr>
              <w:t>175</w:t>
            </w:r>
          </w:hyperlink>
        </w:p>
        <w:p>
          <w:pPr>
            <w:pStyle w:val="Contents5"/>
            <w:tabs>
              <w:tab w:val="clear" w:pos="7892"/>
              <w:tab w:val="right" w:pos="9026" w:leader="dot"/>
            </w:tabs>
            <w:rPr/>
          </w:pPr>
          <w:hyperlink w:anchor="__RefHeading___Toc1944859_7781546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944861_77815467">
            <w:r>
              <w:rPr>
                <w:webHidden/>
                <w:rStyle w:val="IndexLink"/>
                <w:rtl w:val="true"/>
              </w:rPr>
              <w:t>تأمّل</w:t>
            </w:r>
            <w:r>
              <w:rPr>
                <w:rStyle w:val="IndexLink"/>
                <w:rtl w:val="true"/>
              </w:rPr>
              <w:tab/>
            </w:r>
            <w:r>
              <w:rPr>
                <w:rStyle w:val="IndexLink"/>
              </w:rPr>
              <w:t>182</w:t>
            </w:r>
          </w:hyperlink>
        </w:p>
        <w:p>
          <w:pPr>
            <w:pStyle w:val="Contents6"/>
            <w:tabs>
              <w:tab w:val="clear" w:pos="7609"/>
              <w:tab w:val="right" w:pos="9026" w:leader="dot"/>
            </w:tabs>
            <w:rPr/>
          </w:pPr>
          <w:hyperlink w:anchor="__RefHeading___Toc1944863_77815467">
            <w:r>
              <w:rPr>
                <w:webHidden/>
                <w:rStyle w:val="IndexLink"/>
                <w:rtl w:val="true"/>
              </w:rPr>
              <w:t>طلاق الدنیا</w:t>
            </w:r>
            <w:r>
              <w:rPr>
                <w:rStyle w:val="IndexLink"/>
                <w:rtl w:val="true"/>
              </w:rPr>
              <w:tab/>
            </w:r>
            <w:r>
              <w:rPr>
                <w:rStyle w:val="IndexLink"/>
              </w:rPr>
              <w:t>182</w:t>
            </w:r>
          </w:hyperlink>
        </w:p>
        <w:p>
          <w:pPr>
            <w:pStyle w:val="Contents3"/>
            <w:tabs>
              <w:tab w:val="clear" w:pos="8459"/>
              <w:tab w:val="right" w:pos="9026" w:leader="dot"/>
            </w:tabs>
            <w:rPr/>
          </w:pPr>
          <w:hyperlink w:anchor="__RefHeading___Toc1944865_77815467">
            <w:r>
              <w:rPr>
                <w:webHidden/>
                <w:rStyle w:val="IndexLink"/>
                <w:rtl w:val="true"/>
              </w:rPr>
              <w:t>القسم السادس</w:t>
            </w:r>
            <w:r>
              <w:rPr>
                <w:rStyle w:val="IndexLink"/>
                <w:rtl w:val="true"/>
              </w:rPr>
              <w:tab/>
            </w:r>
            <w:r>
              <w:rPr>
                <w:rStyle w:val="IndexLink"/>
              </w:rPr>
              <w:t>184</w:t>
            </w:r>
          </w:hyperlink>
        </w:p>
        <w:p>
          <w:pPr>
            <w:pStyle w:val="Contents4"/>
            <w:tabs>
              <w:tab w:val="clear" w:pos="8176"/>
              <w:tab w:val="right" w:pos="9026" w:leader="dot"/>
            </w:tabs>
            <w:rPr/>
          </w:pPr>
          <w:hyperlink w:anchor="__RefHeading___Toc1944867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944869_77815467">
            <w:r>
              <w:rPr>
                <w:webHidden/>
                <w:rStyle w:val="IndexLink"/>
                <w:rtl w:val="true"/>
              </w:rPr>
              <w:t>الشرح والتفسیر</w:t>
            </w:r>
            <w:r>
              <w:rPr>
                <w:rStyle w:val="IndexLink"/>
                <w:rtl w:val="true"/>
              </w:rPr>
              <w:t xml:space="preserve">: </w:t>
            </w:r>
            <w:r>
              <w:rPr>
                <w:rStyle w:val="IndexLink"/>
                <w:rtl w:val="true"/>
              </w:rPr>
              <w:t>هل الغرض الأکل والنوم فقط؟</w:t>
            </w:r>
            <w:r>
              <w:rPr>
                <w:rStyle w:val="IndexLink"/>
                <w:rtl w:val="true"/>
              </w:rPr>
              <w:tab/>
            </w:r>
            <w:r>
              <w:rPr>
                <w:rStyle w:val="IndexLink"/>
              </w:rPr>
              <w:t>184</w:t>
            </w:r>
          </w:hyperlink>
        </w:p>
        <w:p>
          <w:pPr>
            <w:pStyle w:val="Contents5"/>
            <w:tabs>
              <w:tab w:val="clear" w:pos="7892"/>
              <w:tab w:val="right" w:pos="9026" w:leader="dot"/>
            </w:tabs>
            <w:rPr/>
          </w:pPr>
          <w:hyperlink w:anchor="__RefHeading___Toc1944871_7781546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944873_77815467">
            <w:r>
              <w:rPr>
                <w:webHidden/>
                <w:rStyle w:val="IndexLink"/>
                <w:rtl w:val="true"/>
              </w:rPr>
              <w:t>تأمّل</w:t>
            </w:r>
            <w:r>
              <w:rPr>
                <w:rStyle w:val="IndexLink"/>
                <w:rtl w:val="true"/>
              </w:rPr>
              <w:tab/>
            </w:r>
            <w:r>
              <w:rPr>
                <w:rStyle w:val="IndexLink"/>
              </w:rPr>
              <w:t>186</w:t>
            </w:r>
          </w:hyperlink>
        </w:p>
        <w:p>
          <w:pPr>
            <w:pStyle w:val="Contents6"/>
            <w:tabs>
              <w:tab w:val="clear" w:pos="7609"/>
              <w:tab w:val="right" w:pos="9026" w:leader="dot"/>
            </w:tabs>
            <w:rPr/>
          </w:pPr>
          <w:hyperlink w:anchor="__RefHeading___Toc1944875_77815467">
            <w:r>
              <w:rPr>
                <w:webHidden/>
                <w:rStyle w:val="IndexLink"/>
                <w:rtl w:val="true"/>
              </w:rPr>
              <w:t>الریاضة المشروعة وغیر المشروعة</w:t>
            </w:r>
            <w:r>
              <w:rPr>
                <w:rStyle w:val="IndexLink"/>
                <w:rtl w:val="true"/>
              </w:rPr>
              <w:tab/>
            </w:r>
            <w:r>
              <w:rPr>
                <w:rStyle w:val="IndexLink"/>
              </w:rPr>
              <w:t>187</w:t>
            </w:r>
          </w:hyperlink>
        </w:p>
        <w:p>
          <w:pPr>
            <w:pStyle w:val="Contents3"/>
            <w:tabs>
              <w:tab w:val="clear" w:pos="8459"/>
              <w:tab w:val="right" w:pos="9026" w:leader="dot"/>
            </w:tabs>
            <w:rPr/>
          </w:pPr>
          <w:hyperlink w:anchor="__RefHeading___Toc1944877_77815467">
            <w:r>
              <w:rPr>
                <w:webHidden/>
                <w:rStyle w:val="IndexLink"/>
                <w:rtl w:val="true"/>
              </w:rPr>
              <w:t>القسم السابع</w:t>
            </w:r>
            <w:r>
              <w:rPr>
                <w:rStyle w:val="IndexLink"/>
                <w:rtl w:val="true"/>
              </w:rPr>
              <w:tab/>
            </w:r>
            <w:r>
              <w:rPr>
                <w:rStyle w:val="IndexLink"/>
              </w:rPr>
              <w:t>193</w:t>
            </w:r>
          </w:hyperlink>
        </w:p>
        <w:p>
          <w:pPr>
            <w:pStyle w:val="Contents4"/>
            <w:tabs>
              <w:tab w:val="clear" w:pos="8176"/>
              <w:tab w:val="right" w:pos="9026" w:leader="dot"/>
            </w:tabs>
            <w:rPr/>
          </w:pPr>
          <w:hyperlink w:anchor="__RefHeading___Toc1944879_7781546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944881_77815467">
            <w:r>
              <w:rPr>
                <w:webHidden/>
                <w:rStyle w:val="IndexLink"/>
                <w:rtl w:val="true"/>
              </w:rPr>
              <w:t>الشرح والتفسیر</w:t>
            </w:r>
            <w:r>
              <w:rPr>
                <w:rStyle w:val="IndexLink"/>
                <w:rtl w:val="true"/>
              </w:rPr>
              <w:t xml:space="preserve">: </w:t>
            </w:r>
            <w:r>
              <w:rPr>
                <w:rStyle w:val="IndexLink"/>
                <w:rtl w:val="true"/>
              </w:rPr>
              <w:t>أیّها الوالی</w:t>
            </w:r>
            <w:r>
              <w:rPr>
                <w:rStyle w:val="IndexLink"/>
                <w:rtl w:val="true"/>
              </w:rPr>
              <w:t xml:space="preserve">! </w:t>
            </w:r>
            <w:r>
              <w:rPr>
                <w:rStyle w:val="IndexLink"/>
                <w:rtl w:val="true"/>
              </w:rPr>
              <w:t>إحذر المشارکة فی مثل هذه الضیافة</w:t>
            </w:r>
            <w:r>
              <w:rPr>
                <w:rStyle w:val="IndexLink"/>
                <w:rtl w:val="true"/>
              </w:rPr>
              <w:t>!</w:t>
              <w:tab/>
            </w:r>
            <w:r>
              <w:rPr>
                <w:rStyle w:val="IndexLink"/>
              </w:rPr>
              <w:t>193</w:t>
            </w:r>
          </w:hyperlink>
        </w:p>
        <w:p>
          <w:pPr>
            <w:pStyle w:val="Contents5"/>
            <w:tabs>
              <w:tab w:val="clear" w:pos="7892"/>
              <w:tab w:val="right" w:pos="9026" w:leader="dot"/>
            </w:tabs>
            <w:rPr/>
          </w:pPr>
          <w:hyperlink w:anchor="__RefHeading___Toc1944883_7781546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944885_77815467">
            <w:r>
              <w:rPr>
                <w:webHidden/>
                <w:rStyle w:val="IndexLink"/>
                <w:rtl w:val="true"/>
              </w:rPr>
              <w:t>تأمّلان</w:t>
            </w:r>
            <w:r>
              <w:rPr>
                <w:rStyle w:val="IndexLink"/>
                <w:rtl w:val="true"/>
              </w:rPr>
              <w:tab/>
            </w:r>
            <w:r>
              <w:rPr>
                <w:rStyle w:val="IndexLink"/>
              </w:rPr>
              <w:t>196</w:t>
            </w:r>
          </w:hyperlink>
        </w:p>
        <w:p>
          <w:pPr>
            <w:pStyle w:val="Contents6"/>
            <w:tabs>
              <w:tab w:val="clear" w:pos="7609"/>
              <w:tab w:val="right" w:pos="9026" w:leader="dot"/>
            </w:tabs>
            <w:rPr/>
          </w:pPr>
          <w:hyperlink w:anchor="__RefHeading___Toc1944887_77815467">
            <w:r>
              <w:rPr>
                <w:webHidden/>
                <w:rStyle w:val="IndexLink"/>
              </w:rPr>
              <w:t>1</w:t>
            </w:r>
            <w:r>
              <w:rPr>
                <w:rStyle w:val="IndexLink"/>
                <w:rtl w:val="true"/>
              </w:rPr>
              <w:t xml:space="preserve">. </w:t>
            </w:r>
            <w:r>
              <w:rPr>
                <w:rStyle w:val="IndexLink"/>
                <w:rtl w:val="true"/>
              </w:rPr>
              <w:t>الزهد والانتفاع من المواهب الإلهیّة</w:t>
            </w:r>
            <w:r>
              <w:rPr>
                <w:rStyle w:val="IndexLink"/>
                <w:rtl w:val="true"/>
              </w:rPr>
              <w:tab/>
            </w:r>
            <w:r>
              <w:rPr>
                <w:rStyle w:val="IndexLink"/>
              </w:rPr>
              <w:t>196</w:t>
            </w:r>
          </w:hyperlink>
        </w:p>
        <w:p>
          <w:pPr>
            <w:pStyle w:val="Contents6"/>
            <w:tabs>
              <w:tab w:val="clear" w:pos="7609"/>
              <w:tab w:val="right" w:pos="9026" w:leader="dot"/>
            </w:tabs>
            <w:rPr/>
          </w:pPr>
          <w:hyperlink w:anchor="__RefHeading___Toc1944889_77815467">
            <w:r>
              <w:rPr>
                <w:webHidden/>
                <w:rStyle w:val="IndexLink"/>
              </w:rPr>
              <w:t>2</w:t>
            </w:r>
            <w:r>
              <w:rPr>
                <w:rStyle w:val="IndexLink"/>
                <w:rtl w:val="true"/>
              </w:rPr>
              <w:t xml:space="preserve">. </w:t>
            </w:r>
            <w:r>
              <w:rPr>
                <w:rStyle w:val="IndexLink"/>
                <w:rtl w:val="true"/>
              </w:rPr>
              <w:t>من هم حزب اللّه؟</w:t>
            </w:r>
            <w:r>
              <w:rPr>
                <w:rStyle w:val="IndexLink"/>
                <w:rtl w:val="true"/>
              </w:rPr>
              <w:tab/>
            </w:r>
            <w:r>
              <w:rPr>
                <w:rStyle w:val="IndexLink"/>
              </w:rPr>
              <w:t>199</w:t>
            </w:r>
          </w:hyperlink>
        </w:p>
        <w:p>
          <w:pPr>
            <w:pStyle w:val="Contents2"/>
            <w:tabs>
              <w:tab w:val="clear" w:pos="8743"/>
              <w:tab w:val="right" w:pos="9026" w:leader="dot"/>
            </w:tabs>
            <w:rPr/>
          </w:pPr>
          <w:hyperlink w:anchor="__RefHeading___Toc1944891_77815467">
            <w:r>
              <w:rPr>
                <w:webHidden/>
                <w:rStyle w:val="IndexLink"/>
                <w:rtl w:val="true"/>
              </w:rPr>
              <w:t xml:space="preserve">الرسالة </w:t>
            </w:r>
            <w:r>
              <w:rPr>
                <w:rStyle w:val="IndexLink"/>
              </w:rPr>
              <w:t>46</w:t>
            </w:r>
            <w:r>
              <w:rPr>
                <w:rStyle w:val="IndexLink"/>
                <w:rtl w:val="true"/>
              </w:rPr>
              <w:t xml:space="preserve">: </w:t>
            </w:r>
            <w:r>
              <w:rPr>
                <w:rStyle w:val="IndexLink"/>
                <w:rtl w:val="true"/>
              </w:rPr>
              <w:t>إلی بَعْضِ عُمّالِهِ</w:t>
            </w:r>
            <w:r>
              <w:rPr>
                <w:rStyle w:val="IndexLink"/>
                <w:rtl w:val="true"/>
              </w:rPr>
              <w:tab/>
            </w:r>
            <w:r>
              <w:rPr>
                <w:rStyle w:val="IndexLink"/>
              </w:rPr>
              <w:t>201</w:t>
            </w:r>
          </w:hyperlink>
        </w:p>
        <w:p>
          <w:pPr>
            <w:pStyle w:val="Contents3"/>
            <w:tabs>
              <w:tab w:val="clear" w:pos="8459"/>
              <w:tab w:val="right" w:pos="9026" w:leader="dot"/>
            </w:tabs>
            <w:rPr/>
          </w:pPr>
          <w:hyperlink w:anchor="__RefHeading___Toc1944893_77815467">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944895_77815467">
            <w:r>
              <w:rPr>
                <w:webHidden/>
                <w:rStyle w:val="IndexLink"/>
                <w:rtl w:val="true"/>
              </w:rPr>
              <w:t>نظرة عامّة للرسالة</w:t>
            </w:r>
            <w:r>
              <w:rPr>
                <w:rStyle w:val="IndexLink"/>
                <w:rtl w:val="true"/>
              </w:rPr>
              <w:tab/>
            </w:r>
            <w:r>
              <w:rPr>
                <w:rStyle w:val="IndexLink"/>
              </w:rPr>
              <w:t>201</w:t>
            </w:r>
          </w:hyperlink>
        </w:p>
        <w:p>
          <w:pPr>
            <w:pStyle w:val="Contents3"/>
            <w:tabs>
              <w:tab w:val="clear" w:pos="8459"/>
              <w:tab w:val="right" w:pos="9026" w:leader="dot"/>
            </w:tabs>
            <w:rPr/>
          </w:pPr>
          <w:hyperlink w:anchor="__RefHeading___Toc1944897_77815467">
            <w:r>
              <w:rPr>
                <w:webHidden/>
                <w:rStyle w:val="IndexLink"/>
                <w:rtl w:val="true"/>
              </w:rPr>
              <w:t>الشرح والتفسیر</w:t>
            </w:r>
            <w:r>
              <w:rPr>
                <w:rStyle w:val="IndexLink"/>
                <w:rtl w:val="true"/>
              </w:rPr>
              <w:t xml:space="preserve">: </w:t>
            </w:r>
            <w:r>
              <w:rPr>
                <w:rStyle w:val="IndexLink"/>
                <w:rtl w:val="true"/>
              </w:rPr>
              <w:t>عامل الناس بالرفق</w:t>
            </w:r>
            <w:r>
              <w:rPr>
                <w:rStyle w:val="IndexLink"/>
                <w:rtl w:val="true"/>
              </w:rPr>
              <w:t>!</w:t>
              <w:tab/>
            </w:r>
            <w:r>
              <w:rPr>
                <w:rStyle w:val="IndexLink"/>
              </w:rPr>
              <w:t>203</w:t>
            </w:r>
          </w:hyperlink>
        </w:p>
        <w:p>
          <w:pPr>
            <w:pStyle w:val="Contents2"/>
            <w:tabs>
              <w:tab w:val="clear" w:pos="8743"/>
              <w:tab w:val="right" w:pos="9026" w:leader="dot"/>
            </w:tabs>
            <w:rPr/>
          </w:pPr>
          <w:hyperlink w:anchor="__RefHeading___Toc1944899_77815467">
            <w:r>
              <w:rPr>
                <w:webHidden/>
                <w:rStyle w:val="IndexLink"/>
                <w:rtl w:val="true"/>
              </w:rPr>
              <w:t xml:space="preserve">الرسالة </w:t>
            </w:r>
            <w:r>
              <w:rPr>
                <w:rStyle w:val="IndexLink"/>
              </w:rPr>
              <w:t>47</w:t>
            </w:r>
            <w:r>
              <w:rPr>
                <w:rStyle w:val="IndexLink"/>
                <w:rtl w:val="true"/>
              </w:rPr>
              <w:t xml:space="preserve">: </w:t>
            </w:r>
            <w:r>
              <w:rPr>
                <w:rStyle w:val="IndexLink"/>
                <w:rtl w:val="true"/>
              </w:rPr>
              <w:t>لِلْحَسَنِ وَالْحُسَیْنِ علیهما السلام لَمّا ضَرَبَهُ ابْنُ مُلْجَمٍ لَعَنَهُ اللّهُ</w:t>
            </w:r>
            <w:r>
              <w:rPr>
                <w:rStyle w:val="IndexLink"/>
                <w:rtl w:val="true"/>
              </w:rPr>
              <w:tab/>
            </w:r>
            <w:r>
              <w:rPr>
                <w:rStyle w:val="IndexLink"/>
              </w:rPr>
              <w:t>209</w:t>
            </w:r>
          </w:hyperlink>
        </w:p>
        <w:p>
          <w:pPr>
            <w:pStyle w:val="Contents3"/>
            <w:tabs>
              <w:tab w:val="clear" w:pos="8459"/>
              <w:tab w:val="right" w:pos="9026" w:leader="dot"/>
            </w:tabs>
            <w:rPr/>
          </w:pPr>
          <w:hyperlink w:anchor="__RefHeading___Toc1944901_77815467">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944903_77815467">
            <w:r>
              <w:rPr>
                <w:webHidden/>
                <w:rStyle w:val="IndexLink"/>
                <w:rtl w:val="true"/>
              </w:rPr>
              <w:t>نظرة عامّة للرسالة</w:t>
            </w:r>
            <w:r>
              <w:rPr>
                <w:rStyle w:val="IndexLink"/>
                <w:rtl w:val="true"/>
              </w:rPr>
              <w:tab/>
            </w:r>
            <w:r>
              <w:rPr>
                <w:rStyle w:val="IndexLink"/>
              </w:rPr>
              <w:t>209</w:t>
            </w:r>
          </w:hyperlink>
        </w:p>
        <w:p>
          <w:pPr>
            <w:pStyle w:val="Contents3"/>
            <w:tabs>
              <w:tab w:val="clear" w:pos="8459"/>
              <w:tab w:val="right" w:pos="9026" w:leader="dot"/>
            </w:tabs>
            <w:rPr/>
          </w:pPr>
          <w:hyperlink w:anchor="__RefHeading___Toc1944905_77815467">
            <w:r>
              <w:rPr>
                <w:webHidden/>
                <w:rStyle w:val="IndexLink"/>
                <w:rtl w:val="true"/>
              </w:rPr>
              <w:t>القسم الأوّل</w:t>
            </w:r>
            <w:r>
              <w:rPr>
                <w:rStyle w:val="IndexLink"/>
                <w:rtl w:val="true"/>
              </w:rPr>
              <w:tab/>
            </w:r>
            <w:r>
              <w:rPr>
                <w:rStyle w:val="IndexLink"/>
              </w:rPr>
              <w:t>211</w:t>
            </w:r>
          </w:hyperlink>
        </w:p>
        <w:p>
          <w:pPr>
            <w:pStyle w:val="Contents4"/>
            <w:tabs>
              <w:tab w:val="clear" w:pos="8176"/>
              <w:tab w:val="right" w:pos="9026" w:leader="dot"/>
            </w:tabs>
            <w:rPr/>
          </w:pPr>
          <w:hyperlink w:anchor="__RefHeading___Toc1944907_7781546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944909_77815467">
            <w:r>
              <w:rPr>
                <w:webHidden/>
                <w:rStyle w:val="IndexLink"/>
                <w:rtl w:val="true"/>
              </w:rPr>
              <w:t>الشرح والتفسیر</w:t>
            </w:r>
            <w:r>
              <w:rPr>
                <w:rStyle w:val="IndexLink"/>
                <w:rtl w:val="true"/>
              </w:rPr>
              <w:t xml:space="preserve">: </w:t>
            </w:r>
            <w:r>
              <w:rPr>
                <w:rStyle w:val="IndexLink"/>
                <w:rtl w:val="true"/>
              </w:rPr>
              <w:t>کونا للظالم خصماً وللمظلوم عوناً</w:t>
            </w:r>
            <w:r>
              <w:rPr>
                <w:rStyle w:val="IndexLink"/>
                <w:rtl w:val="true"/>
              </w:rPr>
              <w:t>!</w:t>
              <w:tab/>
            </w:r>
            <w:r>
              <w:rPr>
                <w:rStyle w:val="IndexLink"/>
              </w:rPr>
              <w:t>211</w:t>
            </w:r>
          </w:hyperlink>
        </w:p>
        <w:p>
          <w:pPr>
            <w:pStyle w:val="Contents3"/>
            <w:tabs>
              <w:tab w:val="clear" w:pos="8459"/>
              <w:tab w:val="right" w:pos="9026" w:leader="dot"/>
            </w:tabs>
            <w:rPr/>
          </w:pPr>
          <w:hyperlink w:anchor="__RefHeading___Toc1944911_77815467">
            <w:r>
              <w:rPr>
                <w:webHidden/>
                <w:rStyle w:val="IndexLink"/>
                <w:rtl w:val="true"/>
              </w:rPr>
              <w:t>القسم الثانی</w:t>
            </w:r>
            <w:r>
              <w:rPr>
                <w:rStyle w:val="IndexLink"/>
                <w:rtl w:val="true"/>
              </w:rPr>
              <w:tab/>
            </w:r>
            <w:r>
              <w:rPr>
                <w:rStyle w:val="IndexLink"/>
              </w:rPr>
              <w:t>217</w:t>
            </w:r>
          </w:hyperlink>
        </w:p>
        <w:p>
          <w:pPr>
            <w:pStyle w:val="Contents4"/>
            <w:tabs>
              <w:tab w:val="clear" w:pos="8176"/>
              <w:tab w:val="right" w:pos="9026" w:leader="dot"/>
            </w:tabs>
            <w:rPr/>
          </w:pPr>
          <w:hyperlink w:anchor="__RefHeading___Toc1944913_7781546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944915_77815467">
            <w:r>
              <w:rPr>
                <w:webHidden/>
                <w:rStyle w:val="IndexLink"/>
                <w:rtl w:val="true"/>
              </w:rPr>
              <w:t>الشرح والتفسیر</w:t>
            </w:r>
            <w:r>
              <w:rPr>
                <w:rStyle w:val="IndexLink"/>
                <w:rtl w:val="true"/>
              </w:rPr>
              <w:t xml:space="preserve">: </w:t>
            </w:r>
            <w:r>
              <w:rPr>
                <w:rStyle w:val="IndexLink"/>
                <w:rtl w:val="true"/>
              </w:rPr>
              <w:t>أفضل الأعمال صلاح ذات البین</w:t>
            </w:r>
            <w:r>
              <w:rPr>
                <w:rStyle w:val="IndexLink"/>
                <w:rtl w:val="true"/>
              </w:rPr>
              <w:t>!</w:t>
              <w:tab/>
            </w:r>
            <w:r>
              <w:rPr>
                <w:rStyle w:val="IndexLink"/>
              </w:rPr>
              <w:t>217</w:t>
            </w:r>
          </w:hyperlink>
        </w:p>
        <w:p>
          <w:pPr>
            <w:pStyle w:val="Contents3"/>
            <w:tabs>
              <w:tab w:val="clear" w:pos="8459"/>
              <w:tab w:val="right" w:pos="9026" w:leader="dot"/>
            </w:tabs>
            <w:rPr/>
          </w:pPr>
          <w:hyperlink w:anchor="__RefHeading___Toc1944917_77815467">
            <w:r>
              <w:rPr>
                <w:webHidden/>
                <w:rStyle w:val="IndexLink"/>
                <w:rtl w:val="true"/>
              </w:rPr>
              <w:t>القسم الثالث</w:t>
            </w:r>
            <w:r>
              <w:rPr>
                <w:rStyle w:val="IndexLink"/>
                <w:rtl w:val="true"/>
              </w:rPr>
              <w:tab/>
            </w:r>
            <w:r>
              <w:rPr>
                <w:rStyle w:val="IndexLink"/>
              </w:rPr>
              <w:t>221</w:t>
            </w:r>
          </w:hyperlink>
        </w:p>
        <w:p>
          <w:pPr>
            <w:pStyle w:val="Contents4"/>
            <w:tabs>
              <w:tab w:val="clear" w:pos="8176"/>
              <w:tab w:val="right" w:pos="9026" w:leader="dot"/>
            </w:tabs>
            <w:rPr/>
          </w:pPr>
          <w:hyperlink w:anchor="__RefHeading___Toc1944919_7781546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944921_77815467">
            <w:r>
              <w:rPr>
                <w:webHidden/>
                <w:rStyle w:val="IndexLink"/>
                <w:rtl w:val="true"/>
              </w:rPr>
              <w:t>الشرح والتفسیر</w:t>
            </w:r>
            <w:r>
              <w:rPr>
                <w:rStyle w:val="IndexLink"/>
                <w:rtl w:val="true"/>
              </w:rPr>
              <w:t xml:space="preserve">: </w:t>
            </w:r>
            <w:r>
              <w:rPr>
                <w:rStyle w:val="IndexLink"/>
                <w:rtl w:val="true"/>
              </w:rPr>
              <w:t>وصایا هامّة علی فراش الشهادة</w:t>
            </w:r>
            <w:r>
              <w:rPr>
                <w:rStyle w:val="IndexLink"/>
                <w:rtl w:val="true"/>
              </w:rPr>
              <w:t>!</w:t>
              <w:tab/>
            </w:r>
            <w:r>
              <w:rPr>
                <w:rStyle w:val="IndexLink"/>
              </w:rPr>
              <w:t>221</w:t>
            </w:r>
          </w:hyperlink>
        </w:p>
        <w:p>
          <w:pPr>
            <w:pStyle w:val="Contents5"/>
            <w:tabs>
              <w:tab w:val="clear" w:pos="7892"/>
              <w:tab w:val="right" w:pos="9026" w:leader="dot"/>
            </w:tabs>
            <w:rPr/>
          </w:pPr>
          <w:hyperlink w:anchor="__RefHeading___Toc1944923_7781546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944925_77815467">
            <w:r>
              <w:rPr>
                <w:webHidden/>
                <w:rStyle w:val="IndexLink"/>
                <w:rtl w:val="true"/>
              </w:rPr>
              <w:t>تأمل</w:t>
            </w:r>
            <w:r>
              <w:rPr>
                <w:rStyle w:val="IndexLink"/>
                <w:rtl w:val="true"/>
              </w:rPr>
              <w:tab/>
            </w:r>
            <w:r>
              <w:rPr>
                <w:rStyle w:val="IndexLink"/>
              </w:rPr>
              <w:t>232</w:t>
            </w:r>
          </w:hyperlink>
        </w:p>
        <w:p>
          <w:pPr>
            <w:pStyle w:val="Contents6"/>
            <w:tabs>
              <w:tab w:val="clear" w:pos="7609"/>
              <w:tab w:val="right" w:pos="9026" w:leader="dot"/>
            </w:tabs>
            <w:rPr/>
          </w:pPr>
          <w:hyperlink w:anchor="__RefHeading___Toc1944927_77815467">
            <w:r>
              <w:rPr>
                <w:webHidden/>
                <w:rStyle w:val="IndexLink"/>
                <w:rtl w:val="true"/>
              </w:rPr>
              <w:t>أهمّیة الأمر بالمعروف والنهی عن المنکر</w:t>
            </w:r>
            <w:r>
              <w:rPr>
                <w:rStyle w:val="IndexLink"/>
                <w:rtl w:val="true"/>
              </w:rPr>
              <w:tab/>
            </w:r>
            <w:r>
              <w:rPr>
                <w:rStyle w:val="IndexLink"/>
              </w:rPr>
              <w:t>232</w:t>
            </w:r>
          </w:hyperlink>
        </w:p>
        <w:p>
          <w:pPr>
            <w:pStyle w:val="Contents3"/>
            <w:tabs>
              <w:tab w:val="clear" w:pos="8459"/>
              <w:tab w:val="right" w:pos="9026" w:leader="dot"/>
            </w:tabs>
            <w:rPr/>
          </w:pPr>
          <w:hyperlink w:anchor="__RefHeading___Toc1944929_77815467">
            <w:r>
              <w:rPr>
                <w:webHidden/>
                <w:rStyle w:val="IndexLink"/>
                <w:rtl w:val="true"/>
              </w:rPr>
              <w:t>القسم الرابع</w:t>
            </w:r>
            <w:r>
              <w:rPr>
                <w:rStyle w:val="IndexLink"/>
                <w:rtl w:val="true"/>
              </w:rPr>
              <w:tab/>
            </w:r>
            <w:r>
              <w:rPr>
                <w:rStyle w:val="IndexLink"/>
              </w:rPr>
              <w:t>235</w:t>
            </w:r>
          </w:hyperlink>
        </w:p>
        <w:p>
          <w:pPr>
            <w:pStyle w:val="Contents4"/>
            <w:tabs>
              <w:tab w:val="clear" w:pos="8176"/>
              <w:tab w:val="right" w:pos="9026" w:leader="dot"/>
            </w:tabs>
            <w:rPr/>
          </w:pPr>
          <w:hyperlink w:anchor="__RefHeading___Toc1944931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944933_77815467">
            <w:r>
              <w:rPr>
                <w:webHidden/>
                <w:rStyle w:val="IndexLink"/>
                <w:rtl w:val="true"/>
              </w:rPr>
              <w:t>الشرح والتفسیر</w:t>
            </w:r>
            <w:r>
              <w:rPr>
                <w:rStyle w:val="IndexLink"/>
                <w:rtl w:val="true"/>
              </w:rPr>
              <w:t xml:space="preserve">: </w:t>
            </w:r>
            <w:r>
              <w:rPr>
                <w:rStyle w:val="IndexLink"/>
                <w:rtl w:val="true"/>
              </w:rPr>
              <w:t>توصیة الإمام علیه السلام المؤکدة حول قاتله</w:t>
            </w:r>
            <w:r>
              <w:rPr>
                <w:rStyle w:val="IndexLink"/>
                <w:rtl w:val="true"/>
              </w:rPr>
              <w:t>!</w:t>
              <w:tab/>
            </w:r>
            <w:r>
              <w:rPr>
                <w:rStyle w:val="IndexLink"/>
              </w:rPr>
              <w:t>235</w:t>
            </w:r>
          </w:hyperlink>
        </w:p>
        <w:p>
          <w:pPr>
            <w:pStyle w:val="Contents2"/>
            <w:tabs>
              <w:tab w:val="clear" w:pos="8743"/>
              <w:tab w:val="right" w:pos="9026" w:leader="dot"/>
            </w:tabs>
            <w:rPr/>
          </w:pPr>
          <w:hyperlink w:anchor="__RefHeading___Toc1944935_77815467">
            <w:r>
              <w:rPr>
                <w:webHidden/>
                <w:rStyle w:val="IndexLink"/>
                <w:rtl w:val="true"/>
              </w:rPr>
              <w:t xml:space="preserve">الرسالة </w:t>
            </w:r>
            <w:r>
              <w:rPr>
                <w:rStyle w:val="IndexLink"/>
              </w:rPr>
              <w:t>48</w:t>
            </w:r>
            <w:r>
              <w:rPr>
                <w:rStyle w:val="IndexLink"/>
                <w:rtl w:val="true"/>
              </w:rPr>
              <w:t xml:space="preserve">: </w:t>
            </w:r>
            <w:r>
              <w:rPr>
                <w:rStyle w:val="IndexLink"/>
                <w:rtl w:val="true"/>
              </w:rPr>
              <w:t>إلی مُعاوِیَةَ</w:t>
            </w:r>
            <w:r>
              <w:rPr>
                <w:rStyle w:val="IndexLink"/>
                <w:rtl w:val="true"/>
              </w:rPr>
              <w:tab/>
            </w:r>
            <w:r>
              <w:rPr>
                <w:rStyle w:val="IndexLink"/>
              </w:rPr>
              <w:t>239</w:t>
            </w:r>
          </w:hyperlink>
        </w:p>
        <w:p>
          <w:pPr>
            <w:pStyle w:val="Contents3"/>
            <w:tabs>
              <w:tab w:val="clear" w:pos="8459"/>
              <w:tab w:val="right" w:pos="9026" w:leader="dot"/>
            </w:tabs>
            <w:rPr/>
          </w:pPr>
          <w:hyperlink w:anchor="__RefHeading___Toc1944937_77815467">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944939_77815467">
            <w:r>
              <w:rPr>
                <w:webHidden/>
                <w:rStyle w:val="IndexLink"/>
                <w:rtl w:val="true"/>
              </w:rPr>
              <w:t>نظرة عامّة للرسالة</w:t>
            </w:r>
            <w:r>
              <w:rPr>
                <w:rStyle w:val="IndexLink"/>
                <w:rtl w:val="true"/>
              </w:rPr>
              <w:tab/>
            </w:r>
            <w:r>
              <w:rPr>
                <w:rStyle w:val="IndexLink"/>
              </w:rPr>
              <w:t>239</w:t>
            </w:r>
          </w:hyperlink>
        </w:p>
        <w:p>
          <w:pPr>
            <w:pStyle w:val="Contents3"/>
            <w:tabs>
              <w:tab w:val="clear" w:pos="8459"/>
              <w:tab w:val="right" w:pos="9026" w:leader="dot"/>
            </w:tabs>
            <w:rPr/>
          </w:pPr>
          <w:hyperlink w:anchor="__RefHeading___Toc1944941_77815467">
            <w:r>
              <w:rPr>
                <w:webHidden/>
                <w:rStyle w:val="IndexLink"/>
                <w:rtl w:val="true"/>
              </w:rPr>
              <w:t>الشرح والتفسیر</w:t>
            </w:r>
            <w:r>
              <w:rPr>
                <w:rStyle w:val="IndexLink"/>
                <w:rtl w:val="true"/>
              </w:rPr>
              <w:t xml:space="preserve">: </w:t>
            </w:r>
            <w:r>
              <w:rPr>
                <w:rStyle w:val="IndexLink"/>
                <w:rtl w:val="true"/>
              </w:rPr>
              <w:t>نصیحة جامعة لمعاویة</w:t>
            </w:r>
            <w:r>
              <w:rPr>
                <w:rStyle w:val="IndexLink"/>
                <w:rtl w:val="true"/>
              </w:rPr>
              <w:tab/>
            </w:r>
            <w:r>
              <w:rPr>
                <w:rStyle w:val="IndexLink"/>
              </w:rPr>
              <w:t>241</w:t>
            </w:r>
          </w:hyperlink>
        </w:p>
        <w:p>
          <w:pPr>
            <w:pStyle w:val="Contents2"/>
            <w:tabs>
              <w:tab w:val="clear" w:pos="8743"/>
              <w:tab w:val="right" w:pos="9026" w:leader="dot"/>
            </w:tabs>
            <w:rPr/>
          </w:pPr>
          <w:hyperlink w:anchor="__RefHeading___Toc1944943_77815467">
            <w:r>
              <w:rPr>
                <w:webHidden/>
                <w:rStyle w:val="IndexLink"/>
                <w:rtl w:val="true"/>
              </w:rPr>
              <w:t xml:space="preserve">الرسالة </w:t>
            </w:r>
            <w:r>
              <w:rPr>
                <w:rStyle w:val="IndexLink"/>
              </w:rPr>
              <w:t>49</w:t>
            </w:r>
            <w:r>
              <w:rPr>
                <w:rStyle w:val="IndexLink"/>
                <w:rtl w:val="true"/>
              </w:rPr>
              <w:t xml:space="preserve">: </w:t>
            </w:r>
            <w:r>
              <w:rPr>
                <w:rStyle w:val="IndexLink"/>
                <w:rtl w:val="true"/>
              </w:rPr>
              <w:t>إلی مُعاوِیَةَ</w:t>
            </w:r>
            <w:r>
              <w:rPr>
                <w:rStyle w:val="IndexLink"/>
                <w:rtl w:val="true"/>
              </w:rPr>
              <w:tab/>
            </w:r>
            <w:r>
              <w:rPr>
                <w:rStyle w:val="IndexLink"/>
              </w:rPr>
              <w:t>245</w:t>
            </w:r>
          </w:hyperlink>
        </w:p>
        <w:p>
          <w:pPr>
            <w:pStyle w:val="Contents3"/>
            <w:tabs>
              <w:tab w:val="clear" w:pos="8459"/>
              <w:tab w:val="right" w:pos="9026" w:leader="dot"/>
            </w:tabs>
            <w:rPr/>
          </w:pPr>
          <w:hyperlink w:anchor="__RefHeading___Toc1944945_77815467">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944947_77815467">
            <w:r>
              <w:rPr>
                <w:webHidden/>
                <w:rStyle w:val="IndexLink"/>
                <w:rtl w:val="true"/>
              </w:rPr>
              <w:t>نظرة عامّة للرسالة</w:t>
            </w:r>
            <w:r>
              <w:rPr>
                <w:rStyle w:val="IndexLink"/>
                <w:rtl w:val="true"/>
              </w:rPr>
              <w:tab/>
            </w:r>
            <w:r>
              <w:rPr>
                <w:rStyle w:val="IndexLink"/>
              </w:rPr>
              <w:t>245</w:t>
            </w:r>
          </w:hyperlink>
        </w:p>
        <w:p>
          <w:pPr>
            <w:pStyle w:val="Contents3"/>
            <w:tabs>
              <w:tab w:val="clear" w:pos="8459"/>
              <w:tab w:val="right" w:pos="9026" w:leader="dot"/>
            </w:tabs>
            <w:rPr/>
          </w:pPr>
          <w:hyperlink w:anchor="__RefHeading___Toc1944949_77815467">
            <w:r>
              <w:rPr>
                <w:webHidden/>
                <w:rStyle w:val="IndexLink"/>
                <w:rtl w:val="true"/>
              </w:rPr>
              <w:t>الشرح والتفسیر</w:t>
            </w:r>
            <w:r>
              <w:rPr>
                <w:rStyle w:val="IndexLink"/>
                <w:rtl w:val="true"/>
              </w:rPr>
              <w:t xml:space="preserve">: </w:t>
            </w:r>
            <w:r>
              <w:rPr>
                <w:rStyle w:val="IndexLink"/>
                <w:rtl w:val="true"/>
              </w:rPr>
              <w:t>الحرص علی الدنیا لا یوصلک إلی شیء</w:t>
            </w:r>
            <w:r>
              <w:rPr>
                <w:rStyle w:val="IndexLink"/>
                <w:rtl w:val="true"/>
              </w:rPr>
              <w:t>!</w:t>
              <w:tab/>
            </w:r>
            <w:r>
              <w:rPr>
                <w:rStyle w:val="IndexLink"/>
              </w:rPr>
              <w:t>247</w:t>
            </w:r>
          </w:hyperlink>
        </w:p>
        <w:p>
          <w:pPr>
            <w:pStyle w:val="Contents2"/>
            <w:tabs>
              <w:tab w:val="clear" w:pos="8743"/>
              <w:tab w:val="right" w:pos="9026" w:leader="dot"/>
            </w:tabs>
            <w:rPr/>
          </w:pPr>
          <w:hyperlink w:anchor="__RefHeading___Toc1944951_77815467">
            <w:r>
              <w:rPr>
                <w:webHidden/>
                <w:rStyle w:val="IndexLink"/>
                <w:rtl w:val="true"/>
              </w:rPr>
              <w:t xml:space="preserve">الرسالة </w:t>
            </w:r>
            <w:r>
              <w:rPr>
                <w:rStyle w:val="IndexLink"/>
              </w:rPr>
              <w:t>50</w:t>
            </w:r>
            <w:r>
              <w:rPr>
                <w:rStyle w:val="IndexLink"/>
                <w:rtl w:val="true"/>
              </w:rPr>
              <w:t xml:space="preserve">: </w:t>
            </w:r>
            <w:r>
              <w:rPr>
                <w:rStyle w:val="IndexLink"/>
                <w:rtl w:val="true"/>
              </w:rPr>
              <w:t>إلی أُمَرائِهِ عَلَی الْجَیْشِ</w:t>
            </w:r>
            <w:r>
              <w:rPr>
                <w:rStyle w:val="IndexLink"/>
                <w:rtl w:val="true"/>
              </w:rPr>
              <w:tab/>
            </w:r>
            <w:r>
              <w:rPr>
                <w:rStyle w:val="IndexLink"/>
              </w:rPr>
              <w:t>253</w:t>
            </w:r>
          </w:hyperlink>
        </w:p>
        <w:p>
          <w:pPr>
            <w:pStyle w:val="Contents3"/>
            <w:tabs>
              <w:tab w:val="clear" w:pos="8459"/>
              <w:tab w:val="right" w:pos="9026" w:leader="dot"/>
            </w:tabs>
            <w:rPr/>
          </w:pPr>
          <w:hyperlink w:anchor="__RefHeading___Toc1944953_7781546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944955_77815467">
            <w:r>
              <w:rPr>
                <w:webHidden/>
                <w:rStyle w:val="IndexLink"/>
                <w:rtl w:val="true"/>
              </w:rPr>
              <w:t>نظرة عامّة للرسالة</w:t>
            </w:r>
            <w:r>
              <w:rPr>
                <w:rStyle w:val="IndexLink"/>
                <w:rtl w:val="true"/>
              </w:rPr>
              <w:tab/>
            </w:r>
            <w:r>
              <w:rPr>
                <w:rStyle w:val="IndexLink"/>
              </w:rPr>
              <w:t>253</w:t>
            </w:r>
          </w:hyperlink>
        </w:p>
        <w:p>
          <w:pPr>
            <w:pStyle w:val="Contents3"/>
            <w:tabs>
              <w:tab w:val="clear" w:pos="8459"/>
              <w:tab w:val="right" w:pos="9026" w:leader="dot"/>
            </w:tabs>
            <w:rPr/>
          </w:pPr>
          <w:hyperlink w:anchor="__RefHeading___Toc1944957_77815467">
            <w:r>
              <w:rPr>
                <w:webHidden/>
                <w:rStyle w:val="IndexLink"/>
                <w:rtl w:val="true"/>
              </w:rPr>
              <w:t>القسم الأوّل</w:t>
            </w:r>
            <w:r>
              <w:rPr>
                <w:rStyle w:val="IndexLink"/>
                <w:rtl w:val="true"/>
              </w:rPr>
              <w:tab/>
            </w:r>
            <w:r>
              <w:rPr>
                <w:rStyle w:val="IndexLink"/>
              </w:rPr>
              <w:t>255</w:t>
            </w:r>
          </w:hyperlink>
        </w:p>
        <w:p>
          <w:pPr>
            <w:pStyle w:val="Contents4"/>
            <w:tabs>
              <w:tab w:val="clear" w:pos="8176"/>
              <w:tab w:val="right" w:pos="9026" w:leader="dot"/>
            </w:tabs>
            <w:rPr/>
          </w:pPr>
          <w:hyperlink w:anchor="__RefHeading___Toc1944959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944961_77815467">
            <w:r>
              <w:rPr>
                <w:webHidden/>
                <w:rStyle w:val="IndexLink"/>
                <w:rtl w:val="true"/>
              </w:rPr>
              <w:t>الشرح والتفسیر</w:t>
            </w:r>
            <w:r>
              <w:rPr>
                <w:rStyle w:val="IndexLink"/>
                <w:rtl w:val="true"/>
              </w:rPr>
              <w:t xml:space="preserve">: </w:t>
            </w:r>
            <w:r>
              <w:rPr>
                <w:rStyle w:val="IndexLink"/>
                <w:rtl w:val="true"/>
              </w:rPr>
              <w:t>لا یبعدنّکم المقام عن الناس</w:t>
            </w:r>
            <w:r>
              <w:rPr>
                <w:rStyle w:val="IndexLink"/>
                <w:rtl w:val="true"/>
              </w:rPr>
              <w:t>!</w:t>
              <w:tab/>
            </w:r>
            <w:r>
              <w:rPr>
                <w:rStyle w:val="IndexLink"/>
              </w:rPr>
              <w:t>255</w:t>
            </w:r>
          </w:hyperlink>
        </w:p>
        <w:p>
          <w:pPr>
            <w:pStyle w:val="Contents3"/>
            <w:tabs>
              <w:tab w:val="clear" w:pos="8459"/>
              <w:tab w:val="right" w:pos="9026" w:leader="dot"/>
            </w:tabs>
            <w:rPr/>
          </w:pPr>
          <w:hyperlink w:anchor="__RefHeading___Toc1944963_77815467">
            <w:r>
              <w:rPr>
                <w:webHidden/>
                <w:rStyle w:val="IndexLink"/>
                <w:rtl w:val="true"/>
              </w:rPr>
              <w:t>القسم الثانی</w:t>
            </w:r>
            <w:r>
              <w:rPr>
                <w:rStyle w:val="IndexLink"/>
                <w:rtl w:val="true"/>
              </w:rPr>
              <w:tab/>
            </w:r>
            <w:r>
              <w:rPr>
                <w:rStyle w:val="IndexLink"/>
              </w:rPr>
              <w:t>257</w:t>
            </w:r>
          </w:hyperlink>
        </w:p>
        <w:p>
          <w:pPr>
            <w:pStyle w:val="Contents4"/>
            <w:tabs>
              <w:tab w:val="clear" w:pos="8176"/>
              <w:tab w:val="right" w:pos="9026" w:leader="dot"/>
            </w:tabs>
            <w:rPr/>
          </w:pPr>
          <w:hyperlink w:anchor="__RefHeading___Toc1944965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944967_77815467">
            <w:r>
              <w:rPr>
                <w:webHidden/>
                <w:rStyle w:val="IndexLink"/>
                <w:rtl w:val="true"/>
              </w:rPr>
              <w:t>الشرح والتفسیر</w:t>
            </w:r>
            <w:r>
              <w:rPr>
                <w:rStyle w:val="IndexLink"/>
                <w:rtl w:val="true"/>
              </w:rPr>
              <w:t xml:space="preserve">: </w:t>
            </w:r>
            <w:r>
              <w:rPr>
                <w:rStyle w:val="IndexLink"/>
                <w:rtl w:val="true"/>
              </w:rPr>
              <w:t>حقوق الإمام وحقوق القادة</w:t>
            </w:r>
            <w:r>
              <w:rPr>
                <w:rStyle w:val="IndexLink"/>
                <w:rtl w:val="true"/>
              </w:rPr>
              <w:tab/>
            </w:r>
            <w:r>
              <w:rPr>
                <w:rStyle w:val="IndexLink"/>
              </w:rPr>
              <w:t>257</w:t>
            </w:r>
          </w:hyperlink>
        </w:p>
        <w:p>
          <w:pPr>
            <w:pStyle w:val="Contents2"/>
            <w:tabs>
              <w:tab w:val="clear" w:pos="8743"/>
              <w:tab w:val="right" w:pos="9026" w:leader="dot"/>
            </w:tabs>
            <w:rPr/>
          </w:pPr>
          <w:hyperlink w:anchor="__RefHeading___Toc1944969_77815467">
            <w:r>
              <w:rPr>
                <w:webHidden/>
                <w:rStyle w:val="IndexLink"/>
                <w:rtl w:val="true"/>
              </w:rPr>
              <w:t xml:space="preserve">الرسالة </w:t>
            </w:r>
            <w:r>
              <w:rPr>
                <w:rStyle w:val="IndexLink"/>
              </w:rPr>
              <w:t>51</w:t>
            </w:r>
            <w:r>
              <w:rPr>
                <w:rStyle w:val="IndexLink"/>
                <w:rtl w:val="true"/>
              </w:rPr>
              <w:t xml:space="preserve">: </w:t>
            </w:r>
            <w:r>
              <w:rPr>
                <w:rStyle w:val="IndexLink"/>
                <w:rtl w:val="true"/>
              </w:rPr>
              <w:t>إلی عُمّالِهِ عَلَی الْخِراجِ</w:t>
            </w:r>
            <w:r>
              <w:rPr>
                <w:rStyle w:val="IndexLink"/>
                <w:rtl w:val="true"/>
              </w:rPr>
              <w:tab/>
            </w:r>
            <w:r>
              <w:rPr>
                <w:rStyle w:val="IndexLink"/>
              </w:rPr>
              <w:t>265</w:t>
            </w:r>
          </w:hyperlink>
        </w:p>
        <w:p>
          <w:pPr>
            <w:pStyle w:val="Contents3"/>
            <w:tabs>
              <w:tab w:val="clear" w:pos="8459"/>
              <w:tab w:val="right" w:pos="9026" w:leader="dot"/>
            </w:tabs>
            <w:rPr/>
          </w:pPr>
          <w:hyperlink w:anchor="__RefHeading___Toc1944971_77815467">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944973_77815467">
            <w:r>
              <w:rPr>
                <w:webHidden/>
                <w:rStyle w:val="IndexLink"/>
                <w:rtl w:val="true"/>
              </w:rPr>
              <w:t>نظرة عامّة للرسالة</w:t>
            </w:r>
            <w:r>
              <w:rPr>
                <w:rStyle w:val="IndexLink"/>
                <w:rtl w:val="true"/>
              </w:rPr>
              <w:tab/>
            </w:r>
            <w:r>
              <w:rPr>
                <w:rStyle w:val="IndexLink"/>
              </w:rPr>
              <w:t>265</w:t>
            </w:r>
          </w:hyperlink>
        </w:p>
        <w:p>
          <w:pPr>
            <w:pStyle w:val="Contents3"/>
            <w:tabs>
              <w:tab w:val="clear" w:pos="8459"/>
              <w:tab w:val="right" w:pos="9026" w:leader="dot"/>
            </w:tabs>
            <w:rPr/>
          </w:pPr>
          <w:hyperlink w:anchor="__RefHeading___Toc1944975_77815467">
            <w:r>
              <w:rPr>
                <w:webHidden/>
                <w:rStyle w:val="IndexLink"/>
                <w:rtl w:val="true"/>
              </w:rPr>
              <w:t>القسم الأوّل</w:t>
            </w:r>
            <w:r>
              <w:rPr>
                <w:rStyle w:val="IndexLink"/>
                <w:rtl w:val="true"/>
              </w:rPr>
              <w:tab/>
            </w:r>
            <w:r>
              <w:rPr>
                <w:rStyle w:val="IndexLink"/>
              </w:rPr>
              <w:t>267</w:t>
            </w:r>
          </w:hyperlink>
        </w:p>
        <w:p>
          <w:pPr>
            <w:pStyle w:val="Contents4"/>
            <w:tabs>
              <w:tab w:val="clear" w:pos="8176"/>
              <w:tab w:val="right" w:pos="9026" w:leader="dot"/>
            </w:tabs>
            <w:rPr/>
          </w:pPr>
          <w:hyperlink w:anchor="__RefHeading___Toc1944977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944979_77815467">
            <w:r>
              <w:rPr>
                <w:webHidden/>
                <w:rStyle w:val="IndexLink"/>
                <w:rtl w:val="true"/>
              </w:rPr>
              <w:t>الشرح والتفسیر</w:t>
            </w:r>
            <w:r>
              <w:rPr>
                <w:rStyle w:val="IndexLink"/>
                <w:rtl w:val="true"/>
              </w:rPr>
              <w:t xml:space="preserve">: </w:t>
            </w:r>
            <w:r>
              <w:rPr>
                <w:rStyle w:val="IndexLink"/>
                <w:rtl w:val="true"/>
              </w:rPr>
              <w:t>حذارِ من ظلم الناس</w:t>
            </w:r>
            <w:r>
              <w:rPr>
                <w:rStyle w:val="IndexLink"/>
                <w:rtl w:val="true"/>
              </w:rPr>
              <w:t>!</w:t>
              <w:tab/>
            </w:r>
            <w:r>
              <w:rPr>
                <w:rStyle w:val="IndexLink"/>
              </w:rPr>
              <w:t>267</w:t>
            </w:r>
          </w:hyperlink>
        </w:p>
        <w:p>
          <w:pPr>
            <w:pStyle w:val="Contents5"/>
            <w:tabs>
              <w:tab w:val="clear" w:pos="7892"/>
              <w:tab w:val="right" w:pos="9026" w:leader="dot"/>
            </w:tabs>
            <w:rPr/>
          </w:pPr>
          <w:hyperlink w:anchor="__RefHeading___Toc1944981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944983_77815467">
            <w:r>
              <w:rPr>
                <w:webHidden/>
                <w:rStyle w:val="IndexLink"/>
                <w:rtl w:val="true"/>
              </w:rPr>
              <w:t>تأمّل</w:t>
            </w:r>
            <w:r>
              <w:rPr>
                <w:rStyle w:val="IndexLink"/>
                <w:rtl w:val="true"/>
              </w:rPr>
              <w:tab/>
            </w:r>
            <w:r>
              <w:rPr>
                <w:rStyle w:val="IndexLink"/>
              </w:rPr>
              <w:t>269</w:t>
            </w:r>
          </w:hyperlink>
        </w:p>
        <w:p>
          <w:pPr>
            <w:pStyle w:val="Contents6"/>
            <w:tabs>
              <w:tab w:val="clear" w:pos="7609"/>
              <w:tab w:val="right" w:pos="9026" w:leader="dot"/>
            </w:tabs>
            <w:rPr/>
          </w:pPr>
          <w:hyperlink w:anchor="__RefHeading___Toc1944985_77815467">
            <w:r>
              <w:rPr>
                <w:webHidden/>
                <w:rStyle w:val="IndexLink"/>
                <w:rtl w:val="true"/>
              </w:rPr>
              <w:t>ماذا یعنی الخراج؟</w:t>
            </w:r>
            <w:r>
              <w:rPr>
                <w:rStyle w:val="IndexLink"/>
                <w:rtl w:val="true"/>
              </w:rPr>
              <w:tab/>
            </w:r>
            <w:r>
              <w:rPr>
                <w:rStyle w:val="IndexLink"/>
              </w:rPr>
              <w:t>269</w:t>
            </w:r>
          </w:hyperlink>
        </w:p>
        <w:p>
          <w:pPr>
            <w:pStyle w:val="Contents3"/>
            <w:tabs>
              <w:tab w:val="clear" w:pos="8459"/>
              <w:tab w:val="right" w:pos="9026" w:leader="dot"/>
            </w:tabs>
            <w:rPr/>
          </w:pPr>
          <w:hyperlink w:anchor="__RefHeading___Toc1944987_77815467">
            <w:r>
              <w:rPr>
                <w:webHidden/>
                <w:rStyle w:val="IndexLink"/>
                <w:rtl w:val="true"/>
              </w:rPr>
              <w:t>القسم الثانی</w:t>
            </w:r>
            <w:r>
              <w:rPr>
                <w:rStyle w:val="IndexLink"/>
                <w:rtl w:val="true"/>
              </w:rPr>
              <w:tab/>
            </w:r>
            <w:r>
              <w:rPr>
                <w:rStyle w:val="IndexLink"/>
              </w:rPr>
              <w:t>271</w:t>
            </w:r>
          </w:hyperlink>
        </w:p>
        <w:p>
          <w:pPr>
            <w:pStyle w:val="Contents4"/>
            <w:tabs>
              <w:tab w:val="clear" w:pos="8176"/>
              <w:tab w:val="right" w:pos="9026" w:leader="dot"/>
            </w:tabs>
            <w:rPr/>
          </w:pPr>
          <w:hyperlink w:anchor="__RefHeading___Toc1944989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944991_77815467">
            <w:r>
              <w:rPr>
                <w:webHidden/>
                <w:rStyle w:val="IndexLink"/>
                <w:rtl w:val="true"/>
              </w:rPr>
              <w:t>الشرح والتفسیر</w:t>
            </w:r>
            <w:r>
              <w:rPr>
                <w:rStyle w:val="IndexLink"/>
                <w:rtl w:val="true"/>
              </w:rPr>
              <w:t xml:space="preserve">: </w:t>
            </w:r>
            <w:r>
              <w:rPr>
                <w:rStyle w:val="IndexLink"/>
                <w:rtl w:val="true"/>
              </w:rPr>
              <w:t>رعایة إنصاف فی أخذ الخراج</w:t>
            </w:r>
            <w:r>
              <w:rPr>
                <w:rStyle w:val="IndexLink"/>
                <w:rtl w:val="true"/>
              </w:rPr>
              <w:tab/>
            </w:r>
            <w:r>
              <w:rPr>
                <w:rStyle w:val="IndexLink"/>
              </w:rPr>
              <w:t>271</w:t>
            </w:r>
          </w:hyperlink>
        </w:p>
        <w:p>
          <w:pPr>
            <w:pStyle w:val="Contents2"/>
            <w:tabs>
              <w:tab w:val="clear" w:pos="8743"/>
              <w:tab w:val="right" w:pos="9026" w:leader="dot"/>
            </w:tabs>
            <w:rPr/>
          </w:pPr>
          <w:hyperlink w:anchor="__RefHeading___Toc1944993_77815467">
            <w:r>
              <w:rPr>
                <w:webHidden/>
                <w:rStyle w:val="IndexLink"/>
                <w:rtl w:val="true"/>
              </w:rPr>
              <w:t xml:space="preserve">الرسالة </w:t>
            </w:r>
            <w:r>
              <w:rPr>
                <w:rStyle w:val="IndexLink"/>
              </w:rPr>
              <w:t>52</w:t>
            </w:r>
            <w:r>
              <w:rPr>
                <w:rStyle w:val="IndexLink"/>
                <w:rtl w:val="true"/>
              </w:rPr>
              <w:t xml:space="preserve">: </w:t>
            </w:r>
            <w:r>
              <w:rPr>
                <w:rStyle w:val="IndexLink"/>
                <w:rtl w:val="true"/>
              </w:rPr>
              <w:t>إلی أمَراءِ الْبِلاد فی مَعْنَی الصَّلاةِ</w:t>
            </w:r>
            <w:r>
              <w:rPr>
                <w:rStyle w:val="IndexLink"/>
                <w:rtl w:val="true"/>
              </w:rPr>
              <w:tab/>
            </w:r>
            <w:r>
              <w:rPr>
                <w:rStyle w:val="IndexLink"/>
              </w:rPr>
              <w:t>277</w:t>
            </w:r>
          </w:hyperlink>
        </w:p>
        <w:p>
          <w:pPr>
            <w:pStyle w:val="Contents3"/>
            <w:tabs>
              <w:tab w:val="clear" w:pos="8459"/>
              <w:tab w:val="right" w:pos="9026" w:leader="dot"/>
            </w:tabs>
            <w:rPr/>
          </w:pPr>
          <w:hyperlink w:anchor="__RefHeading___Toc1944995_77815467">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944997_77815467">
            <w:r>
              <w:rPr>
                <w:webHidden/>
                <w:rStyle w:val="IndexLink"/>
                <w:rtl w:val="true"/>
              </w:rPr>
              <w:t>نظرة عامّة للرسالة</w:t>
            </w:r>
            <w:r>
              <w:rPr>
                <w:rStyle w:val="IndexLink"/>
                <w:rtl w:val="true"/>
              </w:rPr>
              <w:tab/>
            </w:r>
            <w:r>
              <w:rPr>
                <w:rStyle w:val="IndexLink"/>
              </w:rPr>
              <w:t>277</w:t>
            </w:r>
          </w:hyperlink>
        </w:p>
        <w:p>
          <w:pPr>
            <w:pStyle w:val="Contents3"/>
            <w:tabs>
              <w:tab w:val="clear" w:pos="8459"/>
              <w:tab w:val="right" w:pos="9026" w:leader="dot"/>
            </w:tabs>
            <w:rPr/>
          </w:pPr>
          <w:hyperlink w:anchor="__RefHeading___Toc1944999_77815467">
            <w:r>
              <w:rPr>
                <w:webHidden/>
                <w:rStyle w:val="IndexLink"/>
                <w:rtl w:val="true"/>
              </w:rPr>
              <w:t>الشرح والتفسیر</w:t>
            </w:r>
            <w:r>
              <w:rPr>
                <w:rStyle w:val="IndexLink"/>
                <w:rtl w:val="true"/>
              </w:rPr>
              <w:t xml:space="preserve">: </w:t>
            </w:r>
            <w:r>
              <w:rPr>
                <w:rStyle w:val="IndexLink"/>
                <w:rtl w:val="true"/>
              </w:rPr>
              <w:t>آداب الصلاة وأوقاتها</w:t>
            </w:r>
            <w:r>
              <w:rPr>
                <w:rStyle w:val="IndexLink"/>
                <w:rtl w:val="true"/>
              </w:rPr>
              <w:t>!</w:t>
              <w:tab/>
            </w:r>
            <w:r>
              <w:rPr>
                <w:rStyle w:val="IndexLink"/>
              </w:rPr>
              <w:t>279</w:t>
            </w:r>
          </w:hyperlink>
        </w:p>
        <w:p>
          <w:pPr>
            <w:pStyle w:val="Contents4"/>
            <w:tabs>
              <w:tab w:val="clear" w:pos="8176"/>
              <w:tab w:val="right" w:pos="9026" w:leader="dot"/>
            </w:tabs>
            <w:rPr/>
          </w:pPr>
          <w:hyperlink w:anchor="__RefHeading___Toc1945001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945003_77815467">
            <w:r>
              <w:rPr>
                <w:webHidden/>
                <w:rStyle w:val="IndexLink"/>
                <w:rtl w:val="true"/>
              </w:rPr>
              <w:t>تأمّل</w:t>
            </w:r>
            <w:r>
              <w:rPr>
                <w:rStyle w:val="IndexLink"/>
                <w:rtl w:val="true"/>
              </w:rPr>
              <w:tab/>
            </w:r>
            <w:r>
              <w:rPr>
                <w:rStyle w:val="IndexLink"/>
              </w:rPr>
              <w:t>283</w:t>
            </w:r>
          </w:hyperlink>
        </w:p>
        <w:p>
          <w:pPr>
            <w:pStyle w:val="Contents5"/>
            <w:tabs>
              <w:tab w:val="clear" w:pos="7892"/>
              <w:tab w:val="right" w:pos="9026" w:leader="dot"/>
            </w:tabs>
            <w:rPr/>
          </w:pPr>
          <w:hyperlink w:anchor="__RefHeading___Toc1945005_77815467">
            <w:r>
              <w:rPr>
                <w:webHidden/>
                <w:rStyle w:val="IndexLink"/>
                <w:rtl w:val="true"/>
              </w:rPr>
              <w:t>أداء الصلوات الخمس فی ثلاثة أوقات</w:t>
            </w:r>
            <w:r>
              <w:rPr>
                <w:rStyle w:val="IndexLink"/>
                <w:rtl w:val="true"/>
              </w:rPr>
              <w:tab/>
            </w:r>
            <w:r>
              <w:rPr>
                <w:rStyle w:val="IndexLink"/>
              </w:rPr>
              <w:t>283</w:t>
            </w:r>
          </w:hyperlink>
        </w:p>
        <w:p>
          <w:pPr>
            <w:pStyle w:val="Contents2"/>
            <w:tabs>
              <w:tab w:val="clear" w:pos="8743"/>
              <w:tab w:val="right" w:pos="9026" w:leader="dot"/>
            </w:tabs>
            <w:rPr/>
          </w:pPr>
          <w:hyperlink w:anchor="__RefHeading___Toc1945007_77815467">
            <w:r>
              <w:rPr>
                <w:webHidden/>
                <w:rStyle w:val="IndexLink"/>
                <w:rtl w:val="true"/>
              </w:rPr>
              <w:t xml:space="preserve">الرسالة </w:t>
            </w:r>
            <w:r>
              <w:rPr>
                <w:rStyle w:val="IndexLink"/>
              </w:rPr>
              <w:t>53</w:t>
            </w:r>
            <w:r>
              <w:rPr>
                <w:rStyle w:val="IndexLink"/>
                <w:rtl w:val="true"/>
              </w:rPr>
              <w:t xml:space="preserve">: </w:t>
            </w:r>
            <w:r>
              <w:rPr>
                <w:rStyle w:val="IndexLink"/>
                <w:rtl w:val="true"/>
              </w:rPr>
              <w:t>کَتَبَهُ لِلْأشْتَرِ النَّخَعی</w:t>
            </w:r>
            <w:r>
              <w:rPr>
                <w:rStyle w:val="IndexLink"/>
                <w:rtl w:val="true"/>
              </w:rPr>
              <w:tab/>
            </w:r>
            <w:r>
              <w:rPr>
                <w:rStyle w:val="IndexLink"/>
              </w:rPr>
              <w:t>289</w:t>
            </w:r>
          </w:hyperlink>
        </w:p>
        <w:p>
          <w:pPr>
            <w:pStyle w:val="Contents3"/>
            <w:tabs>
              <w:tab w:val="clear" w:pos="8459"/>
              <w:tab w:val="right" w:pos="9026" w:leader="dot"/>
            </w:tabs>
            <w:rPr/>
          </w:pPr>
          <w:hyperlink w:anchor="__RefHeading___Toc1945009_7781546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945011_77815467">
            <w:r>
              <w:rPr>
                <w:webHidden/>
                <w:rStyle w:val="IndexLink"/>
                <w:rtl w:val="true"/>
              </w:rPr>
              <w:t>نظرة عامّة للرسالة</w:t>
            </w:r>
            <w:r>
              <w:rPr>
                <w:rStyle w:val="IndexLink"/>
                <w:rtl w:val="true"/>
              </w:rPr>
              <w:tab/>
            </w:r>
            <w:r>
              <w:rPr>
                <w:rStyle w:val="IndexLink"/>
              </w:rPr>
              <w:t>289</w:t>
            </w:r>
          </w:hyperlink>
        </w:p>
        <w:p>
          <w:pPr>
            <w:pStyle w:val="Contents3"/>
            <w:tabs>
              <w:tab w:val="clear" w:pos="8459"/>
              <w:tab w:val="right" w:pos="9026" w:leader="dot"/>
            </w:tabs>
            <w:rPr/>
          </w:pPr>
          <w:hyperlink w:anchor="__RefHeading___Toc1945013_77815467">
            <w:r>
              <w:rPr>
                <w:webHidden/>
                <w:rStyle w:val="IndexLink"/>
                <w:rtl w:val="true"/>
              </w:rPr>
              <w:t>خمسون نکتة مهمّة فی عهد واحد</w:t>
            </w:r>
            <w:r>
              <w:rPr>
                <w:rStyle w:val="IndexLink"/>
                <w:rtl w:val="true"/>
              </w:rPr>
              <w:tab/>
            </w:r>
            <w:r>
              <w:rPr>
                <w:rStyle w:val="IndexLink"/>
              </w:rPr>
              <w:t>289</w:t>
            </w:r>
          </w:hyperlink>
        </w:p>
        <w:p>
          <w:pPr>
            <w:pStyle w:val="Contents3"/>
            <w:tabs>
              <w:tab w:val="clear" w:pos="8459"/>
              <w:tab w:val="right" w:pos="9026" w:leader="dot"/>
            </w:tabs>
            <w:rPr/>
          </w:pPr>
          <w:hyperlink w:anchor="__RefHeading___Toc1945015_77815467">
            <w:r>
              <w:rPr>
                <w:webHidden/>
                <w:rStyle w:val="IndexLink"/>
                <w:rtl w:val="true"/>
              </w:rPr>
              <w:t>القسم الأوّل</w:t>
            </w:r>
            <w:r>
              <w:rPr>
                <w:rStyle w:val="IndexLink"/>
                <w:rtl w:val="true"/>
              </w:rPr>
              <w:tab/>
            </w:r>
            <w:r>
              <w:rPr>
                <w:rStyle w:val="IndexLink"/>
              </w:rPr>
              <w:t>299</w:t>
            </w:r>
          </w:hyperlink>
        </w:p>
        <w:p>
          <w:pPr>
            <w:pStyle w:val="Contents4"/>
            <w:tabs>
              <w:tab w:val="clear" w:pos="8176"/>
              <w:tab w:val="right" w:pos="9026" w:leader="dot"/>
            </w:tabs>
            <w:rPr/>
          </w:pPr>
          <w:hyperlink w:anchor="__RefHeading___Toc1945017_7781546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945019_77815467">
            <w:r>
              <w:rPr>
                <w:webHidden/>
                <w:rStyle w:val="IndexLink"/>
                <w:rtl w:val="true"/>
              </w:rPr>
              <w:t>الشرح والتفسیر</w:t>
            </w:r>
            <w:r>
              <w:rPr>
                <w:rStyle w:val="IndexLink"/>
                <w:rtl w:val="true"/>
              </w:rPr>
              <w:t xml:space="preserve">: </w:t>
            </w:r>
            <w:r>
              <w:rPr>
                <w:rStyle w:val="IndexLink"/>
                <w:rtl w:val="true"/>
              </w:rPr>
              <w:t>التوصیة الاُولی</w:t>
            </w:r>
            <w:r>
              <w:rPr>
                <w:rStyle w:val="IndexLink"/>
                <w:rtl w:val="true"/>
              </w:rPr>
              <w:t xml:space="preserve">: </w:t>
            </w:r>
            <w:r>
              <w:rPr>
                <w:rStyle w:val="IndexLink"/>
                <w:rtl w:val="true"/>
              </w:rPr>
              <w:t>التقوی وجهاد النفس</w:t>
            </w:r>
            <w:r>
              <w:rPr>
                <w:rStyle w:val="IndexLink"/>
                <w:rtl w:val="true"/>
              </w:rPr>
              <w:tab/>
            </w:r>
            <w:r>
              <w:rPr>
                <w:rStyle w:val="IndexLink"/>
              </w:rPr>
              <w:t>299</w:t>
            </w:r>
          </w:hyperlink>
        </w:p>
        <w:p>
          <w:pPr>
            <w:pStyle w:val="Contents5"/>
            <w:tabs>
              <w:tab w:val="clear" w:pos="7892"/>
              <w:tab w:val="right" w:pos="9026" w:leader="dot"/>
            </w:tabs>
            <w:rPr/>
          </w:pPr>
          <w:hyperlink w:anchor="__RefHeading___Toc1945021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945023_77815467">
            <w:r>
              <w:rPr>
                <w:webHidden/>
                <w:rStyle w:val="IndexLink"/>
                <w:rtl w:val="true"/>
              </w:rPr>
              <w:t>تأمّل</w:t>
            </w:r>
            <w:r>
              <w:rPr>
                <w:rStyle w:val="IndexLink"/>
                <w:rtl w:val="true"/>
              </w:rPr>
              <w:tab/>
            </w:r>
            <w:r>
              <w:rPr>
                <w:rStyle w:val="IndexLink"/>
              </w:rPr>
              <w:t>303</w:t>
            </w:r>
          </w:hyperlink>
        </w:p>
        <w:p>
          <w:pPr>
            <w:pStyle w:val="Contents6"/>
            <w:tabs>
              <w:tab w:val="clear" w:pos="7609"/>
              <w:tab w:val="right" w:pos="9026" w:leader="dot"/>
            </w:tabs>
            <w:rPr/>
          </w:pPr>
          <w:hyperlink w:anchor="__RefHeading___Toc1945025_77815467">
            <w:r>
              <w:rPr>
                <w:webHidden/>
                <w:rStyle w:val="IndexLink"/>
                <w:rtl w:val="true"/>
              </w:rPr>
              <w:t>أخطار النفس الأمارة</w:t>
            </w:r>
            <w:r>
              <w:rPr>
                <w:rStyle w:val="IndexLink"/>
                <w:rtl w:val="true"/>
              </w:rPr>
              <w:tab/>
            </w:r>
            <w:r>
              <w:rPr>
                <w:rStyle w:val="IndexLink"/>
              </w:rPr>
              <w:t>303</w:t>
            </w:r>
          </w:hyperlink>
        </w:p>
        <w:p>
          <w:pPr>
            <w:pStyle w:val="Contents6"/>
            <w:tabs>
              <w:tab w:val="clear" w:pos="7609"/>
              <w:tab w:val="right" w:pos="9026" w:leader="dot"/>
            </w:tabs>
            <w:rPr/>
          </w:pPr>
          <w:hyperlink w:anchor="__RefHeading___Toc1945027_77815467">
            <w:r>
              <w:rPr>
                <w:webHidden/>
                <w:rStyle w:val="IndexLink"/>
                <w:rtl w:val="true"/>
              </w:rPr>
              <w:t>أهمیّة بلاد مصر</w:t>
            </w:r>
            <w:r>
              <w:rPr>
                <w:rStyle w:val="IndexLink"/>
                <w:rtl w:val="true"/>
              </w:rPr>
              <w:tab/>
            </w:r>
            <w:r>
              <w:rPr>
                <w:rStyle w:val="IndexLink"/>
              </w:rPr>
              <w:t>305</w:t>
            </w:r>
          </w:hyperlink>
        </w:p>
        <w:p>
          <w:pPr>
            <w:pStyle w:val="Contents3"/>
            <w:tabs>
              <w:tab w:val="clear" w:pos="8459"/>
              <w:tab w:val="right" w:pos="9026" w:leader="dot"/>
            </w:tabs>
            <w:rPr/>
          </w:pPr>
          <w:hyperlink w:anchor="__RefHeading___Toc1945029_77815467">
            <w:r>
              <w:rPr>
                <w:webHidden/>
                <w:rStyle w:val="IndexLink"/>
                <w:rtl w:val="true"/>
              </w:rPr>
              <w:t>القسم الثانی</w:t>
            </w:r>
            <w:r>
              <w:rPr>
                <w:rStyle w:val="IndexLink"/>
                <w:rtl w:val="true"/>
              </w:rPr>
              <w:tab/>
            </w:r>
            <w:r>
              <w:rPr>
                <w:rStyle w:val="IndexLink"/>
              </w:rPr>
              <w:t>309</w:t>
            </w:r>
          </w:hyperlink>
        </w:p>
        <w:p>
          <w:pPr>
            <w:pStyle w:val="Contents4"/>
            <w:tabs>
              <w:tab w:val="clear" w:pos="8176"/>
              <w:tab w:val="right" w:pos="9026" w:leader="dot"/>
            </w:tabs>
            <w:rPr/>
          </w:pPr>
          <w:hyperlink w:anchor="__RefHeading___Toc1945031_7781546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945033_77815467">
            <w:r>
              <w:rPr>
                <w:webHidden/>
                <w:rStyle w:val="IndexLink"/>
                <w:rtl w:val="true"/>
              </w:rPr>
              <w:t>الشرح والتفسیر</w:t>
            </w:r>
            <w:r>
              <w:rPr>
                <w:rStyle w:val="IndexLink"/>
                <w:rtl w:val="true"/>
              </w:rPr>
              <w:t xml:space="preserve">: </w:t>
            </w:r>
            <w:r>
              <w:rPr>
                <w:rStyle w:val="IndexLink"/>
                <w:rtl w:val="true"/>
              </w:rPr>
              <w:t>احترام حقوق جمیع المواطنین</w:t>
            </w:r>
            <w:r>
              <w:rPr>
                <w:rStyle w:val="IndexLink"/>
                <w:rtl w:val="true"/>
              </w:rPr>
              <w:t>!</w:t>
              <w:tab/>
            </w:r>
            <w:r>
              <w:rPr>
                <w:rStyle w:val="IndexLink"/>
              </w:rPr>
              <w:t>309</w:t>
            </w:r>
          </w:hyperlink>
        </w:p>
        <w:p>
          <w:pPr>
            <w:pStyle w:val="Contents3"/>
            <w:tabs>
              <w:tab w:val="clear" w:pos="8459"/>
              <w:tab w:val="right" w:pos="9026" w:leader="dot"/>
            </w:tabs>
            <w:rPr/>
          </w:pPr>
          <w:hyperlink w:anchor="__RefHeading___Toc1945035_77815467">
            <w:r>
              <w:rPr>
                <w:webHidden/>
                <w:rStyle w:val="IndexLink"/>
                <w:rtl w:val="true"/>
              </w:rPr>
              <w:t>القسم الثالث</w:t>
            </w:r>
            <w:r>
              <w:rPr>
                <w:rStyle w:val="IndexLink"/>
                <w:rtl w:val="true"/>
              </w:rPr>
              <w:tab/>
            </w:r>
            <w:r>
              <w:rPr>
                <w:rStyle w:val="IndexLink"/>
              </w:rPr>
              <w:t>317</w:t>
            </w:r>
          </w:hyperlink>
        </w:p>
        <w:p>
          <w:pPr>
            <w:pStyle w:val="Contents4"/>
            <w:tabs>
              <w:tab w:val="clear" w:pos="8176"/>
              <w:tab w:val="right" w:pos="9026" w:leader="dot"/>
            </w:tabs>
            <w:rPr/>
          </w:pPr>
          <w:hyperlink w:anchor="__RefHeading___Toc1945037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945039_77815467">
            <w:r>
              <w:rPr>
                <w:webHidden/>
                <w:rStyle w:val="IndexLink"/>
                <w:rtl w:val="true"/>
              </w:rPr>
              <w:t>الشرح والتفسیر</w:t>
            </w:r>
            <w:r>
              <w:rPr>
                <w:rStyle w:val="IndexLink"/>
                <w:rtl w:val="true"/>
              </w:rPr>
              <w:t xml:space="preserve">: </w:t>
            </w:r>
            <w:r>
              <w:rPr>
                <w:rStyle w:val="IndexLink"/>
                <w:rtl w:val="true"/>
              </w:rPr>
              <w:t>لا تکن مغروراً أبداً</w:t>
            </w:r>
            <w:r>
              <w:rPr>
                <w:rStyle w:val="IndexLink"/>
                <w:rtl w:val="true"/>
              </w:rPr>
              <w:t>!</w:t>
              <w:tab/>
            </w:r>
            <w:r>
              <w:rPr>
                <w:rStyle w:val="IndexLink"/>
              </w:rPr>
              <w:t>317</w:t>
            </w:r>
          </w:hyperlink>
        </w:p>
        <w:p>
          <w:pPr>
            <w:pStyle w:val="Contents3"/>
            <w:tabs>
              <w:tab w:val="clear" w:pos="8459"/>
              <w:tab w:val="right" w:pos="9026" w:leader="dot"/>
            </w:tabs>
            <w:rPr/>
          </w:pPr>
          <w:hyperlink w:anchor="__RefHeading___Toc1945041_77815467">
            <w:r>
              <w:rPr>
                <w:webHidden/>
                <w:rStyle w:val="IndexLink"/>
                <w:rtl w:val="true"/>
              </w:rPr>
              <w:t>القسم الرابع</w:t>
            </w:r>
            <w:r>
              <w:rPr>
                <w:rStyle w:val="IndexLink"/>
                <w:rtl w:val="true"/>
              </w:rPr>
              <w:tab/>
            </w:r>
            <w:r>
              <w:rPr>
                <w:rStyle w:val="IndexLink"/>
              </w:rPr>
              <w:t>325</w:t>
            </w:r>
          </w:hyperlink>
        </w:p>
        <w:p>
          <w:pPr>
            <w:pStyle w:val="Contents4"/>
            <w:tabs>
              <w:tab w:val="clear" w:pos="8176"/>
              <w:tab w:val="right" w:pos="9026" w:leader="dot"/>
            </w:tabs>
            <w:rPr/>
          </w:pPr>
          <w:hyperlink w:anchor="__RefHeading___Toc1945043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945045_77815467">
            <w:r>
              <w:rPr>
                <w:webHidden/>
                <w:rStyle w:val="IndexLink"/>
                <w:rtl w:val="true"/>
              </w:rPr>
              <w:t>الشرح والتفسیر</w:t>
            </w:r>
            <w:r>
              <w:rPr>
                <w:rStyle w:val="IndexLink"/>
                <w:rtl w:val="true"/>
              </w:rPr>
              <w:t xml:space="preserve">: </w:t>
            </w:r>
            <w:r>
              <w:rPr>
                <w:rStyle w:val="IndexLink"/>
                <w:rtl w:val="true"/>
              </w:rPr>
              <w:t>إحذر من لعنة المظلومین</w:t>
            </w:r>
            <w:r>
              <w:rPr>
                <w:rStyle w:val="IndexLink"/>
                <w:rtl w:val="true"/>
              </w:rPr>
              <w:t>!</w:t>
              <w:tab/>
            </w:r>
            <w:r>
              <w:rPr>
                <w:rStyle w:val="IndexLink"/>
              </w:rPr>
              <w:t>325</w:t>
            </w:r>
          </w:hyperlink>
        </w:p>
        <w:p>
          <w:pPr>
            <w:pStyle w:val="Contents3"/>
            <w:tabs>
              <w:tab w:val="clear" w:pos="8459"/>
              <w:tab w:val="right" w:pos="9026" w:leader="dot"/>
            </w:tabs>
            <w:rPr/>
          </w:pPr>
          <w:hyperlink w:anchor="__RefHeading___Toc1945047_77815467">
            <w:r>
              <w:rPr>
                <w:webHidden/>
                <w:rStyle w:val="IndexLink"/>
                <w:rtl w:val="true"/>
              </w:rPr>
              <w:t>القسم الخامس</w:t>
            </w:r>
            <w:r>
              <w:rPr>
                <w:rStyle w:val="IndexLink"/>
                <w:rtl w:val="true"/>
              </w:rPr>
              <w:tab/>
            </w:r>
            <w:r>
              <w:rPr>
                <w:rStyle w:val="IndexLink"/>
              </w:rPr>
              <w:t>329</w:t>
            </w:r>
          </w:hyperlink>
        </w:p>
        <w:p>
          <w:pPr>
            <w:pStyle w:val="Contents4"/>
            <w:tabs>
              <w:tab w:val="clear" w:pos="8176"/>
              <w:tab w:val="right" w:pos="9026" w:leader="dot"/>
            </w:tabs>
            <w:rPr/>
          </w:pPr>
          <w:hyperlink w:anchor="__RefHeading___Toc1945049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945051_77815467">
            <w:r>
              <w:rPr>
                <w:webHidden/>
                <w:rStyle w:val="IndexLink"/>
                <w:rtl w:val="true"/>
              </w:rPr>
              <w:t>الشرح والتفسیر</w:t>
            </w:r>
            <w:r>
              <w:rPr>
                <w:rStyle w:val="IndexLink"/>
                <w:rtl w:val="true"/>
              </w:rPr>
              <w:t xml:space="preserve">: </w:t>
            </w:r>
            <w:r>
              <w:rPr>
                <w:rStyle w:val="IndexLink"/>
                <w:rtl w:val="true"/>
              </w:rPr>
              <w:t>کن مع جمهور الناس</w:t>
            </w:r>
            <w:r>
              <w:rPr>
                <w:rStyle w:val="IndexLink"/>
                <w:rtl w:val="true"/>
              </w:rPr>
              <w:t>!</w:t>
              <w:tab/>
            </w:r>
            <w:r>
              <w:rPr>
                <w:rStyle w:val="IndexLink"/>
              </w:rPr>
              <w:t>329</w:t>
            </w:r>
          </w:hyperlink>
        </w:p>
        <w:p>
          <w:pPr>
            <w:pStyle w:val="Contents4"/>
            <w:tabs>
              <w:tab w:val="clear" w:pos="8176"/>
              <w:tab w:val="right" w:pos="9026" w:leader="dot"/>
            </w:tabs>
            <w:rPr/>
          </w:pPr>
          <w:hyperlink w:anchor="__RefHeading___Toc1945053_77815467">
            <w:r>
              <w:rPr>
                <w:webHidden/>
                <w:rStyle w:val="IndexLink"/>
                <w:rtl w:val="true"/>
              </w:rPr>
              <w:t>تأمّل</w:t>
            </w:r>
            <w:r>
              <w:rPr>
                <w:rStyle w:val="IndexLink"/>
                <w:rtl w:val="true"/>
              </w:rPr>
              <w:tab/>
            </w:r>
            <w:r>
              <w:rPr>
                <w:rStyle w:val="IndexLink"/>
              </w:rPr>
              <w:t>335</w:t>
            </w:r>
          </w:hyperlink>
        </w:p>
        <w:p>
          <w:pPr>
            <w:pStyle w:val="Contents5"/>
            <w:tabs>
              <w:tab w:val="clear" w:pos="7892"/>
              <w:tab w:val="right" w:pos="9026" w:leader="dot"/>
            </w:tabs>
            <w:rPr/>
          </w:pPr>
          <w:hyperlink w:anchor="__RefHeading___Toc1945055_77815467">
            <w:r>
              <w:rPr>
                <w:webHidden/>
                <w:rStyle w:val="IndexLink"/>
                <w:rtl w:val="true"/>
              </w:rPr>
              <w:t>أنواع الحکومات</w:t>
            </w:r>
            <w:r>
              <w:rPr>
                <w:rStyle w:val="IndexLink"/>
                <w:rtl w:val="true"/>
              </w:rPr>
              <w:tab/>
            </w:r>
            <w:r>
              <w:rPr>
                <w:rStyle w:val="IndexLink"/>
              </w:rPr>
              <w:t>335</w:t>
            </w:r>
          </w:hyperlink>
        </w:p>
        <w:p>
          <w:pPr>
            <w:pStyle w:val="Contents3"/>
            <w:tabs>
              <w:tab w:val="clear" w:pos="8459"/>
              <w:tab w:val="right" w:pos="9026" w:leader="dot"/>
            </w:tabs>
            <w:rPr/>
          </w:pPr>
          <w:hyperlink w:anchor="__RefHeading___Toc1945057_77815467">
            <w:r>
              <w:rPr>
                <w:webHidden/>
                <w:rStyle w:val="IndexLink"/>
                <w:rtl w:val="true"/>
              </w:rPr>
              <w:t>القسم السادس</w:t>
            </w:r>
            <w:r>
              <w:rPr>
                <w:rStyle w:val="IndexLink"/>
                <w:rtl w:val="true"/>
              </w:rPr>
              <w:tab/>
            </w:r>
            <w:r>
              <w:rPr>
                <w:rStyle w:val="IndexLink"/>
              </w:rPr>
              <w:t>337</w:t>
            </w:r>
          </w:hyperlink>
        </w:p>
        <w:p>
          <w:pPr>
            <w:pStyle w:val="Contents4"/>
            <w:tabs>
              <w:tab w:val="clear" w:pos="8176"/>
              <w:tab w:val="right" w:pos="9026" w:leader="dot"/>
            </w:tabs>
            <w:rPr/>
          </w:pPr>
          <w:hyperlink w:anchor="__RefHeading___Toc1945059_7781546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945061_77815467">
            <w:r>
              <w:rPr>
                <w:webHidden/>
                <w:rStyle w:val="IndexLink"/>
                <w:rtl w:val="true"/>
              </w:rPr>
              <w:t>الشرح والتفسیر</w:t>
            </w:r>
            <w:r>
              <w:rPr>
                <w:rStyle w:val="IndexLink"/>
                <w:rtl w:val="true"/>
              </w:rPr>
              <w:t xml:space="preserve">: </w:t>
            </w:r>
            <w:r>
              <w:rPr>
                <w:rStyle w:val="IndexLink"/>
                <w:rtl w:val="true"/>
              </w:rPr>
              <w:t>علیک بستر العیوب</w:t>
            </w:r>
            <w:r>
              <w:rPr>
                <w:rStyle w:val="IndexLink"/>
                <w:rtl w:val="true"/>
              </w:rPr>
              <w:t>!</w:t>
              <w:tab/>
            </w:r>
            <w:r>
              <w:rPr>
                <w:rStyle w:val="IndexLink"/>
              </w:rPr>
              <w:t>337</w:t>
            </w:r>
          </w:hyperlink>
        </w:p>
        <w:p>
          <w:pPr>
            <w:pStyle w:val="Contents5"/>
            <w:tabs>
              <w:tab w:val="clear" w:pos="7892"/>
              <w:tab w:val="right" w:pos="9026" w:leader="dot"/>
            </w:tabs>
            <w:rPr/>
          </w:pPr>
          <w:hyperlink w:anchor="__RefHeading___Toc1945063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945065_77815467">
            <w:r>
              <w:rPr>
                <w:webHidden/>
                <w:rStyle w:val="IndexLink"/>
                <w:rtl w:val="true"/>
              </w:rPr>
              <w:t>تأمّل</w:t>
            </w:r>
            <w:r>
              <w:rPr>
                <w:rStyle w:val="IndexLink"/>
                <w:rtl w:val="true"/>
              </w:rPr>
              <w:tab/>
            </w:r>
            <w:r>
              <w:rPr>
                <w:rStyle w:val="IndexLink"/>
              </w:rPr>
              <w:t>341</w:t>
            </w:r>
          </w:hyperlink>
        </w:p>
        <w:p>
          <w:pPr>
            <w:pStyle w:val="Contents6"/>
            <w:tabs>
              <w:tab w:val="clear" w:pos="7609"/>
              <w:tab w:val="right" w:pos="9026" w:leader="dot"/>
            </w:tabs>
            <w:rPr/>
          </w:pPr>
          <w:hyperlink w:anchor="__RefHeading___Toc1945067_77815467">
            <w:r>
              <w:rPr>
                <w:webHidden/>
                <w:rStyle w:val="IndexLink"/>
                <w:rtl w:val="true"/>
              </w:rPr>
              <w:t>موارد الاستخبارات والتستر علی عیوب الناس</w:t>
            </w:r>
            <w:r>
              <w:rPr>
                <w:rStyle w:val="IndexLink"/>
                <w:rtl w:val="true"/>
              </w:rPr>
              <w:tab/>
            </w:r>
            <w:r>
              <w:rPr>
                <w:rStyle w:val="IndexLink"/>
              </w:rPr>
              <w:t>341</w:t>
            </w:r>
          </w:hyperlink>
        </w:p>
        <w:p>
          <w:pPr>
            <w:pStyle w:val="Contents3"/>
            <w:tabs>
              <w:tab w:val="clear" w:pos="8459"/>
              <w:tab w:val="right" w:pos="9026" w:leader="dot"/>
            </w:tabs>
            <w:rPr/>
          </w:pPr>
          <w:hyperlink w:anchor="__RefHeading___Toc1945069_77815467">
            <w:r>
              <w:rPr>
                <w:webHidden/>
                <w:rStyle w:val="IndexLink"/>
                <w:rtl w:val="true"/>
              </w:rPr>
              <w:t>القسم السابع</w:t>
            </w:r>
            <w:r>
              <w:rPr>
                <w:rStyle w:val="IndexLink"/>
                <w:rtl w:val="true"/>
              </w:rPr>
              <w:tab/>
            </w:r>
            <w:r>
              <w:rPr>
                <w:rStyle w:val="IndexLink"/>
              </w:rPr>
              <w:t>343</w:t>
            </w:r>
          </w:hyperlink>
        </w:p>
        <w:p>
          <w:pPr>
            <w:pStyle w:val="Contents4"/>
            <w:tabs>
              <w:tab w:val="clear" w:pos="8176"/>
              <w:tab w:val="right" w:pos="9026" w:leader="dot"/>
            </w:tabs>
            <w:rPr/>
          </w:pPr>
          <w:hyperlink w:anchor="__RefHeading___Toc1945071_7781546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945073_77815467">
            <w:r>
              <w:rPr>
                <w:webHidden/>
                <w:rStyle w:val="IndexLink"/>
                <w:rtl w:val="true"/>
              </w:rPr>
              <w:t>الشرح والتفسیر</w:t>
            </w:r>
            <w:r>
              <w:rPr>
                <w:rStyle w:val="IndexLink"/>
                <w:rtl w:val="true"/>
              </w:rPr>
              <w:t xml:space="preserve">: </w:t>
            </w:r>
            <w:r>
              <w:rPr>
                <w:rStyle w:val="IndexLink"/>
                <w:rtl w:val="true"/>
              </w:rPr>
              <w:t>إحذر هؤلاء المستشارین</w:t>
            </w:r>
            <w:r>
              <w:rPr>
                <w:rStyle w:val="IndexLink"/>
                <w:rtl w:val="true"/>
              </w:rPr>
              <w:t>!</w:t>
              <w:tab/>
            </w:r>
            <w:r>
              <w:rPr>
                <w:rStyle w:val="IndexLink"/>
              </w:rPr>
              <w:t>343</w:t>
            </w:r>
          </w:hyperlink>
        </w:p>
        <w:p>
          <w:pPr>
            <w:pStyle w:val="Contents5"/>
            <w:tabs>
              <w:tab w:val="clear" w:pos="7892"/>
              <w:tab w:val="right" w:pos="9026" w:leader="dot"/>
            </w:tabs>
            <w:rPr/>
          </w:pPr>
          <w:hyperlink w:anchor="__RefHeading___Toc1945075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945077_77815467">
            <w:r>
              <w:rPr>
                <w:webHidden/>
                <w:rStyle w:val="IndexLink"/>
                <w:rtl w:val="true"/>
              </w:rPr>
              <w:t>تأمّل</w:t>
            </w:r>
            <w:r>
              <w:rPr>
                <w:rStyle w:val="IndexLink"/>
                <w:rtl w:val="true"/>
              </w:rPr>
              <w:tab/>
            </w:r>
            <w:r>
              <w:rPr>
                <w:rStyle w:val="IndexLink"/>
              </w:rPr>
              <w:t>345</w:t>
            </w:r>
          </w:hyperlink>
        </w:p>
        <w:p>
          <w:pPr>
            <w:pStyle w:val="Contents6"/>
            <w:tabs>
              <w:tab w:val="clear" w:pos="7609"/>
              <w:tab w:val="right" w:pos="9026" w:leader="dot"/>
            </w:tabs>
            <w:rPr/>
          </w:pPr>
          <w:hyperlink w:anchor="__RefHeading___Toc1945079_77815467">
            <w:r>
              <w:rPr>
                <w:webHidden/>
                <w:rStyle w:val="IndexLink"/>
                <w:rtl w:val="true"/>
              </w:rPr>
              <w:t>أهمّیّة المشورة فی حیاة الإنسان</w:t>
            </w:r>
            <w:r>
              <w:rPr>
                <w:rStyle w:val="IndexLink"/>
                <w:rtl w:val="true"/>
              </w:rPr>
              <w:tab/>
            </w:r>
            <w:r>
              <w:rPr>
                <w:rStyle w:val="IndexLink"/>
              </w:rPr>
              <w:t>345</w:t>
            </w:r>
          </w:hyperlink>
        </w:p>
        <w:p>
          <w:pPr>
            <w:pStyle w:val="Contents3"/>
            <w:tabs>
              <w:tab w:val="clear" w:pos="8459"/>
              <w:tab w:val="right" w:pos="9026" w:leader="dot"/>
            </w:tabs>
            <w:rPr/>
          </w:pPr>
          <w:hyperlink w:anchor="__RefHeading___Toc1945081_77815467">
            <w:r>
              <w:rPr>
                <w:webHidden/>
                <w:rStyle w:val="IndexLink"/>
                <w:rtl w:val="true"/>
              </w:rPr>
              <w:t>القسم الثامن</w:t>
            </w:r>
            <w:r>
              <w:rPr>
                <w:rStyle w:val="IndexLink"/>
                <w:rtl w:val="true"/>
              </w:rPr>
              <w:tab/>
            </w:r>
            <w:r>
              <w:rPr>
                <w:rStyle w:val="IndexLink"/>
              </w:rPr>
              <w:t>349</w:t>
            </w:r>
          </w:hyperlink>
        </w:p>
        <w:p>
          <w:pPr>
            <w:pStyle w:val="Contents4"/>
            <w:tabs>
              <w:tab w:val="clear" w:pos="8176"/>
              <w:tab w:val="right" w:pos="9026" w:leader="dot"/>
            </w:tabs>
            <w:rPr/>
          </w:pPr>
          <w:hyperlink w:anchor="__RefHeading___Toc1945083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945085_77815467">
            <w:r>
              <w:rPr>
                <w:webHidden/>
                <w:rStyle w:val="IndexLink"/>
                <w:rtl w:val="true"/>
              </w:rPr>
              <w:t>الشرح والتفسیر</w:t>
            </w:r>
            <w:r>
              <w:rPr>
                <w:rStyle w:val="IndexLink"/>
                <w:rtl w:val="true"/>
              </w:rPr>
              <w:t xml:space="preserve">: </w:t>
            </w:r>
            <w:r>
              <w:rPr>
                <w:rStyle w:val="IndexLink"/>
                <w:rtl w:val="true"/>
              </w:rPr>
              <w:t>الوزیر الجید والوزیر السییء</w:t>
            </w:r>
            <w:r>
              <w:rPr>
                <w:rStyle w:val="IndexLink"/>
                <w:rtl w:val="true"/>
              </w:rPr>
              <w:t>!</w:t>
              <w:tab/>
            </w:r>
            <w:r>
              <w:rPr>
                <w:rStyle w:val="IndexLink"/>
              </w:rPr>
              <w:t>349</w:t>
            </w:r>
          </w:hyperlink>
        </w:p>
        <w:p>
          <w:pPr>
            <w:pStyle w:val="Contents3"/>
            <w:tabs>
              <w:tab w:val="clear" w:pos="8459"/>
              <w:tab w:val="right" w:pos="9026" w:leader="dot"/>
            </w:tabs>
            <w:rPr/>
          </w:pPr>
          <w:hyperlink w:anchor="__RefHeading___Toc1945087_77815467">
            <w:r>
              <w:rPr>
                <w:webHidden/>
                <w:rStyle w:val="IndexLink"/>
                <w:rtl w:val="true"/>
              </w:rPr>
              <w:t>القسم التاسع</w:t>
            </w:r>
            <w:r>
              <w:rPr>
                <w:rStyle w:val="IndexLink"/>
                <w:rtl w:val="true"/>
              </w:rPr>
              <w:tab/>
            </w:r>
            <w:r>
              <w:rPr>
                <w:rStyle w:val="IndexLink"/>
              </w:rPr>
              <w:t>355</w:t>
            </w:r>
          </w:hyperlink>
        </w:p>
        <w:p>
          <w:pPr>
            <w:pStyle w:val="Contents4"/>
            <w:tabs>
              <w:tab w:val="clear" w:pos="8176"/>
              <w:tab w:val="right" w:pos="9026" w:leader="dot"/>
            </w:tabs>
            <w:rPr/>
          </w:pPr>
          <w:hyperlink w:anchor="__RefHeading___Toc1945089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945091_77815467">
            <w:r>
              <w:rPr>
                <w:webHidden/>
                <w:rStyle w:val="IndexLink"/>
                <w:rtl w:val="true"/>
              </w:rPr>
              <w:t>الشرح والتفسیر</w:t>
            </w:r>
            <w:r>
              <w:rPr>
                <w:rStyle w:val="IndexLink"/>
                <w:rtl w:val="true"/>
              </w:rPr>
              <w:t xml:space="preserve">: </w:t>
            </w:r>
            <w:r>
              <w:rPr>
                <w:rStyle w:val="IndexLink"/>
                <w:rtl w:val="true"/>
              </w:rPr>
              <w:t>إحیی السنن الحسنة</w:t>
            </w:r>
            <w:r>
              <w:rPr>
                <w:rStyle w:val="IndexLink"/>
                <w:rtl w:val="true"/>
              </w:rPr>
              <w:tab/>
            </w:r>
            <w:r>
              <w:rPr>
                <w:rStyle w:val="IndexLink"/>
              </w:rPr>
              <w:t>355</w:t>
            </w:r>
          </w:hyperlink>
        </w:p>
        <w:p>
          <w:pPr>
            <w:pStyle w:val="Contents4"/>
            <w:tabs>
              <w:tab w:val="clear" w:pos="8176"/>
              <w:tab w:val="right" w:pos="9026" w:leader="dot"/>
            </w:tabs>
            <w:rPr/>
          </w:pPr>
          <w:hyperlink w:anchor="__RefHeading___Toc1945093_77815467">
            <w:r>
              <w:rPr>
                <w:webHidden/>
                <w:rStyle w:val="IndexLink"/>
                <w:rtl w:val="true"/>
              </w:rPr>
              <w:t>تأمّل</w:t>
            </w:r>
            <w:r>
              <w:rPr>
                <w:rStyle w:val="IndexLink"/>
                <w:rtl w:val="true"/>
              </w:rPr>
              <w:tab/>
            </w:r>
            <w:r>
              <w:rPr>
                <w:rStyle w:val="IndexLink"/>
              </w:rPr>
              <w:t>361</w:t>
            </w:r>
          </w:hyperlink>
        </w:p>
        <w:p>
          <w:pPr>
            <w:pStyle w:val="Contents5"/>
            <w:tabs>
              <w:tab w:val="clear" w:pos="7892"/>
              <w:tab w:val="right" w:pos="9026" w:leader="dot"/>
            </w:tabs>
            <w:rPr/>
          </w:pPr>
          <w:hyperlink w:anchor="__RefHeading___Toc1945095_77815467">
            <w:r>
              <w:rPr>
                <w:webHidden/>
                <w:rStyle w:val="IndexLink"/>
                <w:rtl w:val="true"/>
              </w:rPr>
              <w:t>سبب ظهور السنن</w:t>
            </w:r>
            <w:r>
              <w:rPr>
                <w:rStyle w:val="IndexLink"/>
                <w:rtl w:val="true"/>
              </w:rPr>
              <w:tab/>
            </w:r>
            <w:r>
              <w:rPr>
                <w:rStyle w:val="IndexLink"/>
              </w:rPr>
              <w:t>361</w:t>
            </w:r>
          </w:hyperlink>
        </w:p>
        <w:p>
          <w:pPr>
            <w:pStyle w:val="Contents3"/>
            <w:tabs>
              <w:tab w:val="clear" w:pos="8459"/>
              <w:tab w:val="right" w:pos="9026" w:leader="dot"/>
            </w:tabs>
            <w:rPr/>
          </w:pPr>
          <w:hyperlink w:anchor="__RefHeading___Toc1945097_77815467">
            <w:r>
              <w:rPr>
                <w:webHidden/>
                <w:rStyle w:val="IndexLink"/>
                <w:rtl w:val="true"/>
              </w:rPr>
              <w:t>القسم العاشر</w:t>
            </w:r>
            <w:r>
              <w:rPr>
                <w:rStyle w:val="IndexLink"/>
                <w:rtl w:val="true"/>
              </w:rPr>
              <w:tab/>
            </w:r>
            <w:r>
              <w:rPr>
                <w:rStyle w:val="IndexLink"/>
              </w:rPr>
              <w:t>363</w:t>
            </w:r>
          </w:hyperlink>
        </w:p>
        <w:p>
          <w:pPr>
            <w:pStyle w:val="Contents4"/>
            <w:tabs>
              <w:tab w:val="clear" w:pos="8176"/>
              <w:tab w:val="right" w:pos="9026" w:leader="dot"/>
            </w:tabs>
            <w:rPr/>
          </w:pPr>
          <w:hyperlink w:anchor="__RefHeading___Toc1945099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945101_77815467">
            <w:r>
              <w:rPr>
                <w:webHidden/>
                <w:rStyle w:val="IndexLink"/>
                <w:rtl w:val="true"/>
              </w:rPr>
              <w:t>الشرح والتفسیر</w:t>
            </w:r>
            <w:r>
              <w:rPr>
                <w:rStyle w:val="IndexLink"/>
                <w:rtl w:val="true"/>
              </w:rPr>
              <w:t xml:space="preserve">: </w:t>
            </w:r>
            <w:r>
              <w:rPr>
                <w:rStyle w:val="IndexLink"/>
                <w:rtl w:val="true"/>
              </w:rPr>
              <w:t>الطبقات الاجتماعیّة المختلفة</w:t>
            </w:r>
            <w:r>
              <w:rPr>
                <w:rStyle w:val="IndexLink"/>
                <w:rtl w:val="true"/>
              </w:rPr>
              <w:tab/>
            </w:r>
            <w:r>
              <w:rPr>
                <w:rStyle w:val="IndexLink"/>
              </w:rPr>
              <w:t>363</w:t>
            </w:r>
          </w:hyperlink>
        </w:p>
        <w:p>
          <w:pPr>
            <w:pStyle w:val="Contents5"/>
            <w:tabs>
              <w:tab w:val="clear" w:pos="7892"/>
              <w:tab w:val="right" w:pos="9026" w:leader="dot"/>
            </w:tabs>
            <w:rPr/>
          </w:pPr>
          <w:hyperlink w:anchor="__RefHeading___Toc1945103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945105_77815467">
            <w:r>
              <w:rPr>
                <w:webHidden/>
                <w:rStyle w:val="IndexLink"/>
                <w:rtl w:val="true"/>
              </w:rPr>
              <w:t>تأمّل</w:t>
            </w:r>
            <w:r>
              <w:rPr>
                <w:rStyle w:val="IndexLink"/>
                <w:rtl w:val="true"/>
              </w:rPr>
              <w:tab/>
            </w:r>
            <w:r>
              <w:rPr>
                <w:rStyle w:val="IndexLink"/>
              </w:rPr>
              <w:t>366</w:t>
            </w:r>
          </w:hyperlink>
        </w:p>
        <w:p>
          <w:pPr>
            <w:pStyle w:val="Contents6"/>
            <w:tabs>
              <w:tab w:val="clear" w:pos="7609"/>
              <w:tab w:val="right" w:pos="9026" w:leader="dot"/>
            </w:tabs>
            <w:rPr/>
          </w:pPr>
          <w:hyperlink w:anchor="__RefHeading___Toc1945107_77815467">
            <w:r>
              <w:rPr>
                <w:webHidden/>
                <w:rStyle w:val="IndexLink"/>
                <w:rtl w:val="true"/>
              </w:rPr>
              <w:t>الشرائح الاجتماعیّة</w:t>
            </w:r>
            <w:r>
              <w:rPr>
                <w:rStyle w:val="IndexLink"/>
                <w:rtl w:val="true"/>
              </w:rPr>
              <w:tab/>
            </w:r>
            <w:r>
              <w:rPr>
                <w:rStyle w:val="IndexLink"/>
              </w:rPr>
              <w:t>366</w:t>
            </w:r>
          </w:hyperlink>
        </w:p>
        <w:p>
          <w:pPr>
            <w:pStyle w:val="Contents3"/>
            <w:tabs>
              <w:tab w:val="clear" w:pos="8459"/>
              <w:tab w:val="right" w:pos="9026" w:leader="dot"/>
            </w:tabs>
            <w:rPr/>
          </w:pPr>
          <w:hyperlink w:anchor="__RefHeading___Toc1945109_77815467">
            <w:r>
              <w:rPr>
                <w:webHidden/>
                <w:rStyle w:val="IndexLink"/>
                <w:rtl w:val="true"/>
              </w:rPr>
              <w:t>القسم الحادی عشر</w:t>
            </w:r>
            <w:r>
              <w:rPr>
                <w:rStyle w:val="IndexLink"/>
                <w:rtl w:val="true"/>
              </w:rPr>
              <w:tab/>
            </w:r>
            <w:r>
              <w:rPr>
                <w:rStyle w:val="IndexLink"/>
              </w:rPr>
              <w:t>369</w:t>
            </w:r>
          </w:hyperlink>
        </w:p>
        <w:p>
          <w:pPr>
            <w:pStyle w:val="Contents4"/>
            <w:tabs>
              <w:tab w:val="clear" w:pos="8176"/>
              <w:tab w:val="right" w:pos="9026" w:leader="dot"/>
            </w:tabs>
            <w:rPr/>
          </w:pPr>
          <w:hyperlink w:anchor="__RefHeading___Toc1945111_7781546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945113_77815467">
            <w:r>
              <w:rPr>
                <w:webHidden/>
                <w:rStyle w:val="IndexLink"/>
                <w:rtl w:val="true"/>
              </w:rPr>
              <w:t>الشرح والتفسیر</w:t>
            </w:r>
            <w:r>
              <w:rPr>
                <w:rStyle w:val="IndexLink"/>
                <w:rtl w:val="true"/>
              </w:rPr>
              <w:t xml:space="preserve">: </w:t>
            </w:r>
            <w:r>
              <w:rPr>
                <w:rStyle w:val="IndexLink"/>
                <w:rtl w:val="true"/>
              </w:rPr>
              <w:t>الأواصر بین الطبقات الاجتماعیّة</w:t>
            </w:r>
            <w:r>
              <w:rPr>
                <w:rStyle w:val="IndexLink"/>
                <w:rtl w:val="true"/>
              </w:rPr>
              <w:tab/>
            </w:r>
            <w:r>
              <w:rPr>
                <w:rStyle w:val="IndexLink"/>
              </w:rPr>
              <w:t>369</w:t>
            </w:r>
          </w:hyperlink>
        </w:p>
        <w:p>
          <w:pPr>
            <w:pStyle w:val="Contents3"/>
            <w:tabs>
              <w:tab w:val="clear" w:pos="8459"/>
              <w:tab w:val="right" w:pos="9026" w:leader="dot"/>
            </w:tabs>
            <w:rPr/>
          </w:pPr>
          <w:hyperlink w:anchor="__RefHeading___Toc1945115_77815467">
            <w:r>
              <w:rPr>
                <w:webHidden/>
                <w:rStyle w:val="IndexLink"/>
                <w:rtl w:val="true"/>
              </w:rPr>
              <w:t>القسم الثانی عشر</w:t>
            </w:r>
            <w:r>
              <w:rPr>
                <w:rStyle w:val="IndexLink"/>
                <w:rtl w:val="true"/>
              </w:rPr>
              <w:tab/>
            </w:r>
            <w:r>
              <w:rPr>
                <w:rStyle w:val="IndexLink"/>
              </w:rPr>
              <w:t>379</w:t>
            </w:r>
          </w:hyperlink>
        </w:p>
        <w:p>
          <w:pPr>
            <w:pStyle w:val="Contents4"/>
            <w:tabs>
              <w:tab w:val="clear" w:pos="8176"/>
              <w:tab w:val="right" w:pos="9026" w:leader="dot"/>
            </w:tabs>
            <w:rPr/>
          </w:pPr>
          <w:hyperlink w:anchor="__RefHeading___Toc1945117_7781546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945119_77815467">
            <w:r>
              <w:rPr>
                <w:webHidden/>
                <w:rStyle w:val="IndexLink"/>
                <w:rtl w:val="true"/>
              </w:rPr>
              <w:t>الشرح والتفسیر</w:t>
            </w:r>
            <w:r>
              <w:rPr>
                <w:rStyle w:val="IndexLink"/>
                <w:rtl w:val="true"/>
              </w:rPr>
              <w:t xml:space="preserve">: </w:t>
            </w:r>
            <w:r>
              <w:rPr>
                <w:rStyle w:val="IndexLink"/>
                <w:rtl w:val="true"/>
              </w:rPr>
              <w:t>شروط قادة الجیش</w:t>
            </w:r>
            <w:r>
              <w:rPr>
                <w:rStyle w:val="IndexLink"/>
                <w:rtl w:val="true"/>
              </w:rPr>
              <w:tab/>
            </w:r>
            <w:r>
              <w:rPr>
                <w:rStyle w:val="IndexLink"/>
              </w:rPr>
              <w:t>379</w:t>
            </w:r>
          </w:hyperlink>
        </w:p>
        <w:p>
          <w:pPr>
            <w:pStyle w:val="Contents3"/>
            <w:tabs>
              <w:tab w:val="clear" w:pos="8459"/>
              <w:tab w:val="right" w:pos="9026" w:leader="dot"/>
            </w:tabs>
            <w:rPr/>
          </w:pPr>
          <w:hyperlink w:anchor="__RefHeading___Toc1945121_77815467">
            <w:r>
              <w:rPr>
                <w:webHidden/>
                <w:rStyle w:val="IndexLink"/>
                <w:rtl w:val="true"/>
              </w:rPr>
              <w:t>القسم الثالث عشر</w:t>
            </w:r>
            <w:r>
              <w:rPr>
                <w:rStyle w:val="IndexLink"/>
                <w:rtl w:val="true"/>
              </w:rPr>
              <w:tab/>
            </w:r>
            <w:r>
              <w:rPr>
                <w:rStyle w:val="IndexLink"/>
              </w:rPr>
              <w:t>385</w:t>
            </w:r>
          </w:hyperlink>
        </w:p>
        <w:p>
          <w:pPr>
            <w:pStyle w:val="Contents4"/>
            <w:tabs>
              <w:tab w:val="clear" w:pos="8176"/>
              <w:tab w:val="right" w:pos="9026" w:leader="dot"/>
            </w:tabs>
            <w:rPr/>
          </w:pPr>
          <w:hyperlink w:anchor="__RefHeading___Toc1945123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945125_77815467">
            <w:r>
              <w:rPr>
                <w:webHidden/>
                <w:rStyle w:val="IndexLink"/>
                <w:rtl w:val="true"/>
              </w:rPr>
              <w:t>الشرح والتفسیر</w:t>
            </w:r>
            <w:r>
              <w:rPr>
                <w:rStyle w:val="IndexLink"/>
                <w:rtl w:val="true"/>
              </w:rPr>
              <w:t xml:space="preserve">: </w:t>
            </w:r>
            <w:r>
              <w:rPr>
                <w:rStyle w:val="IndexLink"/>
                <w:rtl w:val="true"/>
              </w:rPr>
              <w:t>أفضل قادة الجیش</w:t>
            </w:r>
            <w:r>
              <w:rPr>
                <w:rStyle w:val="IndexLink"/>
                <w:rtl w:val="true"/>
              </w:rPr>
              <w:tab/>
            </w:r>
            <w:r>
              <w:rPr>
                <w:rStyle w:val="IndexLink"/>
              </w:rPr>
              <w:t>385</w:t>
            </w:r>
          </w:hyperlink>
        </w:p>
        <w:p>
          <w:pPr>
            <w:pStyle w:val="Contents3"/>
            <w:tabs>
              <w:tab w:val="clear" w:pos="8459"/>
              <w:tab w:val="right" w:pos="9026" w:leader="dot"/>
            </w:tabs>
            <w:rPr/>
          </w:pPr>
          <w:hyperlink w:anchor="__RefHeading___Toc1945127_77815467">
            <w:r>
              <w:rPr>
                <w:webHidden/>
                <w:rStyle w:val="IndexLink"/>
                <w:rtl w:val="true"/>
              </w:rPr>
              <w:t>القسم الرابع عشر</w:t>
            </w:r>
            <w:r>
              <w:rPr>
                <w:rStyle w:val="IndexLink"/>
                <w:rtl w:val="true"/>
              </w:rPr>
              <w:tab/>
            </w:r>
            <w:r>
              <w:rPr>
                <w:rStyle w:val="IndexLink"/>
              </w:rPr>
              <w:t>391</w:t>
            </w:r>
          </w:hyperlink>
        </w:p>
        <w:p>
          <w:pPr>
            <w:pStyle w:val="Contents4"/>
            <w:tabs>
              <w:tab w:val="clear" w:pos="8176"/>
              <w:tab w:val="right" w:pos="9026" w:leader="dot"/>
            </w:tabs>
            <w:rPr/>
          </w:pPr>
          <w:hyperlink w:anchor="__RefHeading___Toc1945129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945131_77815467">
            <w:r>
              <w:rPr>
                <w:webHidden/>
                <w:rStyle w:val="IndexLink"/>
                <w:rtl w:val="true"/>
              </w:rPr>
              <w:t>الشرح والتفسیر</w:t>
            </w:r>
            <w:r>
              <w:rPr>
                <w:rStyle w:val="IndexLink"/>
                <w:rtl w:val="true"/>
              </w:rPr>
              <w:t xml:space="preserve">: </w:t>
            </w:r>
            <w:r>
              <w:rPr>
                <w:rStyle w:val="IndexLink"/>
                <w:rtl w:val="true"/>
              </w:rPr>
              <w:t>طرق حلّ المشکلات</w:t>
            </w:r>
            <w:r>
              <w:rPr>
                <w:rStyle w:val="IndexLink"/>
                <w:rtl w:val="true"/>
              </w:rPr>
              <w:tab/>
            </w:r>
            <w:r>
              <w:rPr>
                <w:rStyle w:val="IndexLink"/>
              </w:rPr>
              <w:t>391</w:t>
            </w:r>
          </w:hyperlink>
        </w:p>
        <w:p>
          <w:pPr>
            <w:pStyle w:val="Contents5"/>
            <w:tabs>
              <w:tab w:val="clear" w:pos="7892"/>
              <w:tab w:val="right" w:pos="9026" w:leader="dot"/>
            </w:tabs>
            <w:rPr/>
          </w:pPr>
          <w:hyperlink w:anchor="__RefHeading___Toc1945133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945135_77815467">
            <w:r>
              <w:rPr>
                <w:webHidden/>
                <w:rStyle w:val="IndexLink"/>
                <w:rtl w:val="true"/>
              </w:rPr>
              <w:t>تأمّل</w:t>
            </w:r>
            <w:r>
              <w:rPr>
                <w:rStyle w:val="IndexLink"/>
                <w:rtl w:val="true"/>
              </w:rPr>
              <w:tab/>
            </w:r>
            <w:r>
              <w:rPr>
                <w:rStyle w:val="IndexLink"/>
              </w:rPr>
              <w:t>393</w:t>
            </w:r>
          </w:hyperlink>
        </w:p>
        <w:p>
          <w:pPr>
            <w:pStyle w:val="Contents6"/>
            <w:tabs>
              <w:tab w:val="clear" w:pos="7609"/>
              <w:tab w:val="right" w:pos="9026" w:leader="dot"/>
            </w:tabs>
            <w:rPr/>
          </w:pPr>
          <w:hyperlink w:anchor="__RefHeading___Toc1945137_77815467">
            <w:r>
              <w:rPr>
                <w:webHidden/>
                <w:rStyle w:val="IndexLink"/>
                <w:rtl w:val="true"/>
              </w:rPr>
              <w:t>من هم اولوا الأمر؟</w:t>
            </w:r>
            <w:r>
              <w:rPr>
                <w:rStyle w:val="IndexLink"/>
                <w:rtl w:val="true"/>
              </w:rPr>
              <w:tab/>
            </w:r>
            <w:r>
              <w:rPr>
                <w:rStyle w:val="IndexLink"/>
              </w:rPr>
              <w:t>393</w:t>
            </w:r>
          </w:hyperlink>
        </w:p>
        <w:p>
          <w:pPr>
            <w:pStyle w:val="Contents3"/>
            <w:tabs>
              <w:tab w:val="clear" w:pos="8459"/>
              <w:tab w:val="right" w:pos="9026" w:leader="dot"/>
            </w:tabs>
            <w:rPr/>
          </w:pPr>
          <w:hyperlink w:anchor="__RefHeading___Toc1945139_77815467">
            <w:r>
              <w:rPr>
                <w:webHidden/>
                <w:rStyle w:val="IndexLink"/>
                <w:rtl w:val="true"/>
              </w:rPr>
              <w:t>القسم الخامس عشر</w:t>
            </w:r>
            <w:r>
              <w:rPr>
                <w:rStyle w:val="IndexLink"/>
                <w:rtl w:val="true"/>
              </w:rPr>
              <w:tab/>
            </w:r>
            <w:r>
              <w:rPr>
                <w:rStyle w:val="IndexLink"/>
              </w:rPr>
              <w:t>397</w:t>
            </w:r>
          </w:hyperlink>
        </w:p>
        <w:p>
          <w:pPr>
            <w:pStyle w:val="Contents4"/>
            <w:tabs>
              <w:tab w:val="clear" w:pos="8176"/>
              <w:tab w:val="right" w:pos="9026" w:leader="dot"/>
            </w:tabs>
            <w:rPr/>
          </w:pPr>
          <w:hyperlink w:anchor="__RefHeading___Toc1945141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945143_77815467">
            <w:r>
              <w:rPr>
                <w:webHidden/>
                <w:rStyle w:val="IndexLink"/>
                <w:rtl w:val="true"/>
              </w:rPr>
              <w:t>الشرح والتفسیر</w:t>
            </w:r>
            <w:r>
              <w:rPr>
                <w:rStyle w:val="IndexLink"/>
                <w:rtl w:val="true"/>
              </w:rPr>
              <w:t xml:space="preserve">: </w:t>
            </w:r>
            <w:r>
              <w:rPr>
                <w:rStyle w:val="IndexLink"/>
                <w:rtl w:val="true"/>
              </w:rPr>
              <w:t>یجب أن یتصف القضاة بهذه الصفات الاثنی عشر</w:t>
            </w:r>
            <w:r>
              <w:rPr>
                <w:rStyle w:val="IndexLink"/>
                <w:rtl w:val="true"/>
              </w:rPr>
              <w:t>!</w:t>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6_157854"/>
      <w:bookmarkStart w:id="1" w:name="pg12586_157854"/>
      <w:bookmarkEnd w:id="1"/>
    </w:p>
    <w:p>
      <w:pPr>
        <w:pStyle w:val="Heading2"/>
        <w:numPr>
          <w:ilvl w:val="1"/>
          <w:numId w:val="1"/>
        </w:numPr>
        <w:rPr/>
      </w:pPr>
      <w:bookmarkStart w:id="2" w:name="pg12586_157854"/>
      <w:bookmarkStart w:id="3" w:name="__RefHeading___Toc194461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4621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86_157858"/>
      <w:bookmarkStart w:id="8" w:name="pg12586_157858"/>
      <w:bookmarkEnd w:id="8"/>
    </w:p>
    <w:p>
      <w:pPr>
        <w:pStyle w:val="Heading2"/>
        <w:numPr>
          <w:ilvl w:val="1"/>
          <w:numId w:val="1"/>
        </w:numPr>
        <w:rPr/>
      </w:pPr>
      <w:bookmarkStart w:id="9" w:name="pg12586_157858"/>
      <w:bookmarkStart w:id="10" w:name="__RefHeading___Toc1944623_77815467"/>
      <w:bookmarkStart w:id="11" w:name="_Toc3"/>
      <w:bookmarkEnd w:id="9"/>
      <w:bookmarkEnd w:id="10"/>
      <w:r>
        <w:rPr>
          <w:rtl w:val="true"/>
        </w:rPr>
        <w:t xml:space="preserve">الرسالة </w:t>
      </w:r>
      <w:r>
        <w:rPr/>
        <w:t>32</w:t>
      </w:r>
      <w:r>
        <w:rPr>
          <w:rtl w:val="true"/>
        </w:rPr>
        <w:t xml:space="preserve">: </w:t>
      </w:r>
      <w:r>
        <w:rPr>
          <w:rtl w:val="true"/>
        </w:rPr>
        <w:t>إِلی معاویة</w:t>
      </w:r>
      <w:bookmarkEnd w:id="11"/>
    </w:p>
    <w:p>
      <w:pPr>
        <w:pStyle w:val="Heading3"/>
        <w:numPr>
          <w:ilvl w:val="2"/>
          <w:numId w:val="1"/>
        </w:numPr>
        <w:rPr/>
      </w:pPr>
      <w:bookmarkStart w:id="12" w:name="__RefHeading___Toc1944625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إِلی معاویة</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ینقل فی مصادر نهج البلاغة سند خاص لهذه الرسالة سوی ما ذکره ابن أبی الحدید فی شرحه لنهج البلاغة فی مقدمة هذه الرسالة وصرّح فی ختامها أنّ ما ذکر السیّد الرضی فی نهج البلاغة یمثّل مقطعاً من رسالة الإمام علی علیه السلام والتی ذکرها أبوالحسن علی بن محمّد المدائنی بکاملها، وهذا یشیر إلی وجود مصدر آخر غیر نهج البلاغة لدی ابن أبی الحدید حیث نقل عنه عبارات اخری لهذه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المدائنی من مؤرخی فی القرن الثالث الهجری وتوفی فی سنة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وقد ورد فی بعض العبارات أنّ الطبری والبلاذری نقلوا عنه فی کتبهم التاریخیّة، وقیل إنّ اسم الکتاب فتوحات الإسلام، طبقاً لنقل ریحانة الأدب ونقلاً عن دائرة المعارف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مادة مدائنی</w:t>
      </w:r>
      <w:r>
        <w:rPr>
          <w:rFonts w:eastAsia="IRNazanin" w:cs="IRNazanin"/>
          <w:color w:val="111111"/>
          <w:sz w:val="28"/>
          <w:szCs w:val="28"/>
          <w:rtl w:val="true"/>
          <w:lang w:bidi="fa-IR"/>
        </w:rPr>
        <w:t>).</w:t>
      </w:r>
    </w:p>
    <w:p>
      <w:pPr>
        <w:pStyle w:val="Heading3"/>
        <w:numPr>
          <w:ilvl w:val="2"/>
          <w:numId w:val="1"/>
        </w:numPr>
        <w:rPr/>
      </w:pPr>
      <w:bookmarkStart w:id="14" w:name="__RefHeading___Toc1944627_77815467"/>
      <w:bookmarkStart w:id="15" w:name="_Toc5"/>
      <w:bookmarkEnd w:id="14"/>
      <w:r>
        <w:rPr>
          <w:rtl w:val="true"/>
        </w:rPr>
        <w:t>نظرة عامّة للرسالة</w:t>
      </w:r>
      <w:bookmarkEnd w:id="15"/>
    </w:p>
    <w:p>
      <w:pPr>
        <w:pStyle w:val="BookText"/>
        <w:rPr/>
      </w:pPr>
      <w:r>
        <w:rPr>
          <w:rFonts w:ascii="IRNazanin" w:hAnsi="IRNazanin" w:eastAsia="IRNazanin"/>
          <w:color w:val="111111"/>
          <w:sz w:val="28"/>
          <w:sz w:val="28"/>
          <w:szCs w:val="28"/>
          <w:rtl w:val="true"/>
          <w:lang w:bidi="fa-IR"/>
        </w:rPr>
        <w:t xml:space="preserve">تتشکل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أورده السیّد الرضی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نصیحة لمعاویة، النصیحة المقترنة بالتوبیخ والتحذیر من إضلال الناس وإعادتهم إلی عصر الجاهلیّة، وأنّه ینبغی علیه أن یتدبّر فی عاقبة هذا الأمر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القسم الثانی، یتحدّث الإمام علیه السلام عن الأشخاص الذین یحیطون بمعاویة وهم </w:t>
      </w:r>
    </w:p>
    <w:p>
      <w:pPr>
        <w:pStyle w:val="BookText"/>
        <w:rPr/>
      </w:pPr>
      <w:r>
        <w:rPr>
          <w:rFonts w:ascii="IRNazanin" w:hAnsi="IRNazanin" w:eastAsia="IRNazanin"/>
          <w:color w:val="111111"/>
          <w:sz w:val="28"/>
          <w:sz w:val="28"/>
          <w:szCs w:val="28"/>
          <w:rtl w:val="true"/>
          <w:lang w:bidi="fa-IR"/>
        </w:rPr>
        <w:t>السائرون فی خط الضلالة والانحراف ویعیشون التفاخر القومی والقبلی ویتّبعون معاویة علی هذا الأساس، ولکن ثمّة جماعة من أهل البصیرة عندما اطّلعوا علی مسلک معاویة المشبوه والفاسد ترکوا التعاون معه وأداروا ظهورهم إلیه وأنابوا اللّه تعالی، وفی ختام هذا المقطع من الرسالة، یدعو الإمام علی علیه السلام معاویة إلی الالتزام بتقوی اللّه والورع وعدم اتّباع الشیطان ویذکّره بأنّ الدنیا فانیة وغیر ثابتة علی کلّ حال وأنّ الآخرة قریبة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الثالث، یدعو معاویة إلی الالتزام بتقوی اللّه والورع وعدم اتّباع الشیطان ثم یلفت نظره إلی إقتراب أجله وأنّه عما قریب سوف یواجه صحیفة أعماله فی محکمة العدل الإلهیّة</w:t>
      </w:r>
      <w:r>
        <w:rPr>
          <w:rFonts w:eastAsia="IRNazanin" w:cs="IRNazanin"/>
          <w:color w:val="111111"/>
          <w:sz w:val="28"/>
          <w:szCs w:val="28"/>
          <w:rtl w:val="true"/>
          <w:lang w:bidi="fa-IR"/>
        </w:rPr>
        <w:t>.</w:t>
      </w:r>
      <w:bookmarkStart w:id="16" w:name="pg12586_157860"/>
    </w:p>
    <w:p>
      <w:pPr>
        <w:pStyle w:val="BookText"/>
        <w:rPr/>
      </w:pPr>
      <w:bookmarkEnd w:id="16"/>
      <w:r>
        <w:rPr>
          <w:rFonts w:ascii="Amiri" w:hAnsi="Amiri" w:eastAsia="Amiri" w:cs="Amiri"/>
          <w:color w:val="111111"/>
          <w:sz w:val="28"/>
          <w:sz w:val="28"/>
          <w:szCs w:val="28"/>
          <w:rtl w:val="true"/>
          <w:lang w:bidi="ar-SA"/>
        </w:rPr>
        <w:t>وَأَرْدَیْتَ جِیلاً مِنَ النَّاسِ کَثِیراً؛ خَدَعْتَهُمْ بِغَیِّکَ، وَأَلْقَیْتَهُمْ فِی مَوْجِ بَحْرِکَ، تَغْشَاهُمُ الظُّلُمَاتُ، وَتَتَلاطَمُ بِهِمُ الشُّبُهَاتُ، فَجَازُوا عَنْ وِجْهَتِهِمْ، وَنَکَصُوا عَلَی أَعْقَابِهِمْ، وَتَوَلّوْا عَلَی أَدْبَارِهِمْ، وَعَوَّلُوا عَلَی أَحْسَابِهِمْ إِلَّا مَن فَاءَ مِنْ أَهْلِ الْبَصَائِرِ فَإِنَّهُمْ فَارَقُوکَ بَعْدَ مَعْرِفَتِکَ وَهَرَبُوا إِلَی اللّهِ مِنْ مُوَازَرَتِکَ، إِذْ حَمَلْتَهُمْ عَلَی الصَّعْبِ، 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یَا مُعَاوِیَةُ فِی نَفْسِکَ، وَجَاذِبِ الشَّیْطَانَ قِیَادَکَ، فَإِنَّ الدُّنْیَا مُنْقَطِعَةٌ عَنْکَ، وَالْآخِرَةَ قَرِیبَةُ مِنْکَ، والسَّلاَمُ</w:t>
      </w:r>
    </w:p>
    <w:p>
      <w:pPr>
        <w:pStyle w:val="Heading3"/>
        <w:numPr>
          <w:ilvl w:val="2"/>
          <w:numId w:val="1"/>
        </w:numPr>
        <w:rPr/>
      </w:pPr>
      <w:bookmarkStart w:id="17" w:name="__RefHeading___Toc1944629_77815467"/>
      <w:bookmarkStart w:id="18" w:name="_Toc6"/>
      <w:bookmarkEnd w:id="17"/>
      <w:r>
        <w:rPr>
          <w:rtl w:val="true"/>
        </w:rPr>
        <w:t>الشرح والتفسیر</w:t>
      </w:r>
      <w:r>
        <w:rPr>
          <w:rtl w:val="true"/>
        </w:rPr>
        <w:t xml:space="preserve">: </w:t>
      </w:r>
      <w:r>
        <w:rPr>
          <w:rtl w:val="true"/>
        </w:rPr>
        <w:t>لا تهلک نفسک ولا الناس</w:t>
      </w:r>
      <w:bookmarkEnd w:id="18"/>
    </w:p>
    <w:p>
      <w:pPr>
        <w:pStyle w:val="Heading4"/>
        <w:numPr>
          <w:ilvl w:val="3"/>
          <w:numId w:val="1"/>
        </w:numPr>
        <w:rPr/>
      </w:pPr>
      <w:bookmarkStart w:id="19" w:name="__RefHeading___Toc1944631_77815467"/>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ما أورده السیّد الرضی من هذا الکتاب یمثّل مقطعاً من رسالة کان الإمام علی علیه السلام قد أرسلها لمعاویة، ویتحدّث الإمام علیه السلام فی مطلعها، طبقاً لنقل المؤرخ المعروف المدائنی، من موقع النصیحة والتحذیر من الغرور بالدنیا الخداعة والمتقلبة وأن یلتزم بالتقوی ویعلم أنّ اللّه تعالی للظالمین بالمرصاد، فالدنیا سریعاً ما تنقلب علیه وتعرض عنه وسیواجه حینئذٍ الحسرة والندامة، فینبغی علیه فی هذا السن المتقدمة من العمر أن یفکر فی نهایة حیاته واقتراب أجله وأن لا یعمل شیئاً یکون وبالاً علیه یوم القیامة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علیه السلام تعرض لهذا الموضوع، وهو أنّک ستتحمل، مضافاً لمسؤولیّة ضلالک وانحرافک، مسؤولیّة إضلال جمهور من الناس، وکما ذکر السیّد الرضی فإنّ </w:t>
      </w:r>
    </w:p>
    <w:p>
      <w:pPr>
        <w:pStyle w:val="BookText"/>
        <w:rPr/>
      </w:pPr>
      <w:r>
        <w:rPr>
          <w:rFonts w:ascii="IRNazanin" w:hAnsi="IRNazanin" w:eastAsia="IRNazanin"/>
          <w:color w:val="111111"/>
          <w:sz w:val="28"/>
          <w:sz w:val="28"/>
          <w:szCs w:val="28"/>
          <w:rtl w:val="true"/>
          <w:lang w:bidi="fa-IR"/>
        </w:rPr>
        <w:t>الإمام علیه السلام یقول فی مستهل حدیثه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وَأَرْدَیْتَ</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النَّاسِ کَثِیراً؛ خَدَعْتَهُمْ بِغَیِّکَ، وَأَلْقَیْتَهُمْ فِی مَوْجِ بَحْرِکَ، تَغْشَاهُمُ الظُّلُمَاتُ، وَتَتَلاطَمُ بِهِمُ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معاویة یتحمل مسؤولیّة انحراف جمهور غفیر من المسلمین الذین خدعهم بمکره وغیّه وسوف یقف یوم القیامة لیجیب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بَحْرِکَ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 عن الحوادث والأزمات التی تشبّه عادة بأمواج البحر، وهی الحوادث الصعبة التی یصعب مواجهتها والتصدی لها، لأنّ الأمواج العاتیة کالجبال فی البحر تقذف بالبشر من هنا إلی هناک کالریشة فی مهبّ الریح، وأحیاناً تقتلعهم فی مطاویها ودواماتها ویعیش الإنسان فی تلک اللحظات الحرجة الظلمة والشدّة بحیث تسودّ الدنیا فی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أعمال معاویة من قبیل طرح مسألة قتل عثمان والدفاع عنه، ورفع قمیصه الدامی وإثارة الناس ضد الإمام علیه السلام والخلیفة بالحقّ لرسول اللّه صلی الله علیه و آله،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بلعن الإمام علی علیه السلام علی المنابر وسبّه وشتمه فی المحافل، فهل هناک ظلمة أشدّ من هذا، أو شبّهة أوحش من هذه؟</w:t>
      </w:r>
    </w:p>
    <w:p>
      <w:pPr>
        <w:pStyle w:val="BookText"/>
        <w:rPr/>
      </w:pPr>
      <w:r>
        <w:rPr>
          <w:rFonts w:ascii="IRNazanin" w:hAnsi="IRNazanin" w:eastAsia="IRNazanin"/>
          <w:color w:val="111111"/>
          <w:sz w:val="28"/>
          <w:sz w:val="28"/>
          <w:szCs w:val="28"/>
          <w:rtl w:val="true"/>
          <w:lang w:bidi="fa-IR"/>
        </w:rPr>
        <w:t>ثمّ یشیر الإمام علیه السلام إلی نتیجة هذه الأسالیب الماکرة والشبهات المضللة ویقول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فَجَازُوا</w:t>
      </w:r>
      <w:r>
        <w:rPr>
          <w:rStyle w:val="FootnoteAnchor"/>
          <w:rtl w:val="true"/>
        </w:rPr>
        <w:footnoteReference w:id="4"/>
      </w:r>
      <w:r>
        <w:rPr>
          <w:rFonts w:ascii="Amiri" w:hAnsi="Amiri" w:eastAsia="Amiri" w:cs="Amiri"/>
          <w:color w:val="111111"/>
          <w:sz w:val="28"/>
          <w:sz w:val="28"/>
          <w:szCs w:val="28"/>
          <w:rtl w:val="true"/>
          <w:lang w:bidi="ar-SA"/>
        </w:rPr>
        <w:t>عَنْ وِجْهَتِهِمْ، وَنَکَصُوا</w:t>
      </w:r>
      <w:r>
        <w:rPr>
          <w:rStyle w:val="FootnoteAnchor"/>
          <w:rtl w:val="true"/>
        </w:rPr>
        <w:footnoteReference w:id="5"/>
      </w:r>
      <w:r>
        <w:rPr>
          <w:rFonts w:ascii="Amiri" w:hAnsi="Amiri" w:eastAsia="Amiri" w:cs="Amiri"/>
          <w:color w:val="111111"/>
          <w:sz w:val="28"/>
          <w:sz w:val="28"/>
          <w:szCs w:val="28"/>
          <w:rtl w:val="true"/>
          <w:lang w:bidi="ar-SA"/>
        </w:rPr>
        <w:t>عَلَی أَعْقَابِهِمْ، وَتَوَلّوْا عَلَی أَدْبَارِهِمْ، وَعَوَّلُوا</w:t>
      </w:r>
      <w:r>
        <w:rPr>
          <w:rStyle w:val="FootnoteAnchor"/>
          <w:rtl w:val="true"/>
        </w:rPr>
        <w:footnoteReference w:id="6"/>
      </w:r>
      <w:r>
        <w:rPr>
          <w:rFonts w:ascii="Amiri" w:hAnsi="Amiri" w:eastAsia="Amiri" w:cs="Amiri"/>
          <w:color w:val="111111"/>
          <w:sz w:val="28"/>
          <w:sz w:val="28"/>
          <w:szCs w:val="28"/>
          <w:rtl w:val="true"/>
          <w:lang w:bidi="ar-SA"/>
        </w:rPr>
        <w:t>عَلَی أَحْسَابِهِمْ</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هذه الأمور أدّت إلی عودة بعض الناس عن الحقّ إلی </w:t>
      </w:r>
    </w:p>
    <w:p>
      <w:pPr>
        <w:pStyle w:val="BookText"/>
        <w:rPr/>
      </w:pPr>
      <w:r>
        <w:rPr>
          <w:rFonts w:ascii="IRNazanin" w:hAnsi="IRNazanin" w:eastAsia="IRNazanin"/>
          <w:color w:val="111111"/>
          <w:sz w:val="28"/>
          <w:sz w:val="28"/>
          <w:szCs w:val="28"/>
          <w:rtl w:val="true"/>
          <w:lang w:bidi="fa-IR"/>
        </w:rPr>
        <w:t>زمان الجاهلیّة وأعرضوا عن الإسلام والرسالة الإلهیّة وأخذوا یتفاخرون بالحسب والنسب کما کان العرب یتفاخرون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أنّ معاویة کان من بقایا العصر الجاهلی، وأبوه أبوسفیان العدو الأوّل للإسلام والنّبی الأکرم صلی الله علیه و آله وأنّ غالبیة الحروب والفتن ضد الإسلام کانت بقیادة أبی سفیان، وقد أعلن أبوسفیان الإسلام ظاهراً وأخذ ینتظر الیوم الذی تملک فیه بنو امیّة مقالید الأمور ویسیطروا علی أجهزة الحکومة الإسلامیّة ویجلسون مجلس النّبی الأکرم صلی الله علیه و آله وحینئذٍ یتحرکون علی مستوی إعادة الناس إلی قیم وثقافة الجاهلیّة، ویذکر التاریخ أنّ هؤلاء قد نجحوا فی مسعاهم غایة النجاح، ولولا حادثة عاشوراء ومقتل الإمام الحسین علیه السلام وأصحابه فی کربلاء ویقظة المسلمین فی ظلّ هذه الحوادث الدامیة بحیث لم تستمر حکومتهم أکثر من ثمانین عاماً، فإنّه لا یعلم أحد ما سیجری علی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یستثنی الإمام علیه السلام طائفة من أهل الشرف والدین والإیمان، هؤلاء من الذین انخدعوا بأسالیب معاویة وکلامه البراق، ولکنّهم عندما رأوا عن کثب أعماله وعرفوا حقیقة أمره أعرضوا عنه والتحقوا بالإمام علی علیه السلام وأصحابه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فَاءَ مِنْ أَهْلِ الْبَصَائِرِ فَإِنَّهُمْ فَارَقُوکَ بَعْدَ مَعْرِفَتِکَ وَهَرَبُوا إِلَی اللّهِ مِنْ مُوَازَرَتِکَ</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الحمل الثقیل، وإنّما سمی الوزیر وزیراً لأنّه یحمل مسؤولیّة ثقیلة علی عهدته، وموازرة تأتی أیضاً بمعنی المعاونة والمساعدة، لأنّ الإنسان عندما یعین الشخص الآخر فإنّما یحمل قسماً من عمله ومسؤولیّته علی عهدته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 حَمَلْتَهُمْ عَلَی الصَّعْبِ، وَعَدَلْتَ بِهِمْ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قالها الإمام علیه السلام فی مطلع الرسالة وإشار إلی المخدوعین والمغرورین الذین تأثروا بشبهات معاویة من قبیل شبهة قتل عثمان والمطالبة بدمه وشبهات أخری والتحقوا به، ولکنّهم عندما رأوا أعماله وسلوکیاته عن کثب وشاهدوا فساد أعوانه وأنّهم عموماً من بقایا عصر الجاهلیّة أو من أبنائهم، </w:t>
      </w:r>
    </w:p>
    <w:p>
      <w:pPr>
        <w:pStyle w:val="BookText"/>
        <w:rPr/>
      </w:pPr>
      <w:r>
        <w:rPr>
          <w:rFonts w:ascii="IRNazanin" w:hAnsi="IRNazanin" w:eastAsia="IRNazanin"/>
          <w:color w:val="111111"/>
          <w:sz w:val="28"/>
          <w:sz w:val="28"/>
          <w:szCs w:val="28"/>
          <w:rtl w:val="true"/>
          <w:lang w:bidi="fa-IR"/>
        </w:rPr>
        <w:t>فالتفتوا بسرعة إلی خطئهم وغفلتهم وابتعدوا عنه، هذه الفئة رغم أنّهم قلّة فی مقابل الکثیر ممّن اتّبعه، ولکن مقامهم الکریم یستوجب أن یذکرهم الإمام علیه السلام بوصفهم أهل البصائر والسائرون فی طریق الحقّ والمنیبون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المحقق التستری فی شرحه لنهج البلاغة ذیل الخطبة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جماعة من أهل البصائر الذین التحقوا بالإمام علی علیه السلام فی معرکة صفین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عمرو بن العاص وابن اخته شرحبیل، وعبداللّه بن عمرو العنسی، وکذلک جماعة من قراء القرآن</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فی المقطع الثالث من هذه الرسالة یوصی معاویة بتقوی اللّه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یَا مُعَاوِیَةُ فِی نَفْسِکَ، وَجَاذِبِ</w:t>
      </w:r>
      <w:r>
        <w:rPr>
          <w:rStyle w:val="FootnoteAnchor"/>
          <w:rtl w:val="true"/>
        </w:rPr>
        <w:footnoteReference w:id="10"/>
      </w:r>
      <w:r>
        <w:rPr>
          <w:rFonts w:ascii="Amiri" w:hAnsi="Amiri" w:eastAsia="Amiri" w:cs="Amiri"/>
          <w:color w:val="111111"/>
          <w:sz w:val="28"/>
          <w:sz w:val="28"/>
          <w:szCs w:val="28"/>
          <w:rtl w:val="true"/>
          <w:lang w:bidi="ar-SA"/>
        </w:rPr>
        <w:t>الشَّیْطَانَ قِیَادَکَ</w:t>
      </w:r>
      <w:r>
        <w:rPr>
          <w:rStyle w:val="FootnoteAnchor"/>
          <w:rtl w:val="true"/>
        </w:rPr>
        <w:footnoteReference w:id="11"/>
      </w:r>
      <w:r>
        <w:rPr>
          <w:rFonts w:ascii="Amiri" w:hAnsi="Amiri" w:eastAsia="Amiri" w:cs="Amiri"/>
          <w:color w:val="111111"/>
          <w:sz w:val="28"/>
          <w:sz w:val="28"/>
          <w:szCs w:val="28"/>
          <w:rtl w:val="true"/>
          <w:lang w:bidi="ar-SA"/>
        </w:rPr>
        <w:t>، فَإِنَّ الدُّنْیَا مُنْقَطِعَةٌ عَنْکَ، وَالْآخِرَةَ قَرِیبَةُ مِنْکَ،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أنّ معاویة بعد شهادة الإمام علی علیه السلام بقی علی قید الحیاة عشرین سنة، ولکن مع الالتفات إلی أنّ عمره ستون فی ذلک الزمان الذی کتبه الإمام علیه السلام هذه الرسالة فإنّه قد مضی علیه الشطر الأکبر من حیاته وکل شخص فی مثل هذا العمر لابدّ أن یفکر فی نهایة عمره وعاقبته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وَجَاذِبِ الشَّیْطَانَ قِیَادَکَ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تشیر إلی أنّ معاویة قد سلّم زمام أموره بید الشیطان، فالإمام علیه السلام یوصیه بأن یمسک زمامه ولا یترک الشیطان یقوده فی دروب الضلالة والانحراف، لأنّ نهایة عمره قریبة وأهم شیء فی حیاة الإنسان هو حسن العاقبة حیث یمکنه حلّ مشکلاته بهذه الطریقة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 مثل هؤلاء الجبّارین عندما یحین أجلهم، کما هو حال فرعون عندما غمرته أمواج النیل، ینتبهون من غفلتهم وفی حین أنّه قد ولّی وقت جبران </w:t>
      </w:r>
      <w:bookmarkStart w:id="21" w:name="pg12586_157864"/>
    </w:p>
    <w:p>
      <w:pPr>
        <w:pStyle w:val="BookText"/>
        <w:rPr/>
      </w:pPr>
      <w:bookmarkEnd w:id="21"/>
      <w:r>
        <w:rPr>
          <w:rFonts w:ascii="Amiri" w:hAnsi="Amiri" w:eastAsia="Amiri" w:cs="Amiri"/>
          <w:color w:val="111111"/>
          <w:sz w:val="28"/>
          <w:sz w:val="28"/>
          <w:szCs w:val="28"/>
          <w:rtl w:val="true"/>
          <w:lang w:bidi="ar-SA"/>
        </w:rPr>
        <w:t>الأخطاء وتغیر المسار فلا ینفع الندم والحسرة، وربّما لو عادوا لساروا فی نفس الخط وکما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لَکَاذِبُونَ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کثیر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اشتد المرض بمعاویة ویأس من شفائه ورأی نفسه مشرفاً علی الموت أخذ ینشد هذه الآبیات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لَقَدْ عَمَّرْتُ فِی الدَّهْرِ بُرْهَةً</w:t>
      </w:r>
    </w:p>
    <w:p>
      <w:pPr>
        <w:pStyle w:val="BookText"/>
        <w:rPr/>
      </w:pPr>
      <w:r>
        <w:rPr>
          <w:rFonts w:ascii="Amiri" w:hAnsi="Amiri" w:eastAsia="Amiri" w:cs="Amiri"/>
          <w:color w:val="111111"/>
          <w:sz w:val="28"/>
          <w:sz w:val="28"/>
          <w:szCs w:val="28"/>
          <w:rtl w:val="true"/>
          <w:lang w:bidi="ar-SA"/>
        </w:rPr>
        <w:t>وَدانَتْ لِی الدُّنْیا بِوَقْعِ الْبَواتِرِ</w:t>
      </w:r>
    </w:p>
    <w:p>
      <w:pPr>
        <w:pStyle w:val="BookText"/>
        <w:rPr/>
      </w:pPr>
      <w:r>
        <w:rPr>
          <w:rFonts w:ascii="Amiri" w:hAnsi="Amiri" w:eastAsia="Amiri" w:cs="Amiri"/>
          <w:color w:val="111111"/>
          <w:sz w:val="28"/>
          <w:sz w:val="28"/>
          <w:szCs w:val="28"/>
          <w:rtl w:val="true"/>
          <w:lang w:bidi="ar-SA"/>
        </w:rPr>
        <w:t>وَأُعْطِیتُ حُمُر الْمالِ وَالْحُکْمِ وَالنُّهی</w:t>
      </w:r>
    </w:p>
    <w:p>
      <w:pPr>
        <w:pStyle w:val="BookText"/>
        <w:rPr/>
      </w:pPr>
      <w:r>
        <w:rPr>
          <w:rFonts w:ascii="Amiri" w:hAnsi="Amiri" w:eastAsia="Amiri" w:cs="Amiri"/>
          <w:color w:val="111111"/>
          <w:sz w:val="28"/>
          <w:sz w:val="28"/>
          <w:szCs w:val="28"/>
          <w:rtl w:val="true"/>
          <w:lang w:bidi="ar-SA"/>
        </w:rPr>
        <w:t>وَلی سُلِمَتْ کُلُّ الْمُلُوکِ الْجَبابِرِ</w:t>
      </w:r>
    </w:p>
    <w:p>
      <w:pPr>
        <w:pStyle w:val="BookText"/>
        <w:rPr/>
      </w:pPr>
      <w:r>
        <w:rPr>
          <w:rFonts w:ascii="Amiri" w:hAnsi="Amiri" w:eastAsia="Amiri" w:cs="Amiri"/>
          <w:color w:val="111111"/>
          <w:sz w:val="28"/>
          <w:sz w:val="28"/>
          <w:szCs w:val="28"/>
          <w:rtl w:val="true"/>
          <w:lang w:bidi="ar-SA"/>
        </w:rPr>
        <w:t>فَأَضْحَی الَّذی قَدْ کانَ مِمّا یَسُرُّنی</w:t>
      </w:r>
    </w:p>
    <w:p>
      <w:pPr>
        <w:pStyle w:val="BookText"/>
        <w:rPr/>
      </w:pPr>
      <w:r>
        <w:rPr>
          <w:rFonts w:ascii="Amiri" w:hAnsi="Amiri" w:eastAsia="Amiri" w:cs="Amiri"/>
          <w:color w:val="111111"/>
          <w:sz w:val="28"/>
          <w:sz w:val="28"/>
          <w:szCs w:val="28"/>
          <w:rtl w:val="true"/>
          <w:lang w:bidi="ar-SA"/>
        </w:rPr>
        <w:t>کَحُکْمِ مَضی فِی الْمُزْمَناتِ الْغَوابِرِ</w:t>
      </w:r>
    </w:p>
    <w:p>
      <w:pPr>
        <w:pStyle w:val="BookText"/>
        <w:rPr/>
      </w:pPr>
      <w:r>
        <w:rPr>
          <w:rFonts w:ascii="Amiri" w:hAnsi="Amiri" w:eastAsia="Amiri" w:cs="Amiri"/>
          <w:color w:val="111111"/>
          <w:sz w:val="28"/>
          <w:sz w:val="28"/>
          <w:szCs w:val="28"/>
          <w:rtl w:val="true"/>
          <w:lang w:bidi="ar-SA"/>
        </w:rPr>
        <w:t>فَیا لَیْتَنی لَمْ أعْنِ فِی الْمُلْکِ ساعةً</w:t>
      </w:r>
    </w:p>
    <w:p>
      <w:pPr>
        <w:pStyle w:val="BookText"/>
        <w:rPr/>
      </w:pPr>
      <w:r>
        <w:rPr>
          <w:rFonts w:ascii="Amiri" w:hAnsi="Amiri" w:eastAsia="Amiri" w:cs="Amiri"/>
          <w:color w:val="111111"/>
          <w:sz w:val="28"/>
          <w:sz w:val="28"/>
          <w:szCs w:val="28"/>
          <w:rtl w:val="true"/>
          <w:lang w:bidi="ar-SA"/>
        </w:rPr>
        <w:t>وَلَمْ أَسَعْ فِی لَذاتِ عیشِ نواضِرِ</w:t>
      </w:r>
    </w:p>
    <w:p>
      <w:pPr>
        <w:pStyle w:val="BookText"/>
        <w:rPr/>
      </w:pPr>
      <w:r>
        <w:rPr>
          <w:rFonts w:ascii="Amiri" w:hAnsi="Amiri" w:eastAsia="Amiri" w:cs="Amiri"/>
          <w:color w:val="111111"/>
          <w:sz w:val="28"/>
          <w:sz w:val="28"/>
          <w:szCs w:val="28"/>
          <w:rtl w:val="true"/>
          <w:lang w:bidi="ar-SA"/>
        </w:rPr>
        <w:t>وَکُنْتُ کَذی طِمْرَیْنِ عاشَ بِبُلْغَةٍ</w:t>
      </w:r>
    </w:p>
    <w:p>
      <w:pPr>
        <w:pStyle w:val="BookText"/>
        <w:rPr/>
      </w:pPr>
      <w:r>
        <w:rPr>
          <w:rFonts w:ascii="Amiri" w:hAnsi="Amiri" w:eastAsia="Amiri" w:cs="Amiri"/>
          <w:color w:val="111111"/>
          <w:sz w:val="28"/>
          <w:sz w:val="28"/>
          <w:szCs w:val="28"/>
          <w:rtl w:val="true"/>
          <w:lang w:bidi="ar-SA"/>
        </w:rPr>
        <w:t>فَلَمْ یَکُ حَتّی زارَ ضیقَ الْمَقابِرِ</w:t>
      </w:r>
    </w:p>
    <w:p>
      <w:pPr>
        <w:pStyle w:val="BookText"/>
        <w:rPr/>
      </w:pPr>
      <w:r>
        <w:rPr>
          <w:rFonts w:ascii="IRNazanin" w:hAnsi="IRNazanin" w:eastAsia="IRNazanin"/>
          <w:color w:val="111111"/>
          <w:sz w:val="28"/>
          <w:sz w:val="28"/>
          <w:szCs w:val="28"/>
          <w:rtl w:val="true"/>
          <w:lang w:bidi="fa-IR"/>
        </w:rPr>
        <w:t xml:space="preserve">ولا یبعد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الإمام أمیرالمؤمنین علیه السلام حیث یتأسف معاویة علی أنّه لم یختر طریقه ولم یسلک فی طریق الحقّ، لأنّ هذه الکلمة قد وردت فی کلام الإمام علی علیه السلام نفسه فی الرسالة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التأسف والتحسر فی مثل هذه المواقع کاذب، فلو زالت الأزمة وحلّت المشکلة لعادوا إلی حالهم السابق وتحرکوا فی نفس الخط</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944633_77815467"/>
      <w:bookmarkStart w:id="23" w:name="_Toc8"/>
      <w:bookmarkEnd w:id="22"/>
      <w:r>
        <w:rPr>
          <w:rtl w:val="true"/>
        </w:rPr>
        <w:t>تأمّل</w:t>
      </w:r>
      <w:bookmarkEnd w:id="23"/>
    </w:p>
    <w:p>
      <w:pPr>
        <w:pStyle w:val="Heading5"/>
        <w:numPr>
          <w:ilvl w:val="4"/>
          <w:numId w:val="1"/>
        </w:numPr>
        <w:rPr/>
      </w:pPr>
      <w:bookmarkStart w:id="24" w:name="__RefHeading___Toc1944635_77815467"/>
      <w:bookmarkStart w:id="25" w:name="_Toc9"/>
      <w:bookmarkEnd w:id="24"/>
      <w:r>
        <w:rPr>
          <w:rtl w:val="true"/>
        </w:rPr>
        <w:t>رسائل متوالیة</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شرح ابن أبی الحدید لهذه الرسالة وجود مراسلات بین أمیرالمؤمنین علی علیه السلام ومعاویة فی هذا المقطع الزمنی وبلغت بمجموعها خمس رسائل من قِبل الإمام علیه السلام وأربع رسائل من قِبل معاویة، وفی کلّ رسالة کان معاویة یزداد وقاحة وجرأة علی الإمام علیه السلام، والعجیب أنّه یتحدّث عن نفسه وکأنّه من أولیاء اللّه المقرّبین </w:t>
      </w:r>
    </w:p>
    <w:p>
      <w:pPr>
        <w:pStyle w:val="BookText"/>
        <w:rPr/>
      </w:pPr>
      <w:r>
        <w:rPr>
          <w:rFonts w:ascii="IRNazanin" w:hAnsi="IRNazanin" w:eastAsia="IRNazanin"/>
          <w:color w:val="111111"/>
          <w:sz w:val="28"/>
          <w:sz w:val="28"/>
          <w:szCs w:val="28"/>
          <w:rtl w:val="true"/>
          <w:lang w:bidi="fa-IR"/>
        </w:rPr>
        <w:t>وقد نسی ماضیه وحاضره وأخذ یتحدّث فی رسائله بکلمات نابیة وعبارات وقحة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أنّ ابن أبی الحدید بعد نقله لهذه الرسائل یتحدّث بما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وأغرب ما جاء به الدهر، وإن کانت عجائبه وبدائعه جمّة، أن یفضی أمر علی علیه السلام إلی أن یصیر معاویة نداً له ونضیراً مماثلاً یتعارضان الکتاب والجواب، ویتساوی فیما یواجه أحدهما صاحبه، ولا یقول له علی علیه السلام کلمة إلّاقال مثلها، وأخشن مسّاً منها، فلیت محمّداً صلی الله علیه و آله کان قد شاهد ذلک عیاناً لا خبراً أنّ الدعوة التی قام بها وقاسی أعظم المشاق فی تحملها، وکابد الأهوال فی الذب عنها، وضرب بالسیوف علیها لتأیید دولتها وشیّد أرکانها وملأ الأفاق بها، خلصت صفواً وعفواً لأعدائه الذین کذبوه لما دعا إلیها، وأخرجوه عن أوطانه لما حض علیها وأدموا وجهه وقتلوا عمّه وأهله، فکأنّه کان یسعی لهم، ویدأب لراحتهم کما قال أبوسفیان فی أیّام عثمان وقد مرّ بقبر حمزة وضربه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إنّ الأمر الذی اجتلدنا علیه بالسیف أمس فی ید غلماننا الیوم یتلاعبون به، ثمّ آل الأمر إلی أن یفاخر معاویة علیّاً کما یتفاخر الأکفاء والنضراء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عَیَّرَ الطَّائی بِالْبُخْلِ مادِرٌ</w:t>
      </w:r>
    </w:p>
    <w:p>
      <w:pPr>
        <w:pStyle w:val="BookText"/>
        <w:rPr/>
      </w:pPr>
      <w:r>
        <w:rPr>
          <w:rFonts w:ascii="Amiri" w:hAnsi="Amiri" w:eastAsia="Amiri" w:cs="Amiri"/>
          <w:color w:val="111111"/>
          <w:sz w:val="28"/>
          <w:sz w:val="28"/>
          <w:szCs w:val="28"/>
          <w:rtl w:val="true"/>
          <w:lang w:bidi="ar-SA"/>
        </w:rPr>
        <w:t>وَقَرَّعَ قُسّاً بِالْفَهاهَةِ باقِلٌ</w:t>
      </w:r>
    </w:p>
    <w:p>
      <w:pPr>
        <w:pStyle w:val="BookText"/>
        <w:rPr/>
      </w:pPr>
      <w:r>
        <w:rPr>
          <w:rFonts w:ascii="Amiri" w:hAnsi="Amiri" w:eastAsia="Amiri" w:cs="Amiri"/>
          <w:color w:val="111111"/>
          <w:sz w:val="28"/>
          <w:sz w:val="28"/>
          <w:szCs w:val="28"/>
          <w:rtl w:val="true"/>
          <w:lang w:bidi="ar-SA"/>
        </w:rPr>
        <w:t>وَقالَ السُّها لِلشَّمْسِ أَنْتَ خَفیةٌ</w:t>
      </w:r>
    </w:p>
    <w:p>
      <w:pPr>
        <w:pStyle w:val="BookText"/>
        <w:rPr/>
      </w:pPr>
      <w:r>
        <w:rPr>
          <w:rFonts w:ascii="Amiri" w:hAnsi="Amiri" w:eastAsia="Amiri" w:cs="Amiri"/>
          <w:color w:val="111111"/>
          <w:sz w:val="28"/>
          <w:sz w:val="28"/>
          <w:szCs w:val="28"/>
          <w:rtl w:val="true"/>
          <w:lang w:bidi="ar-SA"/>
        </w:rPr>
        <w:t>وَقالَ الدُّجی یا صُبْحَ لَوْنُکَ حائِلٌ</w:t>
      </w:r>
    </w:p>
    <w:p>
      <w:pPr>
        <w:pStyle w:val="BookText"/>
        <w:rPr/>
      </w:pPr>
      <w:r>
        <w:rPr>
          <w:rFonts w:ascii="Amiri" w:hAnsi="Amiri" w:eastAsia="Amiri" w:cs="Amiri"/>
          <w:color w:val="111111"/>
          <w:sz w:val="28"/>
          <w:sz w:val="28"/>
          <w:szCs w:val="28"/>
          <w:rtl w:val="true"/>
          <w:lang w:bidi="ar-SA"/>
        </w:rPr>
        <w:t>وَفاخَرْتَ الْأرْضُ السَّماءَ سَفاهَةً</w:t>
      </w:r>
    </w:p>
    <w:p>
      <w:pPr>
        <w:pStyle w:val="BookText"/>
        <w:rPr/>
      </w:pPr>
      <w:r>
        <w:rPr>
          <w:rFonts w:ascii="Amiri" w:hAnsi="Amiri" w:eastAsia="Amiri" w:cs="Amiri"/>
          <w:color w:val="111111"/>
          <w:sz w:val="28"/>
          <w:sz w:val="28"/>
          <w:szCs w:val="28"/>
          <w:rtl w:val="true"/>
          <w:lang w:bidi="ar-SA"/>
        </w:rPr>
        <w:t>وَکاثَرْتِ الشُّهُبِ الْحِصی وَالْجَنادِلٌ</w:t>
      </w:r>
    </w:p>
    <w:p>
      <w:pPr>
        <w:pStyle w:val="BookText"/>
        <w:rPr/>
      </w:pPr>
      <w:r>
        <w:rPr>
          <w:rFonts w:ascii="Amiri" w:hAnsi="Amiri" w:eastAsia="Amiri" w:cs="Amiri"/>
          <w:color w:val="111111"/>
          <w:sz w:val="28"/>
          <w:sz w:val="28"/>
          <w:szCs w:val="28"/>
          <w:rtl w:val="true"/>
          <w:lang w:bidi="ar-SA"/>
        </w:rPr>
        <w:t>فَیا مَوْتُ زُرْ إنَّ الْحَیاةَ ذَمیمَةٌ</w:t>
      </w:r>
    </w:p>
    <w:p>
      <w:pPr>
        <w:pStyle w:val="BookText"/>
        <w:rPr/>
      </w:pPr>
      <w:r>
        <w:rPr>
          <w:rFonts w:ascii="Amiri" w:hAnsi="Amiri" w:eastAsia="Amiri" w:cs="Amiri"/>
          <w:color w:val="111111"/>
          <w:sz w:val="28"/>
          <w:sz w:val="28"/>
          <w:szCs w:val="28"/>
          <w:rtl w:val="true"/>
          <w:lang w:bidi="ar-SA"/>
        </w:rPr>
        <w:t>وَیا نَفْسُ جِدی إنَّ دَهْرَکَ هازِلٌ</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26" w:name="pg12586_157866"/>
    </w:p>
    <w:p>
      <w:pPr>
        <w:pStyle w:val="Heading2"/>
        <w:numPr>
          <w:ilvl w:val="1"/>
          <w:numId w:val="1"/>
        </w:numPr>
        <w:rPr/>
      </w:pPr>
      <w:bookmarkStart w:id="27" w:name="__RefHeading___Toc1944637_77815467"/>
      <w:bookmarkStart w:id="28" w:name="_Toc10"/>
      <w:bookmarkEnd w:id="26"/>
      <w:bookmarkEnd w:id="27"/>
      <w:r>
        <w:rPr>
          <w:rtl w:val="true"/>
        </w:rPr>
        <w:t xml:space="preserve">الرسالة </w:t>
      </w:r>
      <w:r>
        <w:rPr/>
        <w:t>33</w:t>
      </w:r>
      <w:r>
        <w:rPr>
          <w:rtl w:val="true"/>
        </w:rPr>
        <w:t xml:space="preserve">: </w:t>
      </w:r>
      <w:r>
        <w:rPr>
          <w:rtl w:val="true"/>
        </w:rPr>
        <w:t>إلی قُثَمِ بْنِ الْعَبّاسِ وَهُوَ عامِلُهُ عَلی مَکَّةَ</w:t>
      </w:r>
      <w:bookmarkEnd w:id="28"/>
    </w:p>
    <w:p>
      <w:pPr>
        <w:pStyle w:val="Heading3"/>
        <w:numPr>
          <w:ilvl w:val="2"/>
          <w:numId w:val="1"/>
        </w:numPr>
        <w:rPr/>
      </w:pPr>
      <w:bookmarkStart w:id="29" w:name="__RefHeading___Toc1944639_7781546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إلی قُثَمِ بْنِ الْعَبّاسِ وَهُوَ عامِلُهُ عَلی مَکَّةَ</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مصادر نهج‌البلاغة أنّ ابن أبی الحدید وابن مثیم فی شرحهما لنهج البلاغة ذکرا فی شأن صدور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أرسل جماعة من أهل الشام بشکل خفی إلی مکّة فی موسم الحج لدعوة الناس للإنضمام إلیه واطاعته والتمرد علی الإمام أمیرالمؤمنین علیه السلام أو تقویة هذه الشبهة فی الأذهان أنّ الإمام علی علیه السلام هو قاتل عثمان أو علی الأقل لم یمد له العون والنصرة فی الموقع المناسب، وفی کلا الحالتین فإنّ علی بن أبی طالب لا یصلح لمقام الإمامة والخلافة، وکذلک یتحدّثون عن کرم معاویة وسخائه وما إلی ذلک، وعندما وصل هذا الخبر إلی الإمام علی علیه السلام کتب هذه الرسالة إلی والیه علی مکّة قثم بن عباس وحذره من هذه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کتاب مصادر نهج البلاغة یستنتج ممّا تقدم أنّ ابن أبی الحدید وابن میثم کانا یملکان مصدراً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لا یبعد أنّهما أخذا هذا الکلام من کتاب الفتوح لابن أعثم الکوفی المتوفی سنة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حیث أورد هذا الکلام فیما یتصل بهذه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واللافت وجود سند آخر لهذه الرسالة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الذی تمّ تألیفه فی القرن الثالث وقبل ولادة السیّد الرضی بسنوات، وهو یختلف عمّا أورده السیّد الرضی، ولکنّ أساس کلا الرسالتین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3"/>
        <w:numPr>
          <w:ilvl w:val="2"/>
          <w:numId w:val="1"/>
        </w:numPr>
        <w:rPr/>
      </w:pPr>
      <w:bookmarkStart w:id="31" w:name="__RefHeading___Toc1944641_77815467"/>
      <w:bookmarkStart w:id="32" w:name="_Toc12"/>
      <w:bookmarkEnd w:id="31"/>
      <w:r>
        <w:rPr>
          <w:rtl w:val="true"/>
        </w:rPr>
        <w:t>نظرة عامّة للرسالة</w:t>
      </w:r>
      <w:bookmarkEnd w:id="32"/>
    </w:p>
    <w:p>
      <w:pPr>
        <w:pStyle w:val="BookText"/>
        <w:rPr/>
      </w:pPr>
      <w:r>
        <w:rPr>
          <w:rFonts w:ascii="IRNazanin" w:hAnsi="IRNazanin" w:eastAsia="IRNazanin"/>
          <w:color w:val="111111"/>
          <w:sz w:val="28"/>
          <w:sz w:val="28"/>
          <w:szCs w:val="28"/>
          <w:rtl w:val="true"/>
          <w:lang w:bidi="fa-IR"/>
        </w:rPr>
        <w:t>تتشکل هذه الرسالة من قسمین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تحذیراً من الإمام علیه السلام إلی قثم بن العباس والیه علی مکّة </w:t>
      </w:r>
    </w:p>
    <w:p>
      <w:pPr>
        <w:pStyle w:val="BookText"/>
        <w:rPr/>
      </w:pPr>
      <w:r>
        <w:rPr>
          <w:rFonts w:ascii="IRNazanin" w:hAnsi="IRNazanin" w:eastAsia="IRNazanin"/>
          <w:color w:val="111111"/>
          <w:sz w:val="28"/>
          <w:sz w:val="28"/>
          <w:szCs w:val="28"/>
          <w:rtl w:val="true"/>
          <w:lang w:bidi="fa-IR"/>
        </w:rPr>
        <w:t>وینبهه إلی أنّ جماعة من أزلام معاویة ممن باعوا بدینهم بدنیاهم أرسلهم معاویة فی موسم الحج لیثیروا الفتنة ولیعملوا علی تغییر الواقع لصالح معاویة علی حساب إضعاف المؤیدین للإمام علیه السلام، وقد تحدّث الإمام فی هذه الرسالة عن أزلام معاویة بکلمات دقیقة وبلیغة حیث نجد نظائر هؤلاء فی کلّ عصر وزمان وخاصّة فی عصرنا الحاضر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الثانی یوصیه أن یأخذ جانب الحیطة والحذر فی مقابل هذه المؤامرة الخطیرة ولا یعمل شیئاً یحتاج بعده إلی الإعتذار وطلب الصفح</w:t>
      </w:r>
      <w:r>
        <w:rPr>
          <w:rFonts w:eastAsia="IRNazanin" w:cs="IRNazanin"/>
          <w:color w:val="111111"/>
          <w:sz w:val="28"/>
          <w:szCs w:val="28"/>
          <w:rtl w:val="true"/>
          <w:lang w:bidi="fa-IR"/>
        </w:rPr>
        <w:t>.</w:t>
      </w:r>
      <w:bookmarkStart w:id="33" w:name="pg12586_157868"/>
    </w:p>
    <w:p>
      <w:pPr>
        <w:pStyle w:val="BookText"/>
        <w:rPr/>
      </w:pPr>
      <w:bookmarkEnd w:id="33"/>
      <w:r>
        <w:rPr>
          <w:rFonts w:ascii="Amiri" w:hAnsi="Amiri" w:eastAsia="Amiri" w:cs="Amiri"/>
          <w:color w:val="111111"/>
          <w:sz w:val="28"/>
          <w:sz w:val="28"/>
          <w:szCs w:val="28"/>
          <w:rtl w:val="true"/>
          <w:lang w:bidi="ar-SA"/>
        </w:rPr>
        <w:t xml:space="preserve">أَمَّا بَعْدُ، فَإِنَّ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یُعْلِمُنِی أَنَّهُ وُجِّهَ إِلَی الْمَوْسِمِ أُناسٌ مِنْ أَهْلِ الشَّامِ الْعُمْیِ الْقُلُوبِ، الصُّمِّ الْأَسْمَاعِ، الْکُمْهِ الْأَبْصَارِ، الَّذِینَ یَلْتَمِسُونَ الْحَقَّ بِالْبَاطِلِ، وَیُطِیعُونَ الَْمخْلُوقَ فِی مَعْصِیةِ الْخَالِقِ، وَیَحْتَلِبُونَ الدُّنْیَا دَرَّهَا بِالدِّینِ، وَیَشْتَرُونَ عَاجِلَهَا بِآجِلِ الْأَبْرَارِ الْمُتَّقِینَ؛ وَلَنْ یَفُوزَ بِالْخَیْرِ إِلَّا عَامِلُهُ، وَلاَ یُجْزَی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عَلَی مَا فِی یَدَیْکَ قِیَامَ الْحَازِمِ الصَّلِیبِ، وَالنَّاصِحِ اللَّبِیبِ، وَالتَّابِعِ لِسُلْطَانِهِ، الْمُطِیعِ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وَمَا یُعْتَذَرُ مِنْهُ، وَلاَ تَکُنْ عِنْدَ النَّعْمَاءِ بَطِراً، وَلاَ عِنْدَ الْبَأْسَاءِ فَشِلاً، وَالسَّلاَمُ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944643_77815467"/>
      <w:bookmarkStart w:id="35" w:name="_Toc13"/>
      <w:bookmarkEnd w:id="34"/>
      <w:r>
        <w:rPr>
          <w:rtl w:val="true"/>
        </w:rPr>
        <w:t>الشرح والتفسیر</w:t>
      </w:r>
      <w:r>
        <w:rPr>
          <w:rtl w:val="true"/>
        </w:rPr>
        <w:t xml:space="preserve">: </w:t>
      </w:r>
      <w:r>
        <w:rPr>
          <w:rtl w:val="true"/>
        </w:rPr>
        <w:t>راقب أوضاع مکّة بدقّة</w:t>
      </w:r>
      <w:bookmarkEnd w:id="35"/>
    </w:p>
    <w:p>
      <w:pPr>
        <w:pStyle w:val="Heading4"/>
        <w:numPr>
          <w:ilvl w:val="3"/>
          <w:numId w:val="1"/>
        </w:numPr>
        <w:rPr/>
      </w:pPr>
      <w:bookmarkStart w:id="36" w:name="__RefHeading___Toc1944645_77815467"/>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کما أشرنا آنفاً أنّ هذه الرسالة أرسلها الإمام علیه السلام إلی قثم بن العباس عندما وصل الخبر إلی الإمام علیه السلام من مکّة من قِبل بعض عیونه وجواسیسه، أنّ معاویة بعث جماعة من أهل الشام لإشاعة الأکاذیب وتسمیم الأجواء ضد أمیرالمؤمنین علیه السلام فی أیّام الحج، ویستفاد من کلام ابن الأعثم الکوفی فی الفتوح أنّ معاویة أرسل جیشاً مکوّناً من ثلاثة آلاف رجل ومعهم العدّة الکاملة بشکل خفی إلی مکّة لیقوموا بإنتفاضة عندما تسنح الفرصة المناسبة ویواجهوا أنصار الإمام علی علیه السلام ویربکوا أوضاع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فالإمام فی مستهل هذه الرسالة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عَیْنِی</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اللغة العضو المبصر فی الوجه، ولکن بما أنّ عناصر الاستخبارات فی الحکومة بمثابة العین‌لرئیس الحکومة فاطلقت هذه الکلمة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بِالْمَغْرِب </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تعنی الشام لأنّها تقع شمال غرب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یُعْلِمُنِی أَنَّهُ وُجِّهَ إِلَی الْمَوْسِمِ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أُناسٌ مِنْ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صفاتهم فی ثلاث جمل مختصرة وأعمالهم فی أربع،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الْعُمْیِ</w:t>
      </w:r>
      <w:r>
        <w:rPr>
          <w:rStyle w:val="FootnoteAnchor"/>
          <w:rtl w:val="true"/>
        </w:rPr>
        <w:footnoteReference w:id="17"/>
      </w:r>
      <w:r>
        <w:rPr>
          <w:rFonts w:ascii="Amiri" w:hAnsi="Amiri" w:eastAsia="Amiri" w:cs="Amiri"/>
          <w:color w:val="111111"/>
          <w:sz w:val="28"/>
          <w:sz w:val="28"/>
          <w:szCs w:val="28"/>
          <w:rtl w:val="true"/>
          <w:lang w:bidi="ar-SA"/>
        </w:rPr>
        <w:t>الْقُلُوبِ، الصُّمِّ</w:t>
      </w:r>
      <w:r>
        <w:rPr>
          <w:rStyle w:val="FootnoteAnchor"/>
          <w:rtl w:val="true"/>
        </w:rPr>
        <w:footnoteReference w:id="18"/>
      </w:r>
      <w:r>
        <w:rPr>
          <w:rFonts w:ascii="Amiri" w:hAnsi="Amiri" w:eastAsia="Amiri" w:cs="Amiri"/>
          <w:color w:val="111111"/>
          <w:sz w:val="28"/>
          <w:sz w:val="28"/>
          <w:szCs w:val="28"/>
          <w:rtl w:val="true"/>
          <w:lang w:bidi="ar-SA"/>
        </w:rPr>
        <w:t>الْأَسْمَاعِ، الْکُمْهِ</w:t>
      </w:r>
      <w:r>
        <w:rPr>
          <w:rStyle w:val="FootnoteAnchor"/>
          <w:rtl w:val="true"/>
        </w:rPr>
        <w:footnoteReference w:id="19"/>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الکلام فی الحقیقة مقتبس من الآیة الشریفة فی 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کَثِیراً مِنْ الْجِنِّ وَالْإِنسِ لَهُمْ قُلُوبٌ لَایَفْقَهُونَ بِهَا وَلَهُمْ أَعْیُنٌ لَایُبْصِرُونَ بِهَا وَلَهُمْ آذَانٌ لَایَسْمَعُونَ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ورد فی تفسیر الآیة الشریفة أیضاً أنّ طرق معرفة الإنسان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یفکر ویتدبر به، العین التی یری بها الحوادث المختلفة، والتجارب المتنوعة، والاُذن، التی یسمع بها العلوم النقلیّة، والأشخاص الذین یفقدون هذه الأعضاء الثلاثة فإنّ جمیع طرق المعرفة ستکون موصدة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فمعاویة اختار هؤلاء البعیدین عن اللّه والأزلام الذین اختاروا الضلالة علی الهدی، والدنیا علی الآخرة، ومهمتهم أن یبثوا الإشاعات المغرضة والأکاذیب الملفقة ویرتکبوا ما یحلوا لهم من ذنوب وآثام للوقیعة بأتباع أمیرالمؤمنین علیه السلام وإثارة الفتنة فی صفوف حجاج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تحدّث الإمام علیه السلام عن أعمالهم وقال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یَلْتَمِسُونَ</w:t>
      </w:r>
      <w:r>
        <w:rPr>
          <w:rStyle w:val="FootnoteAnchor"/>
          <w:rtl w:val="true"/>
        </w:rPr>
        <w:footnoteReference w:id="21"/>
      </w:r>
      <w:r>
        <w:rPr>
          <w:rFonts w:ascii="Amiri" w:hAnsi="Amiri" w:eastAsia="Amiri" w:cs="Amiri"/>
          <w:color w:val="111111"/>
          <w:sz w:val="28"/>
          <w:sz w:val="28"/>
          <w:szCs w:val="28"/>
          <w:rtl w:val="true"/>
          <w:lang w:bidi="ar-SA"/>
        </w:rPr>
        <w:t xml:space="preserve">الْحَقَّ بِالْبَاطِلِ، </w:t>
      </w:r>
    </w:p>
    <w:p>
      <w:pPr>
        <w:pStyle w:val="BookText"/>
        <w:rPr/>
      </w:pPr>
      <w:r>
        <w:rPr>
          <w:rFonts w:ascii="Amiri" w:hAnsi="Amiri" w:eastAsia="Amiri" w:cs="Amiri"/>
          <w:color w:val="111111"/>
          <w:sz w:val="28"/>
          <w:sz w:val="28"/>
          <w:szCs w:val="28"/>
          <w:rtl w:val="true"/>
          <w:lang w:bidi="ar-SA"/>
        </w:rPr>
        <w:t>وَیُطِیعُونَ الَْمخْلُوقَ فِی مَعْصِیةِ الْخَالِقِ، وَیَحْتَلِبُونَ</w:t>
      </w:r>
      <w:r>
        <w:rPr>
          <w:rStyle w:val="FootnoteAnchor"/>
          <w:rtl w:val="true"/>
        </w:rPr>
        <w:footnoteReference w:id="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یَحْتَلِبُونَ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اخراج اللبن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الدُّنْیَا 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بِالدِّینِ، وَیَشْتَرُونَ عَاجِلَهَا بِآجِلِ الْأَبْرَارِ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الأشخاص الذین یعیشون العمی فی القلب، والصمم فی الأسماع لا ینتبهون إلی هذه الأمور ومن أجل التمویه علی الناس یخلطون الحقّ بالباطل، ومن أجل کسب رضا المخلوق ونیل الجوائز والعطایا لا یطیعون أمر اللّه ولا یمتثلون لتعالیمه، ومن أجل تحصیل متاع الدنیا یبیعون رأسمالهم الدینی، هؤلاء الذین بلغ العمش فی بصیرتهم إلی درجة أنّهم لا یرون سوی دنیاهم الفانیّة والملذات الرخیصة ویغفلون عن الآخرة وما فیها من المواهب المعنویّة والمادیّة العظیمة والأبدیّة، ولهذا السبب لا یعیرون أهمّیة للآخرة ویبیعونها بأبخس الأثمان من 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معاویة لا یختار أبداً الأشخاص الذین یملکون بعض الإیمان ولهم سابقة فی الإسلام لهذه لأعمال الشنیعة، بل یبحث عن الأشخاص الذین لا یملکون ذرة من الإیمان أو العقل أو الوجدان، فهم عبید وغلمان وضعوا أرواحهم فوق أکفّهم سمعاً وطاعة لأوامر السلطان، وهذا هو منهج جمیع حکّام الجور وقوی الاستکبار والهیمنة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أشار إلی هذه الحقیقة، وهی أنّ کلّ إنسان یعمل الخیر أو یقترف المنکر فسوف یثاب ویعاقب حسب عمله،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یَفُوزَ بِالْخَیْرِ إِلَّا عَامِلُهُ، وَلاَ یُجْزَی جَزَاءَ الشَّرِّ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مقتبس من الآیات الشریفة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أنّ هؤلاء عندما یتحرکون فی خط خلق الفتنة وإیجاد المفسدة </w:t>
      </w:r>
    </w:p>
    <w:p>
      <w:pPr>
        <w:pStyle w:val="BookText"/>
        <w:rPr/>
      </w:pPr>
      <w:r>
        <w:rPr>
          <w:rFonts w:ascii="IRNazanin" w:hAnsi="IRNazanin" w:eastAsia="IRNazanin"/>
          <w:color w:val="111111"/>
          <w:sz w:val="28"/>
          <w:sz w:val="28"/>
          <w:szCs w:val="28"/>
          <w:rtl w:val="true"/>
          <w:lang w:bidi="fa-IR"/>
        </w:rPr>
        <w:t>والاختلاف بین المسلمین لا ینالون فی نهایة المطاف سوی الشر والفساد وسوف تصل إلیهم وإلی زعیمهم هذه النار وتحرقهم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یخاطب الإمام علیه السلام قثم بن العباس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عَلَی مَا فِی یَدَیْکَ قِیَامَ الْحَازِمِ الصَّلِیبِ</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والصلابة فی کلّ شیء، وإنّما یقال للصلیب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لأنّة یستخدم فی صنعه أخشاب صلبة لتعلیق المصلوب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وَالنَّاصِحِ اللَّبِیبِ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وَالتَّابِعِ لِسُلْطَانِهِ، الْمُطِیعِ لِإِمَامِهِ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الطریقة یثیر فیه الإمام علیه السلام العزیمة والروحیة وتقویة الإرادة لأداء المهمّة الملقاة علی عاتقه فی مقابل مؤامرات معاویة وأتباعه من أهل الشام ویؤکّد له ضمناً أنّه مشرف وناظر لأعماله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الموجز والعمیق فی محتواه یبیّن الإمام علیه السلام شروط القائد الموفق والوالی الناجح، کسعة آفاق التفکیر، الاستقامة والصمود فی مقابل الحوادث والتحدیات، وحبّ الخیر للناس، والإطاعة لإمامه ومقتداه وإمتثال أوامره، ومعلوم أنّ هذه الشروط إذا توفرت فی کلّ مدیر أو قائد فسوف یکون مُوفّقاً فی عمله وإدارته وباستطاعته مواجهة مؤامرات الأعداء وإحباطها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فی ختام هذه الرسالة یذکر تحذیراً آخر لعامله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وَمَا یُعْتَذَرُ مِنْهُ، وَلاَ تَکُنْ عِنْدَ النَّعْمَاءِ بَطِراً</w:t>
      </w:r>
      <w:r>
        <w:rPr>
          <w:rStyle w:val="FootnoteAnchor"/>
          <w:rtl w:val="true"/>
        </w:rPr>
        <w:footnoteReference w:id="25"/>
      </w:r>
      <w:r>
        <w:rPr>
          <w:rFonts w:ascii="Amiri" w:hAnsi="Amiri" w:eastAsia="Amiri" w:cs="Amiri"/>
          <w:color w:val="111111"/>
          <w:sz w:val="28"/>
          <w:sz w:val="28"/>
          <w:szCs w:val="28"/>
          <w:rtl w:val="true"/>
          <w:lang w:bidi="ar-SA"/>
        </w:rPr>
        <w:t>، وَلاَ عِنْدَ الْبَأْسَاءِ فَشِلاً</w:t>
      </w:r>
      <w:r>
        <w:rPr>
          <w:rStyle w:val="FootnoteAnchor"/>
          <w:rtl w:val="true"/>
        </w:rPr>
        <w:footnoteReference w:id="26"/>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مثل معروف متداول بین الناس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الاعتذار لا یعید ماء الوجه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 أنّ الإنسان ینبغی أن یعتذر للطرف المقابل من خطئه وما صدر منه من خطیئة وزلة، ولکن یجب الالتفات إلی أنّ هذا الإعتذار لا یعید مکانة الإنسان إلی سابق عهدها، فالأفضل أن یعیش الإنسان الانتباه والحذر لئلا یضطر </w:t>
      </w:r>
      <w:bookmarkStart w:id="38" w:name="pg12586_157872"/>
    </w:p>
    <w:p>
      <w:pPr>
        <w:pStyle w:val="BookText"/>
        <w:rPr/>
      </w:pPr>
      <w:bookmarkEnd w:id="38"/>
      <w:r>
        <w:rPr>
          <w:rFonts w:ascii="IRNazanin" w:hAnsi="IRNazanin" w:eastAsia="IRNazanin"/>
          <w:color w:val="111111"/>
          <w:sz w:val="28"/>
          <w:sz w:val="28"/>
          <w:szCs w:val="28"/>
          <w:rtl w:val="true"/>
          <w:lang w:bidi="fa-IR"/>
        </w:rPr>
        <w:t>للإعتذار، وکذلک یجب أن یکون مسلطاً علی نفسه ویملک شخصیّة قویّة بحیث لا یتأثر باقبال أو إدبار النعم الدنیویّة، ولا یکون کالأشخاص من الضعفاء النفوس بحیث یفرحون بشدّة لأدنی نجاح إلی درجة أنّهم یخرجون عن طورهم وفی المقابل یتأثرون ویغتمون من أدنی اخفاق وفشل إلی درجة أنّهم یفقدون مشاعرهم ولا یسیطرون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ننظر إلی هذه الرسالة المختصرة للإمام علیه السلام من موقع الدقّة والعمق فسوف نری أنّها تتضمن کلّ شیء، وهذه آیة جلیة من آیات الفصاحة والبلاغة لکلام الإمام علیه السلام وتشیر إلی سعة إطلاعه ومعرفته بجمیع الأمور السیاسیّة والاجتماعیّة والأخلاقیّة</w:t>
      </w:r>
      <w:r>
        <w:rPr>
          <w:rFonts w:eastAsia="IRNazanin" w:cs="IRNazanin"/>
          <w:color w:val="111111"/>
          <w:sz w:val="28"/>
          <w:szCs w:val="28"/>
          <w:rtl w:val="true"/>
          <w:lang w:bidi="fa-IR"/>
        </w:rPr>
        <w:t>.</w:t>
      </w:r>
    </w:p>
    <w:p>
      <w:pPr>
        <w:pStyle w:val="Heading4"/>
        <w:numPr>
          <w:ilvl w:val="3"/>
          <w:numId w:val="1"/>
        </w:numPr>
        <w:rPr/>
      </w:pPr>
      <w:bookmarkStart w:id="39" w:name="__RefHeading___Toc1944647_77815467"/>
      <w:bookmarkStart w:id="40" w:name="_Toc15"/>
      <w:bookmarkEnd w:id="39"/>
      <w:r>
        <w:rPr>
          <w:rtl w:val="true"/>
        </w:rPr>
        <w:t>تأمّل</w:t>
      </w:r>
      <w:bookmarkEnd w:id="40"/>
    </w:p>
    <w:p>
      <w:pPr>
        <w:pStyle w:val="Heading5"/>
        <w:numPr>
          <w:ilvl w:val="4"/>
          <w:numId w:val="1"/>
        </w:numPr>
        <w:rPr/>
      </w:pPr>
      <w:bookmarkStart w:id="41" w:name="__RefHeading___Toc1944649_77815467"/>
      <w:bookmarkStart w:id="42" w:name="_Toc16"/>
      <w:bookmarkEnd w:id="41"/>
      <w:r>
        <w:rPr>
          <w:rtl w:val="true"/>
        </w:rPr>
        <w:t>من هو قثم بن العباس؟</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الشخص الکریم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سقطت 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الاسم یعتبر بالنسبة لقثم ابن العباس اسماً علی المسمی، لأنّه کان من الأجاوید والکرماء المشهورین، وهو ابن عم النّبی الأکرم صلی الله علیه و آله والإمام علی علیه السلام وابن أخ عبدالمطلب واُمّه ام الفضل لبابة بنت الحارث أحد أصحاب رسول اللّه صلی الله علیه و آله، وذکروا أنّ امّه کانت بعد خدیجة أول امرأة اعتنقت الإسلام، وجاء فی کتب الرجال والتواریخ أنّ القثم کان رجلاً قویاً وذو فضائل، وفی زمان خلافة الإمام علی علیه السلام کان والیاً علی المدینة لمدّة معینة ثمّ صار والیاً علی مکّة من قِبل الإمام علیه السلام وظّل فی هذا المنصب إلی زمان استشهاد أمیرالمؤمنین علیه السلام، وفی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اختیر أمیراً للحجاج من قِبل الإمام أمیرالمؤمنین علی علیه السلام ویقال إنّ أمیرالمؤمنین عندما ضربه ابن ملجم فی محراب مسجد الکوفة، کان قثم حاضراً فی المسجد وهو الذی قبض علی ابن ملجم وهو یحاول الفرار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أیّام معاویة بسبب صداقته مع سعید بن عثمان والی خراسان توجه قثم إلی خراسان وحضر فی حرب ضد الکفّار فی سمرقند ونال درجة الشهادة هناک</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الأئمّة، الاستیعاب، اسد الغابة، ولغة‌نامۀ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586_157874"/>
    </w:p>
    <w:p>
      <w:pPr>
        <w:pStyle w:val="Heading2"/>
        <w:numPr>
          <w:ilvl w:val="1"/>
          <w:numId w:val="1"/>
        </w:numPr>
        <w:rPr/>
      </w:pPr>
      <w:bookmarkStart w:id="44" w:name="__RefHeading___Toc1944651_77815467"/>
      <w:bookmarkStart w:id="45" w:name="_Toc17"/>
      <w:bookmarkEnd w:id="43"/>
      <w:bookmarkEnd w:id="44"/>
      <w:r>
        <w:rPr>
          <w:rtl w:val="true"/>
        </w:rPr>
        <w:t xml:space="preserve">الرسالة </w:t>
      </w:r>
      <w:r>
        <w:rPr/>
        <w:t>34</w:t>
      </w:r>
      <w:r>
        <w:rPr>
          <w:rtl w:val="true"/>
        </w:rPr>
        <w:t xml:space="preserve">: </w:t>
      </w:r>
      <w:r>
        <w:rPr>
          <w:rtl w:val="true"/>
        </w:rPr>
        <w:t>إلی مُحَمّدِ بْنِ أبی بَکْرٍ</w:t>
      </w:r>
      <w:bookmarkEnd w:id="45"/>
    </w:p>
    <w:p>
      <w:pPr>
        <w:pStyle w:val="Heading3"/>
        <w:numPr>
          <w:ilvl w:val="2"/>
          <w:numId w:val="1"/>
        </w:numPr>
        <w:rPr/>
      </w:pPr>
      <w:bookmarkStart w:id="46" w:name="__RefHeading___Toc1944653_7781546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إلی مُحَمّدِ بْنِ أبی بَکْرٍ لَمَّا بَلَغَهُ تَوَجُّدُهُ مِنْ عَزْلِهِ بِالْأشْتَرِ</w:t>
      </w:r>
    </w:p>
    <w:p>
      <w:pPr>
        <w:pStyle w:val="BookText"/>
        <w:rPr/>
      </w:pPr>
      <w:r>
        <w:rPr>
          <w:rFonts w:ascii="Amiri" w:hAnsi="Amiri" w:eastAsia="Amiri" w:cs="Amiri"/>
          <w:color w:val="111111"/>
          <w:sz w:val="28"/>
          <w:sz w:val="28"/>
          <w:szCs w:val="28"/>
          <w:rtl w:val="true"/>
          <w:lang w:bidi="ar-SA"/>
        </w:rPr>
        <w:t>عَنْ مِصْرَ، ثُمَّ تُوفی الأشترُ فی تَوَجُّهِهِ إِلی هُناکَ</w:t>
      </w:r>
    </w:p>
    <w:p>
      <w:pPr>
        <w:pStyle w:val="BookText"/>
        <w:rPr/>
      </w:pPr>
      <w:r>
        <w:rPr>
          <w:rFonts w:ascii="Amiri" w:hAnsi="Amiri" w:eastAsia="Amiri" w:cs="Amiri"/>
          <w:color w:val="111111"/>
          <w:sz w:val="28"/>
          <w:sz w:val="28"/>
          <w:szCs w:val="28"/>
          <w:rtl w:val="true"/>
          <w:lang w:bidi="ar-SA"/>
        </w:rPr>
        <w:t>قَبْلَ وُصُولِهِ إِلَیْها</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هذه الرسالة قبل السیّد الرضی أبو الحسن المدائنی، والظاهر أنّه نقلها من کتاب فتوحات الإسلام، وإبراهیم بن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والطبری فی تاریخه فی حوادث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والبلاذری فی شرح حال الإمام علی علیه السلام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48" w:name="__RefHeading___Toc1944655_77815467"/>
      <w:bookmarkStart w:id="49" w:name="_Toc19"/>
      <w:bookmarkEnd w:id="48"/>
      <w:r>
        <w:rPr>
          <w:rtl w:val="true"/>
        </w:rPr>
        <w:t>نظرة عامّة للرسالة</w:t>
      </w:r>
      <w:bookmarkEnd w:id="49"/>
    </w:p>
    <w:p>
      <w:pPr>
        <w:pStyle w:val="BookText"/>
        <w:rPr/>
      </w:pPr>
      <w:r>
        <w:rPr>
          <w:rFonts w:ascii="IRNazanin" w:hAnsi="IRNazanin" w:eastAsia="IRNazanin"/>
          <w:color w:val="111111"/>
          <w:sz w:val="28"/>
          <w:sz w:val="28"/>
          <w:szCs w:val="28"/>
          <w:rtl w:val="true"/>
          <w:lang w:bidi="fa-IR"/>
        </w:rPr>
        <w:t>نعلم أنّ معاویة بعد قصة التحکیم کان یروم إثارة القلاقل فی المناطق الخاضعة لسیطرة حکومة الإمام علی علیه السلام، فکان یهجم علی المناطق الحدودیّة من جهة، ومن جهة أخری کان قد أعطی عهداً لعمرو بن العاص بسبب خدماته الجلیلة له أنّه إذا نجح فی تولی الخلافة واستلام زمام الحکومة الإسلامیّة فإنّه سیعطیه مصر، ومن أجل تحقیق هذه الغایة بذل هذان الرجلان جهوداً کبیرة فی هذا السبیل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الإمام علی علیه السلام قد شعر بأنّ محمّد بن أبی بکر والیه علی مصر وإن کان رجلاً أمیناً، إلّاأنّ مصر تحتاج إلی رجل أقوی وأشدّ منه وأکثر تجربة لیقف فی </w:t>
      </w:r>
    </w:p>
    <w:p>
      <w:pPr>
        <w:pStyle w:val="BookText"/>
        <w:rPr/>
      </w:pPr>
      <w:r>
        <w:rPr>
          <w:rFonts w:ascii="IRNazanin" w:hAnsi="IRNazanin" w:eastAsia="IRNazanin"/>
          <w:color w:val="111111"/>
          <w:sz w:val="28"/>
          <w:sz w:val="28"/>
          <w:szCs w:val="28"/>
          <w:rtl w:val="true"/>
          <w:lang w:bidi="fa-IR"/>
        </w:rPr>
        <w:t xml:space="preserve">مواجهة مؤامرات معاویة، ولذلک اختار مالک الأشتر لهذا الأمر وکتب له عهده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مالک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اطلّع معاویة علی هذا الخبر وأنّ مالک الأشتر توجه إلی مصر أصابه القلق من ذلک ودبّر له مکیدة لقتله قبل وصوله إلی مصر، فأمر أحد جواسیسه الذی کان علی إرتباط وثیق بآل عمرو بن العاص، أن یقتل مالکاً بالسم بأیة صورة، فجاء هذا الرجل إلی مالک وأظهر له المودة وعرّف نفسه أنّه من شیعة الإمام علی علیه السلام ومن أتباع أهل البیت علیهم السلام وتحدّث له عن فضائل الإمام وبنی هاشم إلی أن صدّقه مالک ووثق به واعتقد أنّه واقعاً من أتباع أهل البیت علیهم السلام وفی ذلک الوقت أهدی هذا الرجل طعاماً مسموماً 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والمعروف أنّه کان عسلاً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تناول مالک من هذا العسل شعر بالتسمم، وقبل وصوله إلی مصر توفی فی منطقة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وصل خبر تنصیب مالک الأشتر والیاً علی مصر إلی محمّد بن أبی بکر، بدا منه تأثراً من ذلک، فکتب له الإمام علیه السلام الرسالة أعلاه لیرفع قلقه ویزیل استیاءه وأبقاه فی منصبه</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البلاغة وکتب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فإنّ الغرض من هذه الرسالة رفع ما خالج محمّد بن أبی بکر من تأثر واستیاء من جراء تنصیب مالک الأشتر مکانه، وقد أکد له الإمام علیه السلام فی هذه الرسالة أنّه راضٍ تماماً عن أفعاله وأنّ استبداله بمالک الأشتر لا یعنی أنّه قد قصّر فی مهمته بل لغرض کان محمّد بن أبی بکر یعلم به أیضاً، وکذلک تهدف هذه الرسالة لتقویة إرادة محمّد بن أبی بکر وتحکیم موقفه فی مقابل العدو لحفظ حکومة مصر، ویوصیه الإمام علیه السلام بالتوکل علی اللّه والاستقامة فی طریق التصدی للأعداء</w:t>
      </w:r>
      <w:r>
        <w:rPr>
          <w:rFonts w:eastAsia="IRNazanin" w:cs="IRNazanin"/>
          <w:color w:val="111111"/>
          <w:sz w:val="28"/>
          <w:szCs w:val="28"/>
          <w:rtl w:val="true"/>
          <w:lang w:bidi="fa-IR"/>
        </w:rPr>
        <w:t>.</w:t>
      </w:r>
      <w:bookmarkStart w:id="50" w:name="pg12586_157876"/>
    </w:p>
    <w:p>
      <w:pPr>
        <w:pStyle w:val="BookText"/>
        <w:rPr/>
      </w:pPr>
      <w:bookmarkEnd w:id="50"/>
      <w:r>
        <w:rPr>
          <w:rFonts w:ascii="Amiri" w:hAnsi="Amiri" w:eastAsia="Amiri" w:cs="Amiri"/>
          <w:color w:val="111111"/>
          <w:sz w:val="28"/>
          <w:sz w:val="28"/>
          <w:szCs w:val="28"/>
          <w:rtl w:val="true"/>
          <w:lang w:bidi="ar-SA"/>
        </w:rPr>
        <w:t>أَمَّا بَعْدُ، فَقَدْ بَلَغَنِی مَوْجِدَتُکَ مِنْ تَسْرِیحِ الْأَشْتَرِ إِلَی عَمَلِکَ، وَإِنّی لَمْ أَفْعَلْ ذلِکَ اسْتِبْطَاءً لَکَ فِی الْجَهْدِ، وَلاَ ازْدِیَاداً لَکَ فِی الْجِدِّ وَلَوْ نَزَعْتُ مَا تَحْتَ یَدِکَ مِنْ سُلْطَانِکَ لَوَلَّیْتُکَ مَا هُوَ أَیْسَرُ عَلَیْکَ مَؤُونَةً وَأَعْجَبُ إِلَیْک 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الَّذِی کُنْتُ وَلَّیْتُهُ أَمْرَ مِصْرَ کانَ رَجُلاً لَنَا نَاصِحاً، وَعَلَی عَدُوِّنَا شَدِیداً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اسْتَکْمَلَ أَیَّامَهُ، وَلاَقَی حِمَامَهُ،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لِعَدُوِّکَ، وَامْضِ عَلَی بَصِیرَتِکَ، وَشَمِّرْ لِحَرْبِ مَنْ حَارَبَکَ، وَدْعُ إِلَی سَبِیلِ رَبِّکَ، وَأَکْثِرِ الْاِسْتِعَانَةَ بِاللّهِ یَکْفِکَ مَا أَهَمَّکَ، وَیُعِنْکَ عَلَی مَا یُنْزَلُ بِکَ، إِنْ شَاءَ اللّهُ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944657_77815467"/>
      <w:bookmarkStart w:id="52" w:name="_Toc20"/>
      <w:bookmarkEnd w:id="51"/>
      <w:r>
        <w:rPr>
          <w:rtl w:val="true"/>
        </w:rPr>
        <w:t>الشرح والتفسیر</w:t>
      </w:r>
      <w:r>
        <w:rPr>
          <w:rtl w:val="true"/>
        </w:rPr>
        <w:t xml:space="preserve">: </w:t>
      </w:r>
      <w:r>
        <w:rPr>
          <w:rtl w:val="true"/>
        </w:rPr>
        <w:t>تطییب خاطر محمّد بن أبی بکر</w:t>
      </w:r>
      <w:bookmarkEnd w:id="52"/>
    </w:p>
    <w:p>
      <w:pPr>
        <w:pStyle w:val="BookText"/>
        <w:rPr/>
      </w:pPr>
      <w:r>
        <w:rPr>
          <w:rFonts w:ascii="IRNazanin" w:hAnsi="IRNazanin" w:eastAsia="IRNazanin"/>
          <w:color w:val="111111"/>
          <w:sz w:val="28"/>
          <w:sz w:val="28"/>
          <w:szCs w:val="28"/>
          <w:rtl w:val="true"/>
          <w:lang w:bidi="fa-IR"/>
        </w:rPr>
        <w:t>لقد أشار الإمام علیه السلام فی هذه الرسالة المختصرة إلی عدّة نقاط مهمّة فقال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بَلَغَنِی مَوْجِدَتُکَ</w:t>
      </w:r>
      <w:r>
        <w:rPr>
          <w:rStyle w:val="FootnoteAnchor"/>
          <w:rtl w:val="true"/>
        </w:rPr>
        <w:footnoteReference w:id="3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الغضب والاستیاء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الْأَشْتَرِ إِلَی عَمَلِکَ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وَإِنّی لَمْ أَفْعَلْ ذلِکَ اسْتِبْطَاءً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 فِی الْجَهْدِ، وَ لاَازْدِیَاداً لَکَ فِی الْجِدِّ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الکلام سعی الإمام علیه السلام لتطییب خاطر محمّد بن أبی بکر وأکّد له أنّه راضٍ </w:t>
      </w:r>
    </w:p>
    <w:p>
      <w:pPr>
        <w:pStyle w:val="BookText"/>
        <w:rPr/>
      </w:pPr>
      <w:r>
        <w:rPr>
          <w:rFonts w:ascii="IRNazanin" w:hAnsi="IRNazanin" w:eastAsia="IRNazanin"/>
          <w:color w:val="111111"/>
          <w:sz w:val="28"/>
          <w:sz w:val="28"/>
          <w:szCs w:val="28"/>
          <w:rtl w:val="true"/>
          <w:lang w:bidi="fa-IR"/>
        </w:rPr>
        <w:t>عن عمله وأنّ هذا التغییر والاستبدال لا یعنی أبداً أنّ محمّد بن أبی بکر مقصّر فی عمله، أو أنّ الإمام علیه السلام مستاء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مخاطباً لمحمّد بن أبی بکر لتهدئة نفسه أکثر ورفع أی التباس فی ذهنه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نَزَعْتُ مَا تَحْتَ یَدِکَ مِنْ سُلْطَانِکَ لَوَلَّیْتُکَ مَا هُوَ أَیْسَرُ عَلَیْکَ مَؤُونَةً وَأَعْجَبُ إِلَیْک 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الحقیقة أنّ الإمام علیه السلام بذکره لهاتین النقطتین، وهما أنّه راضٍ من جهة عن أعمال محمّد بن أبی بکر، ومن جهة أخری أنّه لو عزله عن موقع معین فإنّه سیختار له موقعاً أفضل، وبذلک رفع أی إلتباس وقلق من والیه علی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شرّاح نهج البلاغة إلی أنّ مراد الإمام علیه السلام من هذه العبارة أنّه سیعطیه مکاناً أفضل وأیسر مؤنة، وهی ولایة حکومة خراسان أو بلاد فارس أو الیمن، لأنّ جمیع مناطق البلاد الإسلامیّة فی ذلک الوقت ما عدا الشام، کانت تحت حکومة الإمام علی علیه السلام</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الإمام علیه السلام السبب فی اختیاره لمالک الأشتر والیاً علی مصر، لیرفع من جهة الشبهة عن ذهن محمّد بن أبی‌بکر، ومن جهة أخری یلفت نظره إلی بعض نقاط الضعف والقصور فی شخصیّته لیتمکن من إصلاحها واستبدالها بنقاط قوّة، یقول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الَّذِی کُنْتُ وَلَّیْتُهُ أَمْرَ مِصْرَ کانَ رَجُلاً لَنَا نَاصِحاً، وَعَلَی عَدُوِّنَا شَدِیداً نَاقِماً</w:t>
      </w:r>
      <w:r>
        <w:rPr>
          <w:rStyle w:val="FootnoteAnchor"/>
          <w:rtl w:val="true"/>
        </w:rPr>
        <w:footnoteReference w:id="32"/>
      </w:r>
      <w:r>
        <w:rPr>
          <w:rFonts w:ascii="Amiri" w:hAnsi="Amiri" w:eastAsia="Amiri" w:cs="Amiri"/>
          <w:color w:val="111111"/>
          <w:sz w:val="28"/>
          <w:sz w:val="28"/>
          <w:szCs w:val="28"/>
          <w:rtl w:val="true"/>
          <w:lang w:bidi="ar-SA"/>
        </w:rPr>
        <w:t>،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اسْتَکْمَلَ أَیَّامَهُ، وَلاَقَی حِمَامَهُ</w:t>
      </w:r>
      <w:r>
        <w:rPr>
          <w:rStyle w:val="FootnoteAnchor"/>
          <w:rtl w:val="true"/>
        </w:rPr>
        <w:footnoteReference w:id="33"/>
      </w:r>
      <w:r>
        <w:rPr>
          <w:rFonts w:ascii="Amiri" w:hAnsi="Amiri" w:eastAsia="Amiri" w:cs="Amiri"/>
          <w:color w:val="111111"/>
          <w:sz w:val="28"/>
          <w:sz w:val="28"/>
          <w:szCs w:val="28"/>
          <w:rtl w:val="true"/>
          <w:lang w:bidi="ar-SA"/>
        </w:rPr>
        <w:t>، وَنَحْنُ عَنْهُ رَاضُونَ؛ أَوْلاَهُ</w:t>
      </w:r>
      <w:r>
        <w:rPr>
          <w:rStyle w:val="FootnoteAnchor"/>
          <w:rtl w:val="true"/>
        </w:rPr>
        <w:footnoteReference w:id="34"/>
      </w:r>
      <w:r>
        <w:rPr>
          <w:rFonts w:ascii="Amiri" w:hAnsi="Amiri" w:eastAsia="Amiri" w:cs="Amiri"/>
          <w:color w:val="111111"/>
          <w:sz w:val="28"/>
          <w:sz w:val="28"/>
          <w:szCs w:val="28"/>
          <w:rtl w:val="true"/>
          <w:lang w:bidi="ar-SA"/>
        </w:rPr>
        <w:t>اللّهُ رِضْوَانَهُ، وَضَاعَفَ الثَّوَابَ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والحقیقة أنّ مالک الأشتر رحمه الله کان کذلک، بلاءه المشهود فی صفین ودفاعه الحاسم عن الإمام علیه السلام فی مواقع مختلفة ووفاءه المطلق واستقامته فی جمیع الحوادث الصعبة التی وقعت فی ذلک العصر، کلّها شاهد حی علی صحة کلام الإمام علیه السلام فی حق الأشتر، فقد کان الأشتر هو القائد الفذ الذی جعل جیش معاویة فی صفین یصل إلی حدّ الهزیمة الکاملة، ولکن مؤامرة رفع المصاحف علی الرماح أجهضت سعیه وأعاقت تحقیق النصر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 فی شرحه لنهج البلاغة عند وصوله لجملة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أشک بأنّ الأشتر بهذه الدعوة یغفر اللّه له ویکفّر ذنوبه ویدخله الجنّة، ولا فرق بینها وبین دعوة رسول اللّه صلی الله علیه و آله،</w:t>
      </w:r>
    </w:p>
    <w:p>
      <w:pPr>
        <w:pStyle w:val="BookText"/>
        <w:rPr/>
      </w:pPr>
      <w:r>
        <w:rPr>
          <w:rFonts w:ascii="Amiri" w:hAnsi="Amiri" w:eastAsia="Amiri" w:cs="Amiri"/>
          <w:color w:val="111111"/>
          <w:sz w:val="28"/>
          <w:sz w:val="28"/>
          <w:szCs w:val="28"/>
          <w:rtl w:val="true"/>
          <w:lang w:bidi="ar-SA"/>
        </w:rPr>
        <w:t>وَیاطُوبیْ لِمَنْ حَصَلَ لَهُ مِنْ عَلیٍّ علیه السلام بَعضُ هَذا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تحدّث الإمام علیه السلام فی رسائل عدّة فی نهج البلاغة عن مالک الأشتر بوصفه شخصیّة ممتازة وعالی الهمة، وهذا الثناء یشیر إلی أنّ للأشتر مکانة سامیة عند الإمام علیه السلام الذی کان یکنّ له الحبّ والاحترام، وقد تحدّثنا فی شرح الرسالة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فضائل مالک الأشتر وامتیازاته النادرة، وسنشیر فی ذیل هذه الرسالة والرسائل أخری أیضاً إلی أمور أخری عن هذه الشخصیّة الإسلامیّة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نقطة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الآن حیث استشهد مالک ولا أعرف أفضل منک لتولی هذا المنصب فعلیک بالبقاء فیه والاستعداد لمواجهة العدو بشجاعة وبصیرة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w:t>
      </w:r>
      <w:r>
        <w:rPr>
          <w:rStyle w:val="FootnoteAnchor"/>
          <w:rtl w:val="true"/>
        </w:rPr>
        <w:footnoteReference w:id="36"/>
      </w:r>
      <w:r>
        <w:rPr>
          <w:rFonts w:ascii="Amiri" w:hAnsi="Amiri" w:eastAsia="Amiri" w:cs="Amiri"/>
          <w:color w:val="111111"/>
          <w:sz w:val="28"/>
          <w:sz w:val="28"/>
          <w:szCs w:val="28"/>
          <w:rtl w:val="true"/>
          <w:lang w:bidi="ar-SA"/>
        </w:rPr>
        <w:t>لِعَدُوِّکَ، وَامْضِ عَلَی بَصِیرَتِکَ، وَشَمِّرْ</w:t>
      </w:r>
      <w:r>
        <w:rPr>
          <w:rStyle w:val="FootnoteAnchor"/>
          <w:rtl w:val="true"/>
        </w:rPr>
        <w:footnoteReference w:id="37"/>
      </w:r>
      <w:r>
        <w:rPr>
          <w:rFonts w:ascii="Amiri" w:hAnsi="Amiri" w:eastAsia="Amiri" w:cs="Amiri"/>
          <w:color w:val="111111"/>
          <w:sz w:val="28"/>
          <w:sz w:val="28"/>
          <w:szCs w:val="28"/>
          <w:rtl w:val="true"/>
          <w:lang w:bidi="ar-SA"/>
        </w:rPr>
        <w:t>لِحَرْبِ مَنْ حَارَبَکَ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فَأَصْحِرْ لِعَدُوِّکَ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هذه النقطة، وهی أنّ الإمام علیه السلام أکد علیها فی خطبة الدعوة للجهاد حیث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لَکُمُ اغْزُوهُمْ قَبْلَ أَنْ یَغْزُوکُمْ فَوَاللّهِ مَا غُزِیَ </w:t>
      </w:r>
    </w:p>
    <w:p>
      <w:pPr>
        <w:pStyle w:val="BookText"/>
        <w:rPr/>
      </w:pPr>
      <w:r>
        <w:rPr>
          <w:rFonts w:ascii="Amiri" w:hAnsi="Amiri" w:eastAsia="Amiri" w:cs="Amiri"/>
          <w:color w:val="111111"/>
          <w:sz w:val="28"/>
          <w:sz w:val="28"/>
          <w:szCs w:val="28"/>
          <w:rtl w:val="true"/>
          <w:lang w:bidi="ar-SA"/>
        </w:rPr>
        <w:t>قَوْمٌ قَطُّ فِی عُقْرِ دَارِهِمْ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 عَلَی بَصِیرَتِکَ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بضرورة التزام الحذر التام والانتباه الکامل فی مقابل مؤامرات العدو وأن یتحرک بدقّة متناهیة لإبطال مساعیه وإجهاض مؤامرته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وَشَمِّرْ لِحَرْبِ مَنْ حَارَبَکَ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 جهة إلی أنّک لا تبدأ بالحرب، ومن جهة أخری إذا بدأک العدو بالحرب فاستعد لدحره ودفع خطره وکن علی أهبة الاستعداد بشکل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التوصیات الثلاث للإمام علیه السلام لا تخصّ محمّد بن أبی بکر فقط بل تشمل جمیع المسلمین فی کلّ زمان ومکان، فإذا عملوا بها فذلک سیقودهم إلی النصر المحتم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الرسالة یدعوه الإمام علیه السلام للتوجه إلی اللّه تعالی والتوسل به فبیده مفتاح جمیع المشکلات ولا یمکن تحقیق أی هدف إلّابمعونته، ویقول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إِلَی سَبِیلِ رَبِّکَ، وَأَکْثِرِ الْاِسْتِعَانَةَ بِاللّهِ یَکْفِکَ مَا أَهَمَّکَ، وَیُعِنْکَ عَلَی مَا یُنْزَلُ</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فعل المضارع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وفاعلها اللّه تعالی، ولکن فی هذا المورد لا یتناسب هذا المعنی، ولذلک وردت هذه الجملة فی الکثیر من نسخ نهج البلاغة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وبصیغة الفعل الماضی بدون الإسناد الی اللّه، ولکنّ بعض الکتّاب ذکرها بصیغة الفعل المضارع من الثلاثی المجرّد،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الیاء لا من باب الإفعال بضم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إِنْ شَاءَ اللّهُ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مثل هذا الإیمان والاعتقاد وهذا التوجه للذات المقدّسة لا یورث الإنسان الأثر المعنوی الکبیر فحسب، بل یمنحه القوّة الروحیة والاستقامة فی العمل والنشاط فی المشاعر والانفتاح، وهذه هی الأمور التی تتسبب فی إنتصار جیش المسلمین علی قوی الکفر والضلالة فی عصر النّبی الإسلام علیه السلام فی حین أنّ المسلمین کانوا أقل عدداً وعدّة من أعدائهم</w:t>
      </w:r>
      <w:r>
        <w:rPr>
          <w:rFonts w:eastAsia="IRNazanin" w:cs="IRNazanin"/>
          <w:color w:val="111111"/>
          <w:sz w:val="28"/>
          <w:szCs w:val="28"/>
          <w:rtl w:val="true"/>
          <w:lang w:bidi="fa-IR"/>
        </w:rPr>
        <w:t xml:space="preserve">. </w:t>
      </w:r>
      <w:bookmarkStart w:id="53" w:name="pg12586_157880"/>
    </w:p>
    <w:p>
      <w:pPr>
        <w:pStyle w:val="Heading3"/>
        <w:numPr>
          <w:ilvl w:val="2"/>
          <w:numId w:val="1"/>
        </w:numPr>
        <w:rPr/>
      </w:pPr>
      <w:bookmarkStart w:id="54" w:name="__RefHeading___Toc1944659_77815467"/>
      <w:bookmarkStart w:id="55" w:name="_Toc21"/>
      <w:bookmarkEnd w:id="53"/>
      <w:bookmarkEnd w:id="54"/>
      <w:r>
        <w:rPr>
          <w:rtl w:val="true"/>
        </w:rPr>
        <w:t>تأمّل</w:t>
      </w:r>
      <w:bookmarkEnd w:id="55"/>
    </w:p>
    <w:p>
      <w:pPr>
        <w:pStyle w:val="Heading4"/>
        <w:numPr>
          <w:ilvl w:val="3"/>
          <w:numId w:val="1"/>
        </w:numPr>
        <w:rPr/>
      </w:pPr>
      <w:bookmarkStart w:id="56" w:name="__RefHeading___Toc1944661_77815467"/>
      <w:bookmarkStart w:id="57" w:name="_Toc22"/>
      <w:bookmarkEnd w:id="56"/>
      <w:r>
        <w:rPr>
          <w:rtl w:val="true"/>
        </w:rPr>
        <w:t>من هو محمّد بن أبی بکر؟</w:t>
      </w:r>
      <w:bookmarkEnd w:id="57"/>
    </w:p>
    <w:p>
      <w:pPr>
        <w:pStyle w:val="BookText"/>
        <w:rPr/>
      </w:pPr>
      <w:r>
        <w:rPr>
          <w:rFonts w:ascii="IRNazanin" w:hAnsi="IRNazanin" w:eastAsia="IRNazanin"/>
          <w:color w:val="111111"/>
          <w:sz w:val="28"/>
          <w:sz w:val="28"/>
          <w:szCs w:val="28"/>
          <w:rtl w:val="true"/>
          <w:lang w:bidi="fa-IR"/>
        </w:rPr>
        <w:t>محمّد بن أبی بکر، کما یتبیّن من اسمه، هو ابن الخلیفة الأوّل، ومع إنتمائه لمثل هذا الأب، کان یعیش العشق الشدید للإمام علی بن أبی طالب علیه السلام ومستعد لکلّ أشکال التضحیة فی سبیله، وبدوره فالإمام علی علیه السلام أیضاً کان یعتمد علی محمّد بن أبی بکر اعتماداً کاملاً، ومن هذه الجهة اختاره علی مصر، ولکنه استشهد علی ید عمّال معاویة وقد تأثر الإمام علیه السلام کثیراً بمقتله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وسبق أن ذکرنا سیرته وترجمة حیاته فی ذیل الخطبة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الثالث من هذا الکتاب</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الولایة،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2586_157882"/>
      <w:bookmarkStart w:id="59" w:name="pg12586_157882"/>
      <w:bookmarkEnd w:id="59"/>
    </w:p>
    <w:p>
      <w:pPr>
        <w:pStyle w:val="Heading2"/>
        <w:numPr>
          <w:ilvl w:val="1"/>
          <w:numId w:val="1"/>
        </w:numPr>
        <w:rPr/>
      </w:pPr>
      <w:bookmarkStart w:id="60" w:name="pg12586_157882"/>
      <w:bookmarkStart w:id="61" w:name="__RefHeading___Toc1944663_77815467"/>
      <w:bookmarkStart w:id="62" w:name="_Toc23"/>
      <w:bookmarkEnd w:id="60"/>
      <w:bookmarkEnd w:id="61"/>
      <w:r>
        <w:rPr>
          <w:rtl w:val="true"/>
        </w:rPr>
        <w:t xml:space="preserve">الرسالة </w:t>
      </w:r>
      <w:r>
        <w:rPr/>
        <w:t>35</w:t>
      </w:r>
      <w:r>
        <w:rPr>
          <w:rtl w:val="true"/>
        </w:rPr>
        <w:t xml:space="preserve">: </w:t>
      </w:r>
      <w:r>
        <w:rPr>
          <w:rtl w:val="true"/>
        </w:rPr>
        <w:t>إلی عَبْدِاللّهِ بْنِ الْعَبّاسِ، بَعْدَ مَقْتَلِ مُحَمّدِ بْنِ أبی‌بَکْرٍ</w:t>
      </w:r>
      <w:bookmarkEnd w:id="62"/>
    </w:p>
    <w:p>
      <w:pPr>
        <w:pStyle w:val="Heading3"/>
        <w:numPr>
          <w:ilvl w:val="2"/>
          <w:numId w:val="1"/>
        </w:numPr>
        <w:rPr/>
      </w:pPr>
      <w:bookmarkStart w:id="63" w:name="__RefHeading___Toc1944665_7781546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إلی عَبْدِاللّهِ بْنِ الْعَبّاسِ، بَعْدَ مَقْتَلِ مُحَمّدِ بْنِ أبی‌بَکْرٍ</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الأشخاص الذین نقلوا هذه الرسالة قبل السیّد الرضی، الطبری فی تاریخه بتفاوت یسیر فی حوادث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وکذلک إبراهیم بن هلال الثقفی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65" w:name="__RefHeading___Toc1944667_77815467"/>
      <w:bookmarkStart w:id="66" w:name="_Toc25"/>
      <w:bookmarkEnd w:id="65"/>
      <w:r>
        <w:rPr>
          <w:rtl w:val="true"/>
        </w:rPr>
        <w:t>نظرة عامّة للرسالة</w:t>
      </w:r>
      <w:bookmarkEnd w:id="66"/>
    </w:p>
    <w:p>
      <w:pPr>
        <w:pStyle w:val="BookText"/>
        <w:rPr/>
      </w:pPr>
      <w:r>
        <w:rPr>
          <w:rFonts w:ascii="IRNazanin" w:hAnsi="IRNazanin" w:eastAsia="IRNazanin"/>
          <w:color w:val="111111"/>
          <w:sz w:val="28"/>
          <w:sz w:val="28"/>
          <w:szCs w:val="28"/>
          <w:rtl w:val="true"/>
          <w:lang w:bidi="fa-IR"/>
        </w:rPr>
        <w:t>أشار الإمام علیه السلام فی هذه الرسالة الموجزة إلی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أبلغ ابن عباس بشهادة محمّد بن أبی بکر فی مصر علی ید أزلام معاویة وتحدّث عن محمّد بوصفه ابن له ورجلاً صالحاً وشجاعاً ومدافعاً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علیه السلام إلی هذه النقطة، وهی أنّه کان یتوقع مثل هذا الأمر، وبذلک طلب من أهل العراق أن یهبوا لمساعدة محمّد سرّاً وعلانیة بکل سرعة ولکن مع الأسف فإنّ العناصر الانتهازیة وأصحاب الادعاءات الجوفاء لم یصغوا إلی هذه الدعوة وبالتالی وقعت هذه المصیبة فی أرض مصر واستشهد محمّد علی أثرها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الإمام علیه السلام اللّه تعالی من قلب متحرق یحکی عن الحزن الشدید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جرح قلب الإمام علیه السلام، والإمام هنا یسأل اللّه تعالی أن یخلصه من هؤلاء الناس من ضعفاء الإیمان والمعرضین عن الحقّ ویقسم أنّه لولا عشقه للشهادة لما أحبّ أن یبقی یوماً واحداً مع هؤلاء الناس</w:t>
      </w:r>
      <w:r>
        <w:rPr>
          <w:rFonts w:eastAsia="IRNazanin" w:cs="IRNazanin"/>
          <w:color w:val="111111"/>
          <w:sz w:val="28"/>
          <w:szCs w:val="28"/>
          <w:rtl w:val="true"/>
          <w:lang w:bidi="fa-IR"/>
        </w:rPr>
        <w:t>.</w:t>
      </w:r>
      <w:bookmarkStart w:id="67" w:name="pg12586_157884"/>
    </w:p>
    <w:p>
      <w:pPr>
        <w:pStyle w:val="BookText"/>
        <w:rPr/>
      </w:pPr>
      <w:bookmarkEnd w:id="67"/>
      <w:r>
        <w:rPr>
          <w:rFonts w:ascii="Amiri" w:hAnsi="Amiri" w:eastAsia="Amiri" w:cs="Amiri"/>
          <w:color w:val="111111"/>
          <w:sz w:val="28"/>
          <w:sz w:val="28"/>
          <w:szCs w:val="28"/>
          <w:rtl w:val="true"/>
          <w:lang w:bidi="ar-SA"/>
        </w:rPr>
        <w:t xml:space="preserve">أَمَّا بَعْدُ، فَإِنَّ مِصْرَ قَدِ افْتُتِحَتْ، وَمُحَمَّدُ بْنُ أبِی‌بَکْرٍ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 وَلَداً نَاصِحاً، وَعَامِلاً کَادِحاً، وَسَیْفاً قَاطِعاً، وَرُکْناً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کُنْتُ حَثَثْتُ النَّاسَ عَلَی لَحَاقِهِ، وَأَمرْتُهُمْ بِغِیَاثهِ قَبْلَ الْوَقْعَةِ، وَدَعَوْتُهُمْ سِرّاً وَجَهْراً، وَعَوْداً وَبَدْءاً، فَمِنْهُمُ الآتِی کَارِهاً، وَمِنْهُمُ الْمُعْتَلُّ کَاذِباً،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تَعَالَی أَنْ یَجْعَلَ لِی مِنْهُمْ فَرَجَاً عَاجِلاً؛ فَوَاللّهِ لَوْلاَ طَمَعِی عِنْدَ لِقَائِی عَدُوِّی فِی الشَّهَادَةِ؛ وَتَوْطِینِی نَفْسِی عَلَی الْمَنِیَّةِ، لَأَحْبَبْتُ أَلَّا أَلْقَی مَعَ هَؤُلاَءِ یَوْماً وَاحِداً، وَلاَ أَلْتَقِی بِهِمْ أَبَداً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944669_77815467"/>
      <w:bookmarkStart w:id="69" w:name="_Toc26"/>
      <w:bookmarkEnd w:id="68"/>
      <w:r>
        <w:rPr>
          <w:rtl w:val="true"/>
        </w:rPr>
        <w:t>الشرح والتفسیر</w:t>
      </w:r>
      <w:r>
        <w:rPr>
          <w:rtl w:val="true"/>
        </w:rPr>
        <w:t xml:space="preserve">: </w:t>
      </w:r>
      <w:r>
        <w:rPr>
          <w:rtl w:val="true"/>
        </w:rPr>
        <w:t>شکوی من الأتباع الضعفاء</w:t>
      </w:r>
      <w:bookmarkEnd w:id="69"/>
    </w:p>
    <w:p>
      <w:pPr>
        <w:pStyle w:val="BookText"/>
        <w:rPr/>
      </w:pPr>
      <w:r>
        <w:rPr>
          <w:rFonts w:ascii="IRNazanin" w:hAnsi="IRNazanin" w:eastAsia="IRNazanin"/>
          <w:color w:val="111111"/>
          <w:sz w:val="28"/>
          <w:sz w:val="28"/>
          <w:szCs w:val="28"/>
          <w:rtl w:val="true"/>
          <w:lang w:bidi="fa-IR"/>
        </w:rPr>
        <w:t>کما هو الملاحظ فی عنوان هذه الرسالة، أنّ الإمام علیه السلام یخاطب فیها عبداللّه بن العباس، وکان فی ذلک الزمان والیاً من قِبل الإمام علیه السلام علی البصرة، وفی مطلع هذه الرسالة یخبره الإمام علیه السلام عن سقوط مصر بید جیش معاویة واستشهاد محمّد بن أبی‌بکر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مِصْرَ قَدِ افْتُتِحَتْ، وَمُحَمَّدُ بْنُ أبِی‌بَکْرٍ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استلام الأجر، 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بمعنی طلب الأجر، رغم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تعنی کلّ عمل یعمله الإنسان بنیّة التقرب إلی اللّه تعالی ویجعله فی حسابه فی الآخرة، ومعناه بالملازمة طلب الأجر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الاطلاع راجع کتاب مقایس اللغة ولسان العرب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البعض أنّ ولداً منصوب بوصفه عطف بیان، والبعض الآخر ذهب إلی أنّه بدل من ضمیر المفعول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یمکن أن یکون مفعولاً ثانیاً لنحتسب، لأنّ معنی الجملة سیتبدل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نَاصِحاً، وَعَامِلاً کَادِحاً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وَسَیْفاً قَاطِعاً، وَرُکْناً دافِعاً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الصفات الأربع لشخصیة محمّد بن أبی بکر متجلیة بشکل واضح فی سیرته وشخصیّته وتعکس هذه العبارات عن جملة من فضائله، فی البدایة یشیر إلی کونه من أهل الخیر وبمنزلة الابن له، فمحمّد لم یکن فقط الابن الروحانی للإمام علی علیه السلام، بل مع الالتفات أنّ امّه أسماء تزوجت بعد وفاة أبی بکر من الإمام علی علیه السلام وکان محمّد قد تربی فی حجر الإمام علیه السلام فإنّه یعدّ بمثابة الابن للإمام علیه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الإمام إلی صفة العامل الکادح لمحمّد فی منصب الوالی علی مصر وأنّه کان ماضی الهمة وشدید العزیمة ومدبّراً خبیراً، ثمّ یتعرض الإمام علیه السلام لمواقف محمّد فی مقابل الأعداء ویقول عنه أنّه کان سیفاً قاطعاً، ورکناً دافعاً، وبعد ذلک یشیر الإمام علیه السلام إلی لجوء محمّد باتخاذ تدابیر دفاعیة فی مقابل هجوم الأعداء والحوادث المؤسفة ویشبهه بالعمد القوی والأساس الصلب والرکن الدافع الذی یمنع البناء من الإنهیار ویدفع عنه البلایا والأخطار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أن لا یتوهم أحد أنّ الإمام علیه السلام قصّر فی الدفاع عن محمّد بن أبی بکر وحفظه یقول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کُنْتُ حَثَثْتُ</w:t>
      </w:r>
      <w:r>
        <w:rPr>
          <w:rStyle w:val="FootnoteAnchor"/>
          <w:rtl w:val="true"/>
        </w:rPr>
        <w:footnoteReference w:id="44"/>
      </w:r>
      <w:r>
        <w:rPr>
          <w:rFonts w:ascii="Amiri" w:hAnsi="Amiri" w:eastAsia="Amiri" w:cs="Amiri"/>
          <w:color w:val="111111"/>
          <w:sz w:val="28"/>
          <w:sz w:val="28"/>
          <w:szCs w:val="28"/>
          <w:rtl w:val="true"/>
          <w:lang w:bidi="ar-SA"/>
        </w:rPr>
        <w:t>النَّاسَ عَلَی لَحَاقِهِ، وَأَمرْتُهُمْ بِغِیَاثهِ قَبْلَ الْوَقْعَةِ</w:t>
      </w:r>
      <w:r>
        <w:rPr>
          <w:rStyle w:val="FootnoteAnchor"/>
          <w:rtl w:val="true"/>
        </w:rPr>
        <w:footnoteReference w:id="45"/>
      </w:r>
      <w:r>
        <w:rPr>
          <w:rFonts w:ascii="Amiri" w:hAnsi="Amiri" w:eastAsia="Amiri" w:cs="Amiri"/>
          <w:color w:val="111111"/>
          <w:sz w:val="28"/>
          <w:sz w:val="28"/>
          <w:szCs w:val="28"/>
          <w:rtl w:val="true"/>
          <w:lang w:bidi="ar-SA"/>
        </w:rPr>
        <w:t>، وَدَعَوْتُهُمْ سِرّاً وَجَهْراً، وَعَوْداً وَبَدْءاً</w:t>
      </w:r>
      <w:r>
        <w:rPr>
          <w:rStyle w:val="FootnoteAnchor"/>
          <w:rtl w:val="true"/>
        </w:rPr>
        <w:footnoteReference w:id="46"/>
      </w:r>
      <w:r>
        <w:rPr>
          <w:rFonts w:ascii="Amiri" w:hAnsi="Amiri" w:eastAsia="Amiri" w:cs="Amiri"/>
          <w:color w:val="111111"/>
          <w:sz w:val="28"/>
          <w:sz w:val="28"/>
          <w:szCs w:val="28"/>
          <w:rtl w:val="true"/>
          <w:lang w:bidi="ar-SA"/>
        </w:rPr>
        <w:t xml:space="preserve">، فَمِنْهُمُ الآتِی کَارِهاً، وَمِنْهُمُ </w:t>
      </w:r>
    </w:p>
    <w:p>
      <w:pPr>
        <w:pStyle w:val="BookText"/>
        <w:rPr/>
      </w:pPr>
      <w:r>
        <w:rPr>
          <w:rFonts w:ascii="Amiri" w:hAnsi="Amiri" w:eastAsia="Amiri" w:cs="Amiri"/>
          <w:color w:val="111111"/>
          <w:sz w:val="28"/>
          <w:sz w:val="28"/>
          <w:szCs w:val="28"/>
          <w:rtl w:val="true"/>
          <w:lang w:bidi="ar-SA"/>
        </w:rPr>
        <w:t>الْمُعْتَلُّ</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المریض، وأحیاناً تعنی الشخص الذی یعتذر لفعله ویأتی بمبررات لتسویغ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کَاذِباً، وَمِنْهُمْ الْقَاعِدُ خَاذِلاً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الطبری فی تاریخه 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فی هذه الأثناء دعا أهل الکوفة إلی التجمع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بالناس وقد أمر فنودی الصلاة الجامعة، فاجتمع الناس فحمد اللّه وأثناء علیه وصلی علی محمّد صلی الله علیه و آله،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هْذا صَرِیخُ مُحَمّد بنِ أَبِی بَکرِ وَأخوانُکُم مِنْ بلادِ مِصرَ قَدْ سَارَ إِلَیهِم ابنُ النَّابِغَةِ عَدوَّ اللّهِ ووَلِّی مَنْ عَادَ اللّهَ، فَلا یَکُونَنَّ أَهلُ الضَّلالِ إِلی بَاطِلِهِم وَالرُّکُونِ إِلی سَبِیلِ الطَّاغُوتِ أَشَدُّ إجتِمَاعاً مِنْکُم عَلی حَقِّکُم هَذا، فَإِنَّهُم قَدْ بَدَأُوکُم وَإِخوانُکِم فِی الغَزو فَعَجِّلُوا إِلَیهِم المُواسَاةَ وَالنَّصرَ عِبادُ اللّهِ إِنِّ مِصرَ أَعظُم مِنَ الشَّامِ وَأَکثَرِ خَیراً وَخَیر أهَلاً فَلا تُغلَبُوا عَلی مِصر فَإنَّ بَقَاءَ مِصر فِی أیدِیکُم عَزٌّ لَکُم وَکَبتٌ لِعَدوِّکُم اخرجُوا إِلی الجُرعَةِ بَینَ الحِیرَةِ وَالکُوفَة، فَوافُونِی بِها هَناکَ غَداً إنْشَاءاللّه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یضیف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خرج یمشی فنزلها بکرة، فأقام بها حتی التصق النهار یوم ذلک فلم یوافیه منهم رجل واحد، فرجع، فلمّا کان من العشیة بعث إلی أشراف الناس فدخلوا علیه القصر وهو حزین کئیب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مَا قَضی مِن أَمرٍ وَقَد قَدّرَ مِن فِعلٍ وَابتَلانی بِکُم أَیَّتُها الفُرقَةُ مِمَن لایُطیعُ إِذا أَمرتُ وَلا یُجِیبُ إِذا دَعوتُ، لاأَباً لِغَیرِکُم مَاذا تَنتَظِروا بِصَبِرکُم وَالجِهادِ عَلی حَقِّکُم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والقسم المهم من هذه الخطبة أوردناه 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الطبری فی قسم آخر من کلامه هذا الحدیث عن أمیرالمؤمنین علیه السلام قاله بعد استشهاد محمّد بن أبی بکر حیث أخذ یوبخ أتباعه بشدّة ویقول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دَعَوتُکُم إِلی غِیاث إِخوانِکُم مُنذُ بِضعِ وَخمسِینَ لَیلَةً فَتَجَرجَرتُم جَرجَرةَ الجَمَلِ </w:t>
      </w:r>
    </w:p>
    <w:p>
      <w:pPr>
        <w:pStyle w:val="BookText"/>
        <w:rPr/>
      </w:pPr>
      <w:r>
        <w:rPr>
          <w:rFonts w:ascii="Amiri" w:hAnsi="Amiri" w:eastAsia="Amiri" w:cs="Amiri"/>
          <w:color w:val="111111"/>
          <w:sz w:val="28"/>
          <w:sz w:val="28"/>
          <w:szCs w:val="28"/>
          <w:rtl w:val="true"/>
          <w:lang w:bidi="ar-SA"/>
        </w:rPr>
        <w:t>الأَشدقِ وَتَثاقَلتُم إِلی الأَرضِ تَثَاقُلَ مَنْ لَیسَ لَهُ نُیّة فِی جِهادِ العَدوّ وَلا اکتسابِ الأجرِ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الطوائف الثلاث الذین یتحدّث عنهم الإمام علیه السلام لا ینحصر تواجدهم فی ذلک العصر، توجد مثل هذه الشخصیّات الهزیلة والنفوس المریضة فی کلّ عصر وزمان وینخرطون فی أحد هذه الطوائف الثلاث، فالأشخاص الذین یواجهون المصاعب ویحضرون إلی المیدان کارهین لا یوفّقون للقیام بأی عمل إیجابی، والفئة الثانیة هم الذین ینسلون من میدان المواجهات بتبریرات وأعذار مختلفة لابعاد أنفسهم عن مواجهة العدو، والفئة الأخیرة هم الذین یخالفون الحضور فی المیدان بصراحة ویحرضون الناس علی القعود معهم، فالویل للمجتمع الذی تکون فیه الغالبیة من الناس من هذه الطوائف الثلاث، فمهما اوتی القادة لهذا المجتمع من قدرة وعزم وحنکة فی إدارة الأمور فإنّهم وبسبب عدم توفر الأنصار والأتباع الذین یعیشون روح التضحیة والشجاعة والمسؤولیّة، فإنّهم لا یحققون أی نتیجة لمجتمعم ولا ینجحون فی تجسید طموحاتهم وتطلعاتهم علی أرض الواقع المجتمعی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التدبّر فی الآیات القرآنیّة یرشدنا إلی أنّ هذه الطوائف الثلاث کانت موجودة أیضاً فی عصر رسول اللّه صلی الله علیه و آله، رغم أنّ جماعة المؤمنین المخلصین کانت هی الغالبة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بالنسبة للطائفة الاُولی فی ذلک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وفیما یخص الطائفة الثانیة یستعرض القرآن الکریم قضایا معرکة الأحزاب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للطائفة الثالثة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الْمُخَلَّفُونَ بِمَقْعَدِهِمْ خِلَافَ رَسُولِ اللّهِ </w:t>
      </w:r>
      <w:bookmarkStart w:id="70" w:name="pg12586_157888"/>
    </w:p>
    <w:p>
      <w:pPr>
        <w:pStyle w:val="BookText"/>
        <w:rPr/>
      </w:pPr>
      <w:bookmarkEnd w:id="70"/>
      <w:r>
        <w:rPr>
          <w:rFonts w:ascii="Amiri" w:hAnsi="Amiri" w:eastAsia="Amiri" w:cs="Amiri"/>
          <w:color w:val="111111"/>
          <w:sz w:val="28"/>
          <w:sz w:val="28"/>
          <w:szCs w:val="28"/>
          <w:rtl w:val="true"/>
          <w:lang w:bidi="ar-SA"/>
        </w:rPr>
        <w:t>وَکَرِهُوا أَنْ یُجَاهِدُوا بِأَمْوَالِهِمْ وَأَنفُسِهِمْ فِی سَبِیلِ اللّهِ وَقَالُوا لَاتَنفِرُوا فِی الْحَرِّ قُلْ نَارُ جَهَنَّمَ أَشَدُّ حَرّاً لَوْ کَانُوا یَفْقَهُونَ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ینطلق بالدعاء ویتوجّه إلی اللّه تعالی من أعماق قلبه ویسأله أن یخلصه من هذا الواقع الألیم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تَعَالَی أَنْ یَجْعَلَ لِی مِنْهُمْ فَرَجَاً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ولغرض التأکید علی هذه الحقیقة یضیف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لَوْلاَ طَمَعِی عِنْدَ لِقَائِی عَدُوِّی فِی الشَّهَادَةِ؛ وَتَوْطِینِی</w:t>
      </w:r>
      <w:r>
        <w:rPr>
          <w:rStyle w:val="FootnoteAnchor"/>
          <w:rtl w:val="true"/>
        </w:rPr>
        <w:footnoteReference w:id="52"/>
      </w:r>
      <w:r>
        <w:rPr>
          <w:rFonts w:ascii="Amiri" w:hAnsi="Amiri" w:eastAsia="Amiri" w:cs="Amiri"/>
          <w:color w:val="111111"/>
          <w:sz w:val="28"/>
          <w:sz w:val="28"/>
          <w:szCs w:val="28"/>
          <w:rtl w:val="true"/>
          <w:lang w:bidi="ar-SA"/>
        </w:rPr>
        <w:t>نَفْسِی عَلَی الْمَنِیَّةِ، لَأَحْبَبْتُ أَلَّا أَلْقَی مَعَ هَؤُلاَءِ یَوْماً وَاحِداً، وَلاَ أَلْتَقِی بِهِمْ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نذالة هؤلاء الأتباع وخسّتهم وصلت إلی درجة أنّ الإمام علیه السلام بما یملک من صبر واستقامة بحیث بقی خمس وعشرین عاماً فی زاویة البیت وفی الحلق شجی وفی العین قذی کما یقول الإمام علیه السلام نفسه وقد تحمل ذلک، ولکن فی هذه المدّة القصیرة من خلافته واجه الإمام علیه السلام ضغوطات وصعوبات بحیث إنّه تمنی أن لا یبقی مع هؤلاء الناس ولا یوماً واحداً، وما یدعوه للبقاء معهم هو شوق الشهادة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الکلام ذکره الإمام علیه السلام فی الخطبة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رَجَائِی الشَّهَادَةَ عِنْدَ لِقَائِی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لِی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رِکابِی ثُمَّ شَخَصْتُ عَنْکُمْ فَلا أَطْلُبُکُمْ مَا اخْتَلَفَ جَنُوبٌ وَشَمَالٌ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944671_77815467"/>
      <w:bookmarkStart w:id="72" w:name="_Toc27"/>
      <w:bookmarkEnd w:id="71"/>
      <w:r>
        <w:rPr>
          <w:rtl w:val="true"/>
        </w:rPr>
        <w:t>تأمل</w:t>
      </w:r>
      <w:bookmarkEnd w:id="72"/>
    </w:p>
    <w:p>
      <w:pPr>
        <w:pStyle w:val="Heading4"/>
        <w:numPr>
          <w:ilvl w:val="3"/>
          <w:numId w:val="1"/>
        </w:numPr>
        <w:rPr/>
      </w:pPr>
      <w:bookmarkStart w:id="73" w:name="__RefHeading___Toc1944673_77815467"/>
      <w:bookmarkStart w:id="74" w:name="_Toc28"/>
      <w:bookmarkEnd w:id="73"/>
      <w:r>
        <w:rPr>
          <w:rtl w:val="true"/>
        </w:rPr>
        <w:t>روعة البلاغة فی هذه الرسالة</w:t>
      </w:r>
      <w:bookmarkEnd w:id="74"/>
    </w:p>
    <w:p>
      <w:pPr>
        <w:pStyle w:val="BookText"/>
        <w:rPr/>
      </w:pPr>
      <w:r>
        <w:rPr>
          <w:rFonts w:ascii="IRNazanin" w:hAnsi="IRNazanin" w:eastAsia="IRNazanin"/>
          <w:color w:val="111111"/>
          <w:sz w:val="28"/>
          <w:sz w:val="28"/>
          <w:szCs w:val="28"/>
          <w:rtl w:val="true"/>
          <w:lang w:bidi="fa-IR"/>
        </w:rPr>
        <w:t>تعتبر هذه الرسالة من أفصح وأبلغ رسائل وکتب الإمام أمیرالمؤمنین علیه السلام والتی کتبها بعبارات موجزة وکلمات بلیغة بحیث أدّی حقّ المطلب تماماً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تأثر ابن أبی الحدید کثیراً بفصاحة وبلاغة هذه الرسالة فقال فی شرحه لهذه </w:t>
      </w:r>
    </w:p>
    <w:p>
      <w:pPr>
        <w:pStyle w:val="BookText"/>
        <w:rPr/>
      </w:pP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الفصاحة کیف تعطی هذا الرجل قیادها، وتملّکه زمامها، وأعجب لهذه الألفاظ المنصوبة یتلوا بعضها بعضاً کیف تواتیه وتطاوعه، سِلسلة سهلة تتدفق من غیر تعسّف ولا تکلّف، حتی انتهی إلی آخر الفصل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وَاحِداً، وَلاَ أَلْتَقِی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وغیرک من الفصحاء إذا شرعوا فی کتاب أو خطبة جاءت القرائن والفواصل تارة مرفوعة، وتارة مجرورة، وتارة منصوبة، فإن أرادوا قَسْرَها بإعراب واحد ظهر منها فی التکلّف أثرٌ بیّن، وعلامة واضحة، وهذا الصِّنف من البیان أحد أنواع الإعجاز فی القرآن، ذکره عبدالقاهر،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سورة النّساء وبعدها سورة المائدة، الاُولی منصوبة الفواصل، والثانیة لیس فیها منصوب، ولو مزجت إحدی السورتین بالاُخری لم یمتزجا، وظهر أثر الترکیب والتألیف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فواصل کلّ واحد منهما تنساق سیاقة بمقتضی البیان الطبیعی لا الصناعة التکلّفیة، ثمّ انظر إلی الصفات الموصوفات فی هذا الفصل، کیف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وَعَامِلاً کَادِحاً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وَسَیْفاً 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وَرُکْناً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 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ما بعده لما کان صواباً، ولا فی الموقع واقعاً، فسبحان اللّه من منح هذا الرجل هذه المزایا النفیسة والخصائص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غلامٌ من أبناء عرب مکّة، ینشأ بین أهله، لم یخالط الحکماء، وخرج أعرفَ بالحکمة ودقائق العلوم الإلهیّة من إفلاطون وأرسطو، ولم یعاشر أرباب الحکم الخلقیة والآداب النفسانیّة، لأنّ قریشاً لم یکن أحد منهم مشهوراً بمثل ذلک، وخرج أعرف بهذا الباب من سقراط، ولم یربّ بین الشجعان، لأنّ أهل مکّة کانوا ذوِی تجارة، ولم یکونوا ذوی حرب، وخرج أشجعَ من کلّ بشرٍ مشی علی الأرض، قیل لخَلف الأحمر</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الأحمر من علماء القرن الثانی للهجرة وهو صاحب الید الطولی فی الشعر والأدب والتاریخ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أشجع عَنبسة وبِسطام أم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یذکر عَنبسة وبسطام مع البَشر والناس، لا مع من یرتفع عن هذه الطبقة،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صاح فی وجوههما لماتا قبل أن یحمل علیهما، وخرج أفصحَ سَحبان</w:t>
      </w:r>
    </w:p>
    <w:p>
      <w:pPr>
        <w:pStyle w:val="BookText"/>
        <w:rPr/>
      </w:pPr>
      <w:r>
        <w:rPr>
          <w:rFonts w:ascii="IRNazanin" w:hAnsi="IRNazanin" w:eastAsia="IRNazanin"/>
          <w:color w:val="111111"/>
          <w:sz w:val="28"/>
          <w:sz w:val="28"/>
          <w:szCs w:val="28"/>
          <w:rtl w:val="true"/>
          <w:lang w:bidi="fa-IR"/>
        </w:rPr>
        <w:t>وقُسّ، ولم تکن قریش بأفصح العرب، کان غیرها أفصح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العرب جُرْهم وإن لم یکن لهم نَباهة، وخرج أزهد الناس فی الدنیا، وأعفّهم، مع أنّ قریشاً ذوو حرص ومحبّة للدنیا، ولا غرو فیمن کان محمّد صلی الله علیه و آله مربّیه ومخرُجه، والعنایة الإلهیّة تمدّه، وترفُدُه أن یکون منه ما کان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التلخیص</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2586_157892"/>
      <w:bookmarkStart w:id="76" w:name="pg12586_157892"/>
      <w:bookmarkEnd w:id="76"/>
    </w:p>
    <w:p>
      <w:pPr>
        <w:pStyle w:val="Heading2"/>
        <w:numPr>
          <w:ilvl w:val="1"/>
          <w:numId w:val="1"/>
        </w:numPr>
        <w:rPr/>
      </w:pPr>
      <w:bookmarkStart w:id="77" w:name="pg12586_157892"/>
      <w:bookmarkStart w:id="78" w:name="__RefHeading___Toc1944675_77815467"/>
      <w:bookmarkStart w:id="79" w:name="_Toc29"/>
      <w:bookmarkEnd w:id="77"/>
      <w:bookmarkEnd w:id="78"/>
      <w:r>
        <w:rPr>
          <w:rtl w:val="true"/>
        </w:rPr>
        <w:t xml:space="preserve">الرسالة </w:t>
      </w:r>
      <w:r>
        <w:rPr/>
        <w:t>36</w:t>
      </w:r>
      <w:r>
        <w:rPr>
          <w:rtl w:val="true"/>
        </w:rPr>
        <w:t xml:space="preserve">: </w:t>
      </w:r>
      <w:r>
        <w:rPr>
          <w:rtl w:val="true"/>
        </w:rPr>
        <w:t>إلی أخیهِ عَقیلِ بن أبی طالب</w:t>
      </w:r>
      <w:bookmarkEnd w:id="79"/>
    </w:p>
    <w:p>
      <w:pPr>
        <w:pStyle w:val="Heading3"/>
        <w:numPr>
          <w:ilvl w:val="2"/>
          <w:numId w:val="1"/>
        </w:numPr>
        <w:rPr/>
      </w:pPr>
      <w:bookmarkStart w:id="80" w:name="__RefHeading___Toc1944677_77815467"/>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إلی أخیهِ عَقیلِ بن أبی طالب، فی ذِکْر جَیْشٍ أنْفَذَه إلی بَعْضِ الْأَعْداءِ وَهُوَ جَوابُ کِتابٍ کَتَبَهُ إلیْهِ عَقیلُ</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مصادر نهج البلاغة أنّ هذه الرسالة نقلها قبل السیّد الرضی، إبراهیم بن الثقفی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الفرج الاصفهانی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قتیبة الدینوری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شرح أکثر عن سند هذه الرسالة فیما یتصل بالخطبة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علیه السلام فی الجزء الثانی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الولایة،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82" w:name="__RefHeading___Toc1944679_77815467"/>
      <w:bookmarkStart w:id="83" w:name="_Toc31"/>
      <w:bookmarkEnd w:id="82"/>
      <w:r>
        <w:rPr>
          <w:rtl w:val="true"/>
        </w:rPr>
        <w:t>نظرة عامّة للرسالة</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المصادر التاریخیّة فی قصّة هذه الرسالة أنّ معاویة بعد واقعة التحکیم سمع أنّ الإمام علی علیه السلام عازم مرّة أخری علی مواجهته وقتاله، فخاف خوفاً شدیداً وأخذ یعمل فی إضعاف معنویات أهل الکوفة والعراقیین من خلال برنامج إعلامی مدروس ومن ذلک أنّه أرسل الضحاک بن قیس مع ثلاثة آلاف نفر إلی العراق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حتی تمر بناحیة الکوفة وترتفع عنها مااستطعت، فمن وجدته من الأعراب فی طاعة علیٍّ فأغر علیه، وإن وجدته له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معهم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خیلاً فأغر علیها، وإذا أصبحت فی بلدة فأمسی فی أخری، ولا تقیمن لخیل وبلغک أنّها </w:t>
      </w:r>
    </w:p>
    <w:p>
      <w:pPr>
        <w:pStyle w:val="BookText"/>
        <w:rPr/>
      </w:pPr>
      <w:r>
        <w:rPr>
          <w:rFonts w:ascii="IRNazanin" w:hAnsi="IRNazanin" w:eastAsia="IRNazanin"/>
          <w:color w:val="111111"/>
          <w:sz w:val="28"/>
          <w:sz w:val="28"/>
          <w:szCs w:val="28"/>
          <w:rtl w:val="true"/>
          <w:lang w:bidi="fa-IR"/>
        </w:rPr>
        <w:t>سرحت إلیک لتلقاها فتقاتلها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الضحاک ونهب الأموال وقتل من لقی من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فوصلت أخبار حملة الضحاک إلی عقیل وهو فی مکّة، فقلق من ذلک وکتب کتاباً لأخیه الإمام أمیرالمؤمنین علیه السلام حین بلغه خذلان أهل الکوفة وتقاعدهم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لعبداللّه علی أمیرالمؤمنین من عقیل بن أبی طالب، سلام علیک فإنّی أحمد إلیک اللّه الذی لا إله إلّاهو، أمّا بعد فإنّ اللّه حارسک من کلّ سوء، وعاصمک من کلّ مکروه، وعلی کلّ حال إنی فقد خرجت إلی مکّة معتمراً فلقیت عبداللّه بن سعد بن أبی سرح، فی نحو من أربعین شاباً من أبناء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المنکر فی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إلی أین یا أبناء الشانئین، أبمعاویة تلحقون؟ عداوة واللّه لنا منکم قدیماً ظاهرة غیر مستنکرة، تریدون بها اطفاء نور اللّه، وتبدیل أمره فأسمعنی القوم وأسمعتهم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قدمت مکّة فسمعت أهلها یتحدّثون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الضحاک بن قیس أغار علی الحیرة، فاحتمل من أموالها ما شاء ثمّ إنکفأ راجعاً سالماً، فأُف لحیاة فی دهر جرأت علیک الضحاک، وما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إلّافقع بقرقر وقد وطئت، وقد توهمّت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بلغنی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شیعتک وأنصارک خذلوک، فاکتب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 فإن کنت الموت ترید تحملت إلیک بولد أخیک، وولد أبیک، فعشنا معک ما عشت ومتنا معک إذا مت، فواللّه ما أحُب أن أبقی فی الدنیا بعدک فواقاً، واُقسم بالأعزّ الأجل إنّ عیشاً أعیشه بعدک فی هذه الدنیا لغیر هنیء ولا مریء، ولا نجیع، والسلام علیک ورحمة اللّه وبرکاته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إلیه الإمام علیه السلام هذه الرسالة جواباً له واطمئنه علی أنّ جیش الضحاک قد هرب مولیاً ومُنی بهزیمة منکرة وقتل منهم من قتل، فسّر عقیل لذلک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والملفت للنظر أنّ مؤلف کتاب مصادر نهج البلاغة بعد أن یورد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عقیل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بالحسبان أنّها وقعت فی أواخر عمر الإمام علی علیه السلام وأنّ عقیل قد کتب هذه الرسالة له وبثّ فیها من شجونه وعواطفه ممّا </w:t>
      </w:r>
    </w:p>
    <w:p>
      <w:pPr>
        <w:pStyle w:val="BookText"/>
        <w:rPr/>
      </w:pPr>
      <w:r>
        <w:rPr>
          <w:rFonts w:ascii="IRNazanin" w:hAnsi="IRNazanin" w:eastAsia="IRNazanin"/>
          <w:color w:val="111111"/>
          <w:sz w:val="28"/>
          <w:sz w:val="28"/>
          <w:szCs w:val="28"/>
          <w:rtl w:val="true"/>
          <w:lang w:bidi="fa-IR"/>
        </w:rPr>
        <w:t>یحکی عن محبّة شدیدة وطاعة مطلقة لأوامر أخیه الإمام علی علیه السلام، فما یقال من أنّ عقیل ترک أخیه أمیرالمؤمنین علیه السلام والتجأ إلی معاویة، ادّعاء محض واُکذوبة فاضحة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هذه الرسالة إلی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جماعة من أتباع معاویة علی أطراف الکوفة ومواجهتهم لجیش الإمام علی علیه السلام الذی أدی إلی إندحارهم وفرارهم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شکوی الإمام علیه السلام من قریش وأنّهم هم الذین وقفوا فی مواجهة النّبی الأکرم صلی الله علیه و آله والرسالة الإلهیّة واتحدوا ضد الرسالة الإلهیّة وأنّهم اتفقوا علی معاداة الإمام أمیرالمؤمنین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الإمام علیه السلام بالنسبة للأشخاص الذین نکثوا بیعته والتحقوا بعدوّه وأنّه یجب التصدی لهم وجهادهم إلی أن یعودوا إلی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التذکیر بهذه الحقیقة، وهی أنّ إقبال وإدبار الأفراد لا یؤثر علی روحیاته ومعنویاته، فهو صامد کالجبل الشامخ فی مقابل الأعداء ولا یأبه لکثرة التحدیات والمؤامرات ولا یضعف لما یواجهه من مصائب ومصاعب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2586_157896"/>
      <w:bookmarkStart w:id="85" w:name="pg12586_157896"/>
      <w:bookmarkEnd w:id="85"/>
    </w:p>
    <w:p>
      <w:pPr>
        <w:pStyle w:val="Heading3"/>
        <w:numPr>
          <w:ilvl w:val="2"/>
          <w:numId w:val="1"/>
        </w:numPr>
        <w:rPr/>
      </w:pPr>
      <w:bookmarkStart w:id="86" w:name="pg12586_157896"/>
      <w:bookmarkStart w:id="87" w:name="__RefHeading___Toc1944681_77815467"/>
      <w:bookmarkStart w:id="88" w:name="_Toc32"/>
      <w:bookmarkEnd w:id="86"/>
      <w:bookmarkEnd w:id="87"/>
      <w:r>
        <w:rPr>
          <w:rtl w:val="true"/>
        </w:rPr>
        <w:t>القسم الأول</w:t>
      </w:r>
      <w:bookmarkEnd w:id="88"/>
    </w:p>
    <w:p>
      <w:pPr>
        <w:pStyle w:val="Heading4"/>
        <w:numPr>
          <w:ilvl w:val="3"/>
          <w:numId w:val="1"/>
        </w:numPr>
        <w:rPr/>
      </w:pPr>
      <w:bookmarkStart w:id="89" w:name="__RefHeading___Toc1944683_7781546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فَسَرَّحْتُ إِلَیْهِ جَیْشاً کَثِیفاً مِنَ الْمُسْلِمِینَ، فَلَمَّا بَلَغَهُ ذلِکَ شَمَّرَ هَارِباً، وَنَکَصَ نَادِماً، فَلَحِقُوهُ بِبَعْضِ الطَّرِیقِ، وَقَدْ طَفَّلَتِ الشَّمْسُ لِلْإِیَابِ فَاقْتَتَلُوا شَیْئاً کَلاَ وَلاَ، فَمَا کَانَ إِلَّا کَمَوْقِفِ سَاعَةٍ حَتَّی نَجَا جَرِیضاً بَعْدَ مَا أُخِذَ مِنْهُ بِالُْمخَنَّقِ، وَلَمْ یَبْقَ مِنْهُ غَیْرُ الرَّمَقِ، فَلَأیاً بِلَأْیٍ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قُرَیْشاً وَتَرْکَاضَهُمْ فِی الضَّلاَلِ وَتَجْوَالَهُمْ فِی الشِّقَاقِ وَجِمَاحَهُمْ فِی التِّیهِ، فَإِنَّهُمْ قَدْ أَجْمَعُوا عَلَی حَرْبِی کَإِجْمَاِهِمْ عَلَی حَرْبِ رَسُولِ اللّهِ صلی الله علیه و آله قَبْلِی، فَجَزَتْ قُرَیْشاً عَنِّی الْجَوَازِی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رَحِمِی، وَسَلَبُونِی سُلْطَانَ ابْنِ أُمِّی</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944685_77815467"/>
      <w:bookmarkStart w:id="92" w:name="_Toc34"/>
      <w:bookmarkEnd w:id="91"/>
      <w:r>
        <w:rPr>
          <w:rtl w:val="true"/>
        </w:rPr>
        <w:t>الشرح والتفسیر</w:t>
      </w:r>
      <w:r>
        <w:rPr>
          <w:rtl w:val="true"/>
        </w:rPr>
        <w:t xml:space="preserve">: </w:t>
      </w:r>
      <w:r>
        <w:rPr>
          <w:rtl w:val="true"/>
        </w:rPr>
        <w:t>قصّة الضحاک بن قیس</w:t>
      </w:r>
      <w:bookmarkEnd w:id="92"/>
    </w:p>
    <w:p>
      <w:pPr>
        <w:pStyle w:val="BookText"/>
        <w:rPr/>
      </w:pPr>
      <w:r>
        <w:rPr>
          <w:rFonts w:ascii="IRNazanin" w:hAnsi="IRNazanin" w:eastAsia="IRNazanin"/>
          <w:color w:val="111111"/>
          <w:sz w:val="28"/>
          <w:sz w:val="28"/>
          <w:szCs w:val="28"/>
          <w:rtl w:val="true"/>
          <w:lang w:bidi="fa-IR"/>
        </w:rPr>
        <w:t xml:space="preserve">کما رأینا آنفاً أنّ هذه الرسالة عبارة عن جواب من الإمام علیه السلام لأخیه عقیل بن أبی طالب فیما یتصل بحملة الضحاک بن قیس علی أطراف الکوفة وهزیمتهم وفرارهم، ومن هنا فإنّ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الضحاک، رغم أنّ بعض شرّاح نهج البلاغة یعتقدون أنّ هذه القصة تتعلق بحملة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الیمن، والأعجب من ذلک أنّ بعضهم ذهب إلی أنّ الضمیر یعود إلی معاویة فی حین أنّ کلا هذین المعنیین بعیدان عن الصواب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فالإمام علیه السلام فی مطلع هذه الرسالة، الذی حذفه السیّد الرضی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وطبقاً لما ورد فی کتاب تمام نهج البلاغة ومصادر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أثنی علیه ودعا بالخیر لعقیل أعلن له أنّ رسالته وصلت إلیه بواسطة </w:t>
      </w:r>
    </w:p>
    <w:p>
      <w:pPr>
        <w:pStyle w:val="BookText"/>
        <w:rPr/>
      </w:pPr>
      <w:r>
        <w:rPr>
          <w:rFonts w:ascii="IRNazanin" w:hAnsi="IRNazanin" w:eastAsia="IRNazanin"/>
          <w:color w:val="111111"/>
          <w:sz w:val="28"/>
          <w:sz w:val="28"/>
          <w:szCs w:val="28"/>
          <w:rtl w:val="true"/>
          <w:lang w:bidi="fa-IR"/>
        </w:rPr>
        <w:t>عبداللّه بن عبید الأزدی وفهم منها الإمام علیه السلام قلق عقیل من حملة الضحاک علی أطراف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رفع هذا القلق کتب الإمام علیه السلام هذه الرسالة لأخیه عقیل یشرح له حادثة حملة جیش معاویة بقیادة الضحاک ویقول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تقدّم فی شرح الرسالة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تعنی ارسال شخص لعمل معین، وتستعمل‌أیضاً بمعنی مطلق الارسال والتحریر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جَیْشاً کَثِیفاً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الْمُسْلِمِینَ، فَلَمَّا بَلَغَهُ ذلِکَ شَمَّرَ هَارِباً، وَنَکَصَ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نَادِماً، فَلَحِقُوهُ بِبَعْضِ الطَّرِیقِ، وَقَدْ طَفَّلَتِ الشَّمْسُ لِلْإِیَابِ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المزدحم والجمع الغفیر، وطبقاً لبعض الروایات فإنّ عدد جیش الإمام علیه السلام فی هذه الحملة أربعة آلاف نفر من الرجال المستعدین لانزال العقاب بالأعداء والذین ینقضون کالصقر، ولهذا السبب قرر أزلام معاویة وثلول الضحاک الفرار علی القرار وندموا علی هجومهم وعدوانهم علی أطراف الکوفة، ولکن جیش الإمام علیه السلام ظلّ یتعقبهم إلی أن أوشکت الشمس علی المغیب، حیث یبیّن الإمام علیه السلام فی العبارات اللاحقة أخطار هذه المواجهة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إلی أنّ الجیش المعادی وقائدهم الأصلی فی الشام لیسوا من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بها السخریة من الضحاک، لأنّ شمّر تأتی عادة بمعنی الشخص الذی یرفع کمیه استعداداً للقیام بعمل مهم لا للفرار والنکوص وهو ما اختاره الضحاک فی هذه المواجهة الحاسمة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بنظر الاعتبار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الاقتراب، فالجملة إشارة إلی أنّ الجیشین التقیا عندما أوشکت الشمس علی الاُفول فی الاُفق، والتعبیر ب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أنّ الشمس تطلع فی الصباح الباکر وکأنّها تخرج من </w:t>
      </w:r>
    </w:p>
    <w:p>
      <w:pPr>
        <w:pStyle w:val="BookText"/>
        <w:rPr/>
      </w:pPr>
      <w:r>
        <w:rPr>
          <w:rFonts w:ascii="IRNazanin" w:hAnsi="IRNazanin" w:eastAsia="IRNazanin"/>
          <w:color w:val="111111"/>
          <w:sz w:val="28"/>
          <w:sz w:val="28"/>
          <w:szCs w:val="28"/>
          <w:rtl w:val="true"/>
          <w:lang w:bidi="fa-IR"/>
        </w:rPr>
        <w:t>مقرها وفی وقت العصر تعود إلی مکانها الأوّل، وهذا تعبیر لطیف عن ظاهرة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کلامه عن هذه الواقعة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شَیْئاً کَلاَ وَلاَ، فَمَا کَانَ إِلَّا کَمَوْقِفِ سَاعَةٍ حَتَّی نَجَا جَرِیضاً</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 المختنق من شدّة الحزن أو الهیجان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أُخِذَ مِنْهُ بِالُْمخَنَّقِ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یَبْقَ مِنْهُ غَیْرُ الرَّمَقِ، فَلَأیاً بِلَأْیٍ مَا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والجدیر بالذکر أننا أشرنا إلی هذه الواقعة ذیل الخطبة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وهذه الرسالة متناغمة مع مضامین تلک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 هذا العمل تمّ انجازه بسرعة وانسجام تام کما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عبارات العرب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وکلیهما إشارة إلی المدّة القصیرة من الزمان، کما یقال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أُخِذَ مِنْهُ بِالُْمخَنَّقِ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والمخنق تعنی ما یشیر إلی الرقبة والحنجرة التی تتعرض للخنق بضغط یسیر، وهو إشارة أنّ جیش الإمام علیه السلام أوصلوا الضحاک وجیشه إلی حدّ الموت بحیث لم یبق منهم سوی رمق ضئیل، وهذه العبارة متداولة فی اللغة العربیة وفی اللغات الاُخری فعندما یواجه الشخص علی رقبته ضغوطاً شدیدة یقال إنّه بلغ به الخناق، أو ضیق علیه الخناق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واللافت أنّ إبراهیم الثقفی ینقل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معینة تتضمن تفسیراً وشرحاً لعبارة الإمام علیه السلام فی قوله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مِنْهُ غَیْرُ الرَّمَقِ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هرب الضحاک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جیش الإمام علی علیه السلام شعر بالعطش الشدید، لأنّه أضل إبله التی تحمل الماء، وعرضت علیه سِنة من النوم فی ذلک الوقت، وبذلک انحراف عن الطریق، وعندما انتبه من نومه لم یجد من جیشه سوی عدّة نفر ولم </w:t>
      </w:r>
    </w:p>
    <w:p>
      <w:pPr>
        <w:pStyle w:val="BookText"/>
        <w:rPr/>
      </w:pPr>
      <w:r>
        <w:rPr>
          <w:rFonts w:ascii="IRNazanin" w:hAnsi="IRNazanin" w:eastAsia="IRNazanin"/>
          <w:color w:val="111111"/>
          <w:sz w:val="28"/>
          <w:sz w:val="28"/>
          <w:szCs w:val="28"/>
          <w:rtl w:val="true"/>
          <w:lang w:bidi="fa-IR"/>
        </w:rPr>
        <w:t>یکن معهم شیء من الماء، فأرسل بعضهم لطلب الماء ولکنّهم لم یعثروا علی شیء، وفجأة ظهر رجل وقال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أننی عطشان فاسقنی،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أسقیک حتی تدفع لی ثمنه، فقال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الماء دینک، ثمّ واصل حکایة القصة إلی وصلوا لجماعة کان معهم الماء وشربوا منه</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لَأیاً بِلَأْیٍ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الالتفات أنّ لأی‌تعنی الشدّة، فمفهوم هذه العبارة أنّ الضحاک ومن بقی معه من فلول جیشه واجهوا الشدة بعد الشدّة إلی أن نجوا بجلودهم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فی مقطع آخر من رسالته لعقیل أنّ عبداللّه بن سعد، أخ عثمان بن عفان من‌الرضاعة، کان یسیر مع أربعین رجلاً من شباب قریش باتجاه غیر معلوم، فسأله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تذهبون یا أبناء أعداء النّبی، هل تریدون اللحاق بمعاویة؟ هنا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حدیثک عن مخالفة قریش لی فإنّ قریش بجمیع مساعیها فی طریق الضلال والشرک والعداء لا زالوا یتحرکون فی متاهات الضلالة والشقاق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عَنْکَ قُرَیْشاً وَتَرْکَاضَهُمْ</w:t>
      </w:r>
      <w:r>
        <w:rPr>
          <w:rStyle w:val="FootnoteAnchor"/>
          <w:rtl w:val="true"/>
        </w:rPr>
        <w:footnoteReference w:id="60"/>
      </w:r>
      <w:r>
        <w:rPr>
          <w:rFonts w:ascii="Amiri" w:hAnsi="Amiri" w:eastAsia="Amiri" w:cs="Amiri"/>
          <w:color w:val="111111"/>
          <w:sz w:val="28"/>
          <w:sz w:val="28"/>
          <w:szCs w:val="28"/>
          <w:rtl w:val="true"/>
          <w:lang w:bidi="ar-SA"/>
        </w:rPr>
        <w:t>فِی الضَّلاَلِ وَتَجْوَالَهُمْ</w:t>
      </w:r>
      <w:r>
        <w:rPr>
          <w:rStyle w:val="FootnoteAnchor"/>
          <w:rtl w:val="true"/>
        </w:rPr>
        <w:footnoteReference w:id="61"/>
      </w:r>
      <w:r>
        <w:rPr>
          <w:rFonts w:ascii="Amiri" w:hAnsi="Amiri" w:eastAsia="Amiri" w:cs="Amiri"/>
          <w:color w:val="111111"/>
          <w:sz w:val="28"/>
          <w:sz w:val="28"/>
          <w:szCs w:val="28"/>
          <w:rtl w:val="true"/>
          <w:lang w:bidi="ar-SA"/>
        </w:rPr>
        <w:t>فِی الشِّقَاقِ</w:t>
      </w:r>
      <w:r>
        <w:rPr>
          <w:rStyle w:val="FootnoteAnchor"/>
          <w:rtl w:val="true"/>
        </w:rPr>
        <w:footnoteReference w:id="62"/>
      </w:r>
      <w:r>
        <w:rPr>
          <w:rFonts w:ascii="Amiri" w:hAnsi="Amiri" w:eastAsia="Amiri" w:cs="Amiri"/>
          <w:color w:val="111111"/>
          <w:sz w:val="28"/>
          <w:sz w:val="28"/>
          <w:szCs w:val="28"/>
          <w:rtl w:val="true"/>
          <w:lang w:bidi="ar-SA"/>
        </w:rPr>
        <w:t>وَجِمَاحَهُمْ</w:t>
      </w:r>
      <w:r>
        <w:rPr>
          <w:rStyle w:val="FootnoteAnchor"/>
          <w:rtl w:val="true"/>
        </w:rPr>
        <w:footnoteReference w:id="63"/>
      </w:r>
      <w:r>
        <w:rPr>
          <w:rFonts w:ascii="Amiri" w:hAnsi="Amiri" w:eastAsia="Amiri" w:cs="Amiri"/>
          <w:color w:val="111111"/>
          <w:sz w:val="28"/>
          <w:sz w:val="28"/>
          <w:szCs w:val="28"/>
          <w:rtl w:val="true"/>
          <w:lang w:bidi="ar-SA"/>
        </w:rPr>
        <w:t>فِی التِّیهِ، فَإِنَّهُمْ قَدْ أَجْمَعُوا عَلَی حَرْبِی کَإِجْمَاِهِمْ عَلَی حَرْبِ رَسُولِ اللّهِ صلی الله علیه و آله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قُرَیْشاً عَنِّی الْجَوَازِی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رَحِمِی، وَسَلَبُونِی سُلْطَانَ ابْنِ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قُرَیْشاً عَنِّی الْجَوَازِی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الالتفات إلی أنّ الجوازی جمع جازیة، وتعنی الجزاء والمکافأة علی العمل، فمفهوم الجملة أنّ جزاء أعمال قریش </w:t>
      </w:r>
    </w:p>
    <w:p>
      <w:pPr>
        <w:pStyle w:val="BookText"/>
        <w:rPr/>
      </w:pPr>
      <w:r>
        <w:rPr>
          <w:rFonts w:ascii="IRNazanin" w:hAnsi="IRNazanin" w:eastAsia="IRNazanin"/>
          <w:color w:val="111111"/>
          <w:sz w:val="28"/>
          <w:sz w:val="28"/>
          <w:szCs w:val="28"/>
          <w:rtl w:val="true"/>
          <w:lang w:bidi="fa-IR"/>
        </w:rPr>
        <w:t>سیصیبهم عمّا قریب وسیواجهون عاقبة أعمالهم السیئة هذه، وهذه الحقیقة بمثابة الدعاء علیهم لأنّهم لم یراعوا حقّ رحمه وقرابته منهم ولم یسمحوا للإمام علیه السلام بتسلم مقالید الخلافة التی قررها اللّه تعالی له علیه السلام وأکد علیها النّبی الأکرم صلی الله علیه و آله والضامنة لسعادة المسلمین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هؤلاء کانوا فی عصر النّبی الأکرم صلی الله علیه و آله من ألد أعدائه وأعداء الرسالة السماویة وکانوا یشعلون نیران الحروب ضد الإسلام وکانت قریش المحور لهذه الفتن والحروب وتتزعم هذه الحروب وکانت آخر من أسلم أو استسلم للنّبی الأکرم علیه السلام فی حین أنّ إسلام الکثیر منهم یعدّ إسلاماً صوریاً لا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رسول اللّه صلی الله علیه و آله سلکوا ذات الطریق والمنهج مع خلیفته ووصیه الإمام علی بن أبی طالب علیه السلام، بل إنّهم کانوا أشدّ وأنکی علی الإمام علیه السلام لما کانوا یعیشونه من حالات الحقد والانتقام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الحدیث الشریف للنّبی الأکرم صلی الله علیه و آله أنّه قال یوماً مخاطباً لعلی بن أبی طالب علیه السلام وهو یبکی ویذرف الدموع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فِی صُدُورِ أقوَامٍ لایُبْدُونَها لَکَ إلَّا مِنْ بَعدِی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الهیثمی،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أوردنا فی ذیل 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الثالث من هذا الکتاب فی بیان شکوی الإمام علیه السلام إلی اللّه تعالی من قریش، بحثاً مفصلاً عن عداوة قریش للإمام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الأکرم صلی الله علیه و آله إمّا من جهة أنّ رسول اللّه صلی الله علیه و آله والإمام علی علیه السلام کلیهما من أبناء فاطمة المخزومیة بنت عمرو بن عمران ام عبداللّه والد النّبی الأکرم صلی الله علیه و آله واُم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أنّ فاطمة بنت أسد ام أمیرالمؤمنین علیه السلام وکان فی ذاک زمان النّبی الأکرم صلی الله علیه و آله تحت تکفل أبی‌طالب وقامت بتربیة النّبی الأکرم صلی الله علیه و آله کاُمّه، ولذلک قال النّبی الأکرم صلی الله علیه و آله عنها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أُمِّی بَعْدَ أُمُّی</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2586_157902"/>
      <w:bookmarkStart w:id="94" w:name="pg12586_157902"/>
      <w:bookmarkEnd w:id="94"/>
    </w:p>
    <w:p>
      <w:pPr>
        <w:pStyle w:val="Heading3"/>
        <w:numPr>
          <w:ilvl w:val="2"/>
          <w:numId w:val="1"/>
        </w:numPr>
        <w:rPr/>
      </w:pPr>
      <w:bookmarkStart w:id="95" w:name="pg12586_157902"/>
      <w:bookmarkStart w:id="96" w:name="__RefHeading___Toc1944687_77815467"/>
      <w:bookmarkStart w:id="97" w:name="_Toc35"/>
      <w:bookmarkEnd w:id="95"/>
      <w:bookmarkEnd w:id="96"/>
      <w:r>
        <w:rPr>
          <w:rtl w:val="true"/>
        </w:rPr>
        <w:t>القسم الثانی</w:t>
      </w:r>
      <w:bookmarkEnd w:id="97"/>
    </w:p>
    <w:p>
      <w:pPr>
        <w:pStyle w:val="Heading4"/>
        <w:numPr>
          <w:ilvl w:val="3"/>
          <w:numId w:val="1"/>
        </w:numPr>
        <w:rPr/>
      </w:pPr>
      <w:bookmarkStart w:id="98" w:name="__RefHeading___Toc1944689_77815467"/>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وَأَمَّا مَا سَأَلْتَ عَنْهُ مِنْ رَأْیِیِ فِی الْقِتَالِ، فَإِنَّ رَأیِی قِتَالُ الْمُحِلِّینَ حَتَّی أَلْقی اللّهَ؛ لاَ یَزِیدُنِی کَثْرَةُ النَّاسِ حَوْلِی عِزَّةً، وَلاَ تَفَرُّقُهُمْ عَنِّی وَحْشَةً، وَلاَ تَحْسَبَنَّ ابْنَ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وَلاَ مُقِرّاً لِلضَّیْم وَاهِناً، وَلاَ سَلِسَ الزِّمَامِ لِلْقَائِدِ، وَلاَ وَطِیءَ الظَّهْرِ لِلرَّاکِبِ الْمُتَعَقِّدِ، وَلکِنَّهُ کَمَا قَالَ أَخُوبَنِی 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تَسْأَلِینِی کَیْفَ أَنْتَ فَإِنَّنِی</w:t>
      </w:r>
    </w:p>
    <w:p>
      <w:pPr>
        <w:pStyle w:val="BookText"/>
        <w:rPr/>
      </w:pPr>
      <w:r>
        <w:rPr>
          <w:rFonts w:ascii="Amiri" w:hAnsi="Amiri" w:eastAsia="Amiri" w:cs="Amiri"/>
          <w:color w:val="111111"/>
          <w:sz w:val="28"/>
          <w:sz w:val="28"/>
          <w:szCs w:val="28"/>
          <w:rtl w:val="true"/>
          <w:lang w:bidi="ar-SA"/>
        </w:rPr>
        <w:t>صَبُورٌ عَلَی رَیْبِ الزَّمَانِ صَلِیبُ</w:t>
      </w:r>
    </w:p>
    <w:p>
      <w:pPr>
        <w:pStyle w:val="BookText"/>
        <w:rPr/>
      </w:pPr>
      <w:r>
        <w:rPr>
          <w:rFonts w:ascii="Amiri" w:hAnsi="Amiri" w:eastAsia="Amiri" w:cs="Amiri"/>
          <w:color w:val="111111"/>
          <w:sz w:val="28"/>
          <w:sz w:val="28"/>
          <w:szCs w:val="28"/>
          <w:rtl w:val="true"/>
          <w:lang w:bidi="ar-SA"/>
        </w:rPr>
        <w:t>یَعِزُّ عَلَیَّ أَنْ تُرَی بِی کَآبَةٌ</w:t>
      </w:r>
    </w:p>
    <w:p>
      <w:pPr>
        <w:pStyle w:val="BookText"/>
        <w:rPr/>
      </w:pPr>
      <w:r>
        <w:rPr>
          <w:rFonts w:ascii="Amiri" w:hAnsi="Amiri" w:eastAsia="Amiri" w:cs="Amiri"/>
          <w:color w:val="111111"/>
          <w:sz w:val="28"/>
          <w:sz w:val="28"/>
          <w:szCs w:val="28"/>
          <w:rtl w:val="true"/>
          <w:lang w:bidi="ar-SA"/>
        </w:rPr>
        <w:t>فَیَشْمَتَ عَادٍ أَوْ یُسَاءَ حَبِیبُ</w:t>
      </w:r>
    </w:p>
    <w:p>
      <w:pPr>
        <w:pStyle w:val="Heading4"/>
        <w:numPr>
          <w:ilvl w:val="3"/>
          <w:numId w:val="1"/>
        </w:numPr>
        <w:rPr/>
      </w:pPr>
      <w:bookmarkStart w:id="100" w:name="__RefHeading___Toc1944691_77815467"/>
      <w:bookmarkStart w:id="101" w:name="_Toc37"/>
      <w:bookmarkEnd w:id="100"/>
      <w:r>
        <w:rPr>
          <w:rtl w:val="true"/>
        </w:rPr>
        <w:t>الشرح والتفسیر</w:t>
      </w:r>
      <w:r>
        <w:rPr>
          <w:rtl w:val="true"/>
        </w:rPr>
        <w:t xml:space="preserve">: </w:t>
      </w:r>
      <w:r>
        <w:rPr>
          <w:rtl w:val="true"/>
        </w:rPr>
        <w:t>لا أکف عن مقارعة الخائنین</w:t>
      </w:r>
      <w:bookmarkEnd w:id="101"/>
    </w:p>
    <w:p>
      <w:pPr>
        <w:pStyle w:val="BookText"/>
        <w:rPr/>
      </w:pPr>
      <w:r>
        <w:rPr>
          <w:rFonts w:ascii="IRNazanin" w:hAnsi="IRNazanin" w:eastAsia="IRNazanin"/>
          <w:color w:val="111111"/>
          <w:sz w:val="28"/>
          <w:sz w:val="28"/>
          <w:szCs w:val="28"/>
          <w:rtl w:val="true"/>
          <w:lang w:bidi="fa-IR"/>
        </w:rPr>
        <w:t>إنّ کلام الإمام علیه السلام فی هذا المقطع من الرسالة ناظر إلی ما ذکره عقیل فی نهایة کتابه إلیه وقد سبق ذکره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 لی یابن امی برأیک، إن کنت الموت ترید فحملت إلیک بنی أخیک وولد أبیک، فعشنا معک ما عشت ومتنا معک إذا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أنّک إذا أردت قتال هؤلاء الناکثین للبیعة فأمرنا لنقاتلهم معک فی هذا السبیل، فکتب له الإمام علیه السلام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رَأْیِیِ فِی الْقِتَالِ، فَإِنَّ رَأیِی قِتَالُ الْمُحِلِّینَ</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صحاح اللغة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للشخص الذی ینقض عهده وینکث بیعته ویخرج من إطاره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أَلْقی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أنّها تشیر إلی الأشخاص الذین نقضوا بیعتهم للإمام ورفعوا </w:t>
      </w:r>
    </w:p>
    <w:p>
      <w:pPr>
        <w:pStyle w:val="BookText"/>
        <w:rPr/>
      </w:pPr>
      <w:r>
        <w:rPr>
          <w:rFonts w:ascii="IRNazanin" w:hAnsi="IRNazanin" w:eastAsia="IRNazanin"/>
          <w:color w:val="111111"/>
          <w:sz w:val="28"/>
          <w:sz w:val="28"/>
          <w:szCs w:val="28"/>
          <w:rtl w:val="true"/>
          <w:lang w:bidi="fa-IR"/>
        </w:rPr>
        <w:t>لواء التمرد والفتنة فی البصرة ووقعة الجمل والأشخاص الذین التحقوا بهم بعد ذلک، أو إشارة إلی قوی الضلالة فی الشام الذین أحلّوا سفک الدماء فی معرکة صفین والذین استمروا فی نفس المسار الشیطانی، أو إشارة إلی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یتحرک الإمام علیه السلام لیبیّن عزمه الراسخ وإرادته الجازمة لأخیه عقیل فی قتال هؤلاء المتمردین ویؤکّد له أنّ کثرة المخالفین له والخارجین علیه لا تؤثر شیئاً فی عزمه وإرادته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یَزِیدُنِی کَثْرَةُ النَّاسِ حَوْلِی عِزَّةً، وَلاَ تَفَرُّقُهُمْ عَنِّی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الشعار، الذی ینطلق من موقع العمق الفکری والشعور الوجدانی والمقتبس من الآیات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الآیة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وأمثالها، تشیر إلی أنّ أولیاء اللّه والعظماء من رجال الحقّ وبالاعتماد علی الذات المقدّسة، لا یشعرون بشیء من الوحشة من کثرة مخالفیهم ولا یعیشون حالات الغرور من جموع الموافقین، فلو أنّ جمیع المسلمین اتّخذوا کلام الإمام علیه السلام هذا شعاراً لهم فی حیاتهم وسلوکیاتهم، فمن بالبدیهی أنّهم لا یصابون بالاهتزاز والخور فی مقابل الغزو السیاسی والعسکری والثقافی للغرب وسیحققون النجاحات فی جمیع هذه الجبهات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یخاطب الإمام علیه السلام أخیه فی کلام زاخر بالحیویة والعمق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ابْنَ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وَلاَ مُقِرّاً لِلضَّیْم</w:t>
      </w:r>
      <w:r>
        <w:rPr>
          <w:rStyle w:val="FootnoteAnchor"/>
          <w:rtl w:val="true"/>
        </w:rPr>
        <w:footnoteReference w:id="67"/>
      </w:r>
      <w:r>
        <w:rPr>
          <w:rFonts w:ascii="Amiri" w:hAnsi="Amiri" w:eastAsia="Amiri" w:cs="Amiri"/>
          <w:color w:val="111111"/>
          <w:sz w:val="28"/>
          <w:sz w:val="28"/>
          <w:szCs w:val="28"/>
          <w:rtl w:val="true"/>
          <w:lang w:bidi="ar-SA"/>
        </w:rPr>
        <w:t>وَاهِناً، وَلاَ سَلِسَ</w:t>
      </w:r>
      <w:r>
        <w:rPr>
          <w:rStyle w:val="FootnoteAnchor"/>
          <w:rtl w:val="true"/>
        </w:rPr>
        <w:footnoteReference w:id="68"/>
      </w:r>
      <w:r>
        <w:rPr>
          <w:rFonts w:ascii="Amiri" w:hAnsi="Amiri" w:eastAsia="Amiri" w:cs="Amiri"/>
          <w:color w:val="111111"/>
          <w:sz w:val="28"/>
          <w:sz w:val="28"/>
          <w:szCs w:val="28"/>
          <w:rtl w:val="true"/>
          <w:lang w:bidi="ar-SA"/>
        </w:rPr>
        <w:t>الزِّمَامِ لِلْقَائِدِ، وَلاَ وَطِیءَ</w:t>
      </w:r>
      <w:r>
        <w:rPr>
          <w:rStyle w:val="FootnoteAnchor"/>
          <w:rtl w:val="true"/>
        </w:rPr>
        <w:footnoteReference w:id="69"/>
      </w:r>
      <w:r>
        <w:rPr>
          <w:rFonts w:ascii="Amiri" w:hAnsi="Amiri" w:eastAsia="Amiri" w:cs="Amiri"/>
          <w:color w:val="111111"/>
          <w:sz w:val="28"/>
          <w:sz w:val="28"/>
          <w:szCs w:val="28"/>
          <w:rtl w:val="true"/>
          <w:lang w:bidi="ar-SA"/>
        </w:rPr>
        <w:t>الظَّهْرِ لِلرَّاکِبِ الْمُتَعَقِّدِ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العبارات الأربع یبیّن الإمام علیه السلام المراحل المختلفة للتسلیم والإذعان فی </w:t>
      </w:r>
    </w:p>
    <w:p>
      <w:pPr>
        <w:pStyle w:val="BookText"/>
        <w:rPr/>
      </w:pPr>
      <w:r>
        <w:rPr>
          <w:rFonts w:ascii="IRNazanin" w:hAnsi="IRNazanin" w:eastAsia="IRNazanin"/>
          <w:color w:val="111111"/>
          <w:sz w:val="28"/>
          <w:sz w:val="28"/>
          <w:szCs w:val="28"/>
          <w:rtl w:val="true"/>
          <w:lang w:bidi="fa-IR"/>
        </w:rPr>
        <w:t>مقابل العدو، أحدها أسوأ من الأخری، الأولی أن یتّخذ اسلوب التضرع والخشوع والتوسل فی مقابل العدو، والأخری أن یخشی قدرة العدو ویشعر بالضعف والخور ویستسلم له، والثالثة، أنّه مضافاً إلی الاستسلام یفقد زمام أموره من یده ویسلم قیاده لعدوه لیری رأیه 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سَلِسَ الزِّمَامِ لِلْقَائِدِ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وأخیراً یحنی ظهره لیرکبه العدو ویسوقه إلی حیث 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وَطِیءَ الظَّهْرِ لِلرَّاکِبِ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أروع هذه العبارات الدقیقة والحیّة التی تحکی عن غایة الفصاحة والبلاغة فی کلام الإمام علیه السلام وأنّ الإمام ینفی عنه نفسه أی شکل من أشکال الاستسلام والخضوع فی مقابل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وتعنی الشخص الذی اختار مکاناً للجلوس والقعود، وهو إشارة إلی راکب الدابة الذی یرکب دابته ولا یستفید منها فی المسیر فقط، بل فی جمیع حاجاته، فتارة یقف ویتحدّث إلی شخص آخر، وأخری یشتری حاجات من السوق وهو راکب، وأحیاناً یعطی شیئاً لآخر وأمثال ذلک، والخلاصة أنّه جالس علی مرکبه ویقوم بأعماله ووظائفه دون أن یهتم لهذه الدابة وثقله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الرسالة، ومن أجل التأکید أکثر علی عزمه الراسخ وإرادته الصلبة فی مقابل العدو، یستشهد الإمام علیه السلام بشعر شاعر من طائفة بنی تمیم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حالی</w:t>
      </w:r>
    </w:p>
    <w:p>
      <w:pPr>
        <w:pStyle w:val="BookText"/>
        <w:rPr/>
      </w:pPr>
      <w:r>
        <w:rPr>
          <w:rFonts w:ascii="Amiri" w:hAnsi="Amiri" w:eastAsia="Amiri" w:cs="Amiri"/>
          <w:color w:val="111111"/>
          <w:sz w:val="28"/>
          <w:sz w:val="28"/>
          <w:szCs w:val="28"/>
          <w:rtl w:val="true"/>
          <w:lang w:bidi="ar-SA"/>
        </w:rPr>
        <w:t xml:space="preserve">کَمَا قَالَ أَخُوبَنِی 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تَسْأَلِینِی کَیْفَ أَنْتَ فَإِنَّنِی</w:t>
      </w:r>
    </w:p>
    <w:p>
      <w:pPr>
        <w:pStyle w:val="BookText"/>
        <w:rPr/>
      </w:pPr>
      <w:r>
        <w:rPr>
          <w:rFonts w:ascii="Amiri" w:hAnsi="Amiri" w:eastAsia="Amiri" w:cs="Amiri"/>
          <w:color w:val="111111"/>
          <w:sz w:val="28"/>
          <w:sz w:val="28"/>
          <w:szCs w:val="28"/>
          <w:rtl w:val="true"/>
          <w:lang w:bidi="ar-SA"/>
        </w:rPr>
        <w:t>صَبُورٌ عَلَی رَیْبِ</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أحیاناً بمعنی الشک وأخری بمعنی الحوادث المشکلة والتحدیات الصعبة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الزَّمَانِ صَلِیبُ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یَعِزُّ عَلَیَّ أَنْ تُرَی بِی کَآبَةٌ</w:t>
      </w:r>
      <w:r>
        <w:rPr>
          <w:rStyle w:val="FootnoteAnchor"/>
          <w:rtl w:val="true"/>
        </w:rPr>
        <w:footnoteReference w:id="71"/>
      </w:r>
      <w:r>
        <w:rPr>
          <w:rFonts w:ascii="Amiri" w:hAnsi="Amiri" w:eastAsia="Amiri" w:cs="Amiri"/>
          <w:color w:val="111111"/>
          <w:sz w:val="28"/>
          <w:sz w:val="28"/>
          <w:szCs w:val="28"/>
          <w:rtl w:val="true"/>
          <w:lang w:bidi="ar-SA"/>
        </w:rPr>
        <w:t>فَیَشْمَتَ</w:t>
      </w:r>
      <w:r>
        <w:rPr>
          <w:rStyle w:val="FootnoteAnchor"/>
          <w:rtl w:val="true"/>
        </w:rPr>
        <w:footnoteReference w:id="72"/>
      </w:r>
      <w:r>
        <w:rPr>
          <w:rFonts w:ascii="Amiri" w:hAnsi="Amiri" w:eastAsia="Amiri" w:cs="Amiri"/>
          <w:color w:val="111111"/>
          <w:sz w:val="28"/>
          <w:sz w:val="28"/>
          <w:szCs w:val="28"/>
          <w:rtl w:val="true"/>
          <w:lang w:bidi="ar-SA"/>
        </w:rPr>
        <w:t>عَادٍ</w:t>
      </w:r>
      <w:r>
        <w:rPr>
          <w:rStyle w:val="FootnoteAnchor"/>
          <w:rtl w:val="true"/>
        </w:rPr>
        <w:footnoteReference w:id="73"/>
      </w:r>
      <w:r>
        <w:rPr>
          <w:rFonts w:ascii="Amiri" w:hAnsi="Amiri" w:eastAsia="Amiri" w:cs="Amiri"/>
          <w:color w:val="111111"/>
          <w:sz w:val="28"/>
          <w:sz w:val="28"/>
          <w:szCs w:val="28"/>
          <w:rtl w:val="true"/>
          <w:lang w:bidi="ar-SA"/>
        </w:rPr>
        <w:t xml:space="preserve">أَوْ یُسَاءَ حَبِیبُ </w:t>
      </w:r>
    </w:p>
    <w:p>
      <w:pPr>
        <w:pStyle w:val="BookText"/>
        <w:rPr/>
      </w:pPr>
      <w:r>
        <w:rPr>
          <w:rFonts w:ascii="IRNazanin" w:hAnsi="IRNazanin" w:eastAsia="IRNazanin"/>
          <w:color w:val="111111"/>
          <w:sz w:val="28"/>
          <w:sz w:val="28"/>
          <w:szCs w:val="28"/>
          <w:rtl w:val="true"/>
          <w:lang w:bidi="fa-IR"/>
        </w:rPr>
        <w:t>وهنا خلاف فی الشاعر الذی ینسب إلیه هذا الشعر، فابن أبی الحدید ینسبه فی شرحه لنهج البلاغة إلی عباس بن مرداس السلمی، ولکنّه یقول إننی لم یجده فی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التستری فی شرحه 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نسب إلی العباس بن مرداس السلمی، ولم أجده فی دیوانه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هذین البیتین لصخر بن عمرو السلمی، قال فی الأغانی کان صخر طعن فی جنبه فی حرب، فمرض قریباً من حول وقد نتأت فی موضع الطعنة قطعة مثل الکبد، فأحمسوا له شعرة، ثمّ قطعوها لعله یبرأ، فسمع أن أخته تقول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 صبره؟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البیتین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02" w:name="pg12586_157906"/>
    </w:p>
    <w:p>
      <w:pPr>
        <w:pStyle w:val="Heading2"/>
        <w:numPr>
          <w:ilvl w:val="1"/>
          <w:numId w:val="1"/>
        </w:numPr>
        <w:rPr/>
      </w:pPr>
      <w:bookmarkStart w:id="103" w:name="__RefHeading___Toc1944693_77815467"/>
      <w:bookmarkStart w:id="104" w:name="_Toc38"/>
      <w:bookmarkEnd w:id="102"/>
      <w:bookmarkEnd w:id="103"/>
      <w:r>
        <w:rPr>
          <w:rtl w:val="true"/>
        </w:rPr>
        <w:t xml:space="preserve">الرسالة </w:t>
      </w:r>
      <w:r>
        <w:rPr/>
        <w:t>37</w:t>
      </w:r>
      <w:r>
        <w:rPr>
          <w:rtl w:val="true"/>
        </w:rPr>
        <w:t xml:space="preserve">: </w:t>
      </w:r>
      <w:r>
        <w:rPr>
          <w:rtl w:val="true"/>
        </w:rPr>
        <w:t>إلی معاویة</w:t>
      </w:r>
      <w:bookmarkEnd w:id="104"/>
    </w:p>
    <w:p>
      <w:pPr>
        <w:pStyle w:val="Heading3"/>
        <w:numPr>
          <w:ilvl w:val="2"/>
          <w:numId w:val="1"/>
        </w:numPr>
        <w:rPr/>
      </w:pPr>
      <w:bookmarkStart w:id="105" w:name="__RefHeading___Toc1944695_77815467"/>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إلی معاویة</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الرسالة مطلع حذفه السیّد الرضی طبقاً لمنهجه فی الانتقاء، وقد اقتصر علی ذکر ذیل هذه الرسالة، وقد نقل المرحوم ابن میثم وابن أبی الحدید صدر هذه الرسالة کما سنشیر إلی ذلک لاحقاً، وهذا یشیر إلی أنّهما عثرا علی مدرک ومصدر غیر نهج البلاغة ذکر فیه صدر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07" w:name="__RefHeading___Toc1944697_77815467"/>
      <w:bookmarkStart w:id="108" w:name="_Toc40"/>
      <w:bookmarkEnd w:id="107"/>
      <w:r>
        <w:rPr>
          <w:rtl w:val="true"/>
        </w:rPr>
        <w:t>نظرة عامّة للرسالة</w:t>
      </w:r>
      <w:bookmarkEnd w:id="108"/>
    </w:p>
    <w:p>
      <w:pPr>
        <w:pStyle w:val="BookText"/>
        <w:rPr/>
      </w:pPr>
      <w:r>
        <w:rPr>
          <w:rFonts w:ascii="IRNazanin" w:hAnsi="IRNazanin" w:eastAsia="IRNazanin"/>
          <w:color w:val="111111"/>
          <w:sz w:val="28"/>
          <w:sz w:val="28"/>
          <w:szCs w:val="28"/>
          <w:rtl w:val="true"/>
          <w:lang w:bidi="fa-IR"/>
        </w:rPr>
        <w:t>هذه الرسالة، کما ورد فی تمام نهج البلاغة فی بحث سندها، تبتدیء بکلام لم یذکره السیّد الرضی للاختصار، ولکن من أجل استیعاب محتوی الرسالة وفهم مضامینها لابدّ من استعراض المقطع الأوّل منها، وقبل ذلک ینبغی الالتفات إلی هذه النقطة، وهی أنّ هذه الرسالة لم تکن رسالة ابتدائیة من الإمام علیه السلام لمعاویة بل هی جواب عن رسالة أرسلها معاویة للإمام علیه السلام، ورغم أنّ نص رسالة مفقود ولم یتعرض له أحد من شرّاح نهج البلاغة ولکن یتبیّن من جواب الإمام علیه السلام إجمالاً أنّ معاویة أشار فی رسالته إلی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استند فی إثبات حقانیّته أنّه منصوب من قبل عمر بن الخطاب لهذا المقام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اقترح علی الإمام علیه السلام أن یضع بیده وتحت اختیاره الشام ومصر وأن </w:t>
      </w:r>
    </w:p>
    <w:p>
      <w:pPr>
        <w:pStyle w:val="BookText"/>
        <w:rPr/>
      </w:pPr>
      <w:r>
        <w:rPr>
          <w:rFonts w:ascii="IRNazanin" w:hAnsi="IRNazanin" w:eastAsia="IRNazanin"/>
          <w:color w:val="111111"/>
          <w:sz w:val="28"/>
          <w:sz w:val="28"/>
          <w:szCs w:val="28"/>
          <w:rtl w:val="true"/>
          <w:lang w:bidi="fa-IR"/>
        </w:rPr>
        <w:t>یوافق الإمام علیه السلام علی أن تکون الخلافة من بعد الإمام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اتّهم الإمام علیه السلام بالمشارکة فی قتل عثمان وادّعی المطالبة بثأره والانتقام من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الإمام علیه السلام جواباً علی ذلک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الدُّنیَا حُلوَةٌ خَضِرَةٌ ذَاتُ زِینَةٍ وَبَهجَةٍ، لَمْ یَصْبُ إِلَیهَا أَحَدٌ إِلّا شَغَلَتْهُ بِزِینَتِها عَمَّا هُوَ أَنْفَعُ لَهُ مِنهَا وَبِالآخِرةِ أُمِرنا، وَعَلَیهَا حُثِثنا فَدَعْ، یا مُعاوِیةُ، مَا یَفْنی اعْمَلْ لِمَا یَبقی، واحْذَرْ المَوْتَ الَّذِی إِلَیهِ مَصِیرُکَ، وَالحِسابَ الَّذِی إِلَیهِ عَاقِبتُکَ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أَرَداَ بِعَبْدٍ خَیْراً حَالَ بَینهُ وَبَینَ مَا یَکْرَهُ، وَوَفَّقَهُ لَطَاعَتِهِ، إِذا أَرَداَ بِعَبْدٍ سُوءاً أَغْرَاهُ بِالدُّنیَا، وَأَنسَاهُ الآخِرةَ، وَبَسَطَ لَهُ أَمَلَهُ، وَعَاقَّهُ عَمَّا فِیهِ صَلاحُهُ وَقَدْ وَصَلَنِی کِتابُکَ فَوَجَدْتُکَ تَرْمِی غَیرَ عَرَضِکَ، وَتَنْشُدُ غَیرَ ضَالَّتِکَ، وَتَخْبِطُ فِی عَمَایَةٍ وَتَتِیهُ فِی ضَلالَةٍ وَتَعْتَصِمُ بِغَیرَ حُجَّةٍ، وَتَلُوذُ بِأَضْعَفِ شُبهَةٍ فَأَمَّا سُؤالِکَ إِلَیَّ المُتارَکَةَ وَالاِقرارَ لَکَ عَلَی الشَّامِ، فَلَو کُنْتُ فَاعِلاً ذَلِکَ الیَومَ لَفَعَلتُهُ أمسِ، 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وَلّاکَها، فَقَدْ عَزَلَ مَنْ کَانَ وَلّاهُ صَاحِبُهُ، وَعَزَلَ عُثمَانُ مَن کَانَ عَمَرُ وَلّاهُ وَلَمْ یُنصَب لِلنَّاسِ إِمامٌ اءِلّا مِنْ صَالِحِ الأُمَّةِ مَا قَدْ کَانَ ظَهَرَ لِمَنْ کَانَ قَبلَهُ، أَو خَفِی عَنْهُم عَیبُهُ، والأمرُ یَحْدُثُ بَعْدَهُ الأَمرُ، وَلِکُلِّ وَالٍ رأَی واجتِهادٌ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نهج لبلاغة، 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السیّد الرضی فی نهج البلاغة یمثّل المقطع التالی من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بالإمکان تقسیم ما ورد من الرسالة فی نهج البلاغة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معاویة بسبب اتباعه لهوی النفس وتجاهله الحقائق الموضوعیة وإنکاره العهود الإلهیّة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ادّعاءات معاویة فی المطالبة بدم عثمان ومطالبته الإمام علیه السلام بتسلیم قاتله</w:t>
      </w:r>
      <w:r>
        <w:rPr>
          <w:rFonts w:eastAsia="IRNazanin" w:cs="IRNazanin"/>
          <w:color w:val="111111"/>
          <w:sz w:val="28"/>
          <w:szCs w:val="28"/>
          <w:rtl w:val="true"/>
          <w:lang w:bidi="fa-IR"/>
        </w:rPr>
        <w:t>.</w:t>
      </w:r>
      <w:bookmarkStart w:id="109" w:name="pg12586_157908"/>
    </w:p>
    <w:p>
      <w:pPr>
        <w:pStyle w:val="BookText"/>
        <w:rPr/>
      </w:pPr>
      <w:bookmarkEnd w:id="109"/>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لُزُومَکَ لِلْأَهْوَاءِ الْمُبْتَدَعَةِ، وَالْحَیْرَةِ الْمُتْعِبَةِ مَعَ تَضْیِیعِ الْحَقَائِقِ وَاطِّرَاحِ الْوَثَائِقِ، الَّتِی هِیَ للّهِ طِلْبَةٌ، وَعَلَی عِبَادِهِ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إِکْثَارُکَ الْحِجَاجَ عَلَی عُثَْمانَ وَقَتَلَتِهِ، فَإِنَّکَ إِنَّما نَصَرْتَ عُثَْمانَ حَیْثُ کَانَ النَّصْرُ لَکَ، وَخَذَلْتَهُ حَیْثُ کَانَ النَّصْرُ لَهُ، والسَّلاَمُ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944699_77815467"/>
      <w:bookmarkStart w:id="111" w:name="_Toc41"/>
      <w:bookmarkEnd w:id="110"/>
      <w:r>
        <w:rPr>
          <w:rtl w:val="true"/>
        </w:rPr>
        <w:t>الشرح والتفسیر</w:t>
      </w:r>
      <w:r>
        <w:rPr>
          <w:rtl w:val="true"/>
        </w:rPr>
        <w:t xml:space="preserve">: </w:t>
      </w:r>
      <w:r>
        <w:rPr>
          <w:rtl w:val="true"/>
        </w:rPr>
        <w:t>ما أنت والطلب بدم عثمان ؟</w:t>
      </w:r>
      <w:bookmarkEnd w:id="111"/>
    </w:p>
    <w:p>
      <w:pPr>
        <w:pStyle w:val="Heading4"/>
        <w:numPr>
          <w:ilvl w:val="3"/>
          <w:numId w:val="1"/>
        </w:numPr>
        <w:rPr/>
      </w:pPr>
      <w:bookmarkStart w:id="112" w:name="__RefHeading___Toc1944701_77815467"/>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کما أشرنا آنفاً أنّ المؤرخین وکتّاب السیر وللأسف لم یذکروا، بحدود علمنا، نص رسالة معاویة للإمام علیه السلام، رغم أنّ بعض مقاطع تلک الرسالة یمکن استیحاؤها من جواب الإمام علیه السلام له، وفی هذا المقطع من رسالة الإمام علیه السلام نری أنّ الإمام یوبخ معاویة بشدّة بسبب اتباعه للأهواء المطامع الموهومة التی تقوده إلی متاهات الحیرة، ویتبیّن أنّ معاویة کان قد کتب للإمام علیه السلام کلمات وقحة وتجرأ علی الإمام بعبارات لا مسؤولة، ومن هنا یقول له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لُزُومَکَ لِلْأَهْوَاءِ الْمُبْتَدَعَةِ، وَالْحَیْرَةِ الْمُتْعِبَةِ مَعَ تَضْیِیعِ الْحَقَائِقِ وَاطِّرَاحِ</w:t>
      </w:r>
      <w:r>
        <w:rPr>
          <w:rStyle w:val="FootnoteAnchor"/>
          <w:rtl w:val="true"/>
        </w:rPr>
        <w:footnoteReference w:id="7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إلقاؤه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الْوَثَائِقِ، الَّتِی هِیَ للّهِ طِلْبَةٌ، وَعَلَی عِبَادِهِ حُجَّةٌ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فی هذه العبارة الوجیزة والعمیقة المعنی یلخص علل وعوامل انحراف معاویة عن جادة الحقّ بأربعة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الأهواء والنوازع النفسانیّة،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عوامل الحیرة وسبل المتاهة،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النظر عن </w:t>
      </w:r>
    </w:p>
    <w:p>
      <w:pPr>
        <w:pStyle w:val="BookText"/>
        <w:rPr/>
      </w:pPr>
      <w:r>
        <w:rPr>
          <w:rFonts w:ascii="IRNazanin" w:hAnsi="IRNazanin" w:eastAsia="IRNazanin"/>
          <w:color w:val="111111"/>
          <w:sz w:val="28"/>
          <w:sz w:val="28"/>
          <w:szCs w:val="28"/>
          <w:rtl w:val="true"/>
          <w:lang w:bidi="fa-IR"/>
        </w:rPr>
        <w:t>الحقائق الموضوعیة،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العهود والمواثیق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کلّ واحد من هذه العوامل من شأنه أن یقود الإنسان إلی مهاوی الضلالة والتردی فی وادی السقوط الأخلاقی، فکیف إذا اجتمعت کلّها فی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الحقائق التی أشار إلیها الإمام علیه السلام فی هذه الرسالة، والتی ضیّعها معاویة تعدّ من الخصائص المنحصرة بشخص الإمام علی علیه السلام فی العصر الأوّل للإسلام والذی کان مع النّبی الأکرم صلی الله علیه و آله منذ بدایة الدعوة إلی آخر أیّام النّبی المبارکة، وفی المقابل نسیان معاویة لسوابقه فی عصر الجاهلیّة وما ارتکبه أبوه واُمّه من أعمال شنیعة بحیث لا یسع أی عاقل أن یقارنه بالإمام علی علیه السلام مع تلک الخصوصیات الفذة والخصال الممتازة التی اجتمعت فیه، ومع کلّ ذلک یرید معاویة أن یخلف الإمام علی علیه السلام فی مسند الحکومة والخلافة ویطمح أن تکون له السیطرة فی حیاة الإمام علی قسم عظیم من البلاد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العهود والمواثیق، وهی إشارة إلی المواثیق التی اخذت من الإنسان المؤمن بأن یسیر فی خط الطاعة والتسلیم لأحکام اللّه تعالی، 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للّهِ 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أن طلبة تعنی المطلوب، فهی إشارة إلی أنّ اللّه تعالی یطالب عبیده بالوفاء بجمیع هذه العهود والمواثیق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فإنّ کلّ إنسان مؤمن، وبمقتضی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یحمل الأمانة الإلهیّة فی حیاته، ومن جهة أخری وبمقتضی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وَالرَّسُولَ فَإِنْ تَوَلَّوْا فَإِنَّ اللّهَ لَایُحِبُّ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مطالب بإطاعة أوامر اللّه ورسوله، ومن جهة ثالثة وبمقتضی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w:t>
      </w:r>
    </w:p>
    <w:p>
      <w:pPr>
        <w:pStyle w:val="BookText"/>
        <w:rPr/>
      </w:pPr>
      <w:r>
        <w:rPr>
          <w:rFonts w:ascii="Amiri" w:hAnsi="Amiri" w:eastAsia="Amiri" w:cs="Amiri"/>
          <w:color w:val="111111"/>
          <w:sz w:val="28"/>
          <w:sz w:val="28"/>
          <w:szCs w:val="28"/>
          <w:rtl w:val="true"/>
          <w:lang w:bidi="ar-SA"/>
        </w:rPr>
        <w:t>بَنِی آدَمَ أَنْ لَاتَعْبُدُوا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مطلوب منه ترک عبادة الشیطان واتّباع وساوسه، فکل هذه الأمور متضمنة فی ثنایا المواثیق الإلهیّة وقد أتمّ اللّه حجّته علی عباده بمقتضی هذه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الإمام علیه السلام فی المقطع الثانی من هذه الرسالة کلامه فی توبیخ معاویة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إِکْثَارُکَ الْحِجَاجَ</w:t>
      </w:r>
      <w:r>
        <w:rPr>
          <w:rStyle w:val="FootnoteAnchor"/>
          <w:rtl w:val="true"/>
        </w:rPr>
        <w:footnoteReference w:id="81"/>
      </w:r>
      <w:r>
        <w:rPr>
          <w:rFonts w:ascii="Amiri" w:hAnsi="Amiri" w:eastAsia="Amiri" w:cs="Amiri"/>
          <w:color w:val="111111"/>
          <w:sz w:val="28"/>
          <w:sz w:val="28"/>
          <w:szCs w:val="28"/>
          <w:rtl w:val="true"/>
          <w:lang w:bidi="ar-SA"/>
        </w:rPr>
        <w:t>عَلَی عُثَْمانَ وَقَتَلَتِهِ، فَإِنَّکَ إِنَّما نَصَرْتَ عُثَْمانَ حَیْثُ کَانَ النَّصْرُ لَکَ، وَخَذَلْتَهُ حَیْثُ کَانَ النَّصْرُ 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یتعجب من هذا الادعاء الواهی لمعاویة وکأنّه یری نفسه ولی دم عثمان، فیقول له الإمام علیه السلام بتعبیر شیق وبلیغ، بأنّک أنت الذی منعت نصرک لعثمان وخذلته، لأننا نعلم، والتاریخ أیضاً شاهد علی هذا المعنی، بأنّ عثمان طلب النصرة والمعونة من معاویة وأن یرسل له معاویة جیشاً لیذب عنه وینصره، ولکن معاویة أمر الجیش بالاقتراب من المدینة وعدم دخولها وکأنّه یرید أن یقتل عثمان ویهییء الأرضیة اللازمة لتولی الخلافة ثمّ یقول للناس إننی أرسلت جیشاً لنصرته ولکنّ الجیش تأخر عن الوصول للمدینة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البلاذری المؤرخ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أرسل عثمان إلی معاویة یستمده، بعث یزید بن أسد القسری، جدّ خالد بن عبداللّه بن یزید أمیرالعراق وخال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ذاخُشب فأقم بها، ولا تتجاوزها،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یری ما لا یری الغائب، فإنّنی أنا الشاهد وأنت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بذی خُشب حتی قتل عثمان، فاستقدمه حینئذٍ معاویة فعاد إلی الشام بالجیش الذی أرسل معه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البلاذری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صنع ذلک معاویة لیقتل عثمان فیدعو إلی نفسه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4" w:name="pg12586_157911"/>
    </w:p>
    <w:p>
      <w:pPr>
        <w:pStyle w:val="BookText"/>
        <w:rPr/>
      </w:pPr>
      <w:bookmarkEnd w:id="114"/>
      <w:r>
        <w:rPr>
          <w:rFonts w:ascii="IRNazanin" w:hAnsi="IRNazanin" w:eastAsia="IRNazanin"/>
          <w:color w:val="111111"/>
          <w:sz w:val="28"/>
          <w:sz w:val="28"/>
          <w:szCs w:val="28"/>
          <w:rtl w:val="true"/>
          <w:lang w:bidi="fa-IR"/>
        </w:rPr>
        <w:t>والملفت أنّ الشیخ مغنیة فی شرحه لنهج البلاغة بعد أن ذکر هذه القصة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جمیع المواقف من سیرة معاویة أنّ هذه الحادثة، وفیما سبق نقلناها عن المؤرخین والباحثین القدمی والجدد، أنّ معاویة خذل عثمان فی حیاته وطلب منه أن یجعله ولیَّ دمه، وأنّه بعد أن تمّ له الأمر تجاهل عثمان ودم عثمان، وأنّه کان یستقبل قتلته ویجیزهم بالأموال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کتاب معاویة، العقاد،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سنة </w:t>
      </w:r>
      <w:r>
        <w:rPr>
          <w:rFonts w:eastAsia="IRNazanin" w:cs="IRNazanin"/>
          <w:color w:val="111111"/>
          <w:sz w:val="28"/>
          <w:szCs w:val="28"/>
          <w:lang w:bidi="fa-IR"/>
        </w:rPr>
        <w:t>1966</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جمیع الشواهد التاریخیّة فی سیرة معاویة تشهد أنّ هذه‌الروایة عین الحقیقة والواقع، ولکن عندما هدأت الأوضاع ورأی معاویة أنّ الطلب بدم عثمان ذریعة جیدة لدعوة الناس إلیه، رفع قمیص عثمان وأخذ بالبکاء والنحیب وإثارة أحاسیس الناس، والأعجب من ذلک أنّه عندما استشهد الإمام أمیرالمؤمنین علیه السلام وجلس معاویة علی مسند الخلافة، لیس فقط لم یترک فقط قتلة عثمان، بل استقبلهم برحابة صدر وأجزل لهم العطاء</w:t>
      </w:r>
      <w:r>
        <w:rPr>
          <w:rFonts w:eastAsia="IRNazanin" w:cs="IRNazanin"/>
          <w:color w:val="111111"/>
          <w:sz w:val="28"/>
          <w:szCs w:val="28"/>
          <w:rtl w:val="true"/>
          <w:lang w:bidi="fa-IR"/>
        </w:rPr>
        <w:t>.</w:t>
      </w:r>
    </w:p>
    <w:p>
      <w:pPr>
        <w:pStyle w:val="Heading4"/>
        <w:numPr>
          <w:ilvl w:val="3"/>
          <w:numId w:val="1"/>
        </w:numPr>
        <w:rPr/>
      </w:pPr>
      <w:bookmarkStart w:id="115" w:name="__RefHeading___Toc1944703_77815467"/>
      <w:bookmarkStart w:id="116" w:name="_Toc43"/>
      <w:bookmarkEnd w:id="115"/>
      <w:r>
        <w:rPr>
          <w:rtl w:val="true"/>
        </w:rPr>
        <w:t>تأمل</w:t>
      </w:r>
      <w:bookmarkEnd w:id="116"/>
    </w:p>
    <w:p>
      <w:pPr>
        <w:pStyle w:val="Heading5"/>
        <w:numPr>
          <w:ilvl w:val="4"/>
          <w:numId w:val="1"/>
        </w:numPr>
        <w:rPr/>
      </w:pPr>
      <w:bookmarkStart w:id="117" w:name="__RefHeading___Toc1944705_77815467"/>
      <w:bookmarkStart w:id="118" w:name="_Toc44"/>
      <w:bookmarkEnd w:id="117"/>
      <w:r>
        <w:rPr>
          <w:rtl w:val="true"/>
        </w:rPr>
        <w:t>رسالة معاویة إلی ابن عباس وجوابه</w:t>
      </w:r>
      <w:bookmarkEnd w:id="118"/>
    </w:p>
    <w:p>
      <w:pPr>
        <w:pStyle w:val="BookText"/>
        <w:rPr/>
      </w:pPr>
      <w:r>
        <w:rPr>
          <w:rFonts w:ascii="IRNazanin" w:hAnsi="IRNazanin" w:eastAsia="IRNazanin"/>
          <w:color w:val="111111"/>
          <w:sz w:val="28"/>
          <w:sz w:val="28"/>
          <w:szCs w:val="28"/>
          <w:rtl w:val="true"/>
          <w:lang w:bidi="fa-IR"/>
        </w:rPr>
        <w:t>ومن النقاط الملفتة للنظر أنّ ابن أبی الحدید أورد فی ذیل هذه الرسالة مورد البحث رسالة معاویة إلی ابن عباس فی أیّام صلحه مع الإمام الحسن المجتبی علیه السلام حیث دعاه إلی بیعته، ومن جملة ما ذکر له فی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لو قتلتک بعثمان رجوت أن یکون ذلک للّه‌رضاً، وأن یکون رأیاً صواباً، فإنّک من الساعین علیه، والخاذلین له، والسافکین دمه، وما جری بینی وبینک صلح فیمنعک منّی ولا بیدک أمان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ابن عباس لم یشعر بالخوف من تهدید معاویة وأجابه جواباً حاسماً </w:t>
      </w:r>
    </w:p>
    <w:p>
      <w:pPr>
        <w:pStyle w:val="BookText"/>
        <w:rPr/>
      </w:pPr>
      <w:r>
        <w:rPr>
          <w:rFonts w:ascii="IRNazanin" w:hAnsi="IRNazanin" w:eastAsia="IRNazanin"/>
          <w:color w:val="111111"/>
          <w:sz w:val="28"/>
          <w:sz w:val="28"/>
          <w:szCs w:val="28"/>
          <w:rtl w:val="true"/>
          <w:lang w:bidi="fa-IR"/>
        </w:rPr>
        <w:t>ومطولاً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قولک إنی من الساعین علیه، والخاذلین له، والسافکین دمه، وما جری بینی وبینک صلح فیمنعک منّی، فأقسم باللّه لأنت المتربص بقتله، والمحبّ لهلاکه، والحابس الناس عنه علی بصیرة فی أمره، ولقد آتاک کتابه وصریخه یستغیث بک ویستصرخ، فما حفلت به، حتی بعثت إلیه معذراً بأجرة، أنت تعلم أنّهم لن یترکوه حتی یُقتل، فقُتل کما کنت أردت، ثمّ علمت عند ذلک أنّ الناس لن یعدلوا بیننا وبینک، فطفقت تنعی عثمان وتلزمنا دمه،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 فإن یک قتل مظلوماً فأنت أظلم الظالمین، ثمّ لم تزل مصوّباً مصعّداً، وجاثماً ورابضاً؛ تستغوی الجهّال، وتنازعنا حقّاً بالسفهاء حتی أدرکت ما طلبت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الجملة الآیة مقتبس من الآیة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رسالة معاویة إلی ابن عباس، وکذلک رسالته للإمام علیه السلام، أنّه کان ینسب بکلّ وقاحة، ما کان سهیماً فیه للوصول إلی أهدافه ومطامعه، لأی‌شخص یرید لکی یثیر إحساسات العامّة من الناس ضده ویجعله یستسلم لمطالبه ویذعن لخلافته، فی حین أنّ جمیع الشواهد التاریخیّة تشیر إلی أنّ معاویة کان فی باطنه یرغب فی قتل عثمان ولم یتقدم خطوة لنصرته، مع أنّ عثمان طلب منه بصراحة النصرة والمساعدة، وعلی حدّ تعبیر محمّد بن مسلمة الأنصاری الذی کتبه فی جواب معاویة، أنت فی حیاة عثمان لم تقدم علی نصرته بل نصرته بعد 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کُنْتَ نَصرتَ عُثْمانَ مَیِّتاً لَقَدْ خَذَلْتَهُ حَیّاً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فی الجزء الأوّل من هذا الکتاب،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والجزء الثانی،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والجزء الثالث،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تفاصیل جدیرة بالنظر فیما یخص رسالة الإمام علیه السلام لمعاویة لبیعته والإشارة إلی علل وعوامل مقتل عثمان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586_157914"/>
      <w:bookmarkStart w:id="120" w:name="pg12586_157914"/>
      <w:bookmarkEnd w:id="120"/>
    </w:p>
    <w:p>
      <w:pPr>
        <w:pStyle w:val="Heading2"/>
        <w:numPr>
          <w:ilvl w:val="1"/>
          <w:numId w:val="1"/>
        </w:numPr>
        <w:rPr/>
      </w:pPr>
      <w:bookmarkStart w:id="121" w:name="pg12586_157914"/>
      <w:bookmarkStart w:id="122" w:name="__RefHeading___Toc1944707_77815467"/>
      <w:bookmarkStart w:id="123" w:name="_Toc45"/>
      <w:bookmarkEnd w:id="121"/>
      <w:bookmarkEnd w:id="122"/>
      <w:r>
        <w:rPr>
          <w:rtl w:val="true"/>
        </w:rPr>
        <w:t xml:space="preserve">الرسالة </w:t>
      </w:r>
      <w:r>
        <w:rPr/>
        <w:t>38</w:t>
      </w:r>
      <w:r>
        <w:rPr>
          <w:rtl w:val="true"/>
        </w:rPr>
        <w:t xml:space="preserve">: </w:t>
      </w:r>
      <w:r>
        <w:rPr>
          <w:rtl w:val="true"/>
        </w:rPr>
        <w:t>إلی أهْلِ مِصْرَ لَمّا وَلّی عَلَیْهِمُ الْأَشْتَرَ</w:t>
      </w:r>
      <w:bookmarkEnd w:id="123"/>
    </w:p>
    <w:p>
      <w:pPr>
        <w:pStyle w:val="Heading3"/>
        <w:numPr>
          <w:ilvl w:val="2"/>
          <w:numId w:val="1"/>
        </w:numPr>
        <w:rPr/>
      </w:pPr>
      <w:bookmarkStart w:id="124" w:name="__RefHeading___Toc1944709_77815467"/>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إلی أهْلِ مِصْرَ لَمّا وَلّی عَلَیْهِمُ الْأَشْتَرَ</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الرسالة جماعة من المؤرخین والعلماء عاشوا قبل السیّد الرضی، فی کتبهم،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فی تاریخه المعروف 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والشیخ المفید فی کتابیه الاختصاص والأمالی، وابن الهلال الثقفی فی موردین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المورد الأوّل نقلها عن صعصة بن سوحان وفی المورد الثانی عن المدائنی عن أحد غلمان مالک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توفی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مصر بسبب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رسالة مشدودة إلی رجلیه وهذه الرسالة من الإمام أمیرالمؤمنین علیه السلام إلی أهالی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126" w:name="__RefHeading___Toc1944711_77815467"/>
      <w:bookmarkStart w:id="127" w:name="_Toc47"/>
      <w:bookmarkEnd w:id="126"/>
      <w:r>
        <w:rPr>
          <w:rtl w:val="true"/>
        </w:rPr>
        <w:t>نظرة عامّة للرسالة</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بأنّ الإمام علیه السلام کتب رسالة وسلّمها لمالک الأشتر وفیها یذکر المناهج العملیّة والأسالیب الإداریة فی المجالات المختلفة فی قضایا الحکومة والإدارة، وهذه الرسالة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نهج البلاغة، الکتاب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وسیأتی بیانها وشرحها، وقد کتب رسائل أخری أیضاً إلی أهل مصر عندما أرسل إلیهم مالک الأشتر والیاً علی مصر، وإحدی هذه الرسائل هی ما سنبحثه الآن، والأخری المرقمة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ویتبیّن من جمیعها ما کان لمالک الأشتر من مقام وشخصیّة قویّة وإیمان عمیق وأنّه إنسان قوی وشجاع ومدیر ومدبّر ومخلص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والرسالة مورد البحث تتشکل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مدح وتمجید أهالی مصر، الذین هبّوا للدفاع عن الإسلام فی وقت ساد فیه الظلم والفساد المجتمعات البشریة وانطفأت جذوة الحقّ والعدالة فی الاُمّة وشاعت المنکرات والقبائح فی فضاء البلاد الإسلامیّة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یستعرض شخصیّة مالک الأشتر بوصفه رجلاً یتمتع بإمتیازات ومواهب ممتازة بحیث تجعله جدیراً بالولایة والإمارة، ویذکره فی هذه الرسالة بعبارات راقیة قلّما ذکر الإمام علیه السلام أحداً بهذه الصفات، وبعد ذلک طلب الإمام من أهالی مصر أن یتواصلوا معه من موقع الطاعة لأوامره والتقدیر لشخصیّته</w:t>
      </w:r>
      <w:r>
        <w:rPr>
          <w:rFonts w:eastAsia="IRNazanin" w:cs="IRNazanin"/>
          <w:color w:val="111111"/>
          <w:sz w:val="28"/>
          <w:szCs w:val="28"/>
          <w:rtl w:val="true"/>
          <w:lang w:bidi="fa-IR"/>
        </w:rPr>
        <w:t>.</w:t>
      </w:r>
      <w:bookmarkStart w:id="128" w:name="pg12586_157916"/>
    </w:p>
    <w:p>
      <w:pPr>
        <w:pStyle w:val="Heading3"/>
        <w:numPr>
          <w:ilvl w:val="2"/>
          <w:numId w:val="1"/>
        </w:numPr>
        <w:rPr/>
      </w:pPr>
      <w:bookmarkStart w:id="129" w:name="__RefHeading___Toc1944713_77815467"/>
      <w:bookmarkStart w:id="130" w:name="_Toc48"/>
      <w:bookmarkEnd w:id="128"/>
      <w:bookmarkEnd w:id="129"/>
      <w:r>
        <w:rPr>
          <w:rtl w:val="true"/>
        </w:rPr>
        <w:t>القسم الأول</w:t>
      </w:r>
      <w:bookmarkEnd w:id="130"/>
    </w:p>
    <w:p>
      <w:pPr>
        <w:pStyle w:val="Heading4"/>
        <w:numPr>
          <w:ilvl w:val="3"/>
          <w:numId w:val="1"/>
        </w:numPr>
        <w:rPr/>
      </w:pPr>
      <w:bookmarkStart w:id="131" w:name="__RefHeading___Toc1944715_77815467"/>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مِنْ عَبْدِ اللّهِ عَلِیٍّ أمِیرِالْمُؤْمِنینَ إِلَی الْقَوْمِ الَّذِینَ غَضِبُوا لِلّهِ حِینَ عُصِیَ فِی أَرْضِهِ، وَذُهِبَ بِحَقِّهِ، فَضَرَبَ الْجَوْرُ سُرَادِقَهُ عَلَی الْبَرِّ وَالْفَاجِرِ، وَالْمُقِیمِ و الظَّاعِنِ، فَلا مَعْرُوفٌ یُسْتَرَاحُ إِلَیْهِ، وَلاَ مُنْکَرٌ یُتَنَاهَی عَنْهُ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944717_77815467"/>
      <w:bookmarkStart w:id="134" w:name="_Toc50"/>
      <w:bookmarkEnd w:id="133"/>
      <w:r>
        <w:rPr>
          <w:rtl w:val="true"/>
        </w:rPr>
        <w:t>الشرح والتفسیر</w:t>
      </w:r>
      <w:r>
        <w:rPr>
          <w:rtl w:val="true"/>
        </w:rPr>
        <w:t xml:space="preserve">: </w:t>
      </w:r>
      <w:r>
        <w:rPr>
          <w:rtl w:val="true"/>
        </w:rPr>
        <w:t>المصریون الذین غضبوا للّه</w:t>
      </w:r>
      <w:bookmarkEnd w:id="134"/>
    </w:p>
    <w:p>
      <w:pPr>
        <w:pStyle w:val="BookText"/>
        <w:rPr/>
      </w:pPr>
      <w:r>
        <w:rPr>
          <w:rFonts w:ascii="IRNazanin" w:hAnsi="IRNazanin" w:eastAsia="IRNazanin"/>
          <w:color w:val="111111"/>
          <w:sz w:val="28"/>
          <w:sz w:val="28"/>
          <w:szCs w:val="28"/>
          <w:rtl w:val="true"/>
          <w:lang w:bidi="fa-IR"/>
        </w:rPr>
        <w:t>یستهل الإمام علیه السلام رسالته لأهالی مصر، کما تمّت الإشارة إلیه، بوصف بلیغ لهؤلاء المؤمنین،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أمِیرِالْمُؤْمِنینَ إِلَی الْقَوْمِ الَّذِینَ غَضِبُوا لِلّهِ حِینَ عُصِیَ فِی أَرْضِهِ، وَذُهِبَ بِحَقِّهِ، فَضَرَبَ الْجَوْرُ سُرَادِقَهُ</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فارسیة بمعنی الخیم التی تتخذ لتشکیل المجالس المختلفة وأحیاناً تنصب فی باحة الدار، وأخری بشکل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الْبَرِّ وَالْفَاجِرِ، وَالْمُقِیمِ والظَّاعِنِ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مَعْرُوفٌ یُسْتَرَاحُ إِلَیْهِ، وَلاَ مُنْکَرٌ یُتَنَاهَی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یتصل بوقت صدور هذه العبارات الواردة فی الرسالة یتفق جمیع شرّاح نهج البلاغة أنّها تشیر إلی عصر کان عبداللّه بن أبی سرح المجرم المعروف والیاً علی مصر من قِبل عثمان بن عفان، فقد سلک هذا الوالی ومعه أزلامه وأعوانه طریق الظلم والجور علی أهالی مصر بعیداً عن التعالیم الرسالیّة والأحکام الإسلامیّة، فلم یعترف عملاً بالأمر المعروف والنهی عن المنکر ولا اتّخذ خطوات عملیّة فی هذا المجال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ننسی أنّ عبد بن أبی سرح کان من جملة کتّاب الوحی فی بدایة الأمر ولکن بسبب خیانته فقد سخط علیه النّبی الأکرم صلی الله علیه و آله ونزلت آیة من القرآن فی ذمّه، فکان أن ارتد عن الإسلام والتحق بالمشرکین وأخذ یتآمر ضد الإسلام، وعندما فتح المسلمون مکّة کان هذا الرجل أحد الأفراد المعدودین الذی أمر النّبی الأکرم صلی الله علیه و آله بقتلهم، ولکن بما أنّ عبداللّه أخو عثمان من الرضاعة فقد أخفاه عثمان فی داره، ثمّ جاء به إلی النّبی الأکرم صلی الله علیه و آله وطلب منه الأمان له، فأعرض النّبی الأکرم صلی الله علیه و آله بوجهه عنه وکرر عثمان طلبه هذا ثلاث مرات، وأخیراً وافق النّبی الأکرم صلی الله علیه و آله علی طلبه، وعندما غادر عثمان ومعه عبداللّه من عند النّبی قال النّبی صلی الله علیه و آله لمن حوله من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صَمَتُّ لَیَقُومَ إِلَیهِ بَعضُکُم فَیَضرِبَ 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الأنصار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أَومَأتَ إِلَیَّ یارَسُول‌اللّه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النّبی الأکرم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لایَقتُل بِالإشارة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والاستیعاب، ابن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أهل مصر ثاروا ضد هذا الرجل الخائن، ولکنّه صمد لهم وتمسک بمنصبه بقوّة، ومن هنا تحرکت جماعة من ألفی رجل من مصر باتجاه المدینة یطالبون عثمان بعزله، ولکنّ عثمان، لیس فقط لم یعزل هذا الوالی بل کتب إلیه کتاباً وأرسله مع غلامه یتحدّث فیه عن لزوم معاقبة رؤوس المعترضین ویوصیه باعدامهم أمام الملأ ویعاقب البعض الآخر بشدّة لیکونوا عبرة للآخرین، فاکتشف الثوّار المصریون هذه الرسالة وارتفعت أصوات اعتراضهم ضد عثمان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العودة إلی المدینة لعزل عثمان من سدّة الخلافة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ذلک الوقت کانت جماعات کثیرة قد أقبلت من الکوفة والبصرة وکانوا یحملون معهم اعتراضات وشکاوی مماثلة، أضف إلی ذلک أنّ الکثیر من المهاجرین والأنصار کان یرون أنّ عثمان، وبسبب أعماله السلبیة، غیر جدیرة بخلافة المسلمین وینبغی عزله، ولکنّ عثمان ثبت فی موقعه وأصرّ علی البقاء فی الخلافة وفی هذا المقام، وتسبب ذلک بسیادة الغضب وسخط الثائرین علیه وأخیراً </w:t>
      </w:r>
    </w:p>
    <w:p>
      <w:pPr>
        <w:pStyle w:val="BookText"/>
        <w:rPr/>
      </w:pPr>
      <w:r>
        <w:rPr>
          <w:rFonts w:ascii="IRNazanin" w:hAnsi="IRNazanin" w:eastAsia="IRNazanin"/>
          <w:color w:val="111111"/>
          <w:sz w:val="28"/>
          <w:sz w:val="28"/>
          <w:szCs w:val="28"/>
          <w:rtl w:val="true"/>
          <w:lang w:bidi="fa-IR"/>
        </w:rPr>
        <w:t>استطاعوا قتله علی ید أبی حرب الغافقی المصری، وذهب بعض المؤرخین إلی أنّ قاتله أشخاص آخرون</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لمزید من التفاصیل فی هذا الموضوع راجع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الولایة الجزء الثانی استناد لما ورد فی‌تاریخ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فی حین أنّ الإمام علی علیه السلام أرسل ولدیه الإمام الحسن والحسین علیهما السلام إلی دار عثمان لمنع دخول الناس إلیها، لأنّ الإمام علی علیه السلام لم یکن موافقاً علی قتل عثمان، رغم أنّه کان یعتقد بلزوم عزل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یرتبط بالرسالة مورد البحث وما ورد فیها من تقدیر وتبجیل من الإمام علی علیه السلام لأهالی مصر فبعض المؤرخین استنبط من هذه الرسالة أنّ الإمام علیه السلام کان موافقاً علی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 فی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الفصل یشکل علیَّ تأویله، لأنّ أهل مصر هم الذین قتلوا عثمان، وإذا شهد أمیرالمؤمنین علیه السلام أنّهم غضبوا للّه‌حین عصی فی الأرض، فهذه شهادة قاطعة علی عثمان بالعصیان، وإتیان المنکر، ویمکن أن یقال إن کان متعسّفاً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عصی فی الأرض لا من عثمان، بل من وُلاته وأمرائه وأهله، وذهب بینهم بحق اللّه، وضربت الجور سرادقه بولایتهم وأمرهم علی البر والفاجر، والمقیم والضاعن، فشاع المنکر، وفقد المعروف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الأمر کما تأولت، فهؤلاء الذین غضبوا للّه‌إلی ماذا آل أمرهم؟ ألیس الأمر آل إلی أنّهم قطعوا المسافة من مصر إلی المدینة فقتلوا عثمان؟ فلا تعدوا حالهم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یکونوا أطاعوا اللّه بقتله فیکون عثمان عاصیاً مستحقاً للقتل، أو یکونوا اسخطوا اللّه تعالی بقتله، فعثمان إذاً علی حقّ، وهم الفسّاق العصاة، فکیف یجوز أن یبجّلهم أو یخاطبهم خطاب الصالحین؟ ویمکن أن یجاب علی ذلک بأنّهم غضبوا للّه، وجاءوا من مصر، وأنکروا علی عثمان تأمیره الاُمراء الفسّاق، وحصروه فی داره طلباً أن یدفع إلیهم مروان لیحبسوه، أو یؤدّبوه علی ما کتبه فی أمرهم، فلما حُصِر طمع فیه مبغضوه وأعداؤه </w:t>
      </w:r>
    </w:p>
    <w:p>
      <w:pPr>
        <w:pStyle w:val="BookText"/>
        <w:rPr/>
      </w:pPr>
      <w:r>
        <w:rPr>
          <w:rFonts w:ascii="IRNazanin" w:hAnsi="IRNazanin" w:eastAsia="IRNazanin"/>
          <w:color w:val="111111"/>
          <w:sz w:val="28"/>
          <w:sz w:val="28"/>
          <w:szCs w:val="28"/>
          <w:rtl w:val="true"/>
          <w:lang w:bidi="fa-IR"/>
        </w:rPr>
        <w:t>من أهل المدینة وغیرها، وصار معظم الناس إلباً علیه، وقلّ عدد المصریین بالنسبة إلی ما اجتمع من الناس علی حصره، ومطالبته بخلع نفسه، وتسلیم مروان وغیره من بنی امیّة إلیهم، وعزل عمّاله والاستبدال بهم، ولم یکونوا حینئذٍ یطلبون نفسه، ولکن قوماً منهم ومن غیرهم تسوروا داره، فرماهم بعض عبیده بالسهام، فجرح بعضهم، فقادت الضرورة إلی النزول، والاحاطة به، وتسرع إلیه واحد منهم وقتله، ثمّ إنّ ذلک القاتل قُتِل بالوقت، وقد ذکرنا ذلک فیما تقدم وشرحناه، فلا یلزم من فسق ذلک القاتل وعصیانه أن یفسق الباقون، لأنّهم ما أنکروا إلّاالمنکر، وأمّا القتل فلم یقع منهم، ولا راموه ولا أرادوه، فجاز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غضبوا للّه، وأن یثنی علیهم ویمدحهم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وافق بعض شرّاح نهج البلاغة علی هذا الکلام والتقریر، ویظهر من کلماتهم أنّ هذا الکلام خالٍ من التکلّف، لأنّ القرائن التاریخیّة من جهة تشیر إلی أنّ الإمام علی علیه السلام لم یؤید أحداً علی قتل عثمان بل کان مانعاً عن قتله، رغم أنّه کان یعترض بشدّة علی أعمال عثمان وتسلیطه أفراد من بنی امیّة الفاسدین علی أموال وأرواح المسلمین، ومن جهة أخری أنّ الرسالة مورد البحث تشیر إلی أنّ قیام أهالی مصر یستحق الثناء والتبجیل، ویمکن الجمع بین هذین الأمرین بما ذکر آنفاً وأنّ کلام الإمام علیه السلام فی هذه الرسالة لا یدلّ اطلاقاً علی مدح قتلة عثمان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وضمناً فقد بیّن الإمام فی هذه الرسالة خصوصیات المجتمع الفاسد فی عبارات موجزة وذلک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المجتمع هو الذی تظهر فیه المعاصی والمنکرات وتتکرس فیه حالات الجور والظلم لتستوعب جمیع الأخیار والأشرار، فلا أمان لأحد لا فی المدن ولا فی البراری وأنّ الرذائل ستشتد وتقوی علی حساب الفضائل</w:t>
      </w:r>
      <w:r>
        <w:rPr>
          <w:rFonts w:eastAsia="IRNazanin" w:cs="IRNazanin"/>
          <w:color w:val="111111"/>
          <w:sz w:val="28"/>
          <w:szCs w:val="28"/>
          <w:rtl w:val="true"/>
          <w:lang w:bidi="fa-IR"/>
        </w:rPr>
        <w:t>.</w:t>
      </w:r>
      <w:bookmarkStart w:id="135" w:name="pg12586_157920"/>
    </w:p>
    <w:p>
      <w:pPr>
        <w:pStyle w:val="Heading3"/>
        <w:numPr>
          <w:ilvl w:val="2"/>
          <w:numId w:val="1"/>
        </w:numPr>
        <w:rPr/>
      </w:pPr>
      <w:bookmarkStart w:id="136" w:name="__RefHeading___Toc1944719_77815467"/>
      <w:bookmarkStart w:id="137" w:name="_Toc51"/>
      <w:bookmarkEnd w:id="135"/>
      <w:bookmarkEnd w:id="136"/>
      <w:r>
        <w:rPr>
          <w:rtl w:val="true"/>
        </w:rPr>
        <w:t>القسم الثانی</w:t>
      </w:r>
      <w:bookmarkEnd w:id="137"/>
    </w:p>
    <w:p>
      <w:pPr>
        <w:pStyle w:val="Heading4"/>
        <w:numPr>
          <w:ilvl w:val="3"/>
          <w:numId w:val="1"/>
        </w:numPr>
        <w:rPr/>
      </w:pPr>
      <w:bookmarkStart w:id="138" w:name="__RefHeading___Toc1944721_77815467"/>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أَمَّا بَعْدُ، فَقَدْ بَعَثْتُ إِلَیْکُمْ عَبْداً مِنْ عِبَادِ اللّهِ، لاَ یَنَامُ أَیَّامَ الْخَوْفِ، وَلاَ یَنْکُلُ عَنِ الْأَعْدَاءِ سَاعَاتِ الرَّوْعِ، أَشَدَّ عَلَی الْفُجَّارِ مِنْ حَرِیقِ النَّارِ، وَهُوَ مَالِکُ بْنُ الْحَارِثِ أَخُو مَذْحِجٍ، فَاسْمَعُوا لَهُ، وَأَطِیعُوا أَمْرَهُ فِیَما طَابَقَ الْحَقَّ، فَإِنَّهُ سَیْفٌ مِنْ سُیُوفِ اللّهِ، لاَ کَلِیلُ الظُّبَةِ، وَلاَ نَابِی الضَّرِیبَةِ؛ فَإِنْ أَمَرَکُمْ أَنْ تَنْفِرُوا فَانْفِرُوا، وَإِنْ أَمَرَکُمْ أَنْ تُقِیمُوا فَأُقِمُوا، فَإِنَّهُ لاَ یُقْدِمُ وَلاَ یُحْجِمُ، وَلاَ یُؤَخِّرُ وَلاَ یُقَدِّمُ إِلَّا عَنْ أَمْرِی؛ وَقَدْ آثَرْتُکُمْ بِهِ عَلَی نَفْسِی لِنَصِیحَتِهِ لَکُمْ، وَشِدَّةِ شَکِیمَتِهِ عَلَی عَدُوِّکُمْ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944723_77815467"/>
      <w:bookmarkStart w:id="141" w:name="_Toc53"/>
      <w:bookmarkEnd w:id="140"/>
      <w:r>
        <w:rPr>
          <w:rtl w:val="true"/>
        </w:rPr>
        <w:t>الشرح والتفسیر</w:t>
      </w:r>
      <w:r>
        <w:rPr>
          <w:rtl w:val="true"/>
        </w:rPr>
        <w:t xml:space="preserve">: </w:t>
      </w:r>
      <w:r>
        <w:rPr>
          <w:rtl w:val="true"/>
        </w:rPr>
        <w:t>نصبت علیکم والیاً مقتدراً وبصیراً بالأمور</w:t>
      </w:r>
      <w:bookmarkEnd w:id="141"/>
    </w:p>
    <w:p>
      <w:pPr>
        <w:pStyle w:val="BookText"/>
        <w:rPr/>
      </w:pPr>
      <w:r>
        <w:rPr>
          <w:rFonts w:ascii="IRNazanin" w:hAnsi="IRNazanin" w:eastAsia="IRNazanin"/>
          <w:color w:val="111111"/>
          <w:sz w:val="28"/>
          <w:sz w:val="28"/>
          <w:szCs w:val="28"/>
          <w:rtl w:val="true"/>
          <w:lang w:bidi="fa-IR"/>
        </w:rPr>
        <w:t>ینطلق الإمام علیه السلام فی هذا المقطع من رسالته لأهالی مصر من موقع التمجید والتعریف بمالک الأشتر، وبعد أن یصفه بست صفات ممتازة جدّاً، یأمر أهالی مصر بالطاعة له ویدعوهم لامتثال أمره وکأنّ هذا الأمر بالطاعة مقترن بالدلیل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إِلَیْکُمْ عَبْداً مِنْ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المجیء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یراد به التعظیم والإشارة إلی أنّ مالک الأشتر فی مقام العبودیة للّه تعالی جدیر بهذا المقام، والإمام علیه السلام یصفه بأهم وأعلی صفة للإنسان وهی مقام العبودیة للّه، وهذا هو ما نقوله فی صلاتنا الیومیة لمقام النبوة والرسالة، حیث نقول فی التشهد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هی الحقیقة التی یفتخر بها </w:t>
      </w:r>
    </w:p>
    <w:p>
      <w:pPr>
        <w:pStyle w:val="BookText"/>
        <w:rPr/>
      </w:pPr>
      <w:r>
        <w:rPr>
          <w:rFonts w:ascii="IRNazanin" w:hAnsi="IRNazanin" w:eastAsia="IRNazanin"/>
          <w:color w:val="111111"/>
          <w:sz w:val="28"/>
          <w:sz w:val="28"/>
          <w:szCs w:val="28"/>
          <w:rtl w:val="true"/>
          <w:lang w:bidi="fa-IR"/>
        </w:rPr>
        <w:t>الإمام أمیرالمؤمنین علیه السلام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بِی عِزَّاً أن أَکُونَ لَکَ عَبداً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یتابع الإمام علیه السلام وصفه لمالک الأشتر ویذکر الصفة الثانیة والثالثة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یَنَامُ أَیَّامَ الْخَوْفِ، وَلاَ یَنْکُلُ</w:t>
      </w:r>
      <w:r>
        <w:rPr>
          <w:rStyle w:val="FootnoteAnchor"/>
          <w:rtl w:val="true"/>
        </w:rPr>
        <w:footnoteReference w:id="93"/>
      </w:r>
      <w:r>
        <w:rPr>
          <w:rFonts w:ascii="Amiri" w:hAnsi="Amiri" w:eastAsia="Amiri" w:cs="Amiri"/>
          <w:color w:val="111111"/>
          <w:sz w:val="28"/>
          <w:sz w:val="28"/>
          <w:szCs w:val="28"/>
          <w:rtl w:val="true"/>
          <w:lang w:bidi="ar-SA"/>
        </w:rPr>
        <w:t>عَنِ الْأَعْدَاءِ سَاعَاتِ الرَّوْعِ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الوصفان فی الحقیقة من أهم الصفات التی یجب أن یتحلی بها الإنسان لتحقیق النصر علی العدو، والاستعداد الدائم فی زمان الخوف من هجوم العدو وعدم الخشیة من حیله ومکره، ولا کثرة عدده وعدّته، وهو ما یلزم القائد الفذ والزعیم المقدام، والتاریخ یشهد أنّ القادة والاُمراء الذین هزموا بالمعارک لم یکونوا یتمتعون باحدی هاتین السمتین، فإمّا أنّهم غفلوا عن مکر العدو، أو قادهم الخوف من العدو إلی الهزیمة والذلّة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یتعرض الإمام علیه السلام للصفة الرابعة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عَلَی الْفُجَّارِ مِنْ حَرِیقِ النَّارِ، وَهُوَ مَالِکُ بْنُ الْحَارِثِ أَخُو مَذْحِجٍ</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فی الحقیقة أبلغ تعبیر لبیان الهجمات الشرسة لمالک الأشتر علی الأعداء فی میادین القتال، لأنّه لیس کمثل النار فی الإفناء والإهلاک، فالماء یغرق، والحجر یکسر، ولکن النار تحرق وتحوّل الشیء إلی رماد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المحقق التستری فی شرحه نهج البلاغة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رؤی أطول وأعظم منه وشجاعاً مقداماً فدعا إلی المبارزة طبقاً للعادة المتداولة فی الحروب فی ذلک الزمان، فلم یخرج إلیه إنسان من جیش أمیرالمؤمنین علیه السلام لمبارزته أو الخروج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إلیه مالک الأشتر فقتله،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باللّه لأقتلنّ قاتلک، فحمل </w:t>
      </w:r>
    </w:p>
    <w:p>
      <w:pPr>
        <w:pStyle w:val="BookText"/>
        <w:rPr/>
      </w:pPr>
      <w:r>
        <w:rPr>
          <w:rFonts w:ascii="IRNazanin" w:hAnsi="IRNazanin" w:eastAsia="IRNazanin"/>
          <w:color w:val="111111"/>
          <w:sz w:val="28"/>
          <w:sz w:val="28"/>
          <w:szCs w:val="28"/>
          <w:rtl w:val="true"/>
          <w:lang w:bidi="fa-IR"/>
        </w:rPr>
        <w:t>علی مالک الأشتر فضربه، فإذا هو بین یدی فرسه وحمل أصحابه فاستنقذوه جریحاً، فقال أبو رفیقة السهمی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هذه ناراً فصادفت إعصاراً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لم یقاوم أمام الإعصار</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یخرج الإمام علیه السلام بنتیجة من هذه الأوصاف المذکوره لمالک الأشتر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وَأَطِیعُوا أَمْرَهُ فِیَما طَابَقَ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العبد المخلص للّه‌تعالی والمنتبه لمخططات العدو والذی لا یجفل ولا ینکل عن الأعداء بل یهجم علیهم کالنار أو الصاعقة، هو الشخص الذی ینبغی إطاعة أمره والاصغاء لتوجیهاته، والملفت للنظر أنّ الإمام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طَابَقَ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إشارة إلی أنّه لا أحد من البشر معصوم سوی الأنبیاء والأوصیاء ومن هنا فإنّ إطاعة أوامره یجب أن یکون محدوداً فی إطار مطابقة الحقّ، وعلی ضوء ذلک فالإمام علیه السلام یوصی بهذه التوصیة حتی لأقرب المقربین منه، ولذلک یقول ابن أبی الحدید فی شرحه لهذه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یشیر إلی القدرة الإیمانیّة والصلابة الروحیة للإمام بحیث إنّه لا یری التساهل والتسامح حتی بالنسبة لأحب الأفراد إلیه، ولذلک یقید إطاعة أمره بهذا القید، لأنّ النّبی الأکرم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یتعرض الإمام علیه السلام للصفة الخامسة للمال الأشتر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سَیْفٌ مِنْ سُیُوفِ اللّهِ، لاَ کَلِیلُ</w:t>
      </w:r>
      <w:r>
        <w:rPr>
          <w:rStyle w:val="FootnoteAnchor"/>
          <w:rtl w:val="true"/>
        </w:rPr>
        <w:footnoteReference w:id="98"/>
      </w:r>
      <w:r>
        <w:rPr>
          <w:rFonts w:ascii="Amiri" w:hAnsi="Amiri" w:eastAsia="Amiri" w:cs="Amiri"/>
          <w:color w:val="111111"/>
          <w:sz w:val="28"/>
          <w:sz w:val="28"/>
          <w:szCs w:val="28"/>
          <w:rtl w:val="true"/>
          <w:lang w:bidi="ar-SA"/>
        </w:rPr>
        <w:t>الظُّبَةِ</w:t>
      </w:r>
      <w:r>
        <w:rPr>
          <w:rStyle w:val="FootnoteAnchor"/>
          <w:rtl w:val="true"/>
        </w:rPr>
        <w:footnoteReference w:id="99"/>
      </w:r>
      <w:r>
        <w:rPr>
          <w:rFonts w:ascii="Amiri" w:hAnsi="Amiri" w:eastAsia="Amiri" w:cs="Amiri"/>
          <w:color w:val="111111"/>
          <w:sz w:val="28"/>
          <w:sz w:val="28"/>
          <w:szCs w:val="28"/>
          <w:rtl w:val="true"/>
          <w:lang w:bidi="ar-SA"/>
        </w:rPr>
        <w:t>، وَلاَ نَابِی</w:t>
      </w:r>
      <w:r>
        <w:rPr>
          <w:rStyle w:val="FootnoteAnchor"/>
          <w:rtl w:val="true"/>
        </w:rPr>
        <w:footnoteReference w:id="100"/>
      </w:r>
      <w:r>
        <w:rPr>
          <w:rFonts w:ascii="Amiri" w:hAnsi="Amiri" w:eastAsia="Amiri" w:cs="Amiri"/>
          <w:color w:val="111111"/>
          <w:sz w:val="28"/>
          <w:sz w:val="28"/>
          <w:szCs w:val="28"/>
          <w:rtl w:val="true"/>
          <w:lang w:bidi="ar-SA"/>
        </w:rPr>
        <w:t>الضَّرِیبَةِ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مِنْ سُیُوفِ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أفضل تعبیر عن رجل شجاع کمالک الأشتر </w:t>
      </w:r>
    </w:p>
    <w:p>
      <w:pPr>
        <w:pStyle w:val="BookText"/>
        <w:rPr/>
      </w:pPr>
      <w:r>
        <w:rPr>
          <w:rFonts w:ascii="IRNazanin" w:hAnsi="IRNazanin" w:eastAsia="IRNazanin"/>
          <w:color w:val="111111"/>
          <w:sz w:val="28"/>
          <w:sz w:val="28"/>
          <w:szCs w:val="28"/>
          <w:rtl w:val="true"/>
          <w:lang w:bidi="fa-IR"/>
        </w:rPr>
        <w:t>من حیث قوّة شکیمته ورسوخ عقیدته وشدّة بطشه بالأعداء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شرّاح نهج البلاغة إلی أنّ سیف اللّه لقب خالد بن ولید، ولکنّهم اختلفوا فی مَن لقّبه بهذا اللقب، فذهب بعض إلی أنّ النّبی الأکرم صلی الله علیه و آله هو الذی منحه هذا اللقب، ولکنّ ابن أبی الحدید یصرّح بأنّ الصحیح أنّ هذا اللقب لخالد قد لقّبه به أبوبکر بسبب حروبه مع أهل الردّة ومسیلمة الکذاب وانتصاره علیهم، ولکننا نعلم أنّ خالد بن ولید کان قد اقترف أعمالاً سیئة وتصرفات سلبیة کثیرة ولا یقبل المقارنة مع مالک الأشتر وهو الرجل الشجاع والصادق والمخلص، والجدیر بالذکر أنّ ابن الأثیر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قتل خالد مالک بن 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مبرر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من زوجته، غضب عمر علیه وقال لخالد، قتلت مسلماً ثمّ نزوت علی امرأته، اقسم واللّه لأرجمنّک بأحجارک، وأصرّ علی أبی بکر أن یقتص من خالد بسبب قتله مالک بن نویرة، ولکن أبا بکر 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 خالد وأخطأ ولکننی لا أشیم سیفاً سلّه اللّه علی المشرکین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لأبن الأثیر،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حیاة مالک بن نویرة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السبب الذی دعی البعض إلی أن یلقّبوه بسیف اللّه، ولکن یا لهذا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یستطرد الإمام علیه السلام بذکر نتیجة لهذا الاستدلال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أَمَرَکُمْ أَنْ تَنْفِرُوا فَانْفِرُوا، وَإِنْ أَمَرَکُمْ أَنْ تُقِیمُوا فَأُقِمُوا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یصف الإمام علیه السلام الأشتر بالصفة السادسة والأخیرة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یُقْدِمُ وَلاَ یُحْجِمُ</w:t>
      </w:r>
      <w:r>
        <w:rPr>
          <w:rStyle w:val="FootnoteAnchor"/>
          <w:rtl w:val="true"/>
        </w:rPr>
        <w:footnoteReference w:id="103"/>
      </w:r>
      <w:r>
        <w:rPr>
          <w:rFonts w:ascii="Amiri" w:hAnsi="Amiri" w:eastAsia="Amiri" w:cs="Amiri"/>
          <w:color w:val="111111"/>
          <w:sz w:val="28"/>
          <w:sz w:val="28"/>
          <w:szCs w:val="28"/>
          <w:rtl w:val="true"/>
          <w:lang w:bidi="ar-SA"/>
        </w:rPr>
        <w:t>، وَلاَ یُؤَخِّرُ وَلاَ یُقَدِّمُ إِلَّا عَنْ أَمْرِی؛ وَقَدْ آثَرْتُکُمْ بِهِ عَلَی نَفْسِی لِنَصِیحَتِهِ لَکُمْ، وَشِدَّةِ شَکِیمَتِهِ</w:t>
      </w:r>
      <w:r>
        <w:rPr>
          <w:rStyle w:val="FootnoteAnchor"/>
          <w:rtl w:val="true"/>
        </w:rPr>
        <w:footnoteReference w:id="104"/>
      </w:r>
      <w:r>
        <w:rPr>
          <w:rFonts w:ascii="Amiri" w:hAnsi="Amiri" w:eastAsia="Amiri" w:cs="Amiri"/>
          <w:color w:val="111111"/>
          <w:sz w:val="28"/>
          <w:sz w:val="28"/>
          <w:szCs w:val="28"/>
          <w:rtl w:val="true"/>
          <w:lang w:bidi="ar-SA"/>
        </w:rPr>
        <w:t>عَلَی عَدُوِّکُمْ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مالک الأشتر لم یکن یصدر أوامر وتوصیات من الإمام علیه السلام فی </w:t>
      </w:r>
    </w:p>
    <w:p>
      <w:pPr>
        <w:pStyle w:val="BookText"/>
        <w:rPr/>
      </w:pPr>
      <w:r>
        <w:rPr>
          <w:rFonts w:ascii="IRNazanin" w:hAnsi="IRNazanin" w:eastAsia="IRNazanin"/>
          <w:color w:val="111111"/>
          <w:sz w:val="28"/>
          <w:sz w:val="28"/>
          <w:szCs w:val="28"/>
          <w:rtl w:val="true"/>
          <w:lang w:bidi="fa-IR"/>
        </w:rPr>
        <w:t xml:space="preserve">الأمور الجزئیة وفی التفاصیل مع تلک الفاصلة الکبیرة بین مصر والعراق والکوفة، هذا یعنی أنّ الإمام علیه السلام قد علّمه مبادیء عامّة وأصولاً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عهده المعروف للمالک الأشتر فی الرسالة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معرفة الفروع والتفاصیل لمالک من خلال ردّها إلی تلک الأصول الکلّیة، وهذا هو الاجتهاد بمعناه الصحیح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الفروع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الصفات الست إذا توفرت فی أی شخص فإنّه سیبلغ مرتبة الإنسان الکامل الجامع لجمیع الکمالات المادیة والمعنویّة والظاهریّة والباطنیّة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یقول الإمام علیه السلام فی آخر جملة من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أننی أود أن یکون مالک الأشتر معی، ولکننی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آثَرْتُکُمْ بِهِ عَلَی نَفْسِی لِنَصِیحَتِهِ لَکُمْ، وَشِدَّةِ شَکِیمَتِهِ عَلَی عَدُوِّکُمْ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العبارة یصرّح الإمام علیه السلام بأنّه بالرغم من أنّ مالک الأشتر یعدّ ضروریاً ولازماً فی جیشه وتحت قیادته، ولکن لأهمیّة مصر من حیث سعتها وتاریخها وأهلها الواعین والملتزمین بالقیم والرسالة فإننی آثرتکم علی نفسی وتنازلت لکم عن قائد مقدام هو مالک الأشتر، وهذا من جهة یبیّن مکانة الأشتر السامیة، ومن جهة أخری، یبیّن أهمیّة مصر وأهلها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2586_157926"/>
      <w:bookmarkStart w:id="143" w:name="pg12586_157926"/>
      <w:bookmarkEnd w:id="143"/>
    </w:p>
    <w:p>
      <w:pPr>
        <w:pStyle w:val="Heading2"/>
        <w:numPr>
          <w:ilvl w:val="1"/>
          <w:numId w:val="1"/>
        </w:numPr>
        <w:rPr/>
      </w:pPr>
      <w:bookmarkStart w:id="144" w:name="pg12586_157926"/>
      <w:bookmarkStart w:id="145" w:name="__RefHeading___Toc1944725_77815467"/>
      <w:bookmarkStart w:id="146" w:name="_Toc54"/>
      <w:bookmarkEnd w:id="144"/>
      <w:bookmarkEnd w:id="145"/>
      <w:r>
        <w:rPr>
          <w:rtl w:val="true"/>
        </w:rPr>
        <w:t xml:space="preserve">الرسالة </w:t>
      </w:r>
      <w:r>
        <w:rPr/>
        <w:t>39</w:t>
      </w:r>
      <w:r>
        <w:rPr>
          <w:rtl w:val="true"/>
        </w:rPr>
        <w:t xml:space="preserve">: </w:t>
      </w:r>
      <w:r>
        <w:rPr>
          <w:rtl w:val="true"/>
        </w:rPr>
        <w:t>إلی عَمْرو بْنِ الْعاص</w:t>
      </w:r>
      <w:bookmarkEnd w:id="146"/>
    </w:p>
    <w:p>
      <w:pPr>
        <w:pStyle w:val="Heading3"/>
        <w:numPr>
          <w:ilvl w:val="2"/>
          <w:numId w:val="1"/>
        </w:numPr>
        <w:rPr/>
      </w:pPr>
      <w:bookmarkStart w:id="147" w:name="__RefHeading___Toc1944727_77815467"/>
      <w:bookmarkStart w:id="148" w:name="_Toc55"/>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إلی عَمْرو بْنِ الْعاص</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الأشخاص الذین نقلوا هذه الرسالة فی کتبهم قبل السیّد الرضی، نصر بن مزاحم فی کتاب صفین مع تفاوت یسیر، وطبعاً هذا الکلام ذکره ابن أبی الحدید، ولکنّ بعض المحققین الذین قرأوا کتاب نصر بن مزاحم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لهذه الرسالة بهذه الصورة فی نسخة کتاب نصر بن مزاحم الذی بین 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شرح نهج البلاغة، للعلّامة التستری،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والغدیر،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ویضیف العلّامة الأمینی فی الغدیر أنّ ما بین أیدینا من کتاب نصر بن مزاحم یمثّل مقطعاً خاصاً منه، وأصل الکتاب أکثر بکثیر ممّا بین أیدینا وقد حذف الکثیر منه عند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جملة الأشخاص الذین نقلوا هذه الرسالة بعد السیّد الرضی فی کتابهم ابن الجوزی الحنفی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149" w:name="__RefHeading___Toc1944729_77815467"/>
      <w:bookmarkStart w:id="150" w:name="_Toc56"/>
      <w:bookmarkEnd w:id="149"/>
      <w:r>
        <w:rPr>
          <w:rtl w:val="true"/>
        </w:rPr>
        <w:t>نظرة عامّة للرسالة</w:t>
      </w:r>
      <w:bookmarkEnd w:id="150"/>
    </w:p>
    <w:p>
      <w:pPr>
        <w:pStyle w:val="BookText"/>
        <w:rPr/>
      </w:pPr>
      <w:r>
        <w:rPr>
          <w:rFonts w:ascii="IRNazanin" w:hAnsi="IRNazanin" w:eastAsia="IRNazanin"/>
          <w:color w:val="111111"/>
          <w:sz w:val="28"/>
          <w:sz w:val="28"/>
          <w:szCs w:val="28"/>
          <w:rtl w:val="true"/>
          <w:lang w:bidi="fa-IR"/>
        </w:rPr>
        <w:t>هذه الرسالة ملیئة بالتوبیخ الشدید من قِبل الإمام علیه السلام لعمرو بن العاص حیث یوبخه الإمام علیه السلام لخضوعه واتباعه الأعمی لمعاویة ویصف معاویة أیضاً بالصفات اللائقة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الآخر من هذه الرسالة یتضمن تهدیداً من الإمام علیه السلام لعمرو ومعاویة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انتصرت علیکما فساُعاقبکما بما تستحقان وإن لم أنتصر فإن العقاب الإلهی ینتظرکما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والجدیر بالذکر، طبقاً لما ورد فی کتاب تمام نهج البلاغة، أنّ لهذه الرسالة مطلع وخاتمة فی عبارات قلیلة لم یذکرهما السیّد الرضی، فبدایتها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عَبدِ اللّهِ عَلیٍّ أَمِیرِالمُؤمِنِینَ إِلی الأَبتَرِ عَمْرِو بْنِ العاصِ بِنِ وَائِل، شَانِیء مُحَمَّدٍ وَآلِ مُحَمَّدٍ فِی الجاهِلِیّةِ وَالإسلامِ، سَلامٌ عَلی مَنْ اتَّبَعَ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وخاتم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حَسْبُکُما وَکَفَی بِانتِقامِهِ إنتِقَاماً وَبِعَقَابِهِ عِقَاباً السَّلامُ لأَهلِهِ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نهج البلاغة، الرسالة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586_157928"/>
    </w:p>
    <w:p>
      <w:pPr>
        <w:pStyle w:val="BookText"/>
        <w:rPr/>
      </w:pPr>
      <w:bookmarkEnd w:id="151"/>
      <w:r>
        <w:rPr>
          <w:rFonts w:ascii="Amiri" w:hAnsi="Amiri" w:eastAsia="Amiri" w:cs="Amiri"/>
          <w:color w:val="111111"/>
          <w:sz w:val="28"/>
          <w:sz w:val="28"/>
          <w:szCs w:val="28"/>
          <w:rtl w:val="true"/>
          <w:lang w:bidi="ar-SA"/>
        </w:rPr>
        <w:t>فَإِنَّکَ قَدْ جَعَلْتَ دِینَکَ تَبَعاً لِدُنْیَا امْرِیءٍ ظَاهِرٍ غَیُّهُ، مَهْتُوکٍ سِتْرُهُ، یَشِینُ الْکَرِیمَ بِمَجْلِسِهِ، وَیُسَفِّهُ الْحَلِیمَ بِخِلْطَتِهِ، فَاتّبَعْتَ أَثَرَهُ، وَطَلَبْتَ فَضْلَهُ؛ اتِّبَاعَ الْکَلْبِ لِلضِّرْغَامِ یَلُوذُ بِمَخَالِبِهِ، وَیَنْتَظِرُ مَا یُلْقَی إِلَیْهِ مِنْ فَضْلِ فَرِیسَتِهِ فَأَذْهَبْتَ دُنْیَاکَ وَآخِرَتَکَ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بِالْحَقِّ أَخَذْتَ أَدْرَکْتَ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یُمَکِّنِّی اللّهُ مِنْکَ وَمِنِ ابْنِ أَبِی سُفْیَانَ أَجْزِکُمَا بِمَا قَدَّمْتَُما،، وَإِنْ تُعْجِزَا وَتَبْقَیَا فَمَا أَمَامَکُمَا شَرٌّ لَکُمَا، وَالسَّلاَمُ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944731_77815467"/>
      <w:bookmarkStart w:id="153" w:name="_Toc57"/>
      <w:bookmarkEnd w:id="152"/>
      <w:r>
        <w:rPr>
          <w:rtl w:val="true"/>
        </w:rPr>
        <w:t>الشرح والتفسیر</w:t>
      </w:r>
      <w:r>
        <w:rPr>
          <w:rtl w:val="true"/>
        </w:rPr>
        <w:t xml:space="preserve">: </w:t>
      </w:r>
      <w:r>
        <w:rPr>
          <w:rtl w:val="true"/>
        </w:rPr>
        <w:t>لقد بعت دینک بدنیا غیرک</w:t>
      </w:r>
      <w:r>
        <w:rPr>
          <w:rtl w:val="true"/>
        </w:rPr>
        <w:t>!</w:t>
      </w:r>
      <w:bookmarkEnd w:id="153"/>
    </w:p>
    <w:p>
      <w:pPr>
        <w:pStyle w:val="BookText"/>
        <w:rPr/>
      </w:pPr>
      <w:r>
        <w:rPr>
          <w:rFonts w:ascii="IRNazanin" w:hAnsi="IRNazanin" w:eastAsia="IRNazanin"/>
          <w:color w:val="111111"/>
          <w:sz w:val="28"/>
          <w:sz w:val="28"/>
          <w:szCs w:val="28"/>
          <w:rtl w:val="true"/>
          <w:lang w:bidi="fa-IR"/>
        </w:rPr>
        <w:t>یتحرّک الإمام علیه السلام فی مستهل رسالته من موقع التوبیخ واللوم لعمرو بن العاص ویقول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قَدْ جَعَلْتَ دِینَکَ تَبَعاً لِدُنْیَا امْرِیءٍ ظَاهِرٍ غَیُّهُ، مَهْتُوکٍ سِتْرُهُ</w:t>
      </w:r>
      <w:r>
        <w:rPr>
          <w:rStyle w:val="FootnoteAnchor"/>
          <w:rtl w:val="true"/>
        </w:rPr>
        <w:footnoteReference w:id="10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مَهْتُوکٍ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 الذی شقّة حجب الحیاء لشدّة استهانته ودنائته، وأصلها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الشق‌والتمزیق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یَشِینُ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الْکَرِیمَ بِمَجْلِسِهِ، وَیُسَفِّهُ الْحَلِیمَ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بِخِلْطَتِهِ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شرّاح نهج البلاغة إلی أنّ جملة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یَشِینُ الْکَرِیمَ بِمَجْلِسِهِ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ما أمر به معاویة من سبّ الإمام علی علیه السلام وبنی هاشم فی المجالس، حیث کان هؤلاء الأعاظم وطیلة سنوات متمادیة یسبّون فی مجلس معاویة ومجالس أخری، </w:t>
      </w:r>
    </w:p>
    <w:p>
      <w:pPr>
        <w:pStyle w:val="BookText"/>
        <w:rPr/>
      </w:pPr>
      <w:r>
        <w:rPr>
          <w:rFonts w:ascii="IRNazanin" w:hAnsi="IRNazanin" w:eastAsia="IRNazanin"/>
          <w:color w:val="111111"/>
          <w:sz w:val="28"/>
          <w:sz w:val="28"/>
          <w:szCs w:val="28"/>
          <w:rtl w:val="true"/>
          <w:lang w:bidi="fa-IR"/>
        </w:rPr>
        <w:t>ولکنّ معنی العبارة المذکورة لا ینحصر بهذا المعنی، بل إنّ عمرو بن العاص کان، مضافاً إلی ذلک، یهزأ من الشخصیّات المرموقة من أنصار الإمام علی علیه السلام وشیعته ویتحدّث معهم لدی حضورهم فی مجلس معاویة بکلمات رکیکة وعبارات نابیة قاصداً بذلک إهانتهم والسخریة منهم، وفی المقابل کان الکثیر منهم یردونه بجواب قاطع وحاسم من دون الاعتناء بالأخطار المحدقة بهم بسبب جرأتهم فی حضور معاویة، وعلی کلّ حال فإنّ معاویة کان رجلاً سیء الکلام وهاتکاً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ینقل العقد الفرید، دخل یوماً إلی مجلس معاویة فقال له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أهونَکَ علی أهلِک إذ سَمَّوک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أهونَک علی أهلِک إذ سَمَّوکَ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الاُنثی من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 وَلَدتْنی للسُّیوف التی لَقِیناکَ بها فی أیدینا،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لَتُهدِّدنی،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تَفْتَتِحْنا قَسراً، ولم تَمْلِکنا عَنوةً، ولکنّک أعطَیتنا عَهداً وَمِیثاقاً، وأعطیناک سَمعاً وطاعة، فإن وَفّیت لنا وَفَّینا لک، وإن فَزِعت إلی غیر ذلک، فإنّا تَرکنَا وراءنا رجالاً شِداداً، وألسنَةً حُدَاداً، 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کَثّر اللّه فی الناس أمثالک، قال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مَعرُوفاً ورَاعنا، فإنّ شَرَّ الدُّعاء المُحتَطب</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التخلیص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وَیُسَفِّهُ الْحَلِیمَ بِخِلْطَتِهِ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أنّه یقال فی مجلسه کلام تافه ورکیک إلی درجة أنّ الإنسان العاقل یعدّ سفیهاً فی ذلک المجلس، وهذه هی نتیجة المشارکة فی مجلس یحضره معاویة ورفاقه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الأوصاف الأربع التی وصف بها الإمام علیه السلام معاویة، بإمکانها تجسید شخصیّة معاویة بکل وضوح وتبیّن من یدعی خلافة النّبی الأکرم صلی الله علیه و آله ومن یجلس علی منبره، والأعجب من ذلک حال الأشخاص الذین قرأوا سیرته وتاریخه ومع ذلک یعتبرونه من الصحابة الأجلاء لرسول اللّه صلی الله علیه و آله ولا یبیحون أیة إهانة تلحق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التعصب الأعمی الذی یجر الإنسان إلی کثیر من البلایا والآفات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ویتابع الإمام علیه السلام خطابه لعمرو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أَثَرَهُ، وَطَلَبْتَ فَضْلَهُ؛ اتِّبَاعَ الْکَلْبِ لِلضِّرْغَامِ</w:t>
      </w:r>
      <w:r>
        <w:rPr>
          <w:rStyle w:val="FootnoteAnchor"/>
          <w:rtl w:val="true"/>
        </w:rPr>
        <w:footnoteReference w:id="10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یَلُوذُ بِمَخَالِبِهِ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وَیَنْتَظِرُ مَا یُلْقَی إِلَیْهِ مِنْ فَضْلِ فَرِیسَتِهِ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فَأَذْهَبْتَ دُنْیَاکَ وَآخِرَتَکَ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وعادة فی مثل هذه الموارد یتمّ التشبیه بالثعلب الذی یتحرک تبعاً للأسد المفترس لینتفع من فضلات مائدته وبقایا فریسته، ولکن الإمام علیه السلام استخدم التشبیه بالکلاب بدل الثعلب، لإظهار شدّة دنائة ووقاحة عمرو بن العاص، ونعلم أنّ عمرو بن العاص هو الشخص الذی لم یکن قادراً علی تولی الحکم والإمارة بنفسه، ولکن من خلال مکره ودهائه فی تقدیم الخدمة لمعاویة بحیث أنّه أعطاه أخیراً ولایة مصر، فکان أن خسر الدنیا، لأنّه لم یبق له سمعة فیها، وخسر الآخرة بما لا حاجة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تاریخ الیعقوبی أنّ عمرو بن العاص عندما دنت منه الوفاة نظر إلی أمواله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صعب علیه أن یفارقها جمیعاً ویذهب خال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أبوک أنّه کان مات فی غزاة ذات السلاسل، إنّی قد دخلت فی أمور ما أدری ما حجّتی عند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إلی ماله فرأی کثرته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یالیته کان بعراً یالیتنی مت قبل هذا الیوم بثلاثین سنة، أصلحت لمعاویة دنیاه وأفسدت دینی، آثرت دنیای وترکت آخرتی، عمی علیَّ رشدی حتی حضرنی أجلی، کأنّی بمعاویة قد حوی مالی وأساء فیکم خلافتی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ویواصل الإمام علیه السلام توبیخه لعمرو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بِالْحَقِّ أَخَذْتَ أَدْرَکْتَ مَا طَلَبْتَ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أنّک کنت تملک الدنیا والآخرة لأنّک تملک الاستعداد الکافی للفوز بهما، ولکنّک للأسف قد سرت فی طریق الباطل وتوغلت فی الرذیلة فی حین أنّ </w:t>
      </w:r>
    </w:p>
    <w:p>
      <w:pPr>
        <w:pStyle w:val="BookText"/>
        <w:rPr/>
      </w:pPr>
      <w:r>
        <w:rPr>
          <w:rFonts w:ascii="IRNazanin" w:hAnsi="IRNazanin" w:eastAsia="IRNazanin"/>
          <w:color w:val="111111"/>
          <w:sz w:val="28"/>
          <w:sz w:val="28"/>
          <w:szCs w:val="28"/>
          <w:rtl w:val="true"/>
          <w:lang w:bidi="fa-IR"/>
        </w:rPr>
        <w:t>الکثیر من الناس یمکنهم وبواسطة ذکائهم وقابلیاتهم أن یعیشوا السعادة فی الدنیا ویتنعمون بها بطریق حلال دون أن یضرّ ذلک بآخرتهم ولکنّهم قد یخطئون المسار ویتنکبون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ربّما یثار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عمرو بن العاص کان قد أذعن للحق، فهل سیعطیه الإمام علیه السلام ما أراد، مثلاً یعطیه إمارة مصر، فی حین أنّ سیرة الإمام علی علیه السلام تأبی ذلک؟</w:t>
      </w:r>
    </w:p>
    <w:p>
      <w:pPr>
        <w:pStyle w:val="BookText"/>
        <w:rPr/>
      </w:pPr>
      <w:r>
        <w:rPr>
          <w:rFonts w:ascii="IRNazanin" w:hAnsi="IRNazanin" w:eastAsia="IRNazanin"/>
          <w:color w:val="111111"/>
          <w:sz w:val="28"/>
          <w:sz w:val="28"/>
          <w:szCs w:val="28"/>
          <w:rtl w:val="true"/>
          <w:lang w:bidi="fa-IR"/>
        </w:rPr>
        <w:t>وفی مقام الجواب عن هذا السؤال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إذا کان واقعاً یطلب الحقّ ویسیر فی الصراط المستقیم ویعیش تقوی اللّه تعالی، فإنّه بما لدیه من ذکاء ومواهب یکون جدیراً بهذا المقام فلا یبعد أنّ الإمام علیه السلام سیکلفه بتولی هذا المنصب، أضف إلی ذلک أنّ المراد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فقط حکومة مصر، بل أن یملک الإنسان المقام اللائق حتی لو کان مقاماً أدنی من حکومة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الرسالة ینطلق الإمام علیه السلام من موقع التهدید لمعاویة وعمرو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یُمَکِّنِّی اللّهُ مِنْکَ وَمِنِ ابْنِ أَبِی سُفْیَانَ أَجْزِکُمَا بِمَا قَدَّمْتَُما،، وَإِنْ تُعْجِزَا وَتَبْقَیَا فَمَا أَمَامَکُمَا شَرٌّ لَکُمَا،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بعض شرّاح نهج البلاغة فی هذا المورد بحثاً یتلخص فی أنّ الإمام علیه السلام إذا کان قد انتصر علی معاویة وعمرو بن العاص فهل سیقتلهما، أو أنّه سیعفو عنهما، أو سیعاقبهما بعقوبة أخری؟ ورغم أنّ الکلام عن مسألة لم تقع إطلاقاً لا یعدّ ذا فائدة، ولکن من المعلوم أنّ الإمام علیه السلام إذا کان یعفو عنهما فإنّه لا یعفو عن حقّ الناس، وما إرتکباه من جرائم وجنایات فی سبیل تحقیق مطامعهما فی الرئاسة والدنیا، والشاهد علی هذا الکلام ما ورد فی ذیل هذه الرسالة وروایات أخری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یُمَکِّنِّی اللّهُ مِنْکَ وَمِنِ ابْنِ أَبِی سُفْیَانَ أَجْزِکُمَا بِمَا قَدَّمْتَُما،، وَإِنْ تُعْجِزَا وَتَبْقَیَا فَمَا أَمَامَکُمَا شَرٌّ لَکُمَا</w:t>
      </w:r>
      <w:r>
        <w:rPr>
          <w:rFonts w:eastAsia="Amiri" w:cs="Amiri" w:ascii="Amiri" w:hAnsi="Amiri"/>
          <w:color w:val="111111"/>
          <w:sz w:val="28"/>
          <w:szCs w:val="28"/>
          <w:rtl w:val="true"/>
          <w:lang w:bidi="ar-SA"/>
        </w:rPr>
        <w:t xml:space="preserve">». </w:t>
      </w:r>
      <w:bookmarkStart w:id="154" w:name="pg12586_157932"/>
    </w:p>
    <w:p>
      <w:pPr>
        <w:pStyle w:val="Heading3"/>
        <w:numPr>
          <w:ilvl w:val="2"/>
          <w:numId w:val="1"/>
        </w:numPr>
        <w:rPr/>
      </w:pPr>
      <w:bookmarkStart w:id="155" w:name="__RefHeading___Toc1944733_77815467"/>
      <w:bookmarkStart w:id="156" w:name="_Toc58"/>
      <w:bookmarkEnd w:id="154"/>
      <w:bookmarkEnd w:id="155"/>
      <w:r>
        <w:rPr>
          <w:rtl w:val="true"/>
        </w:rPr>
        <w:t>تأمّلان</w:t>
      </w:r>
      <w:bookmarkEnd w:id="156"/>
    </w:p>
    <w:p>
      <w:pPr>
        <w:pStyle w:val="Heading4"/>
        <w:numPr>
          <w:ilvl w:val="3"/>
          <w:numId w:val="1"/>
        </w:numPr>
        <w:rPr/>
      </w:pPr>
      <w:bookmarkStart w:id="157" w:name="__RefHeading___Toc1944735_77815467"/>
      <w:bookmarkStart w:id="158" w:name="_Toc59"/>
      <w:bookmarkEnd w:id="157"/>
      <w:r>
        <w:rPr/>
        <w:t>1</w:t>
      </w:r>
      <w:r>
        <w:rPr>
          <w:rtl w:val="true"/>
        </w:rPr>
        <w:t xml:space="preserve">. </w:t>
      </w:r>
      <w:r>
        <w:rPr>
          <w:rtl w:val="true"/>
        </w:rPr>
        <w:t>عمرو بن العاص فی الجاهلیّة والإسلام</w:t>
      </w:r>
      <w:bookmarkEnd w:id="158"/>
    </w:p>
    <w:p>
      <w:pPr>
        <w:pStyle w:val="BookText"/>
        <w:rPr/>
      </w:pPr>
      <w:r>
        <w:rPr>
          <w:rFonts w:ascii="IRNazanin" w:hAnsi="IRNazanin" w:eastAsia="IRNazanin"/>
          <w:color w:val="111111"/>
          <w:sz w:val="28"/>
          <w:sz w:val="28"/>
          <w:szCs w:val="28"/>
          <w:rtl w:val="true"/>
          <w:lang w:bidi="fa-IR"/>
        </w:rPr>
        <w:t xml:space="preserve">یقول العالم المصری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لنهج البلاغة فی مستهل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مآسی الزمن ومهازله فی الوقت نفسه أنّ عمرو بن العاص هو الذی أرسلته قریش إلی نجاشی الحبشة یطالب بتسلیم جعفر بن أبی طالب ومن معه من المهاجرین، وردّهم إلی مکّة لتری فیهم قریش رأیها، وأنّ عمرو بن العاص نفسه هو الذی قاتل علی بن أبی طالب فی صفین، فبنفس الروح التی قاتل بها ابن أبی طالب الأوّل، قاتل بها ابن أبی طالب الثانی، وهکذا کانت محنة الإسلام فی أنّ الذین قاتلوه لدی ظهوره عادوا یقاتلونه بعد انتصاره، فتلبس بلباس الإسلام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هذا العالم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لعمرو بن العاص ما أراد من أن یکون له مصر طعمة خالصة، وذلک صورة من صور حکم ابن العاص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عن المقریزی وهو من أشهر مؤرخی القرن التاسع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عمرو بن العاص سبعین بهاراً دنانیر، والبهار جلد ثور، وبلغه إردبان بالحصری، هذا ما انتهی إلیه أمر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بهاراً دنانیر منهوبة من أقوات الشعب وأرزاقه یخلفها وال واحد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شرح نهج البلاغة، لمحمّد عبده، فی أوّل الرسالة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944737_77815467"/>
      <w:bookmarkStart w:id="160" w:name="_Toc60"/>
      <w:bookmarkEnd w:id="159"/>
      <w:r>
        <w:rPr/>
        <w:t>2</w:t>
      </w:r>
      <w:r>
        <w:rPr>
          <w:rtl w:val="true"/>
        </w:rPr>
        <w:t xml:space="preserve">. </w:t>
      </w:r>
      <w:r>
        <w:rPr>
          <w:rtl w:val="true"/>
        </w:rPr>
        <w:t>بعض أعمال معاویة</w:t>
      </w:r>
      <w:bookmarkEnd w:id="160"/>
    </w:p>
    <w:p>
      <w:pPr>
        <w:pStyle w:val="BookText"/>
        <w:rPr/>
      </w:pPr>
      <w:r>
        <w:rPr>
          <w:rFonts w:ascii="IRNazanin" w:hAnsi="IRNazanin" w:eastAsia="IRNazanin"/>
          <w:color w:val="111111"/>
          <w:sz w:val="28"/>
          <w:sz w:val="28"/>
          <w:szCs w:val="28"/>
          <w:rtl w:val="true"/>
          <w:lang w:bidi="fa-IR"/>
        </w:rPr>
        <w:t>نقل ابن أبی الحدید فی شرحه لهذه العبارة من کلام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غَیُّهُ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 علیه السلام فی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غیّه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ریب فی ظهور ضلاله وبغیه، وکلّ باغٍ هاوٍ، أمّا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مَهْتُوک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کثیر الهزل والخلاعة، صاحب جلساء وسمار، ومعاویة لم یتوقّر ولم یلزم قانون الرئاسة إلّامنذ خرج علی أمیرالمؤمنین علیه السلام، </w:t>
      </w:r>
    </w:p>
    <w:p>
      <w:pPr>
        <w:pStyle w:val="BookText"/>
        <w:rPr/>
      </w:pPr>
      <w:r>
        <w:rPr>
          <w:rFonts w:ascii="IRNazanin" w:hAnsi="IRNazanin" w:eastAsia="IRNazanin"/>
          <w:color w:val="111111"/>
          <w:sz w:val="28"/>
          <w:sz w:val="28"/>
          <w:szCs w:val="28"/>
          <w:rtl w:val="true"/>
          <w:lang w:bidi="fa-IR"/>
        </w:rPr>
        <w:t>واحتاج إلی الناموس والسکینة، وإلّا فقد کان فی أیّام عثمان شدید التهتک موسوماً بکلّ قبیح، وکان فی أیّام عمر یستر نفسه قلیلاً خوفاً منه، إلّاأنّه کان یلبس الحریر والدیباج، ویشرب فی آنیة الذهب والفضة، ویرکب البغلات ذوات السروج المحلاة بها وعلیها جلال الدیباج والوشی، وکان حینئذٍ شاباً وفیه نزق الصبی، وأثر الشبیبة وسکر السلطان والإمرة ونقل الناس عنه فی کتب السیر أنّه کان یشرب الخمر فی أیّام عثمان فی الشام، وأمّا بعد وفاة أمیرالمؤمنین واستقرار الأمر له فقد اختلف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الخمر فی ستر،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یشربه، ولا خلاف فی أنّه سمع الغناء وطرب له وأعطی ووصل علیه أیضاً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586_157934"/>
    </w:p>
    <w:p>
      <w:pPr>
        <w:pStyle w:val="Heading2"/>
        <w:numPr>
          <w:ilvl w:val="1"/>
          <w:numId w:val="1"/>
        </w:numPr>
        <w:rPr/>
      </w:pPr>
      <w:bookmarkStart w:id="162" w:name="__RefHeading___Toc1944739_77815467"/>
      <w:bookmarkStart w:id="163" w:name="_Toc61"/>
      <w:bookmarkEnd w:id="161"/>
      <w:bookmarkEnd w:id="162"/>
      <w:r>
        <w:rPr>
          <w:rtl w:val="true"/>
        </w:rPr>
        <w:t xml:space="preserve">الرسالة </w:t>
      </w:r>
      <w:r>
        <w:rPr/>
        <w:t>40</w:t>
      </w:r>
      <w:r>
        <w:rPr>
          <w:rtl w:val="true"/>
        </w:rPr>
        <w:t xml:space="preserve">: </w:t>
      </w:r>
      <w:r>
        <w:rPr>
          <w:rtl w:val="true"/>
        </w:rPr>
        <w:t>إلی بَعْضِ عُمّالِهِ</w:t>
      </w:r>
      <w:bookmarkEnd w:id="163"/>
    </w:p>
    <w:p>
      <w:pPr>
        <w:pStyle w:val="Heading3"/>
        <w:numPr>
          <w:ilvl w:val="2"/>
          <w:numId w:val="1"/>
        </w:numPr>
        <w:rPr/>
      </w:pPr>
      <w:bookmarkStart w:id="164" w:name="__RefHeading___Toc1944741_77815467"/>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إلی بَعْضِ عُمّالِهِ</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الرسالة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الشارح المعروف ابن میثم لم یذکر هذه الرسالة فی شرحه لنهج البلاغة</w:t>
      </w:r>
      <w:r>
        <w:rPr>
          <w:rFonts w:eastAsia="IRNazanin" w:cs="IRNazanin"/>
          <w:color w:val="111111"/>
          <w:sz w:val="28"/>
          <w:szCs w:val="28"/>
          <w:rtl w:val="true"/>
          <w:lang w:bidi="fa-IR"/>
        </w:rPr>
        <w:t>.</w:t>
      </w:r>
    </w:p>
    <w:p>
      <w:pPr>
        <w:pStyle w:val="Heading3"/>
        <w:numPr>
          <w:ilvl w:val="2"/>
          <w:numId w:val="1"/>
        </w:numPr>
        <w:rPr/>
      </w:pPr>
      <w:bookmarkStart w:id="166" w:name="__RefHeading___Toc1944743_77815467"/>
      <w:bookmarkStart w:id="167" w:name="_Toc63"/>
      <w:bookmarkEnd w:id="166"/>
      <w:r>
        <w:rPr>
          <w:rtl w:val="true"/>
        </w:rPr>
        <w:t>نظرة عامّة للرسالة</w:t>
      </w:r>
      <w:bookmarkEnd w:id="167"/>
    </w:p>
    <w:p>
      <w:pPr>
        <w:pStyle w:val="BookText"/>
        <w:rPr/>
      </w:pPr>
      <w:r>
        <w:rPr>
          <w:rFonts w:ascii="IRNazanin" w:hAnsi="IRNazanin" w:eastAsia="IRNazanin"/>
          <w:color w:val="111111"/>
          <w:sz w:val="28"/>
          <w:sz w:val="28"/>
          <w:szCs w:val="28"/>
          <w:rtl w:val="true"/>
          <w:lang w:bidi="fa-IR"/>
        </w:rPr>
        <w:t xml:space="preserve">من هو المخاطب فی هذه الرسالة؟ لم یتحمل بعض الشرّاح عناء الفحص عنه وبیّنوا ذلک بصورة إجمالیّة، ولکن یستفاد من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المخاطب بهذه الرسالة هو عبداللّه بن العباس الذی کان والیاً علی البصرة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طبقاً لما نقله هذان المؤرخان، کتب أبو الأسود رسالة بهذا المضمون إلی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جعلک والیاً أمیناً لنا عارفاً بوظیفتک، وقد اختبرناک ورأیناک أمیناً ترید خیر الاُمّة وتؤدّی حقّها للبیت المال ومعرضاً عن الدنیا، وأنّک لم تنفق من أموال هذه الاُمّة شیئاً لنفسک ولم تقبل رشوة، ولکنّ ابن عمّک تصرف فی أموال بیت المال بدون علمک، ولم أر من السلیم أن أکتمک هذا الأمر ولهذا کتبت لک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مقام الإمام علیه السلام الجواب عن هذه الرسالة إلی أبی الأسود الدؤلی یشکره فیها علی موقفه هذا، ثمّ کتب الرسالة مورد البحث إلی ابن عباس</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البلاذری،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جواهرالمطالب ابن الدمشقی،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ویتحدّث فیها معه بلغة التوبیخ واللوم ولکن لیس علی محمل علی القطع والیقین، بل ورد کلامه علیه السلام فی هذه الرسالة بأنّه إذا کان ما وصلنی صحیحاً وقد عصیت أمری ولم یؤدّ حقّ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أمره بأن یرسل له فوراً حساب بیت المال، وفی ختام الرسالة یحذّره من الحساب الإلهی الذی هو أدق وأعظم من حساب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تردد بعض شرّاح نهج البلاغة فی کون هذه الرسالة إلی ابن عباس، واعتبر مقامه بشهادة التاریخ مقاماً شامخاً أن یکون قد إرتکب مثل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البلاذری بعد ذکره لرسالة أبی الأسود ورسالة الإمام علیه السلام لابن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کتب کتاباً للإمام علی وصرح فیها أنّ الخبر المذکور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أخبرک بهذا الخبر إمّا أنّه أخطأ فی ذلک أو لدیه غرض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 رسالة ابن عباس للإمام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الَّذِی بَلَغَکَ عَنِی باطِلٌ وَأَنا لِما تَحتَ یَدی أَحوطُ وَأضبَطُ فَلا تُصَدِّقْ عَلی الإظناءِ رَحِمَکَ اللّهُ وَالسَّلام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المزید من التوضیح فی هذا الموضوع فی الرسالة الآتیة</w:t>
      </w:r>
      <w:r>
        <w:rPr>
          <w:rFonts w:eastAsia="IRNazanin" w:cs="IRNazanin"/>
          <w:color w:val="111111"/>
          <w:sz w:val="28"/>
          <w:szCs w:val="28"/>
          <w:rtl w:val="true"/>
          <w:lang w:bidi="fa-IR"/>
        </w:rPr>
        <w:t>.</w:t>
      </w:r>
      <w:bookmarkStart w:id="168" w:name="pg12586_157936"/>
    </w:p>
    <w:p>
      <w:pPr>
        <w:pStyle w:val="BookText"/>
        <w:rPr/>
      </w:pPr>
      <w:bookmarkEnd w:id="168"/>
      <w:r>
        <w:rPr>
          <w:rFonts w:ascii="Amiri" w:hAnsi="Amiri" w:eastAsia="Amiri" w:cs="Amiri"/>
          <w:color w:val="111111"/>
          <w:sz w:val="28"/>
          <w:sz w:val="28"/>
          <w:szCs w:val="28"/>
          <w:rtl w:val="true"/>
          <w:lang w:bidi="ar-SA"/>
        </w:rPr>
        <w:t>أَمَّا بَعْدُ، فَقَدْ بَلَغَنِی عَنْکَ أَمْرٌ، إِنْ کُنْتَ فَعَلْتَهُ فَقَدْ أَسْخَطْتَ رَبَّکَ، وَعَصَیْتَ إِمَامَکَ، وَأَخْزَیْتَ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جَرَّدْتَ الْأَرْضَ فَأَخَذْتَ مَا تَحْتَ قَدَمَیْکَ، وَأَکَلْتَ مَا تَحْتَ یَدَیْکَ، فَارْفَعْ إِلَیَّ حِسَابَکَ، وَاعْلَمْ أَنَّ حِسَابَ اللّهِ أَعْظَمُ مِنْ حِسَابِ النَّاسِ، وَالسَّلَامُ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944745_77815467"/>
      <w:bookmarkStart w:id="170" w:name="_Toc64"/>
      <w:bookmarkEnd w:id="169"/>
      <w:r>
        <w:rPr>
          <w:rtl w:val="true"/>
        </w:rPr>
        <w:t>الشرح والتفسیر</w:t>
      </w:r>
      <w:r>
        <w:rPr>
          <w:rtl w:val="true"/>
        </w:rPr>
        <w:t xml:space="preserve">: </w:t>
      </w:r>
      <w:r>
        <w:rPr>
          <w:rtl w:val="true"/>
        </w:rPr>
        <w:t>سخط اللّه وعصیان الإمام</w:t>
      </w:r>
      <w:bookmarkEnd w:id="170"/>
    </w:p>
    <w:p>
      <w:pPr>
        <w:pStyle w:val="BookText"/>
        <w:rPr/>
      </w:pPr>
      <w:r>
        <w:rPr>
          <w:rFonts w:ascii="IRNazanin" w:hAnsi="IRNazanin" w:eastAsia="IRNazanin"/>
          <w:color w:val="111111"/>
          <w:sz w:val="28"/>
          <w:sz w:val="28"/>
          <w:szCs w:val="28"/>
          <w:rtl w:val="true"/>
          <w:lang w:bidi="fa-IR"/>
        </w:rPr>
        <w:t>یقول الإمام علیه السلام فی مستهل هذه الرسالة القصیرة والمثیرة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بَلَغَنِی عَنْکَ أَمْرٌ، إِنْ کُنْتَ فَعَلْتَهُ فَقَدْ أَسْخَطْتَ رَبَّکَ، وَعَصَیْتَ إِمَامَکَ، وَأَخْزَیْتَ</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الإنکسار الروحی والخجل، الذی تصیب الإنسان إمّا من ناحیة ذاتیة وبشکل حیاء مفرط، أو من ناحیة أخری یفرض علی الإنسان من خارجه وهذه المفردة تارة تأتی بمعنی السقوط فی البلاء، وأخری الفضحیة والخجل الناشیء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هذه العبارة الموجزة نری أنّ الإمام علیه السلام تحدّث مع مخاطبه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من موقع الاحتیاط، فلم یقل إنّک قد إرتکبت إثماً فی هذه الأعمال بل یحذّره بأنّه إذا ما وصلنی من الخبر صحیحاً فأنت مسؤول أمام اللّه تعالی وأمام إمامک، وقد افتضحت أمام الناس والاُمّة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أبلغ وأدقّة هذا التعبیر بأنّ الإنسان وبسبب إرتکابه لبعض الأمور تسقط شخصیته ومکانته أمام اللّه والإمام والناس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وَأَخْزَیْتَ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تشیر إلی الأمانة فی المقام والمنصب أی مقام </w:t>
      </w:r>
    </w:p>
    <w:p>
      <w:pPr>
        <w:pStyle w:val="BookText"/>
        <w:rPr/>
      </w:pPr>
      <w:r>
        <w:rPr>
          <w:rFonts w:ascii="IRNazanin" w:hAnsi="IRNazanin" w:eastAsia="IRNazanin"/>
          <w:color w:val="111111"/>
          <w:sz w:val="28"/>
          <w:sz w:val="28"/>
          <w:szCs w:val="28"/>
          <w:rtl w:val="true"/>
          <w:lang w:bidi="fa-IR"/>
        </w:rPr>
        <w:t>الولایة، وفیها إشارة إلی أنّ عملک یتضمّن فضیحتک فی أمر الولایة، أو إشارة إلی الأمانة والاعتبار والحیثیة فی نظر الناس، أی أنّک فضحت نفسک أمام الخلق فلا اعتبار لک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توضیحاً أکثر فی هذا المجال وهو فی الحقیقة تفصیل بعد الإجمال، وتبیین بعد الابهام،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جَرَّدْتَ الْأَرْضَ فَأَخَذْتَ مَا تَحْتَ قَدَمَیْکَ، وَأَکَلْتَ مَا تَحْتَ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جعلته عاریة وجرداء ربّما تکون إشارة إلی أنّک أخذت المحصولات الزراعیة للأراضی الخراجیّة لنفسک، وکذلک یمکن أن تکون إشارة إلی تخریبه للأراضی الزراعیّة بسبب سوء تدبیره، واحتمل بعضهم أنّ الأرض هنا بمعنی أرض بیت المال، یعنی أنّک أخذت الأموال الموجودة فی بیت المال وجعلته خالیاً، ولکن الاحتمال الأوّل والثانی أقوی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بالإلتفات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تعریة الشیء، ومن هنا قیل للجراد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یعری الأرض ویأکل الأشجار ویجعل الأرض والأشجار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الرسالة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إِلَیَّ حِسَابَکَ،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وبدیهی أنّ حساب الناس أحیاناً یخالطه الاشتباه والغفلة، وأحیاناً یستطیع المرء إخفاء بعض النواقص عنهم، فی حین أنّ الحساب الإلهی لا یمسّه الخطأ والاشتباه، ولا یستطیع أی شخص إخفاء أعماله فی حکمة العدل الإلهیّة، کما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سورة لقمان، الآیة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الحساب الذی أشار إلیه الإمام علیه السلام حساب ما یتجمع فی بیت المال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 من محصولات الأراضی الخراجیّة والزکاة والغنائم وأمثال ذلک، إذ أنّ الوالی مکلّف أن یکتب للإمام علیه السلام مجموع المکتسبات وکذلک النفقات، لیتبیّن هل هناک حیف واختلاس فی بیت المال أم 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2586_157940"/>
      <w:bookmarkStart w:id="172" w:name="pg12586_157940"/>
      <w:bookmarkEnd w:id="172"/>
    </w:p>
    <w:p>
      <w:pPr>
        <w:pStyle w:val="Heading2"/>
        <w:numPr>
          <w:ilvl w:val="1"/>
          <w:numId w:val="1"/>
        </w:numPr>
        <w:rPr/>
      </w:pPr>
      <w:bookmarkStart w:id="173" w:name="pg12586_157940"/>
      <w:bookmarkStart w:id="174" w:name="__RefHeading___Toc1944747_77815467"/>
      <w:bookmarkStart w:id="175" w:name="_Toc65"/>
      <w:bookmarkEnd w:id="173"/>
      <w:bookmarkEnd w:id="174"/>
      <w:r>
        <w:rPr>
          <w:rtl w:val="true"/>
        </w:rPr>
        <w:t xml:space="preserve">الرسالة </w:t>
      </w:r>
      <w:r>
        <w:rPr/>
        <w:t>41</w:t>
      </w:r>
      <w:r>
        <w:rPr>
          <w:rtl w:val="true"/>
        </w:rPr>
        <w:t xml:space="preserve">: </w:t>
      </w:r>
      <w:r>
        <w:rPr>
          <w:rtl w:val="true"/>
        </w:rPr>
        <w:t>إلی بَعْضِ عُمّالِهِ</w:t>
      </w:r>
      <w:bookmarkEnd w:id="175"/>
    </w:p>
    <w:p>
      <w:pPr>
        <w:pStyle w:val="Heading3"/>
        <w:numPr>
          <w:ilvl w:val="2"/>
          <w:numId w:val="1"/>
        </w:numPr>
        <w:rPr/>
      </w:pPr>
      <w:bookmarkStart w:id="176" w:name="__RefHeading___Toc1944749_77815467"/>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إلی بَعْضِ عُمّالِهِ</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من هذه الرسالة فی کتاب عیون الأخبار، والبلاذری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أنساب الأشراف، وابن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الفرید، وهؤلاء جمیعاً عاشوا قبل السیّد الرضی، ومن الأشخاص الذین جاءوا بعد السیّد الرضی وذکروا هذه الرسالة فی کتبهم، أحمد بن محمّد بن المیدانی فی مجمع الأمثال، وسبط بن الجوزی فی تذکرة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الرواة علی أنّ هذه الرسالة من الإمام علی علیه السلام وقد وردت فی أکثر الکتب التاریخیّة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178" w:name="__RefHeading___Toc1944751_77815467"/>
      <w:bookmarkStart w:id="179" w:name="_Toc67"/>
      <w:bookmarkEnd w:id="178"/>
      <w:r>
        <w:rPr>
          <w:rtl w:val="true"/>
        </w:rPr>
        <w:t>نظرة عامّة للرسالة</w:t>
      </w:r>
      <w:bookmarkEnd w:id="179"/>
    </w:p>
    <w:p>
      <w:pPr>
        <w:pStyle w:val="BookText"/>
        <w:rPr/>
      </w:pPr>
      <w:r>
        <w:rPr>
          <w:rFonts w:ascii="IRNazanin" w:hAnsi="IRNazanin" w:eastAsia="IRNazanin"/>
          <w:color w:val="111111"/>
          <w:sz w:val="28"/>
          <w:sz w:val="28"/>
          <w:szCs w:val="28"/>
          <w:rtl w:val="true"/>
          <w:lang w:bidi="fa-IR"/>
        </w:rPr>
        <w:t>هذه الرسالة کما سیأتی بیانه بشکل تفصیلی فی نهایة هذا البحث، کتبها الإمام علیه السلام لعبد بن عباس کما هو معروف، وفیها یوبّخه الإمام علی عدم رعایة الموازین الصحیحة فی بیت المال، وکذلک یهیب به کالأب المتحرق الذی یری ابنه یسیر فی طریق الخطأ والزیغ، ویدعوه إلی إصلاح المسیر والعودة إلی الطریق القویم، ومن هنا یوجّه الإمام علیه السلام لابن عباس کلمات لاذعة ویخاطبه بلغة التأنیب والتوبیخ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القسم الأوّل من هذه الرسالة یذکره الإمام علیه السلام بإحسانه له أنّه کان یعتبره من </w:t>
      </w:r>
    </w:p>
    <w:p>
      <w:pPr>
        <w:pStyle w:val="BookText"/>
        <w:rPr/>
      </w:pPr>
      <w:r>
        <w:rPr>
          <w:rFonts w:ascii="IRNazanin" w:hAnsi="IRNazanin" w:eastAsia="IRNazanin"/>
          <w:color w:val="111111"/>
          <w:sz w:val="28"/>
          <w:sz w:val="28"/>
          <w:szCs w:val="28"/>
          <w:rtl w:val="true"/>
          <w:lang w:bidi="fa-IR"/>
        </w:rPr>
        <w:t>خواصه وقد أوکل إلیه أحد المناصب المهمّة فی حکومته، أی منصب والی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یشیر الإمام علیه السلام إلی إساءة هذا الوالی ویوبّخه علی عدم رعایة موازین العدل فی أمر بیت المال ویأمره بتقوی اللّه تعالی وإعادة أموال المسلمین إلی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الثالث، یقسم الإمام علیه السلام لو أنّ ولدیه الحسن والحسین علیهما السلام مع شدّة قربهما إلیه، قد إرتکب مثل هذا العمل فإنّ سیقف منهما موقفاً حازماً ولا یتسامح معهما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والرابع والأخیر من هذه الرسالة یحذّه الإمام علیه السلام ویبیّن له فناء الحیاة الدنیا وعدم ثباتها وأنّه سیرحل منها عمّا قریب، وسیحضر فی محضر محکمة العدل الإلهی وعلیه أن یجیب علی ما إرتکبه من أعمال سیئة وأنّه سیندم حین ذاک علی الکثیر من أعماله حیث لا ینفع الندم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للمخاطب فی هذه الرسالة وهل أنّه عبد اللّه بن عباس حقیقة، وهو من أصحاب الإمام علی علیه السلام المعروفین، أم أنّه أخوه عبیداللّه أم شخص آخر؟ هناک خلاف کثیر بین المؤرخین وشرّاح نهج البلاغة وعلماء الرجال، وسنشیر إلی هذه المسألة فی ختام هذه الرسالة وسنبیّن ما هو الأقرب فی نظرنا</w:t>
      </w:r>
      <w:r>
        <w:rPr>
          <w:rFonts w:eastAsia="IRNazanin" w:cs="IRNazanin"/>
          <w:color w:val="111111"/>
          <w:sz w:val="28"/>
          <w:szCs w:val="28"/>
          <w:rtl w:val="true"/>
          <w:lang w:bidi="fa-IR"/>
        </w:rPr>
        <w:t>.</w:t>
      </w:r>
      <w:bookmarkStart w:id="180" w:name="pg12586_157942"/>
    </w:p>
    <w:p>
      <w:pPr>
        <w:pStyle w:val="Heading3"/>
        <w:numPr>
          <w:ilvl w:val="2"/>
          <w:numId w:val="1"/>
        </w:numPr>
        <w:rPr/>
      </w:pPr>
      <w:bookmarkStart w:id="181" w:name="__RefHeading___Toc1944753_77815467"/>
      <w:bookmarkStart w:id="182" w:name="_Toc68"/>
      <w:bookmarkEnd w:id="180"/>
      <w:bookmarkEnd w:id="181"/>
      <w:r>
        <w:rPr>
          <w:rtl w:val="true"/>
        </w:rPr>
        <w:t>القسم الأوّل</w:t>
      </w:r>
      <w:bookmarkEnd w:id="182"/>
    </w:p>
    <w:p>
      <w:pPr>
        <w:pStyle w:val="Heading4"/>
        <w:numPr>
          <w:ilvl w:val="3"/>
          <w:numId w:val="1"/>
        </w:numPr>
        <w:rPr/>
      </w:pPr>
      <w:bookmarkStart w:id="183" w:name="__RefHeading___Toc1944755_77815467"/>
      <w:bookmarkStart w:id="184" w:name="_Toc6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أَمَّا بَعْدُ، فَإِنِّی کُنْتُ أَشْرَکْتُکَ فِی أَمَانَتِی، وَجَعَلْتُکَ شِعَارِی وَبِطَانَتِی، وَلَمْ یَکُنْ رَجُلٌ مِنْ أَهْلِی أَوْثَقَ مِنْکَ فِی نَفْسِی لِمُوَاسَاتِی وَمُوَازَرَتِی وَأَدَاءِ الْأَمَانَةِ إِلَیَّ، فَلَمَّا رَأَیْتَ الزَّمَانَ عَلَی ابْنِ عَمِّکَ قَدْ کَلِبَ، وَالْعَدُوَّ قَدْ حَرِبَ، وَأَمَانَةَ النَّاسِ قَدْ خَزِیَتْ، وَهَذِهِ الْأُمَّةَ قَدْ فَنَکَتْ وَشَغَرَتْ، قَلَبْتَ لِابْنِ عَمِّکَ ظَهْرَ الْمِجَنِّ فَفَارَقْتَهُ مَعَ الْمُفَارِقِینَ، وَخَذَلْتَهُ مَعَ الْخَاذِلِینَ، وَخُنْتَهُ مَعَ الْخَائِنِینَ، فَلَا ابْنَ عَمِّکَ آسَیْتَ، وَلَا الْأَمَانَةَ أَدَّیْتَ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وَکَأَنَّکَ لَمْ تَکُنِ اللّهَ تُرِیدُ بِجِهَادِکَ، وَکَأَنَّکَ لَمْ تَکُنْ عَلَی بَیِّنَةٍ مِنْ رَبِّکَ، وَکَأَنَّکَ إِنَّمَا کُنْتَ تَکِیدُ هَذِهِ الْأُمَّةَ عَنْ دُنْیَاهُمْ، وَتَنْوِی غِرَّتَهُمْ عَنْ فَیْئِهِمْ، فَلَمَّا أَمْکَنَتْکَ الشِّدَّةُ فِی خِیَانَةِ الْأُمَّةِ أَسْرَعْتَ الْکَرَّةَ، وَعَاجَلْتَ الْوَثْبَةَ، وَاخْتَطَفْتَ مَا قَدَرْتَ عَلَیْهِ مِنْ أَمْوَالِهِمُ الْمَصُونَةِ لِأَرَامِلِهِمْ وَأَیْتَامِهِمُ اخْتِطَافَ الذِّئْبِ الْأَزَلِّ دَامِیَةَ الْمِعْزَی الْکَسِیرَةَ، فَحَمَلْتَهُ إِلَی الْحِجَازِ رَحِیبَ الصَّدْرِ بِحَمْلِهِ غَیْرَ مُتَأَثِّمٍ مِنْ أَخْذِهِ، کَأَنَّکَ لَاأَبَا لِغَیْرِکَ حَدَرْتَ إِلَی أَهْلِکَ تُرَاثَکَ مِنْ أَبِیکَ وَأُمِّکَ،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أَوَمَا تَخَافُ نِقَاشَ الْحِسَابِ</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944757_77815467"/>
      <w:bookmarkStart w:id="186" w:name="_Toc70"/>
      <w:bookmarkEnd w:id="185"/>
      <w:r>
        <w:rPr>
          <w:rtl w:val="true"/>
        </w:rPr>
        <w:t>الشرح والتفسیر</w:t>
      </w:r>
      <w:r>
        <w:rPr>
          <w:rtl w:val="true"/>
        </w:rPr>
        <w:t xml:space="preserve">: </w:t>
      </w:r>
      <w:r>
        <w:rPr>
          <w:rtl w:val="true"/>
        </w:rPr>
        <w:t>ألا تؤمن بالمعاد؟</w:t>
      </w:r>
      <w:r>
        <w:rPr>
          <w:rtl w:val="true"/>
        </w:rPr>
        <w:t>!</w:t>
      </w:r>
      <w:bookmarkEnd w:id="186"/>
    </w:p>
    <w:p>
      <w:pPr>
        <w:pStyle w:val="BookText"/>
        <w:rPr/>
      </w:pPr>
      <w:r>
        <w:rPr>
          <w:rFonts w:ascii="IRNazanin" w:hAnsi="IRNazanin" w:eastAsia="IRNazanin"/>
          <w:color w:val="111111"/>
          <w:sz w:val="28"/>
          <w:sz w:val="28"/>
          <w:szCs w:val="28"/>
          <w:rtl w:val="true"/>
          <w:lang w:bidi="fa-IR"/>
        </w:rPr>
        <w:t>فی بدایة هذه الرسالة یشیر الإمام علیه السلام إلی تعاطفه وحبّه لهذا الوالی ویذکّره بخدماته ومؤازرته له فی مواقع الشدّة لیثیر فیه الشعور بالندم ممّا اقترفه من خطئة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کُنْتُ أَشْرَکْتُکَ فِی أَمَانَتِی، وَجَعَلْتُکَ شِعَارِی</w:t>
      </w:r>
      <w:r>
        <w:rPr>
          <w:rStyle w:val="FootnoteAnchor"/>
          <w:rtl w:val="true"/>
        </w:rPr>
        <w:footnoteReference w:id="1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الملابس الداخلیّة التی تلتصق بشعر بدن الإنسان، ومن هذه الجهة تطلق هذه الکلمة‌علی صاحب السرّ ومحرم الأسرار،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اللباس الخارجی،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معنی آخر وهو العلامة، وکذلک تطلق علی الکلمات والعبارات التی تشیر إلی أهداف القوم والجماعة، وقد وردت فی الرسالة أعلاه بالمعنی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وَبِطَانَتِی</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أیضاً الملابس الداخلیّة،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اللباس الخارجیّة، وکذلک تطلق کلمة‌بطانة علی أصحاب السرّ من الأصدقاء الموثوقین، ومراد الإمام علیه السلام من هذه المفردة المعنی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وَلَمْ یَکُنْ رَجُلٌ مِنْ أَهْلِی أَوْثَقَ مِنْکَ فِی نَفْسِی لِمُوَاسَاتِی وَمُوَازَرَتِی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وَأَدَاءِ الْأَمَانَةِ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الإمام علیه السلام فی هذه العبارات المقتضبة إلی ثلاث نقاط فیما یتصل بهذا الوالی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الوالی کان سهیماً ومؤازراً للإمام علیه السلام فی إدارة وتدبیر أمر الحکومة والاُمّة وکان یملک أحد أهم المناصب الحساسة فی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کان محرم أسرار الإمام علیه السلام ومن بطانته والموثوقین فی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الوالی من أکثر الولاة قرباً واعتماداً لدی الإمام علیه السلام من بین جمیع أقربائه وأرحامه، ومن هذه الجهة لم یکن یتوقع فی مقابل کلّ هذا الاعتماد والمحبّة أن یقوم بعمل سلبی تجاه حکومة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یستعرض الإمام علیه السلام مخالفات والیه وعامله ویبتدیء الکلام بالقول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رَأَیْتَ الزَّمَانَ عَلَی ابْنِ عَمِّکَ قَدْ کَلِبَ</w:t>
      </w:r>
      <w:r>
        <w:rPr>
          <w:rStyle w:val="FootnoteAnchor"/>
          <w:rtl w:val="true"/>
        </w:rPr>
        <w:footnoteReference w:id="120"/>
      </w:r>
      <w:r>
        <w:rPr>
          <w:rFonts w:ascii="Amiri" w:hAnsi="Amiri" w:eastAsia="Amiri" w:cs="Amiri"/>
          <w:color w:val="111111"/>
          <w:sz w:val="28"/>
          <w:sz w:val="28"/>
          <w:szCs w:val="28"/>
          <w:rtl w:val="true"/>
          <w:lang w:bidi="ar-SA"/>
        </w:rPr>
        <w:t>، وَالْعَدُوَّ قَدْ حَرِبَ، وَأَمَانَةَ النَّاسِ قَدْ خَزِیَتْ، وَهَذِهِ الْأُمَّةَ قَدْ فَنَکَتْ</w:t>
      </w:r>
      <w:r>
        <w:rPr>
          <w:rStyle w:val="FootnoteAnchor"/>
          <w:rtl w:val="true"/>
        </w:rPr>
        <w:footnoteReference w:id="121"/>
      </w:r>
      <w:r>
        <w:rPr>
          <w:rFonts w:ascii="Amiri" w:hAnsi="Amiri" w:eastAsia="Amiri" w:cs="Amiri"/>
          <w:color w:val="111111"/>
          <w:sz w:val="28"/>
          <w:sz w:val="28"/>
          <w:szCs w:val="28"/>
          <w:rtl w:val="true"/>
          <w:lang w:bidi="ar-SA"/>
        </w:rPr>
        <w:t>وَشَغَرَتْ</w:t>
      </w:r>
      <w:r>
        <w:rPr>
          <w:rStyle w:val="FootnoteAnchor"/>
          <w:rtl w:val="true"/>
        </w:rPr>
        <w:footnoteReference w:id="122"/>
      </w:r>
      <w:r>
        <w:rPr>
          <w:rFonts w:ascii="Amiri" w:hAnsi="Amiri" w:eastAsia="Amiri" w:cs="Amiri"/>
          <w:color w:val="111111"/>
          <w:sz w:val="28"/>
          <w:sz w:val="28"/>
          <w:szCs w:val="28"/>
          <w:rtl w:val="true"/>
          <w:lang w:bidi="ar-SA"/>
        </w:rPr>
        <w:t>، قَلَبْتَ لِابْنِ عَمِّکَ ظَهْرَ الْمِجَنِّ</w:t>
      </w:r>
      <w:r>
        <w:rPr>
          <w:rStyle w:val="FootnoteAnchor"/>
          <w:rtl w:val="true"/>
        </w:rPr>
        <w:footnoteReference w:id="123"/>
      </w:r>
      <w:r>
        <w:rPr>
          <w:rFonts w:ascii="Amiri" w:hAnsi="Amiri" w:eastAsia="Amiri" w:cs="Amiri"/>
          <w:color w:val="111111"/>
          <w:sz w:val="28"/>
          <w:sz w:val="28"/>
          <w:szCs w:val="28"/>
          <w:rtl w:val="true"/>
          <w:lang w:bidi="ar-SA"/>
        </w:rPr>
        <w:t xml:space="preserve">فَفَارَقْتَهُ مَعَ </w:t>
      </w:r>
    </w:p>
    <w:p>
      <w:pPr>
        <w:pStyle w:val="BookText"/>
        <w:rPr/>
      </w:pPr>
      <w:r>
        <w:rPr>
          <w:rFonts w:ascii="Amiri" w:hAnsi="Amiri" w:eastAsia="Amiri" w:cs="Amiri"/>
          <w:color w:val="111111"/>
          <w:sz w:val="28"/>
          <w:sz w:val="28"/>
          <w:szCs w:val="28"/>
          <w:rtl w:val="true"/>
          <w:lang w:bidi="ar-SA"/>
        </w:rPr>
        <w:t>الْمُفَارِقِینَ، وَخَذَلْتَهُ مَعَ الْخَاذِلِینَ، وَخُنْتَهُ مَعَ الْخَائِنِینَ، فَلَا ابْنَ عَمِّکَ آسَیْتَ</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المعاونة والمساعدة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الْأَمَانَةَ أَدَّیْتَ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لِابْنِ عَمِّکَ ظَهْرَ 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معناها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الدرع لابن عمّک علی باطنه، وهی کنایة عن إعراضه عن الإمام علیه السلام، لأنّ المجاهدین فی میدان الحرب عندما یواجهون الطرف الآخر وجهاً لوجه یلبسون الدروع أمامهم ویکون ظهر الدرع فی الواجهة، ولکن فی حالة الهرب یکون باطن الدرع فی مواجهتهم، ومن هذه الجهة استخدمت هذه الحالة کنایة عن الشخص الذی یعرض عن شخص آخر أو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 الخمس الاُولی یرسم الإمام علیه السلام حالة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الظروف فی المحیط الاجتماعی، جرأة العدو فی الحرب، عدم اهتمام الناس بأمر الأمانة، عدوان الاُمّة علی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یستعرض الإمام علیه السلام مخالفات ابن عمّه معه من أبعاد مختلفة وذلک فی عدّة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الإمام، التماهی مع المناوئین، خذلانه للإمام وعدم نصرة الحقّ، الانسیاق مع الخاذلین وخیانته لبیت المال مع الخائنین، وعلی ضوء ذلک فإنّ جمیع هذه الصفات التی أطلقها الإمام علیه السلام علیه بهذه الجمل البلیغة والزاخرة بالمعنی جسد الإمام حالات هذا الوالی الذی خذل الإمام فی ساعات المحنة، ونری الإمام علیه السلام بیّن الجملتین الآخرتین بفاء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 الإمام مع المفارقین والخیانة فی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یتحرک لرصد أعمال هذا الوالی ویتحدّث معه بلغة الوجدان لإثارة أحاسیسه الدینیّة بهذه العبارات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وَکَأَنَّکَ لَمْ تَکُنِ اللّهَ تُرِیدُ بِجِهَادِکَ، وَکَأَنَّکَ لَمْ تَکُنْ عَلَی بَیِّنَةٍ مِنْ رَبِّکَ، وَکَأَنَّکَ إِنَّمَا کُنْتَ تَکِیدُ هَذِهِ الْأُمَّةَ عَنْ دُنْیَاهُمْ، وَتَنْوِی غِرَّتَهُمْ</w:t>
      </w:r>
      <w:r>
        <w:rPr>
          <w:rStyle w:val="FootnoteAnchor"/>
          <w:rtl w:val="true"/>
        </w:rPr>
        <w:footnoteReference w:id="125"/>
      </w:r>
      <w:r>
        <w:rPr>
          <w:rFonts w:ascii="Amiri" w:hAnsi="Amiri" w:eastAsia="Amiri" w:cs="Amiri"/>
          <w:color w:val="111111"/>
          <w:sz w:val="28"/>
          <w:sz w:val="28"/>
          <w:szCs w:val="28"/>
          <w:rtl w:val="true"/>
          <w:lang w:bidi="ar-SA"/>
        </w:rPr>
        <w:t>عَنْ فَیْئِهِمْ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بدایة یشکک الإمام علیه السلام، فی هذه الجمل الثلاثة، فی إخلاص نیّة هذا الوالی فی أمر الجهاد، ثمّ یشکّک الإمام فی کون أعماله تستند إلی الدلیل والبیّنة الشرعیّة، وأخیراً یشبّه الإمام علیه السلام عمله بمن یرید إغفال الناس وخداع الاُمّة لسلب حقوقهم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ابن عباس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قراءته لهذه العبارات والجمل یستیقظ ضمیره ویتحرک علی مستوی إعادة أموال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کلامه لهذا الوالی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أَمْکَنَتْکَ الشِّدَّةُ فِی خِیَانَةِ الْأُمَّةِ أَسْرَعْتَ الْکَرَّةَ</w:t>
      </w:r>
      <w:r>
        <w:rPr>
          <w:rStyle w:val="FootnoteAnchor"/>
          <w:rtl w:val="true"/>
        </w:rPr>
        <w:footnoteReference w:id="1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وَعَاجَلْتَ الْوَثْبَةَ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وَاخْتَطَفْتَ مَا قَدَرْتَ عَلَیْهِ مِنْ أَمْوَالِهِمُ الْمَصُونَةِ لِأَرَامِلِهِمْ وَأَیْتَامِهِمُ اخْتِطَافَ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الذِّئْبِ الْأَزَلِّ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الْکَسِیرَةَ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فَحَمَلْتَهُ إِلَی الْحِجَازِ رَحِیبَ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الصَّدْرِ بِحَمْلِهِ غَیْرَ مُتَأَثِّمٍ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أَخْذِهِ، کَأَنَّکَ لَاأَبَا لِغَیْرِکَ حَدَرْتَ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أَهْلِکَ تُرَاثَکَ مِنْ أَبِیکَ وَأُمِّکَ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العبارات البلیغة فی خطاب الإمام علیه السلام ناطقة بالمعنی وتشبیه الإمام لحالة </w:t>
      </w:r>
    </w:p>
    <w:p>
      <w:pPr>
        <w:pStyle w:val="BookText"/>
        <w:rPr/>
      </w:pPr>
      <w:r>
        <w:rPr>
          <w:rFonts w:ascii="IRNazanin" w:hAnsi="IRNazanin" w:eastAsia="IRNazanin"/>
          <w:color w:val="111111"/>
          <w:sz w:val="28"/>
          <w:sz w:val="28"/>
          <w:szCs w:val="28"/>
          <w:rtl w:val="true"/>
          <w:lang w:bidi="fa-IR"/>
        </w:rPr>
        <w:t>هذا الشخص صریح وشدید ولا یمکن تصور بیان المقصود بأبلغ من هذه العبارات الدقیقة والکلمات المتماسکة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تعبیر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عَاجَلْتَ 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اخْتَطَفْتَ مَا قَدَرْتَ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وتشبیهه بالذئب الذی یجرح ویدمی المعزی الکسیرة، وکذلک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تُرَاثَکَ مِنْ أَبِیکَ وَأُمِّکَ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یحسب أنّ بیت المال کمیراث ورثه من والدیه، کلّها جمل معبرة‌عن شناعة وقباحة هذا العمل الذی یقام به هذا الوالی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نوعاً من الاحترام لذلک الوالی، لأنّه عندما تحقیر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فالإمام علیه السلام فی الوقت الذی یخاطب فیه هذا الوالی بتلک العبارات اللاذعة والتوبیخات القارعة، فإنّه لایزال یحترمه بالمقدار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تعبیر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تُرَاثَکَ مِنْ أَبِیکَ وَأُمِّکَ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جمیل یقال فی هذه الموارد بالنسبة للشخص الذی یقع علی أموال ویتصرف بها دون وازع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هذا المال إرثاً ورثته من أبیک واُمّک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ختام هذا المقطع من الرسالة یظهر الإمام علیه السلام تعجبه الشدید من هذا السلوک المنحرف لعامله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تُؤْمِنُ بِالْمَعَادِ؟ أَوَمَا تَخَافُ نِقَاشَ</w:t>
      </w:r>
      <w:r>
        <w:rPr>
          <w:rStyle w:val="FootnoteAnchor"/>
          <w:rtl w:val="true"/>
        </w:rPr>
        <w:footnoteReference w:id="12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الدقّة والتصعّب فی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إلی أنّ الشخص الذی یؤمن بالقیامة والمعاد ویعتقد حقّاً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أن یتصرف فی أموال بیت المال مثل هذا التصرف الذمیم، فمثل هذا العمل یتقاطع مع الإیمان والاعتقاد بالمعاد الحساب، أو أن یکون إیمانه ضعیفاً إلی درجة وکأنّه قد نسی یوم القیامة وما سیوجهه من حساب علی أعماله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586_157948"/>
      <w:bookmarkStart w:id="188" w:name="pg12586_157948"/>
      <w:bookmarkEnd w:id="188"/>
    </w:p>
    <w:p>
      <w:pPr>
        <w:pStyle w:val="Heading3"/>
        <w:numPr>
          <w:ilvl w:val="2"/>
          <w:numId w:val="1"/>
        </w:numPr>
        <w:rPr/>
      </w:pPr>
      <w:bookmarkStart w:id="189" w:name="pg12586_157948"/>
      <w:bookmarkStart w:id="190" w:name="__RefHeading___Toc1944759_77815467"/>
      <w:bookmarkStart w:id="191" w:name="_Toc71"/>
      <w:bookmarkEnd w:id="189"/>
      <w:bookmarkEnd w:id="190"/>
      <w:r>
        <w:rPr>
          <w:rtl w:val="true"/>
        </w:rPr>
        <w:t>القسم الثانی</w:t>
      </w:r>
      <w:bookmarkEnd w:id="191"/>
    </w:p>
    <w:p>
      <w:pPr>
        <w:pStyle w:val="Heading4"/>
        <w:numPr>
          <w:ilvl w:val="3"/>
          <w:numId w:val="1"/>
        </w:numPr>
        <w:rPr/>
      </w:pPr>
      <w:bookmarkStart w:id="192" w:name="__RefHeading___Toc1944761_77815467"/>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أَیُّهَا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أُولِی الْأَلْبَابِ، کَیْفَ تُسِیغُ شَرَاباً وَطَعَاماً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أَنَّکَ تَأْکُلُ حَرَاماً وَتَشْرَبُ حَرَاماً، وَتَبْتَاعُ الْإِمَاءَ وَتَنْکِحُ النِّسَاءَ مِنْ أَمْوَالِ الْیَتَامَی وَالْمَسَاکِینِ وَالْمُؤْمِنِینَ وَالْمُجَاهِدِینَ الَّذِینَ أَفَاءَ اللّهُ عَلَیْهِمْ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إِلَی هَؤُلَاءِ الْقَوْمِ أَمْوَالَهُمْ، فَإِنَّکَ إِنْ لَمْ تَفْعَلْ ثُمَّ أَمْکَنَنِی اللّهُ مِنْکَ لَأُعْذِرَنَّ إِلَی اللّهِ فِیکَ، وَلَأَضْرِبَنَّکَ بِسَیْفِی الَّذِی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 أَنَّ الْحَسَنَ وَالْحُسَیْنَ فَعَلَا مِثْلَ الَّذِی فَعَلْتَ، مَا کَانَتْ لَهُمَا عِنْدِی هَوَادَةٌ، وَلَا ظَفِرَا مِنِّی بِإِرَادَةٍ، حَتَّی آخُذَ الْحَقَّ مِنْهُمَا، وَأُزِیحَ الْبَاطِلَ عَنْ مَظْلَمَتِهِمَا، وَأُقْسِمُ بِاللّهِ رَبِّ الْعَالَمِینَ مَا یَسُرُّنِی أَنَّ مَا أَخَذْتَهُ مِنْ أَمْوَالِهِمْ حَلَالٌ لِی، أَتْرُکُهُ مِیرَاثاً لِمَنْ بَعْدِی، فَضَحِّ رُوَیْداً، فَکَأَنَّکَ قَدْ بَلَغْتَ الْمَدَی، وَدُفِنْتَ تَحْتَ الثَّرَی، وَعُرِضَتْ عَلَیْکَ أَعْمَالُکَ بِالْمَحَلِّ الَّذِی یُنَادِی الظَّالِمُ فِیهِ بِالْحَسْرَةِ، وَیَتَمَنَّی الْمُضَیِّعُ فِیهِ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944763_77815467"/>
      <w:bookmarkStart w:id="195" w:name="_Toc73"/>
      <w:bookmarkEnd w:id="194"/>
      <w:r>
        <w:rPr>
          <w:rtl w:val="true"/>
        </w:rPr>
        <w:t>الشرح والتفسیر</w:t>
      </w:r>
      <w:r>
        <w:rPr>
          <w:rtl w:val="true"/>
        </w:rPr>
        <w:t xml:space="preserve">: </w:t>
      </w:r>
      <w:r>
        <w:rPr>
          <w:rtl w:val="true"/>
        </w:rPr>
        <w:t>لا أتسامح فی بیت المال حتی مع أولادی</w:t>
      </w:r>
      <w:bookmarkEnd w:id="195"/>
    </w:p>
    <w:p>
      <w:pPr>
        <w:pStyle w:val="BookText"/>
        <w:rPr/>
      </w:pPr>
      <w:r>
        <w:rPr>
          <w:rFonts w:ascii="IRNazanin" w:hAnsi="IRNazanin" w:eastAsia="IRNazanin"/>
          <w:color w:val="111111"/>
          <w:sz w:val="28"/>
          <w:sz w:val="28"/>
          <w:szCs w:val="28"/>
          <w:rtl w:val="true"/>
          <w:lang w:bidi="fa-IR"/>
        </w:rPr>
        <w:t>فی هذا المقطع من الرسالة یواصل الإمام علیه السلام توبیخه وإعتراضه الشدید لعامله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أُولِی الْأَلْبَابِ، کَیْفَ تُسِیغُ</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الهنییء وتطلق عادة علی الأطعمة والأشربة، ولکنّهاتستعمل کنایة فی أمور أخری أیضاً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شَرَاباً وَطَعَاماً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أَنَّکَ تَأْکُلُ حَرَاماً، وَتَشْرَبُ حَرَاماً، وَتَبْتَاعُ الْإِمَاءَ وَتَنْکِحُ النِّسَاءَ مِنْ أَمْوَالِ الْیَتَامَی وَالْمَسَاکِینِ وَالْمُؤْمِنِینَ وَالْمُجَاهِدِینَ الَّذِینَ أَفَاءَ</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العودة، وکأنّ الأموال التی بید الکفّار ذات طابع غصبی، فعندما تغنمهاالمسلمون منهم فإنّها تعود إلی أصحابها الأصلیین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عَلَیْهِمْ هَذِهِ الْأَمْوَالَ، وَأَحْرَزَ بِهِمْ هَذِهِ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الماضی إلی أنّک کنت عندنا فی السابق من العقلاء وأهل الحزم والحنکة، ولکنّک بهذا العمل الذی صدر منک، فقدت ذلک الموقع ولم تعدّ کما کنت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جمیع حیاتک ومعیشتک ستختلط بالحرام وسیکون مأکلک ومشربک من مال المقتصد من بیت المال، فلا یجوز لک تناول شیء من هذا المأکل والمشرب، وهکذا فی الجواری التی تشتریها بهذا المال الحرام أو الزوجات التی تدفع لهنّ المهر من هذا المال الحرام کلّ ذلک یتسبب فی أن تکون حیاتک العائلیّة ومعیشتک ملوثة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الْیَتَامَی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إذا کانت هذه الأموال متعلقة بأشخاص أثریاء فإنّ قبح هذا العمل وغصب هذه الأموال کان أقلّ شناعة، وأمّا إذا کان الغصب من متعلّقاً بأموال الیتامی والمحرومین والمجاهدین فی سبیل للّه فسیکون أقبح وأشنع بمراتب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بعد هذا التوبیخ المطول یستنتج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إِلَی هَؤُلَاءِ الْقَوْمِ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یتحرک الإمام علیه السلام فی خطابه لهذا الوالی بلغة التهدید الشدید،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إِنْ لَمْ تَفْعَلْ ثُمَّ أَمْکَنَنِی اللّهُ مِنْکَ لَأُعْذِرَنَّ</w:t>
      </w:r>
      <w:r>
        <w:rPr>
          <w:rStyle w:val="FootnoteAnchor"/>
          <w:rtl w:val="true"/>
        </w:rPr>
        <w:footnoteReference w:id="131"/>
      </w:r>
      <w:r>
        <w:rPr>
          <w:rFonts w:ascii="Amiri" w:hAnsi="Amiri" w:eastAsia="Amiri" w:cs="Amiri"/>
          <w:color w:val="111111"/>
          <w:sz w:val="28"/>
          <w:sz w:val="28"/>
          <w:szCs w:val="28"/>
          <w:rtl w:val="true"/>
          <w:lang w:bidi="ar-SA"/>
        </w:rPr>
        <w:t>إِلَی اللّهِ فِیکَ، وَلَأَضْرِبَنَّکَ بِسَیْفِی الَّذِی مَا ضَرَبْتُ بِهِ أَحَداً إِلَّا دَخَلَ النَّارَ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إلی أنّنی لا أسل سیفی إلّافی سبیل اللّه وفی مقابل أعدائه من قوی </w:t>
      </w:r>
    </w:p>
    <w:p>
      <w:pPr>
        <w:pStyle w:val="BookText"/>
        <w:rPr/>
      </w:pPr>
      <w:r>
        <w:rPr>
          <w:rFonts w:ascii="IRNazanin" w:hAnsi="IRNazanin" w:eastAsia="IRNazanin"/>
          <w:color w:val="111111"/>
          <w:sz w:val="28"/>
          <w:sz w:val="28"/>
          <w:szCs w:val="28"/>
          <w:rtl w:val="true"/>
          <w:lang w:bidi="fa-IR"/>
        </w:rPr>
        <w:t>الظلم والکفر والانحراف، وأیّما شخص ضربته بسیفی هذا فإنّ مصیره الحتمی سیکون إلی النار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ربّما یثار هذا السؤال، ولماذا یستحق الشخص المختلس لشیء من بیت المال للإعدام، فی حین أنّ الوارد فی الحدود الإسلامیّة أنّ مثل هذا السارق لا یستحق إلّالإجراء حدّ السرقة علیه، مضافاً إلی أنّ إجراء حدّ السرقة علی هذا المورد بعید أیضاً، لأنّ من شروط حدّ السرقة أن تقع السرقة من حرز، یعنی أن یکون السارق قد سرق المال من حرز أو حزانة مقفولة، ویقوم السارق بکسر هذا القفل ویسرق ما فیه وحینئذٍ یترتب علیه حدّ السرقة، ونعلم أنّ الوالی مسلط علی بیت المال ولیس المال فیه مقفل وفی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الجواب عنه هذا السؤال یمکن القول،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السرقة مقترنة مع إنکار الحرمة، وبعبارة أخری أنّ هذا المختلس کان یری حلیة مثل العمل وهذا بدوره نوع من إنکار الضروری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لَوْ أَنَّ الْحَسَنَ وَالْحُسَیْنَ فَعَلَا مِثْلَ الَّذِی فَعَلْتَ، مَا کَانَتْ لَهُمَا عِنْدِی هَوَادَةٌ</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اللیونة والصلح والعلاقة بالشخص، وهنا جاءت بمعنی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ظَفِرَا مِنِّی بِإِرَادَةٍ، حَتَّی آخُذَ الْحَقَّ مِنْهُمَا، وَأُزِیحَ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الْبَاطِلَ عَنْ مَظْلَمَتِهِمَا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مراد الإمام علیه السلام لا یعنی أبداً أن یقوم الإمام الحسن والحسین علیهما السلام بغصب أموال بیت المال، بل المراد بیان المبالغة فی هذا المطلب وأنّه لا أحد مصون عن العقاب فی حال تخلفه عن الحقّ والعدالة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وببیان آخر أنّه یستفاد من القضیّة الشرطیّة التی تبتدیء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لا یعنی احتمال وقوع الشرط، لأنّ مثل هذه التعبیرات ربّما تقال لتأکید المطلب حتی فی الأمور المستحیلة، کما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لِلرَّحْمنِ وَلَدٌ فَأَنَا أَوَّلُ </w:t>
      </w:r>
    </w:p>
    <w:p>
      <w:pPr>
        <w:pStyle w:val="BookText"/>
        <w:rPr/>
      </w:pPr>
      <w:r>
        <w:rPr>
          <w:rFonts w:ascii="Amiri" w:hAnsi="Amiri" w:eastAsia="Amiri" w:cs="Amiri"/>
          <w:color w:val="111111"/>
          <w:sz w:val="28"/>
          <w:sz w:val="28"/>
          <w:szCs w:val="28"/>
          <w:rtl w:val="true"/>
          <w:lang w:bidi="ar-SA"/>
        </w:rPr>
        <w:t>الْعابِدینَ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الزخرف، الآیة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التعبیر یدلّ علی تأکید النفی لمقولة الجهلاء من أهل الکتاب الذین ینسبون الولد 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الإمام علیه السلام فی هذا المقطع من کتابه من موقع التأکید علی أنّ المسائل العاطفیّة لا ینبغی أبداً أن تتدخل فی الأحکام الإلهیّة ولا ینبغی أن یکون التعامل وفقاً للروابط علی حساب الضوابط، کما ورد فی القرآن الکریم فی مسألة إجراء الحد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تَأْخُذْکُمْ بِهِما رَأْفَةٌ فی دینِ اللّهِ</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وفی مورد إجراء الحقوق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إِنْ یَکُنْ غَنِیًّا أَوْ فَقیراً فَاللّهُ أَوْلی بِهِما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یدخل الإمام علیه السلام من طریق آخر لإیقاظ هذا الوالی العاصی من غفلته ویتحدّث معه بلهجة الواثق وبلغة مؤثرة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 بِاللّهِ رَبِّ الْعَالَمِینَ مَا یَسُرُّنِی أَنَّ مَا أَخَذْتَهُ مِنْ أَمْوَالِهِمْ حَلَالٌ لِی، أَتْرُکُهُ مِیرَاثاً لِمَنْ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الأموال الکثیرة حتی لو کانت حالاً وقد اکتسبها الإنسان بطرق مشروعة لا توصل الإنسان إلی مرفأ السعادة والراحة، فکیف بها إذا کان قد استولی علیها بطریق حرام، لأنّه لا سبیل له فی إنفاقها سوی أن یترکها میراثاً لمن بعده، فیکون وزره ووباله علیه ولذته ونعیمه للآخرین، فهل من العقل أن یقدم الإنسان علی مثل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الحال لو کان قد جمع هذا المال من طرق حرام وغیر مشروعة فیما یترتب علی ذلک من مصائب ووبال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ورد فی کتاب الکافی عن النّبی الأکرم صلی الله علیه و آله أنّه کان یدعو بهذا الدعاء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 وَآلَ مُحَمَّدٍ وَمَنْ أَحَبَّ مُحَمَّداً وَآلَ مُحَمَّدٍ الْعَفَافَ وَالْکَفَافَ وَارْزُقْ مَنْ أَبْغَضَ مُحَمَّداً وَآلَ مُحَمَّدٍ الْمَالَ وَالْوَلَدَ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96" w:name="pg12586_157952"/>
    </w:p>
    <w:p>
      <w:pPr>
        <w:pStyle w:val="BookText"/>
        <w:rPr/>
      </w:pPr>
      <w:bookmarkEnd w:id="196"/>
      <w:r>
        <w:rPr>
          <w:rFonts w:ascii="IRNazanin" w:hAnsi="IRNazanin" w:eastAsia="IRNazanin"/>
          <w:color w:val="111111"/>
          <w:sz w:val="28"/>
          <w:sz w:val="28"/>
          <w:szCs w:val="28"/>
          <w:rtl w:val="true"/>
          <w:lang w:bidi="fa-IR"/>
        </w:rPr>
        <w:t>وفی ختام هذه الرسالة یشیر الإمام علیه السلام إلی نهایة الحیاة والحوادث التی سیواجهها الإنسان بعد مماته لغرض إیقاظ وجدان هذا الوالی وتحریک عناصر الخیر فی نفسه ویبیّن له الخطر الکامن فی هذا الطریق الذی سلکه،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أمر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الأصل تعنی رعی الأغنام عند طلوع الشمس،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مورد یکون المقصود منه أنّ الأغنام تتحرک ببطء فی المرتع إلی أن تشبع تماماً، ثمّ استخدمت هذه الجملة فی الموارد التی یقصد منها الحفظ والهدوء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رُوَیْداً، فَکَأَنَّکَ قَدْ بَلَغْتَ الْمَدَی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وَدُفِنْتَ تَحْتَ الثَّرَی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وَعُرِضَتْ عَلَیْکَ أَعْمَالُکَ بِالْمَحَلِّ الَّذِی یُنَادِی الظَّالِمُ فِیهِ بِالْحَسْرَةِ، وَیَتَمَنَّی الْمُضَیِّعُ فِیهِ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نری أنّ الإمام علیه السلام أمیرالمؤمنین هو ذلک المعلم الیقظ والقائد الفذ یسعی لتنبیه مخاطبه بهذه العبارات الشدیدة، ویلفت نظره إلی ما سیواجهه فی ساعات الموت ومن ثمّة الدفن تحت التراب والحضور فی ساحة المحشر للحساب فی محکمة العدل الإلهی وما سیعیشه من حالات الندم الشدید وتمنیه العودة للدنیا ولکن بعد فوات الأوان کما تشیر إلی ذلک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944765_77815467"/>
      <w:bookmarkStart w:id="198" w:name="_Toc74"/>
      <w:bookmarkEnd w:id="197"/>
      <w:r>
        <w:rPr>
          <w:rtl w:val="true"/>
        </w:rPr>
        <w:t>تأمّل</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9" w:name="__RefHeading___Toc1944767_77815467"/>
      <w:bookmarkStart w:id="200" w:name="_Toc75"/>
      <w:bookmarkEnd w:id="199"/>
      <w:r>
        <w:rPr>
          <w:rtl w:val="true"/>
        </w:rPr>
        <w:t>من هو ابن عباس؟</w:t>
      </w:r>
      <w:bookmarkEnd w:id="200"/>
    </w:p>
    <w:p>
      <w:pPr>
        <w:pStyle w:val="BookText"/>
        <w:rPr/>
      </w:pPr>
      <w:r>
        <w:rPr>
          <w:rFonts w:ascii="IRNazanin" w:hAnsi="IRNazanin" w:eastAsia="IRNazanin"/>
          <w:color w:val="111111"/>
          <w:sz w:val="28"/>
          <w:sz w:val="28"/>
          <w:szCs w:val="28"/>
          <w:rtl w:val="true"/>
          <w:lang w:bidi="fa-IR"/>
        </w:rPr>
        <w:t xml:space="preserve">لا شک أنّ ابن عباس معروفاً فی الاُمّة الإسلامیّة ولدی المذاهب المختلفة من الشیعة وأهل السنّة، معروفاً فی العلم والمعرفة والفضل حتی أنّه لقّب ألقاب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المؤرخون فی سیرته أنّه کان قد حضر عند رسول اللّه صلی الله علیه و آله وهو فی ریعان شبابه وقد سمع من النّبی الأکرم صلی الله علیه و آله الکثیر من الأحادیث الهامة والمذکورة فی الکتب المعتبرة، وکان ابن عباس مشهوراً بتفسیر القرآن ومن أصحاب الرأی والنظر وکان التلمیذ المخلص للإمام علی علیه السلام والمحب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عندما یصل العلماء وشرّاح نهج البلاغة إلی هذه الرسالة یترددون فی کون المخاطب لها هو ابن عباس، فهذه الرسالة تتضمّن أشدّ أنواع التوبیخ والذم من الإمام علی علیه السلام لمخاطبه وأنّه یتهمه بالخیانة فی بیت المال والاستیلاء علی مبالغ کبیرة من هذا المال ونقله من البصرة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وبخاصّة إذا أخذنا بنظر الحسبان الجواب الحاد والجریء الذی کتبه ابن عباس فی جوابه عن هذه الرسالة وقد ورد فی کتب التاریخ، فإنّ المسألة ستتعقد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انقسم المؤرخون الذین أوردوا هذه الرسالة فی کتبهم إلی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وإن کان یتمتع بمقام جلیل ویعتبر من أصحاب النّبی الأکرم صلی الله علیه و آله المرموقین وقد أدرک النّبی الأکرم صلی الله علیه و آله فی شبابه وصباه، إلّا أنّ ذلک لا یعنی أنّه معصوم من الخطأ وأنّه من البعید صدور مثل هذا الزیغ فی حقّه، وطبقاً للمثل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قد 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 المعصوم ربّما یزل مثل هذه الزلّة مهما کان یملک من مقام ووجاهة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أخری یعتقدون أنّ المخاطب لهذه الرسالة هو أخو ابن عباس، أی عبیداللّه بن عباس أو شخص آخر، ویستشهدون لذلک بعدّة شواهد وقرائن تاریخیّة تؤکّد أنّ ابن عباس لم یقم بهذا العمل أبداً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طائفة ثالثة لم تستطع أن تتخذ لها موقفاً فی هذه المسألة مثل ابن أبی الحدید، الذی مرّ علیها مرور الکرام وترکها فی إبهامها ولم یکشف اللثام عن </w:t>
      </w:r>
    </w:p>
    <w:p>
      <w:pPr>
        <w:pStyle w:val="BookText"/>
        <w:rPr/>
      </w:pPr>
      <w:r>
        <w:rPr>
          <w:rFonts w:ascii="IRNazanin" w:hAnsi="IRNazanin" w:eastAsia="IRNazanin"/>
          <w:color w:val="111111"/>
          <w:sz w:val="28"/>
          <w:sz w:val="28"/>
          <w:szCs w:val="28"/>
          <w:rtl w:val="true"/>
          <w:lang w:bidi="fa-IR"/>
        </w:rPr>
        <w:t>غموضها،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أشکل علیَّ أمر هذا الکتاب، فإنّ أنا کذّبت النقل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موضوع علی أمیرالمؤمنین علیه السلام، خالفت الرواة، فإنّهم قد أطبقوا علی روایة هذا الکلام عنه، وقد ذکر فی أکثر کتب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صرفته إلی عبداللّه بن عباس صدنی عنه ما أعلمه من ملازمته إطاعة أمیرالمؤمنین علیه السلام فی حیاته وبعد وفاته، وإن صرفته إلی غیره لم أعلم إلی مَن أصرفه من أهل أمیرالمؤمنین علیه السلام، والکلام یشعر بأنّ الرجل المخاطب من أهله وبنی عمّه، فأنا فی هذا الموضع من المتوفقین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الطائفة الاُولی لم تقبل بهذا الکلام وذهبوا إلی أنّ المخاطب لهذه الرسالة للإمام علیه السلام هو ابن عباس مع حفظ جلالة قدره ومقامه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شرحه 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وإعلم أنّ هذین القولین لا مستند لهما،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مجرّد استبعاد أن یفعل ابن عباس ما نسب إلیه، ومعلوم أنّ ابن عباس لم یکن معصوماً وعلی علیه السلام لم یکن یراقب فی الحقّ أحداً ولو کان أعزّ أولاده کما تمثّل بالحسن والحسین علیهما السلام فی ذلک، فکیف بابن عمّه، بل یجب أن تکون الغلظة فی الأقرباء فی هذا الأمر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غلظته علیه وعتابه له لا یوجب مفارقته إیّاه، لأنّه علیه السلام کان إذا فعل أحد من أصحابه ما یستحق به المؤاخذة أخذه به سواء کان عزیزاً أو ذلیلاً قریباً منه أو بعیداً، فإذا استوفی حقّ اللّه منه أو تاب إلیه ممّا فعل عاد فی حقّه إلی ما کان علیه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عندی ذلیل حتی آخذ الحقّ منه والذلیل عندی عزیز حتی آخذ الحقّ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یلزم إذن غلظته علی ابن عباس ومقابلته إیّاه بما یکره مفارقة له وشقاقه علی ما بینهما من المحبّة الوکیدة والقرابة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عبیداللّه کان عاملاً له علیه السلام فی الیمن ولم ینقل عنه مثل ذلک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ذهب إلی القول الثانی فإنّه یری أنّ عظمة مقام ابن عباس لا ینسجم أبداً </w:t>
      </w:r>
    </w:p>
    <w:p>
      <w:pPr>
        <w:pStyle w:val="BookText"/>
        <w:rPr/>
      </w:pPr>
      <w:r>
        <w:rPr>
          <w:rFonts w:ascii="IRNazanin" w:hAnsi="IRNazanin" w:eastAsia="IRNazanin"/>
          <w:color w:val="111111"/>
          <w:sz w:val="28"/>
          <w:sz w:val="28"/>
          <w:szCs w:val="28"/>
          <w:rtl w:val="true"/>
          <w:lang w:bidi="fa-IR"/>
        </w:rPr>
        <w:t xml:space="preserve">مع مضمون هذه الرسالة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عمیق من العلم والفضل وکان من أتباع وأنصار الإمام علی علیه السلام ومتفانیاً فی خدمته والدفاع عنه فی أیّام المحنة التی لم یکن للإمام علیه السلام من أنصار إلّابعدد أصابع الید، وحتی فی معرکة صفین عندما طرحت مسألة التحکیم نری أنّ الإمام علیه السلام اختاره لأمر التحکیم فی مقابل رجل داهیة وشیطان وهو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جماعة من الجهلة والسفهاء اعترضوا علی هذا الاقتراح ورشحوا إلی ذلک المنصب رجل سفیه مثلهم وهو أبوموسی الأشعری وأصروا علی الإمام علیه السلام فی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فإنّ دلالة قدر ابن عباس ومقام الشامخ لا تتناسب ولا تنسجم مع إرتکابه لمثل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هؤلاء لم یبیّنوا علی وجه التحدید من هو المخاطب لهذه الرسالة، أضف إلی ذلک فهناک قرائن وشواهد أخری تنفی أن یکون المخاطب لهذه الرسالة هو ابن عباس، ومن ذلک أنّهم ذکروا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الأمالی للسید المرتضی أنّ عمرو بن عبید جاء إلی سلیمان العباسی فسأله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بشعر الإمام علی علیه السلام قال فی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یفتنا فی کلّ أمر ولکنّه یأخذ أموالنا فی لیلة واحدة؟</w:t>
      </w:r>
    </w:p>
    <w:p>
      <w:p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یقول الإمام علی علیه السلام مثل هذا الکلام عن ابن عباس وأنّ ابن عباس لم یترک الإمام علی علیه السلام أبداً وکان حاضراً معه وإلی جواره إلی ساعة استشهاده، بل کان حاضراً أیضاً فی واقعة صلح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تجتمع کلّ تلک الأموال الکثیرة فی بیت مال البصرة مع أنّ الإمام علی علیه السلام کان بحاجة ماسة إلی المال وکان یوزع ما یتجمع فی بیت المال علی المحتاجین والفقراء فی کلّ اسبوع حتی یفرغ کلّه ویأمر بکنس بیت المال کلّ یوم سبت، فمع هذه الحالة کیف یمکن لابن عباس أن یجمع کلّ هذه الأموال فی بیت مال البصرة؟ فمع الأخذ بنظر الاعتبار حاجة الناس إلی المال فإنّ ابن عباس کان قد نقل هذا المال إلی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الطبری فی تاریخه فی حوادث سنة أربعین عن أبی عبیدة أنّ ابن عباس کان والیاً علی البصرة إلی زمان استشهاد الإمام علی علیه السلام ثمّ جاء إلی الکوفة واشترک فی مراسم صلح الإمام الحسن علیه السلام مع معاویة ثمّ عاد إلی الکوفة وجمع متعلقاته وأخذ معه قلیلاً مبلغاً زهیداً من بیت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هذا المبلغ من بیت المال بوصفه حقّاً لی وکراتب أخذه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إلی الحجاز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المرحوم المحقّق التستری فی شرحه لنهج البلاغة أنّ ابن عباس کان فی البصرة عند استشهاد الإمام علی علیه السلام جاء إلی الکوفة من فوره عندما سمع الخبر والتحق بالإمام الحسن علیه السلام، ولما قام الإمام الحسن بالقاء خطبة فی صبیحة الیوم الذی استشهد فیه أبوه، قام ابن عباس بأخذ البیعة من أهل الکوفة للإمام الحسن علیه السلام واستجاب الناس 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أنّ هذه القصّة تتعلق بابن عباس، ولکن ورد فی بعض الروایات أوّلاً، أنّ الأموال المختلسة کانت قلیلة،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عندما أرسل له هذه الرسالة قام ابن عباس بإعادة المال فوراً وإعتذر من الإمام علی ما صدر منه وقبِل الإمام إعتذاره، کما یظهر یروی المرحوم التستری عن الیعقوبی أنّ ابن عباس تصرف بمقدار من بیت المال، فکتب أمیرالمؤمنین علیه السلام برده فردّه، ثمّ ینقل مثل هذا المعنی عن سبط ابن الحوزی الذی یقوله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واعتذر إلی علی علیه السلام وقَبل الإمام علیه السلام عذره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اختلاف فی الروایات فی شأن هذه القصّة وأحیاناً تکون الروایات متناقضة، فکیف یمکن التصدیق بأنّ رجلاً مهماً وشخصیّة مرموقة کابن عباس وهو حبر الاُمّة والعالم والفقیه والمعروف یرتکب مثل هذا العمل بهذه </w:t>
      </w:r>
    </w:p>
    <w:p>
      <w:pPr>
        <w:pStyle w:val="BookText"/>
        <w:rPr/>
      </w:pPr>
      <w:r>
        <w:rPr>
          <w:rFonts w:ascii="IRNazanin" w:hAnsi="IRNazanin" w:eastAsia="IRNazanin"/>
          <w:color w:val="111111"/>
          <w:sz w:val="28"/>
          <w:sz w:val="28"/>
          <w:szCs w:val="28"/>
          <w:rtl w:val="true"/>
          <w:lang w:bidi="fa-IR"/>
        </w:rPr>
        <w:t>الضخامة التی ینسبها إلیه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یحتمل أنّ عمّال بنی امیّة وأزلام معاویة الذین وضعوا الأحادیث الکثیرة فی مقابل حفنة من المال لتأیید حکومة بنی امیّة أو لذم مخالفیهم، حتی أنّهم نسبوا إلی النّبی الأکرم صلی الله علیه و آله أحادیث موضوعة علی لسان ابن عباس وبخاصّة ما ورد فی الروایات أنّ معاویة کان یلعن بعد الصلاة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والحسن والحسین علیهم السلام وابن عباس ومالک الأشتر وقیس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به نقل عن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مؤلف کتاب معجم رجال الحدیث بعد نقله لهذه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مجموع ما قیل عن ابن عباس یستفاد أنّه کان رجلاً جلیل القدر ومدافعاً عن أمیرالمؤمنین والإمام الحسن والحسین علیهم السلام کما ذکر العلّامة الحلی وابن داود فی کتبهما الرجالیّة، وینقل المحدّث القمی عن الشهید الثانی بعد ذکر بعض الأحادیث الواردة فی ذم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الأحادیث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المرحوم صاحب المعالم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طاووسی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ذکره لمحبّة وإخلاص ابن عباس لأمیرالمؤمنین علیه السلام ونصرته له ودفاعه عنه، الذی لا یقبل الشک أو التردید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المستبعد أن یقوم بعض الأشخاص بحسد ابن عباس وینسبوا له هذه الأقاویل الباطلة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 أغلب علماء الرجال من الشیعة وأهل السنّة یذهبون إلی صحة واعتبار الأحادیث التی یرویها ابن عباس ولا یعتنون بمثل هذه الشبهات عنه، وعلی ضوء ذلک لابدّ من القول إنّ المخاطب لهذه الرسالة شخص آخر غیر ابن عباس، رغم أننا لا نکاد نعرفه بشکل دقیق، أمّا التعبیر الوارد فی هذه الرسالة عن المخاطب ابن عمّه فحاله حال ما یقال فی الکلام للمخاطب بأنّه أخ وأمثال ذلک فهو کنایة عن شدّة العلاقة والرفقة، ومن هذه الجهة لم یورد السیّد الرضی اسم ابن عباس، مع أنّ فی الکثیر من الموارد الأخری یذکر المخاطبین لکتب الإمام علیه السلام، واکتفی فی هذا </w:t>
      </w:r>
    </w:p>
    <w:p>
      <w:pPr>
        <w:pStyle w:val="BookText"/>
        <w:rPr/>
      </w:pPr>
      <w:r>
        <w:rPr>
          <w:rFonts w:ascii="IRNazanin" w:hAnsi="IRNazanin" w:eastAsia="IRNazanin"/>
          <w:color w:val="111111"/>
          <w:sz w:val="28"/>
          <w:sz w:val="28"/>
          <w:szCs w:val="28"/>
          <w:rtl w:val="true"/>
          <w:lang w:bidi="fa-IR"/>
        </w:rPr>
        <w:t>المورد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الکلام هنا بحدیث ینقله المرحوم العلّامة المجلسی فی بحار الأنوار فی تاریخ أمیرالمؤمنین علیه السلام وجاء فی هذه الروایة عن رجل من أهل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ابن عبّاس رحمة اللّه علیهما نعوده فی مرضه الذی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فاُغمی علیه فی البیت، فاُخرج إلی صحن الدار، قال، فأفاق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سأهجر هجرتین، وإنّی سأخرج من هجرتی، فهاجرت هجرة مع رسول اللّه صلی الله علیه و آله وهجرة مع علی علیه السلام، وإنّی سأعمی فعمیت، وإنّی سأغرق فأصابنی حکّة فطرحنی أهلی فی البحر فغفلوا عنّی فغرقت، ثمّ استخرجونی بعد، وأمرنی أن أبرأ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الناکثین وهم أصحاب الجمل، ومن القاسطین وهم أصحاب الشام، ومن الخوارج هم أهل النهروان، ومن القدریة وهم الذین ضاهوا النصاری فی دینهم،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ومن المرجئة الذین ضاهو الیهود فی دنیهم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أَحیی عَلی مَا حَیّ عَلیهِ عَلیُّ بنُ أَبِی طَالِبٍ علیه السلام، وَأَموتُ عَلیْ مَا مَاتَ عَلیهِ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قبر ابن عباس موجود فی الطائف وإلی جانبه مسجد فخم اطلق علیه اسمه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2586_157960"/>
      <w:bookmarkStart w:id="202" w:name="pg12586_157960"/>
      <w:bookmarkEnd w:id="202"/>
    </w:p>
    <w:p>
      <w:pPr>
        <w:pStyle w:val="Heading2"/>
        <w:numPr>
          <w:ilvl w:val="1"/>
          <w:numId w:val="1"/>
        </w:numPr>
        <w:rPr/>
      </w:pPr>
      <w:bookmarkStart w:id="203" w:name="pg12586_157960"/>
      <w:bookmarkStart w:id="204" w:name="__RefHeading___Toc1944769_77815467"/>
      <w:bookmarkStart w:id="205" w:name="_Toc76"/>
      <w:bookmarkEnd w:id="203"/>
      <w:bookmarkEnd w:id="204"/>
      <w:r>
        <w:rPr>
          <w:rtl w:val="true"/>
        </w:rPr>
        <w:t xml:space="preserve">الرسالة </w:t>
      </w:r>
      <w:r>
        <w:rPr/>
        <w:t>42</w:t>
      </w:r>
      <w:r>
        <w:rPr>
          <w:rtl w:val="true"/>
        </w:rPr>
        <w:t xml:space="preserve">: </w:t>
      </w:r>
      <w:r>
        <w:rPr>
          <w:rtl w:val="true"/>
        </w:rPr>
        <w:t>إلی عُمَرِ بْنِ أبی‌سَلَمَةِ المَخْزُومی</w:t>
      </w:r>
      <w:bookmarkEnd w:id="205"/>
    </w:p>
    <w:p>
      <w:pPr>
        <w:pStyle w:val="Heading3"/>
        <w:numPr>
          <w:ilvl w:val="2"/>
          <w:numId w:val="1"/>
        </w:numPr>
        <w:rPr/>
      </w:pPr>
      <w:bookmarkStart w:id="206" w:name="__RefHeading___Toc1944771_77815467"/>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إلی عُمَرِ بْنِ أبی‌سَلَمَةِ المَخْزُومی وَکانَ عامِلُه عَلَی الْبَحْرَیْنِ فَعَزَلَهُ وَاسْتَعْمَلَ نُعْمانَ بْنِ عَجْلانِ الزُّرَقی مَکانَه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کتاب 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الأشخاص الذین نقلوا هذه الرسالة قبل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المعروف، والبلاذری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أنساب الأشراف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208" w:name="__RefHeading___Toc1944773_77815467"/>
      <w:bookmarkStart w:id="209" w:name="_Toc78"/>
      <w:bookmarkEnd w:id="208"/>
      <w:r>
        <w:rPr>
          <w:rtl w:val="true"/>
        </w:rPr>
        <w:t>نظرة عامّة للرسالة</w:t>
      </w:r>
      <w:bookmarkEnd w:id="209"/>
    </w:p>
    <w:p>
      <w:pPr>
        <w:pStyle w:val="BookText"/>
        <w:rPr/>
      </w:pPr>
      <w:r>
        <w:rPr>
          <w:rFonts w:ascii="IRNazanin" w:hAnsi="IRNazanin" w:eastAsia="IRNazanin"/>
          <w:color w:val="111111"/>
          <w:sz w:val="28"/>
          <w:sz w:val="28"/>
          <w:szCs w:val="28"/>
          <w:rtl w:val="true"/>
          <w:lang w:bidi="fa-IR"/>
        </w:rPr>
        <w:t xml:space="preserve">یخطاب الإمام أمیرالمؤمنین علیه السلام فی هذه الرسالة عامله علی البحرین عمر بن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سلمة زوجة النّبی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یثنی الإمام علیه السلام علی خدماته وحسن سیرته ویدعوه للمشارکة فی قاتل المناوئین فی صفین، وقد عیّن الإمام بدله النعمان بن عجلان وهو من زعماء قبیلة بنی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أنّ لا یتکدر خاطر ابن أبی سلمة أو یستاء من هذا التبدیل، فقد کتب له الإمام علیه السلام فی هذه الرسالة عبارات الشکر والمدیح وخاطبه بلغة مفعمة بالمحبّة من قبیل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وَأَحْبَبْتُ أَنْ تَشْهَدَ مَعِی، فَإِنَّکَ مِمَّنْ أَسْتَظْهِرُ بِهِ عَلَی جِهَادِ الْعَدُوِّ، وَإِقَامَةِ عَمُودِ الدِّینِ</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ونستوحی من کلمات الإمام علیه السلام فی هذه الرسالة النمط الأفضل فی کیفیّة التعامل مع هذه المسائل وعزل بعض المسؤولین ونصب آخرین مکانهم</w:t>
      </w:r>
      <w:r>
        <w:rPr>
          <w:rFonts w:eastAsia="IRNazanin" w:cs="IRNazanin"/>
          <w:color w:val="111111"/>
          <w:sz w:val="28"/>
          <w:szCs w:val="28"/>
          <w:rtl w:val="true"/>
          <w:lang w:bidi="fa-IR"/>
        </w:rPr>
        <w:t>.</w:t>
      </w:r>
      <w:bookmarkStart w:id="210" w:name="pg12586_157962"/>
    </w:p>
    <w:p>
      <w:pPr>
        <w:pStyle w:val="BookText"/>
        <w:rPr/>
      </w:pPr>
      <w:bookmarkEnd w:id="210"/>
      <w:r>
        <w:rPr>
          <w:rFonts w:ascii="Amiri" w:hAnsi="Amiri" w:eastAsia="Amiri" w:cs="Amiri"/>
          <w:color w:val="111111"/>
          <w:sz w:val="28"/>
          <w:sz w:val="28"/>
          <w:szCs w:val="28"/>
          <w:rtl w:val="true"/>
          <w:lang w:bidi="ar-SA"/>
        </w:rPr>
        <w:t>أَمَّا بَعْدُ، فَإِنِّی قَدْ وَلَّیْتُ النُّعْمَانَ بْنَ عَجْلَانَ الزُّرَقِیَّ عَلَی الْبَحْرَیْنِ، وَنَزَعْتُ یَدَکَ بِلَا ذَمٍّ لَکَ، وَلَا تَثْرِیبٍ عَلَیْکَ؛ فَلَقَدْ أَحْسَنْتَ الْوِلَایَةَ، وَأَدَّیْتَ الْأَمَانَةَ، فَأَقْبِلْ غَیْرَ ظَنِینٍ، وَلَا مَلُومٍ، وَلَا مُتَّهَمٍ، وَلَا مَأْثُومٍ، فَلَقَدْ أَرَدْتُ الْمَسِیرَ إِلَی ظَلَمَةِ أَهْلِ الشَّامِ، وَأَحْبَبْتُ أَنْ تَشْهَدَ مَعِی، فَإِنَّکَ مِمَّنْ أَسْتَظْهِرُ بِهِ عَلَی جِهَادِ الْعَدُوِّ، وَإِقَامَةِ عَمُودِ الدِّینِ، إِنْ شَاءَ اللّهُ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944775_77815467"/>
      <w:bookmarkStart w:id="212" w:name="_Toc79"/>
      <w:bookmarkEnd w:id="211"/>
      <w:r>
        <w:rPr>
          <w:rtl w:val="true"/>
        </w:rPr>
        <w:t>الشرح والتفسیر</w:t>
      </w:r>
      <w:r>
        <w:rPr>
          <w:rtl w:val="true"/>
        </w:rPr>
        <w:t xml:space="preserve">: </w:t>
      </w:r>
      <w:r>
        <w:rPr>
          <w:rtl w:val="true"/>
        </w:rPr>
        <w:t>أحسنت</w:t>
      </w:r>
      <w:r>
        <w:rPr>
          <w:rtl w:val="true"/>
        </w:rPr>
        <w:t xml:space="preserve">! </w:t>
      </w:r>
      <w:r>
        <w:rPr>
          <w:rtl w:val="true"/>
        </w:rPr>
        <w:t>لقد أدّیت الأمانة</w:t>
      </w:r>
      <w:bookmarkEnd w:id="212"/>
    </w:p>
    <w:p>
      <w:pPr>
        <w:pStyle w:val="Heading4"/>
        <w:numPr>
          <w:ilvl w:val="3"/>
          <w:numId w:val="1"/>
        </w:numPr>
        <w:rPr/>
      </w:pPr>
      <w:bookmarkStart w:id="213" w:name="__RefHeading___Toc1944777_77815467"/>
      <w:bookmarkStart w:id="214" w:name="_Toc80"/>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ینطلق الإمام علیه السلام فی مستهل هذه الرسالة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قَدْ وَلَّیْتُ النُّعْمَانَ بْنَ عَجْلَانَ، الزُّرَقِیَّ عَلَی الْبَحْرَیْنِ، وَنَزَعْتُ 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بما أنّ عمر بن أبی سلمة رجلاً طیباً ومخلصاً ومدیراً ومدبّراً وربّما یتأثر سلبیاً بهذا التغییر فی المنصب یخاطبه الإمام علیه السلام فی ثمان جمل قصیرة وعمیقة المعنی ویؤکّد له أنّ مثل هذا التبدیل فی الوظیفة لا یعنی إطلاقاً صدور خطأ من جانبه وبذلک یرفع ما قد یخالجه من قلق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 لَکَ، وَلَا تَثْرِیبٍ</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تعنی الجلد الذی یغطی المعدة والأمعاء، وعندما تأتی‌هذه المفردة من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إزاحة هذه الجلدة، ثمّ استخدمت بمعنی اللوم والتوبیخ والتقریع، وکأنّ الإنسان بهذا العمل یکشف غطاء الذنب عن وجه الطرف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فَلَقَدْ أَحْسَنْتَ الْوِلَایَةَ، وَأَدَّیْتَ الْأَمَانَةَ فَأَقْبِلْ غَیْرَ ظَنِینٍ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مَلُومٍ، وَلَا مُتَّهَمٍ، وَلَا مَأْثُومٍ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586_157963"/>
    </w:p>
    <w:p>
      <w:pPr>
        <w:pStyle w:val="BookText"/>
        <w:rPr/>
      </w:pPr>
      <w:bookmarkEnd w:id="215"/>
      <w:r>
        <w:rPr>
          <w:rFonts w:ascii="IRNazanin" w:hAnsi="IRNazanin" w:eastAsia="IRNazanin"/>
          <w:color w:val="111111"/>
          <w:sz w:val="28"/>
          <w:sz w:val="28"/>
          <w:szCs w:val="28"/>
          <w:rtl w:val="true"/>
          <w:lang w:bidi="fa-IR"/>
        </w:rPr>
        <w:t>ونری أنّ الإمام علیه السلام فی هذه التعبیرات یؤکّد له بشکل کامل أنّ هذا التغییر فی المسؤولیّة لیس بسبب تقصیره فی أدائه لوظیفته بل لأنّه یرید إلقاء مسؤولیّة أهم 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یتعرض الإمام علیه السلام لمضمون هذه المسؤولیّة الجدیدة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أَرَدْتُ الْمَسِیرَ إِلَی ظَلَمَةِ أَهْلِ الشَّامِ، وَأَحْبَبْتُ أَنْ تَشْهَدَ مَعِی، فَإِنَّکَ مِمَّنْ أَسْتَظْهِرُ</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طلب المعونة من الشخص الآخر والإطمئنان لمساعدته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عَلَی جِهَادِ الْعَدُوِّ، وَإِقَامَةِ عَمُودِ الدِّینِ،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سیرة عمر بن أبی سلمة وسوابقه الجلیلة ووفاءه للإمام أمیرالمؤمنین علیه السلام فی جمیع حالات بیان ذلک فی شرح حاله، وکلّها شاهد 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تَشْهَدَ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تعنی الاستشهاد فی سبیل اللّه مع الإمام علیه السلام، بل بمعنی حضوره مع الإمام فی میادین القتال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أَسْتَظْهِرُ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تبیّن أنّ عمر بن أبی سلمة رجلاً شجاعاً ومدبّراً وحازماً ووفیاً للإمام علیه السلام، وعبارة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 وَإِقَامَةِ عَمُودِ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أنّ عمر بن أبی سلمة یتمتع بمقام کبیر ومکانة جلیلة إلی درجة أنّ الإمام علیه السلام یستعین به لإقامة عمود الدین والتصدی لقوی الظلم والانحراف</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944779_77815467"/>
      <w:bookmarkStart w:id="217" w:name="_Toc81"/>
      <w:bookmarkEnd w:id="216"/>
      <w:r>
        <w:rPr>
          <w:rtl w:val="true"/>
        </w:rPr>
        <w:t>تأمّل</w:t>
      </w:r>
      <w:bookmarkEnd w:id="217"/>
    </w:p>
    <w:p>
      <w:pPr>
        <w:pStyle w:val="Heading5"/>
        <w:numPr>
          <w:ilvl w:val="4"/>
          <w:numId w:val="1"/>
        </w:numPr>
        <w:rPr/>
      </w:pPr>
      <w:bookmarkStart w:id="218" w:name="__RefHeading___Toc1944781_77815467"/>
      <w:bookmarkStart w:id="219" w:name="_Toc82"/>
      <w:bookmarkEnd w:id="218"/>
      <w:r>
        <w:rPr>
          <w:rtl w:val="true"/>
        </w:rPr>
        <w:t>التعرّف علی عمر بن أبی سلمۀ المخزومی والنعمان بن عجلان؟</w:t>
      </w:r>
      <w:bookmarkEnd w:id="2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نص الرسالة أنّ عمر بن أبی سلمة کان والیاً علی البحرین من قِبل أمیرالمؤمنین علیه السلام قبل النعمان بن عجلان الذی جعله الإمام والیاً علی البحرین بعده، ومن اللازم التعرف علی هذین الرجلین بشیء من الاختصار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عمر بن أبی سلمة فأُمّه أمُّ سلمة زوجة النّبی الأکرم صلی الله علیه و آله المعروفة، وقد ولدت من زوجها السابق هذا الابن، وأبوه أبوسلمة، وقد ولد هذا الابن فی السنة الثانیة من الهجرة إلی الحبشة، لأنّ أباه کان من المهاجرین إلی الحبشة وقد توفی بعد عمر طویل نسبیاً فی عام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للهجرة فی عهد خلافة عبد الملک بن مروان، وقد روی بعض الأحادیث عن النّبی الأکرم صلی الله علیه و آله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الإستیعاب، ح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فی شرح حال عمر بن أبی سلمة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عمر بن أبی سلمة مع الإمام علی علیه السلام فی معرکة جمل وکانت امّه تحثه علی نصرة الإمام علی، وقد کتبت للإمام رسالة ودفعتها إلی ابنها یوصلها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مضمونها لو أنّ الجهاد کتب علی النساء لجئت لاُقاتل معک الأعداء، ولکننی أرسلت إبنی هذا بدلاً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أمیرالمؤمنین علی علیه السلام عیّنه والیاً علی البحرین وبلاد فارس فی أیّام خلافته، ویکفیه فخراً أنّه قد تربی فی أحضان النّبی الأکرم صلی الله علیه و آله وسار فی خط الولایة وفی نصرة الإمام علی علیه السلام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الروایات أنّ عمر بن أبی سلمة کان من الأشخاص الذین نقلوا الحدیث الشریف عن النّبی الأکرم صلی الله علیه و آله فیما یتصل بإمامة الاثنی عشر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النعمان بن عجلان فکان من صحابة النّبی الأکرم صلی الله علیه و آله ومن کبار الأنصار وکان شاعراً وخطیباً بارعاً، ومن جملة ما أنشده فی یوم السقیفة بعد أن أثنی علی مواقف الأنصار فی مواطن مختلفة ونصرتهم للإسلام والنّبی الأکرم صلی الله علیه و آله ذکر فی قصیدته بیتین من الشعر فی الدفاع عن الإمام علی ونصرته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هَوانا فِی عَلیٍّ وَإنَّهُ</w:t>
      </w:r>
    </w:p>
    <w:p>
      <w:pPr>
        <w:pStyle w:val="BookText"/>
        <w:rPr/>
      </w:pPr>
      <w:r>
        <w:rPr>
          <w:rFonts w:ascii="Amiri" w:hAnsi="Amiri" w:eastAsia="Amiri" w:cs="Amiri"/>
          <w:color w:val="111111"/>
          <w:sz w:val="28"/>
          <w:sz w:val="28"/>
          <w:szCs w:val="28"/>
          <w:rtl w:val="true"/>
          <w:lang w:bidi="ar-SA"/>
        </w:rPr>
        <w:t>لأَهلٌ لَها مِنْ حَیث تَدْرِی وَلا تَدْرِی</w:t>
      </w:r>
    </w:p>
    <w:p>
      <w:pPr>
        <w:pStyle w:val="BookText"/>
        <w:rPr/>
      </w:pPr>
      <w:r>
        <w:rPr>
          <w:rFonts w:ascii="Amiri" w:hAnsi="Amiri" w:eastAsia="Amiri" w:cs="Amiri"/>
          <w:color w:val="111111"/>
          <w:sz w:val="28"/>
          <w:sz w:val="28"/>
          <w:szCs w:val="28"/>
          <w:rtl w:val="true"/>
          <w:lang w:bidi="ar-SA"/>
        </w:rPr>
        <w:t>وَصَیُّ النَّبِیِّ المُصُطَفی وَابنُ عَمِّهِ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فُرسَانَ الضَّلالةِ وَالکُفْرِ </w:t>
      </w:r>
    </w:p>
    <w:p>
      <w:pPr>
        <w:pStyle w:val="BookText"/>
        <w:rPr/>
      </w:pPr>
      <w:r>
        <w:rPr>
          <w:rFonts w:ascii="IRNazanin" w:hAnsi="IRNazanin" w:eastAsia="IRNazanin"/>
          <w:color w:val="111111"/>
          <w:sz w:val="28"/>
          <w:sz w:val="28"/>
          <w:szCs w:val="28"/>
          <w:rtl w:val="true"/>
          <w:lang w:bidi="fa-IR"/>
        </w:rPr>
        <w:t>وبسبب هذه السوابق الجلیلة عیّنه الإمام علی علیه السلام علی حکومة البحرین بعد عمر بن أبی سلمة ووضع بیده بیت المال، ولکن للأسف أنّ الأموال الکثیرة تدفع بالإنسان نحو منزلقات الخطیئة والمفسدة، قام هذا الوالی باعطاء مبلغ کبیر من بیت المال لکلّ فرد من أفراد قومه وقبیلته یأتیه إلی البحرین فلما وصل خبر ذلک إلی أمیرالمؤمنین علیه السلام، کتب له کتاباً توبیخیاً وطلب منه أن یرفع إلیه حساب بیت المال، ولکن بما أنّ النعمان لم یتمکن من حساب الأموال بشکل صحیح ودقیق، فقد أخذ ما تبقی من بیت المال وهرب إلی الشام والتحق بمعاویة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586_157966"/>
    </w:p>
    <w:p>
      <w:pPr>
        <w:pStyle w:val="Heading2"/>
        <w:numPr>
          <w:ilvl w:val="1"/>
          <w:numId w:val="1"/>
        </w:numPr>
        <w:rPr/>
      </w:pPr>
      <w:bookmarkStart w:id="221" w:name="__RefHeading___Toc1944783_77815467"/>
      <w:bookmarkStart w:id="222" w:name="_Toc83"/>
      <w:bookmarkEnd w:id="220"/>
      <w:bookmarkEnd w:id="221"/>
      <w:r>
        <w:rPr>
          <w:rtl w:val="true"/>
        </w:rPr>
        <w:t xml:space="preserve">الرسالة </w:t>
      </w:r>
      <w:r>
        <w:rPr/>
        <w:t>43</w:t>
      </w:r>
      <w:r>
        <w:rPr>
          <w:rtl w:val="true"/>
        </w:rPr>
        <w:t xml:space="preserve">: </w:t>
      </w:r>
      <w:r>
        <w:rPr>
          <w:rtl w:val="true"/>
        </w:rPr>
        <w:t>إلی مَصْقَلَةِ بْنِ هُبَیْرَةِ الشَیْبانی</w:t>
      </w:r>
      <w:bookmarkEnd w:id="222"/>
    </w:p>
    <w:p>
      <w:pPr>
        <w:pStyle w:val="Heading3"/>
        <w:numPr>
          <w:ilvl w:val="2"/>
          <w:numId w:val="1"/>
        </w:numPr>
        <w:rPr/>
      </w:pPr>
      <w:bookmarkStart w:id="223" w:name="__RefHeading___Toc1944785_77815467"/>
      <w:bookmarkStart w:id="224" w:name="_Toc8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إلی مَصْقَلَةِ بْنِ هُبَیْرَةِ الشَیْبانی وَهُوَ عامِلُهُ</w:t>
      </w:r>
    </w:p>
    <w:p>
      <w:pPr>
        <w:pStyle w:val="BookText"/>
        <w:rPr/>
      </w:pPr>
      <w:r>
        <w:rPr>
          <w:rFonts w:ascii="Amiri" w:hAnsi="Amiri" w:eastAsia="Amiri" w:cs="Amiri"/>
          <w:color w:val="111111"/>
          <w:sz w:val="28"/>
          <w:sz w:val="28"/>
          <w:szCs w:val="28"/>
          <w:rtl w:val="true"/>
          <w:lang w:bidi="ar-SA"/>
        </w:rPr>
        <w:t>عَلی أَرْدِشیرخُرّة</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الرسالة قبل السیّد الرضی، البلاذری فی کتابه أنساب الأشراف، وکذلک وردت 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تفاوت یسیر، وجاء فی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 هذا الکتاب موارد أخری من سیرة مصقلة وحیاته</w:t>
      </w:r>
      <w:r>
        <w:rPr>
          <w:rFonts w:eastAsia="IRNazanin" w:cs="IRNazanin"/>
          <w:color w:val="111111"/>
          <w:sz w:val="28"/>
          <w:szCs w:val="28"/>
          <w:rtl w:val="true"/>
          <w:lang w:bidi="fa-IR"/>
        </w:rPr>
        <w:t>.</w:t>
      </w:r>
    </w:p>
    <w:p>
      <w:pPr>
        <w:pStyle w:val="Heading3"/>
        <w:numPr>
          <w:ilvl w:val="2"/>
          <w:numId w:val="1"/>
        </w:numPr>
        <w:rPr/>
      </w:pPr>
      <w:bookmarkStart w:id="225" w:name="__RefHeading___Toc1944787_77815467"/>
      <w:bookmarkStart w:id="226" w:name="_Toc85"/>
      <w:bookmarkEnd w:id="225"/>
      <w:r>
        <w:rPr>
          <w:rtl w:val="true"/>
        </w:rPr>
        <w:t>نظرة عامّة للرسالة</w:t>
      </w:r>
      <w:bookmarkEnd w:id="2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الرسالة تشبه ما ورد فی الکتاب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وخلاصتها أنّ الإمام أمیرالمؤمنین علیه السلام کتب إلی والٍ آخر یدعی مصقلة بن هبیرة الشیبانی رسالة توبیخیة وشدیدة اللهجة، لأنّ الخبر وصل إلی الإمام عن أنّ مصقلة یتلاعب فی بیت المال ویهب منه إلی أفراد قبیلته بدون حساب وکتاب، فالإمام علیه السلام یلومه بشدّة علی هذا العمل، وینصحه أن لا یبیع آخرته بدنیاه، ولا دینه بالدینار، ولکن الإمام لا یتهمه بشکل قطعی فی هذه الرسالة،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بلغنی عنک صحیحاً فأنت قد إرتکبت خطأ کبیراً واسخطت إلهک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2586_157968"/>
      <w:bookmarkStart w:id="228" w:name="pg12586_157968"/>
      <w:bookmarkEnd w:id="228"/>
    </w:p>
    <w:p>
      <w:pPr>
        <w:pStyle w:val="BookText"/>
        <w:rPr/>
      </w:pPr>
      <w:bookmarkStart w:id="229" w:name="pg12586_157968"/>
      <w:bookmarkEnd w:id="229"/>
      <w:r>
        <w:rPr>
          <w:rFonts w:ascii="Amiri" w:hAnsi="Amiri" w:eastAsia="Amiri" w:cs="Amiri"/>
          <w:color w:val="111111"/>
          <w:sz w:val="28"/>
          <w:sz w:val="28"/>
          <w:szCs w:val="28"/>
          <w:rtl w:val="true"/>
          <w:lang w:bidi="ar-SA"/>
        </w:rPr>
        <w:t>بَلَغَنِی عَنْکَ أَمْرٌ إِنْ کُنْتَ فَعَلْتَهُ فَقَدْ أَسْخَطْتَ إِلَهَکَ، وَعَصَیْتَ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تَقْسِمُ فَیْءَ الْمُسْلِمِینَ الَّذِی حَازَتْهُ رِمَاحُهُمْ وَخُیُولُهُمْ، وَأُرِیقَتْ عَلَیْهِ دِمَاؤُهُمْ، فِیمَنِ اعْتَامَکَ مِنْ أَعْرَابِ قَوْمِکَ، فَوَ الَّذِی فَلَقَ الْحَبَّةَ، وَبَرَأَ النَّسَمَةَ، لَئِنْ کَانَ ذَلِکَ حَقّاً لَتَجِدَنَّ لَکَ عَلَیَّ هَوَاناً، وَلَتَخِفَّنَّ عِنْدِی مِیزَاناً، فَلَا تَسْتَهِنْ بِحَقِّ رَبِّکَ، وَلَا تُصْلِحْ دُنْیَاکَ بِمَحْقِ دِینِکَ، فَتَکُونَ مِنَ 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حَقَّ مَنْ قِبَلَکَ وَقِبَلَنَا مِنَ الْمُسْلِمِینَ فِی قِسْمَةِ هَذَا الْفَیْءِ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 عِنْدِی عَلَیْهِ، وَیَصْدُرُونَ عَنْهُ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944789_77815467"/>
      <w:bookmarkStart w:id="231" w:name="_Toc86"/>
      <w:bookmarkEnd w:id="230"/>
      <w:r>
        <w:rPr>
          <w:rtl w:val="true"/>
        </w:rPr>
        <w:t>الشرح والتفسیر</w:t>
      </w:r>
      <w:r>
        <w:rPr>
          <w:rtl w:val="true"/>
        </w:rPr>
        <w:t xml:space="preserve">: </w:t>
      </w:r>
      <w:r>
        <w:rPr>
          <w:rtl w:val="true"/>
        </w:rPr>
        <w:t>جمیع المسلمین سواسیة فی بیت المال</w:t>
      </w:r>
      <w:bookmarkEnd w:id="231"/>
    </w:p>
    <w:p>
      <w:pPr>
        <w:pStyle w:val="Heading4"/>
        <w:numPr>
          <w:ilvl w:val="3"/>
          <w:numId w:val="1"/>
        </w:numPr>
        <w:rPr/>
      </w:pPr>
      <w:bookmarkStart w:id="232" w:name="__RefHeading___Toc1944791_77815467"/>
      <w:bookmarkStart w:id="233" w:name="_Toc87"/>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یستفاد من عنوان هذه الرسالة وکذلک ما ورد فی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أنّ مصقلة بن هبیرة الشیبانی کان أحد عمّال الإمام علیه السلام وکان والیاً علی قسم مهم بلاد فارس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عدّة مدن وقری، وکما یقول ابن أبی‌الحدید کان مصقلة من أحفاد نزار بن معد بن عدنان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لمصقلة بن هبیرة قصّة فیما یتصل بأسری بنی ناجیة وقد وردت تفاصیلها فی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بنی ناجیة کانوا من النصاری الذین أسلموا بعد الفتح وبقیت جماعة منهم علی نصرانیتهم أو أنّهم ارتدوا علی الإسلام، وبعد هزیمة أصحاب الجمل فی البصرة بایع الناس فی تلک المنطقة لأمیرالمؤمنین علیه السلام سوی بنی </w:t>
      </w:r>
    </w:p>
    <w:p>
      <w:pPr>
        <w:pStyle w:val="BookText"/>
        <w:rPr/>
      </w:pPr>
      <w:r>
        <w:rPr>
          <w:rFonts w:ascii="IRNazanin" w:hAnsi="IRNazanin" w:eastAsia="IRNazanin"/>
          <w:color w:val="111111"/>
          <w:sz w:val="28"/>
          <w:sz w:val="28"/>
          <w:szCs w:val="28"/>
          <w:rtl w:val="true"/>
          <w:lang w:bidi="fa-IR"/>
        </w:rPr>
        <w:t xml:space="preserve">ناجیة الذین جهّزوا جیشاً لمقاتلة الإمام، فأرسل لهم أمیرالمؤمنین، معقل بن قیس وهزمهم وأسر جماعة منهم، وعندما حملوا الأسری إلی الکوفة وصلوا فی طریقهم إلی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مصقلة والیاً علیها من قِبل الإمام علی علیه السلام، فاشتراهم مصقلة من معقل وکان عددهم خمسمائة نفر ودفع فی مقابل ذلک غرامة تساوی خمسمائة ألف درهم وأطلق سراحهم ثمّ دفع هذا المبلغ من أموال بیت المال علی أساس أنّه قرض یقترضه من بیت المال ویسدده بعد ذلک ولکنّ مصقلة أخذ یسوف فی تسدید الدین، ثمّ إنّه جاء بعد مدّة إلی الإمام أمیرالمؤمنین علیه السلام فی الکوفة ودفع له مبلغاً من المال وهو یتوقع أن یعفو الإمام عن الباقی ولکن الإمام لم یقبل بذلک، لأنّه ربّما تکون موافقته وتنازله عن الحقّ المذکور بدعة بحیث یتداع إلی الأذهان ما کان یفعله عثمان بصرفه فی بیت المال، وبما أنّ مصقلة کان یخشی من عدالة الإمام ومطالبته ببقیة المال رجح الهرب إلی الشام والالتحاق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الرسالة مورد البحث تشیر أیضاً أنّ مصقلة کان من أتباع مدرسة عثمان بن عفان وکان یوزع أموال بیت المال علی أقربائه وأرحامه قبل حادثة أسری بنی ناجیة، وعندما وصل خبره إلی الإمام علیه السلام کتب له الإمام الرسالة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هذه الرسالة إلی ثلاثة نقاط فی غایة الأهمیّة الاُولی أنّه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عَنْکَ أَمْرٌ إِنْ کُنْتَ فَعَلْتَهُ فَقَدْ أَسْخَطْتَ إِلَهَکَ، وَعَصَیْتَ إِمَامَکَ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العبارة التی ذکرها الإمام علیه السلام بشکل مقتضب تشیر إلی أنّ الإمام کان قد سمع خبراً عن مصقلة لم یجزم بصحته وأنّه اتّخذ جانب الاحتیاط لئلا یتهم شخصاً بریئاً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یبیّن بشکل واضح ومفصّل الخبر المذکور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تَقْسِمُ فَیْءَ الْمُسْلِمِینَ الَّذِی حَازَتْهُ رِمَاحُهُمْ، وَخُیُولُهُمْ وَأُرِیقَتْ عَلَیْهِ دِمَاؤُهُمْ، فِیمَنِ اعْتَامَکَ</w:t>
      </w:r>
      <w:r>
        <w:rPr>
          <w:rStyle w:val="FootnoteAnchor"/>
          <w:rtl w:val="true"/>
        </w:rPr>
        <w:footnoteReference w:id="15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تعنی العطش والرغبة بتناول اللبن، وبما أنّ الإنسان عندما یشعر بمیل شدید نحو شیء فإنّه یسعی إلی اختیار أفضل أنواعه،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کلّ شیء جید ومختار من الشیء، وعلیه 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أنّهم اختاروک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أَعْرَابِ قَوْمِکَ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مصقلة إذا کان قد إرتکب مثل هذا العمل فإنّه یکون قد اقترف عملاً شنیعاً، لأنّه أنفق المال الذی یعتبر حصیلة دماء المجاهدین والشهداء من أجل تقویة مکانته الاجتماعیّة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الإمام علیه السلام خطاب لمصقلة فی القسم الثانی من هذه الرسالة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فَلَقَ الْحَبَّةَ، وَبَرَأَ النَّسَمَةَ</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التنفس ویقال لهبوب الریح الملائمة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تطلق علی نفس الإنسان‌أو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لَئِنْ کَانَ ذَلِکَ حَقّاً لَتَجِدَنَّ لَکَ عَلَیَّ هَوَاناً، وَلَتَخِفَّنَّ عِنْدِی مِیزَاناً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نری أنّ الإمام علیه السلام فی هذه العبارات یتخذ مرّة أخری جانب الاحتیاط فی الحکم علی المتهم فربّما وقع بعض الخطأ والاشتباه فی نقل المخبرین وبالتالی ستتعرض سمعة رجل مؤمن إلی الاهتزاز والهتک، ویقول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هذا الخبر صحیحاً فستسقط من عینی ویخف میزانک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الإمام علیه السلام فی هذا المورد لا یهدده بعقوبة قاسیة ولکنّه یخاطبه بآلیة التوبیخ المعنوی التی تعدّ أقسی وأشد من العقوبة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ویواصل الإمام علیه السلام کلامه لمصقلة ویتحدّث معه بلغة النصیحة الصریحة والعمیقة المغزی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تَسْتَهِنْ بِحَقِّ رَبِّکَ، وَلَا تُصْلِحْ دُنْیَاکَ بِمَحْقِ</w:t>
      </w:r>
      <w:r>
        <w:rPr>
          <w:rStyle w:val="FootnoteAnchor"/>
          <w:rtl w:val="true"/>
        </w:rPr>
        <w:footnoteReference w:id="155"/>
      </w:r>
      <w:r>
        <w:rPr>
          <w:rFonts w:ascii="Amiri" w:hAnsi="Amiri" w:eastAsia="Amiri" w:cs="Amiri"/>
          <w:color w:val="111111"/>
          <w:sz w:val="28"/>
          <w:sz w:val="28"/>
          <w:szCs w:val="28"/>
          <w:rtl w:val="true"/>
          <w:lang w:bidi="ar-SA"/>
        </w:rPr>
        <w:t>دِینِکَ، فَتَکُونَ مِنَ الْأَخْسَرِینَ أَعْمَالاً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أی إنسان عاقل ومؤمن لا ینبغی أن یرجح حقّ أقربائه علی حقّ اللّه تعالی، ویهتم لمصالحهم علی حساب طاعة اللّه، فلا ینبغی لأی‌إنسان عاقل أن یستبدل رأس مال دینه الذی یقوده إلی الجنّة ویعتبر سبب نجاته فی الآخرة، بمتاع </w:t>
      </w:r>
    </w:p>
    <w:p>
      <w:pPr>
        <w:pStyle w:val="BookText"/>
        <w:rPr/>
      </w:pPr>
      <w:r>
        <w:rPr>
          <w:rFonts w:ascii="IRNazanin" w:hAnsi="IRNazanin" w:eastAsia="IRNazanin"/>
          <w:color w:val="111111"/>
          <w:sz w:val="28"/>
          <w:sz w:val="28"/>
          <w:szCs w:val="28"/>
          <w:rtl w:val="true"/>
          <w:lang w:bidi="fa-IR"/>
        </w:rPr>
        <w:t>الدنیا والزائل والرخیص، وعبارة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یبیع أثمن ما لدیه من بضاعة ومتاع بأزهد وأرخص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مصقلة ربّما کان یظن أنّ عطاءه لأقربائه من بیت المال یدخل تحت عنوان صلة الرحم وأنّه بعمله هذا یتحرک فی خط الفضیلة والإحسان، نری أنّ الإمام علیه السلام تحدّث عن ذلک بعبارة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إشارة إلی مورد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سورة الکهف، الآیتان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الإمام علیه السلام فی ختام هذه الرسالة إلی نقطة مهمّة من تعالیم الإسلام وأحکامه فیما یتصل بحقوق المسلمین فی بیت المال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حَقَّ مَنْ قِبَلَکَ وَقِبَلَنَا مِنَ الْمُسْلِمِینَ فِی قِسْمَةِ هَذَا الْفَیْءِ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 عِنْدِی عَلَیْهِ، وَیَصْدُرُونَ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یَرِدُونَ عِنْدِی عَلَیْهِ، وَیَصْدُرُونَ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فی الأصل بورود العطشی إلی شریعة المال ثمّ حملهم الماء ثمّ عودتهم إلی مکانهم، فالإمام علیه السلام یشیر هنا إلی هذه النقطة، وهی أنّ بیت المال کالنهر کبیر الذی أجراه اللّه تعالی للمسلمین وهم فیه سواء، وکل شخص یرد هذا النهر من هذا الطریق یروی ظمأه وینتفع منه ثمّ یخرج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أنّه ینبغی حمل جمیع أموال بیت المال إلی الإمام علیه السلام أنّ الواجب علی المسلمین أن یتوجهوا من المناطق القربیة والبعیدة إلی مرکز الحکومة وإلی الإمام لدفع ما علیهم من حقوق الشرعیة ثمّ العودة إلی مناطقهم، المراد أنّ هذا العمل یجب أن یکون طبق البرنامج الذی احدده لک وتحت إشراف، لا أن یقوم عمّالی ووکلائی بتقسیم بیت المال وفق ما یرونه وبوحی میولهم ورغباتهم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أیّة حال فهذه الجملة تشیر إلی أنّ بیت المال یجب أن یقسّم بین المسلمین بصورة متساویة کما کان الحال فی عصر النّبی الأکرم صلی الله علیه و آله ولا یکون مثلما کان فی عهد الخلیفة الثانی الذی کان یرجح العرب علی العجم، الأشراف والصحابة علی الآخرین، أو مثل عصر عثمان الذی کان یقسّم بیت المال بین أقربائه وأرحامه من بنی امیّة بتمییز سافر بین المسلمین والإشکال الذی وقع فیه مصقلة هو أنّه کان متأثراً بثقافة عصر عثمان حیث کان یری امتیازاً خاصّاً علی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أموال بیت المال فی هذا المورد لا تختص بالزکاة وأمثالها التی ترتبط بالأصناف الثمانیة من المستحقین کما ورد فی الفقه، بل یقصد بها أموال الخراج علی الأراضی المفتوحة فی ذلک الیوم، حیث کان الولاة یضعون الضرائب والخراج علی جمیع الأراضی المذکورة بنسبة عادلة وکان جمیع المسلمین فی ذلک سواء، لأنّ هذه الأراضی قد فتحت عنوة بأید المجاهدین ولا فرق فی هذا الأمر بین الغنی والفقیر والعرب والعجم، خلافاً لأموال الزکاة التی تختص بالفقراء والمساکین وباقی الطوائف المستحقین لها، وبما أنّ غالبیة الأموال التی تجتمع فی بیت المال من أموال الخراج، ولذلک یطلق علیها عبارة أموال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المناطق والأراضی فی البلاد الإسلامیّة تختلف فی میزان الخراج والضرائب المترتبة علیها، ففی بعض لمناطق حیث تکون الأراضی زراعیّة وبستاتین کثیرة المحصول، فالخراج علیها یکون کثیراً، وفی بعض المناطق أقلّ من ذلک حیث یصرف خراج مثل هذه المناطق علی أهلها ولا یستحق نقلها مرکز الخلافة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أنّک وزعت خراج تلک المنطقة علی جمیع الناس، فمع ذلک کان عملک هذا مجانباً للصواب، لأنّ هذا الخراج یتعلق بجمیع المسلمین، سواءً من کان فی منطقتک أم فی منطقتنا، فجمیع المسلمین ینبغی أن ینتفعوا ویستفیدوا من هذا المال بصورة عادلة ومتساویة</w:t>
      </w:r>
      <w:r>
        <w:rPr>
          <w:rFonts w:eastAsia="IRNazanin" w:cs="IRNazanin"/>
          <w:color w:val="111111"/>
          <w:sz w:val="28"/>
          <w:szCs w:val="28"/>
          <w:rtl w:val="true"/>
          <w:lang w:bidi="fa-IR"/>
        </w:rPr>
        <w:t xml:space="preserve">. </w:t>
      </w:r>
      <w:bookmarkStart w:id="234" w:name="pg12586_157973"/>
    </w:p>
    <w:p>
      <w:pPr>
        <w:pStyle w:val="Heading4"/>
        <w:numPr>
          <w:ilvl w:val="3"/>
          <w:numId w:val="1"/>
        </w:numPr>
        <w:rPr/>
      </w:pPr>
      <w:bookmarkStart w:id="235" w:name="__RefHeading___Toc1944793_77815467"/>
      <w:bookmarkStart w:id="236" w:name="_Toc88"/>
      <w:bookmarkEnd w:id="234"/>
      <w:bookmarkEnd w:id="235"/>
      <w:r>
        <w:rPr>
          <w:rtl w:val="true"/>
        </w:rPr>
        <w:t>تأمّل</w:t>
      </w:r>
      <w:bookmarkEnd w:id="236"/>
    </w:p>
    <w:p>
      <w:pPr>
        <w:pStyle w:val="Heading5"/>
        <w:numPr>
          <w:ilvl w:val="4"/>
          <w:numId w:val="1"/>
        </w:numPr>
        <w:rPr/>
      </w:pPr>
      <w:bookmarkStart w:id="237" w:name="__RefHeading___Toc1944795_77815467"/>
      <w:bookmarkStart w:id="238" w:name="_Toc89"/>
      <w:bookmarkEnd w:id="237"/>
      <w:r>
        <w:rPr>
          <w:rtl w:val="true"/>
        </w:rPr>
        <w:t>جواب مصقلة للإمام علیه السلام</w:t>
      </w:r>
      <w:bookmarkEnd w:id="238"/>
    </w:p>
    <w:p>
      <w:pPr>
        <w:pStyle w:val="BookText"/>
        <w:rPr/>
      </w:pPr>
      <w:r>
        <w:rPr>
          <w:rFonts w:ascii="IRNazanin" w:hAnsi="IRNazanin" w:eastAsia="IRNazanin"/>
          <w:color w:val="111111"/>
          <w:sz w:val="28"/>
          <w:sz w:val="28"/>
          <w:szCs w:val="28"/>
          <w:rtl w:val="true"/>
          <w:lang w:bidi="fa-IR"/>
        </w:rPr>
        <w:t>ورد فی بعض الروایات أنّ مصقلة بعد أن استلم رسالة الإمام علیه السلام إلیه کتب له رسالة جوابیة یبریء فیها نفسه، یقول فی رسالته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بلغنی کتاب أمیرالمؤمنین فلیسأل إن کان حقّاً فلیعمل علی عزلی بعد نکالی، فکلّ مملوک لی حرّ، وعلیَّ أیّام ربیعة ومضر، إن کنت رزئت من عملی دیناراً، ولا درهماً، ولا غیرها، منذ وُلیته إلی أن ورد علیَّ کتاب أمیرالمؤمنین، ولتعلمنّ أنّ العزل أهون علیَّ من التهمة، فلما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أباالفضل إلّاصادقاً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المخبرین قد أخطأوا فی إخبارهم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یستفاد من بعض الروایات أنّ معاویة بعد استشهاد الإمام أمیرالمؤمنین علیه السلام اختار مصقلة أن یکون والیاً علی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مصقلة قتل قبل أن یصل إلی تلک المنطقة ولم یعد من سفره هذا أبداً، بحیث صار ذلک مضرب مثل بین الناس، فعندما لا یرید المرء القیام بعمل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حتی یعود مصقلة من طبرستان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کتابنا بحوث مفصلة عن مصقلة ذیل الخطبة </w:t>
      </w:r>
      <w:r>
        <w:rPr>
          <w:rFonts w:eastAsia="IRNazanin" w:cs="IRNazanin"/>
          <w:color w:val="111111"/>
          <w:sz w:val="28"/>
          <w:szCs w:val="28"/>
          <w:lang w:bidi="fa-IR"/>
        </w:rPr>
        <w:t>44</w:t>
      </w:r>
      <w:r>
        <w:rPr>
          <w:rFonts w:eastAsia="IRNazanin" w:cs="IRNazanin"/>
          <w:color w:val="111111"/>
          <w:sz w:val="28"/>
          <w:szCs w:val="28"/>
          <w:rtl w:val="true"/>
          <w:lang w:bidi="fa-IR"/>
        </w:rPr>
        <w:t>.</w:t>
      </w:r>
      <w:bookmarkStart w:id="239" w:name="pg12586_157974"/>
    </w:p>
    <w:p>
      <w:pPr>
        <w:pStyle w:val="Heading2"/>
        <w:numPr>
          <w:ilvl w:val="1"/>
          <w:numId w:val="1"/>
        </w:numPr>
        <w:rPr/>
      </w:pPr>
      <w:bookmarkStart w:id="240" w:name="__RefHeading___Toc1944797_77815467"/>
      <w:bookmarkStart w:id="241" w:name="_Toc90"/>
      <w:bookmarkEnd w:id="239"/>
      <w:bookmarkEnd w:id="240"/>
      <w:r>
        <w:rPr>
          <w:rtl w:val="true"/>
        </w:rPr>
        <w:t xml:space="preserve">الرسالة </w:t>
      </w:r>
      <w:r>
        <w:rPr/>
        <w:t>44</w:t>
      </w:r>
      <w:r>
        <w:rPr>
          <w:rtl w:val="true"/>
        </w:rPr>
        <w:t xml:space="preserve">: </w:t>
      </w:r>
      <w:r>
        <w:rPr>
          <w:rtl w:val="true"/>
        </w:rPr>
        <w:t>إلی زَیادِ ابْنِ أَبیهِ</w:t>
      </w:r>
      <w:bookmarkEnd w:id="241"/>
    </w:p>
    <w:p>
      <w:pPr>
        <w:pStyle w:val="Heading3"/>
        <w:numPr>
          <w:ilvl w:val="2"/>
          <w:numId w:val="1"/>
        </w:numPr>
        <w:rPr/>
      </w:pPr>
      <w:bookmarkStart w:id="242" w:name="__RefHeading___Toc1944799_77815467"/>
      <w:bookmarkStart w:id="243" w:name="_Toc9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إلی زَیادِ ابْنِ أَبیهِ وَقَدْ بَلَغَهُ أنَّ مُعاوِیَةَ کَتَبَ إلَیْهِ</w:t>
      </w:r>
    </w:p>
    <w:p>
      <w:pPr>
        <w:pStyle w:val="BookText"/>
        <w:rPr/>
      </w:pPr>
      <w:r>
        <w:rPr>
          <w:rFonts w:ascii="Amiri" w:hAnsi="Amiri" w:eastAsia="Amiri" w:cs="Amiri"/>
          <w:color w:val="111111"/>
          <w:sz w:val="28"/>
          <w:sz w:val="28"/>
          <w:szCs w:val="28"/>
          <w:rtl w:val="true"/>
          <w:lang w:bidi="ar-SA"/>
        </w:rPr>
        <w:t>یُریدُ خَدیعَتَهُ بِاسْتِلْحاقِهِ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الرسالة قبل السیّد الرضی، المدئنی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فتوح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والجدیر بالذکر أنّ الروایة التی ینقلها المدائنی تختلف الروایة التی نقلها السیّد الرضی نهج البلاغة، ویشیر إلی أنّ السیّد الرضی لم یأخذ هذه الروایة بل من مصدر آخر، ونقلها بعد السیّد الرضی، ابن الأثیر فی کتابه الکامل فی حوادث سنة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وفی أسد الغابة، وابن عبدالبرّ فی الاستیعاب فی شرح حال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244" w:name="__RefHeading___Toc1944801_77815467"/>
      <w:bookmarkStart w:id="245" w:name="_Toc92"/>
      <w:bookmarkEnd w:id="244"/>
      <w:r>
        <w:rPr>
          <w:rtl w:val="true"/>
        </w:rPr>
        <w:t>نظرة عامّة للرسالة</w:t>
      </w:r>
      <w:bookmarkEnd w:id="245"/>
    </w:p>
    <w:p>
      <w:pPr>
        <w:pStyle w:val="BookText"/>
        <w:rPr/>
      </w:pPr>
      <w:r>
        <w:rPr>
          <w:rFonts w:ascii="IRNazanin" w:hAnsi="IRNazanin" w:eastAsia="IRNazanin"/>
          <w:color w:val="111111"/>
          <w:sz w:val="28"/>
          <w:sz w:val="28"/>
          <w:szCs w:val="28"/>
          <w:rtl w:val="true"/>
          <w:lang w:bidi="fa-IR"/>
        </w:rPr>
        <w:t>إنّ قصّة هذه الرسالة تبدأ من وصول خبر إلی الإمام علی علیه السلام أنّ معاویة أرسل إلی زیاد بن أبیه رسالة یدعی فیها أنّه أخوه الحقیقی، وعلی هذا الأساس ألحق معاویة زیاد بن أبیه الولد غیر المشروع بأبی سفیان، وأراد بهذه الطریقة أن یخدع زیاد ویتمکن من جذبه إلیه لتحقیق أهدافه وغایاته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علیه السلام فی هذه الرسالة یحذّر زیاد بن أبیه الذی کان فی ذلک الزمان والیاً علی بلاد فارس من قِبل الإمام، بأنّ هذه الخطة هی خطة شیطانیّة مدروسة من قِبل معاویة فلا ینبغی أن تقع فی حباله وتنخدع برسالته، فکل ابن یرتبط بعلاقة </w:t>
      </w:r>
    </w:p>
    <w:p>
      <w:pPr>
        <w:pStyle w:val="BookText"/>
        <w:rPr/>
      </w:pPr>
      <w:r>
        <w:rPr>
          <w:rFonts w:ascii="IRNazanin" w:hAnsi="IRNazanin" w:eastAsia="IRNazanin"/>
          <w:color w:val="111111"/>
          <w:sz w:val="28"/>
          <w:sz w:val="28"/>
          <w:szCs w:val="28"/>
          <w:rtl w:val="true"/>
          <w:lang w:bidi="fa-IR"/>
        </w:rPr>
        <w:t>البنوة بأبیه واُمّة فی البیت الذی ولد فیه، وحتی النسبة غیر المشروعة التی تقوم علی أساس ادّعاء شخص مثل أبی سفیان بأنّ زیاد من نطفته لا تثبت حقیقة، وعندما وصلت الرسالة إلی زیاد قبِل کلام الإمام وهدأت نفسه، رغم أنّ زیاد بعد استشهاد الإمام التحق بمعاویة بسبب هذه الخدیعة مع إضافة بعض التهدید لزیاد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المستفاد من کتب التاریخ أنّ ام زیاد کانت جاریة لطبیب معروف عند العرب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تزوجت من عبد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الظاهر کان زیاد نتیجة ذلک الزواج، ولذلک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عبید، ولکن بما أنّ والده کان عبداً وغلاماً غیر معروف فرجح بعضهم أن یقال عن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زیاد نفسه لم یکن یأبی هذا الاسم، ولکنّه بعد إلحقه معاویة بأبی سفیان ادّعی أنّه أخوه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سفیان، والحقیقة أنّ کلّ الإنسان یستولی علیه العجب والحیرة من هذه الوقاحة بأنّ شخصاً یدعی لنفسه خلافة رسول اللّه صلی الله علیه و آله ومع ذلک یصرح بأنّه أخ لابن الزنا، والأمر الآخر المثیر للعجب أنّ المحیط الاجتماعی فی ذلک الوقت إلی درجة من التلوث والتشوه بحیث قبِل زیاد بن أبیه هذا الادّعاء</w:t>
      </w:r>
      <w:r>
        <w:rPr>
          <w:rFonts w:eastAsia="IRNazanin" w:cs="IRNazanin"/>
          <w:color w:val="111111"/>
          <w:sz w:val="28"/>
          <w:szCs w:val="28"/>
          <w:rtl w:val="true"/>
          <w:lang w:bidi="fa-IR"/>
        </w:rPr>
        <w:t>.</w:t>
      </w:r>
      <w:bookmarkStart w:id="246" w:name="pg12586_157976"/>
    </w:p>
    <w:p>
      <w:pPr>
        <w:pStyle w:val="BookText"/>
        <w:rPr/>
      </w:pPr>
      <w:bookmarkEnd w:id="246"/>
      <w:r>
        <w:rPr>
          <w:rFonts w:ascii="Amiri" w:hAnsi="Amiri" w:eastAsia="Amiri" w:cs="Amiri"/>
          <w:color w:val="111111"/>
          <w:sz w:val="28"/>
          <w:sz w:val="28"/>
          <w:szCs w:val="28"/>
          <w:rtl w:val="true"/>
          <w:lang w:bidi="ar-SA"/>
        </w:rPr>
        <w:t>وَقَدْ عَرَفْتُ أَنَّ مُعَاوِیَةَ کَتَبَ إِلَیْکَ یَسْتَزِلُّ لُبَّکَ، وَیَسْتَفِلُّ غَرْبَکَ، فَاحْذَرْهُ، فَإِنَّمَا هُوَ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الْمَرْءَ مِنْ بَیْنِ یَدَیْهِ وَمِنْ خَلْفِهِ، وَعَنْ یَمِینِهِ وَعَنْ شِمَالِهِ، لِیَقْتَحِمَ غَفْلَتَهُ، وَیَسْتَلِبَ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مِنْ أَبِی سُفْیَانَ فِی زَمَنِ عُمَرَ بْنِ الْخَطَّابِ فَلْتَةٌ مِنْ حَدِیثِ النَّفْسِ، وَنَزْغَةٌ مِنْ نَزَغَاتِ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لَایَثْبُتُ بِهَا نَسَبٌ، وَلَا یُسْتَحَقُّ بِهَا إِرْثٌ، وَالْمُتَعَلِّقُ بِهَا کَالْوَاغِلِ الْمُدَفَّعِ، وَالنَّوْطِ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زِیَادٌ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الْکَعْبَةِ، وَلَمْ تَزَلْ فِی نَفْسِهِ حَتَّی ادَّعَاهُ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یَهْجُمُ عَلَی الشُّرْبِ لِیَشْرِبَ مَعَهُمْ، وَلَیْسَ مِنْهُمْ، فَلا یَزالُ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یُناطُ بِرَحْلِ الرّاکِبِ مِنْ قُعْبٍ أوْ قَدَحٍ أوْ ما أشْبَهَ ذلِکَ، فَهُوَ أَبَداً یَتَقَلْقَلُ إذا حَثَّ ظَهْرَهُ وَاسْتَعْجَلَ سَیرُهُ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944803_77815467"/>
      <w:bookmarkStart w:id="248" w:name="_Toc93"/>
      <w:bookmarkEnd w:id="247"/>
      <w:r>
        <w:rPr>
          <w:rtl w:val="true"/>
        </w:rPr>
        <w:t>الشرح والتفسیر</w:t>
      </w:r>
      <w:r>
        <w:rPr>
          <w:rtl w:val="true"/>
        </w:rPr>
        <w:t xml:space="preserve">: </w:t>
      </w:r>
      <w:r>
        <w:rPr>
          <w:rtl w:val="true"/>
        </w:rPr>
        <w:t>إحذر من أغوائهم</w:t>
      </w:r>
      <w:r>
        <w:rPr>
          <w:rtl w:val="true"/>
        </w:rPr>
        <w:t>!</w:t>
      </w:r>
      <w:bookmarkEnd w:id="248"/>
    </w:p>
    <w:p>
      <w:pPr>
        <w:pStyle w:val="Heading4"/>
        <w:numPr>
          <w:ilvl w:val="3"/>
          <w:numId w:val="1"/>
        </w:numPr>
        <w:rPr/>
      </w:pPr>
      <w:bookmarkStart w:id="249" w:name="__RefHeading___Toc1944805_77815467"/>
      <w:bookmarkStart w:id="250" w:name="_Toc94"/>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طبقاً لما ورد فی کتاب تمام نهج البلاغة، أنّ الإمام علیه السلام فی مستهل هذه الرسالة یخاطب زیاد بن أبیه ویشوقه علی الصبر والاستقامة فی مقابل الوساوس الشیطانیّة التی تنبعث هنا وهناک،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مُعَاوِیَةَ کَتَبَ إِلَیْکَ یَسْتَزِلُّ</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یرید أن یوقع الآخر فی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وَیَسْتَفِلُّ</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کسر الشیء أو التقلیل من حدّة 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فَاحْذَرْهُ، فَإِنَّمَا هُوَ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هذه العبارات وعبارات أخری وردت فی الرسائل السابقة، أنّ جواسیس الإمام علیه السلام کانوا ینتشرون فی جمیع البلاد الإسلامیّة، حتی أنّهم کانوا یصلون إلیه الرسائل الخاصّة التی تصل إلی ولاته من قِبل الأعداء، لیستطیع الإمام التصدی للخطر فی الوقت المناسب، ونری أنّ الإمام علیه السلام فی مطلع هذه الرسالة یحذّر زیاد بن أبیه من شیطنة معاویة وأن یتخذ جانب الحیطة والحذر من مکره ودسائسه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فی توضیح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الْمَرْءَ مِنْ بَیْنِ یَدَیْهِ وَمِنْ خَلْفِهِ، وَعَنْ یَمِینِهِ وَعَنْ شِمَالِهِ، لِیَقْتَحِمَ</w:t>
      </w:r>
      <w:r>
        <w:rPr>
          <w:rStyle w:val="FootnoteAnchor"/>
          <w:rtl w:val="true"/>
        </w:rPr>
        <w:footnoteReference w:id="162"/>
      </w:r>
      <w:r>
        <w:rPr>
          <w:rFonts w:ascii="Amiri" w:hAnsi="Amiri" w:eastAsia="Amiri" w:cs="Amiri"/>
          <w:color w:val="111111"/>
          <w:sz w:val="28"/>
          <w:sz w:val="28"/>
          <w:szCs w:val="28"/>
          <w:rtl w:val="true"/>
          <w:lang w:bidi="ar-SA"/>
        </w:rPr>
        <w:t>غَفْلَتَهُ، وَیَسْتَلِبَ</w:t>
      </w:r>
      <w:r>
        <w:rPr>
          <w:rStyle w:val="FootnoteAnchor"/>
          <w:rtl w:val="true"/>
        </w:rPr>
        <w:footnoteReference w:id="163"/>
      </w:r>
      <w:r>
        <w:rPr>
          <w:rFonts w:ascii="Amiri" w:hAnsi="Amiri" w:eastAsia="Amiri" w:cs="Amiri"/>
          <w:color w:val="111111"/>
          <w:sz w:val="28"/>
          <w:sz w:val="28"/>
          <w:szCs w:val="28"/>
          <w:rtl w:val="true"/>
          <w:lang w:bidi="ar-SA"/>
        </w:rPr>
        <w:t>غِرَّتَهُ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الکلام للإمام علیه السلام مقتبس من الآیة الشریفة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حیث تتحدّث عن قول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أنّ الشیطان یستخدم کلّ وسیلة لخداع الناس وإغوائهم، فأحیاناً یستخدم آلیة التطمیع أو أخری التهدید وثالثة الشهوات والأهواء والنوازع النفسانیّة، ورابعة عن طریق الآمال والتمنیات والمناصب والمقامات الموهومة والعناوین البراقة، والغایة من کلّ ذلک تنحصر بأمر واحد، ألا وهو إغواء الإنسان وسوقه فی متاهات الضلالة والهلکة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استخدم شیطانِ الشام هذا الاُسلوب أیضاً وسعی إلی خداع الناس کلّ بحسب طریقته الخاصّة لجذبهم إلیه والاستفادة منه فی مسار تحقیق مطالبه وشهواته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عن أحد العرفاء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صباح إلّاقعد لی الشیطان علی أربعة </w:t>
      </w:r>
    </w:p>
    <w:p>
      <w:pPr>
        <w:pStyle w:val="BookText"/>
        <w:rPr/>
      </w:pPr>
      <w:r>
        <w:rPr>
          <w:rFonts w:ascii="Amiri" w:hAnsi="Amiri" w:eastAsia="Amiri" w:cs="Amiri"/>
          <w:color w:val="111111"/>
          <w:sz w:val="28"/>
          <w:sz w:val="28"/>
          <w:szCs w:val="28"/>
          <w:rtl w:val="true"/>
          <w:lang w:bidi="ar-SA"/>
        </w:rPr>
        <w:t>مراصد من بین یدی ومن خلفی وعن یمینی وعن شمالی، أمّا بین یدی فیقول لا تخف فإنّ اللّه غفور رحیم، فأقرأ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خلفی فیخوّفنی الضیقة علی مخلفی فأقرأ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عن قبل یمینی فیأتینی من جهة الثناء، فأقرأ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من قبل شمالی فیأتینی من قبل الشهوات فأقرأ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وَحیلَ بَیْنَهُمْ وَبَیْنَ ما یَشْتَهُونَ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ووقد ورد فی الروایات فیما یتصل بهذه الجهات الأربع للشیطان ما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لَآتِیَنَّهُمْ مِنْ بَیْنِ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اهَوّنُ عَلَیهِم أمْرَ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،آمُرهُم بِجَمعِ الأمَوالِ، وَالبُخلَ بِها عَنِ الحُقُوقِ لِتَبقی لِوَرثتِهِم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أفسُدُ عَلَیهِم أمَر دِینِهِم بِتَزیینِ الضَّلالةِ، وَتَحسِینِ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بِتَحبِیبَ اللَّذاتِ إِلیهِم، وَتَغلِیبِ الشَّهواتِ عَلی قُلُوبِهِم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 وساوس شیاطین الجن والإنس تهجم علی الإنسان من کلّ باب لإغواءه وإضلاله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ربّما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تذکر النصوص جهة الفوق والتحت فی مسألة إتیان الشیطان؟ ذهب بعضهم إلی أنّ ذلک بسبب أنّ جهة العلو هی جهة الرحم، لأنّ الرحمة الإلهیّة تنزل دائماً من هذه الجهة علی الإنسان، وأمّا جهة التحت سبب الخوف والوحشة، فلو أنّ شخصاً خرج من باطن الأرض ودعا الإنسان إلی عمل معین وذلک من شأنه إخافة هذا الإنسان والاستیحاش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ویحتمل أنّ الشیاطین یأتون إلی الناس بشکل طبیعی، ونعلم أنّه لا أحد یأتی إلی شخص آخر من جهة الفوق والتحت، بل یأتیه من إحدی جوانبه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علیه السلام تعرض فی سیاق کلامه لادعاء معاویة فی الحاق زیاد بن أبیه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بطلان هذا الادّعاء بدلیل منطقی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مِنْ أَبِی سُفْیَانَ فِی زَمَنِ عُمَرَ بْنِ الْخَطَّابِ فَلْتَةٌ</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فقدان الشیء، ولذلک تطلق هذه الکلمة علی الکلام‌الذی یصدر من الإنسان بدون دقّة ویفلت من فمه وتقال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تطلق علی الحوادث الفجائیّة وبدون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حَدِیثِ النَّفْسِ، وَنَزْغَةٌ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نَزَغَاتِ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لَایَثْبُتُ بِهَا نَسَبٌ، وَلَا یُسْتَحَقُّ بِهَا 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أبی سفیان إشارة إلی ما ذکره ابن أبی الحدید فی شرحه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بعث زیاد فی إصلاح فساد واقع فی الیمن، ولما رجع من جهته خطب عند عمر خطبة لم یُسمع مثلها، وأبوسفیان حاضر، وعلی علیه السلام وعمرو بن العاص،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للّه‌أبو هذا الغلام، لو کان قرشیاً لساق العرب بعصاه،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لقرشی، وإنی لأعرف الذی وضعه فی رحم امّه،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روایة أخری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أباسفیان فإذا سمعک عمر فإنّه سیسارع فی عقابک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ثالثة أنّ عمرو بن العاص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تعلم أنّ زیاد ابنک، فهلا تستلحقه،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هذا العیر الجالس أن یخرق علیَّ إهابی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أبا سفیان لا یستطیع إثبات أنّ نطفة زیاد من عنده بسبب إرتکابه لعمل منکر مع ام زیاد، بل اعتمد علی الظّن والتخمین، ولکنّه تحدّث بلسان بکل صلافة ووقاحة عن ذلک فی حضور الإمام علی علیه السلام وآخرین، ولهذا السبب </w:t>
      </w:r>
    </w:p>
    <w:p>
      <w:pPr>
        <w:pStyle w:val="BookText"/>
        <w:rPr/>
      </w:pPr>
      <w:r>
        <w:rPr>
          <w:rFonts w:ascii="IRNazanin" w:hAnsi="IRNazanin" w:eastAsia="IRNazanin"/>
          <w:color w:val="111111"/>
          <w:sz w:val="28"/>
          <w:sz w:val="28"/>
          <w:szCs w:val="28"/>
          <w:rtl w:val="true"/>
          <w:lang w:bidi="fa-IR"/>
        </w:rPr>
        <w:t xml:space="preserve">یذکّر الإمام علی فی رسالته مورد البحث زیاد بن أبیه بأنّ مثل هذه الادّعاءات الشیطانیّة لا تعتبر معیاراً لإثبات النسب فی الإسلام، ومن هذه الجهة لا یمکنک أن ترث أبا سفیان أبداً، لأنّ ابن الزنا لا یرث من أبیه واُمّه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بدورک لم تدعِ میراثاً لنفسک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ذلک لاینبغی أن تسلم نفسک لوساوس معاویة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الرسالة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وَالْمُتَعَلِّقُ بِهَا کَالْوَاغِلِ الْمُدَفَّعِ</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 الشخص الذی یمنع من عمل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وَالنَّوْطِ الْمُذَبْذَبِ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إنّ معاویة إذا أراد أن یدعی إخوتک له من هذا الطریق ووافقته علی ذلک، فسوف لن تکون ابناً لأبی سفیان ولا أخاً لمعاویة بل تکون وسمة عار لک أیضاً بأنّک ابن زنا، حتی أنّک لا تنال میراثاً من تلک العائلة الغریبة عنک ولا تحسب ابن مشروعاً لها، رغم أنّ إخوة معاویة الذی إرتکب الکثیر من أعمالاً قبیحة والشنیعة لا تعدّ افتخاراً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هذه الرسالة وطبقاً لما أورده المرحوم السیّد الرضی فی ذیلها کانت مؤثرة فی قلب زیاد إلی درجة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زِیَادٌ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الْکَعْبَةِ، وَلَمْ تَزَلْ فِی نَفْسِهِ حَتَّی ادَّعَاهُ مُعَاوِیَةُ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معاویة أبقی زیاد بن أبیه فی موقعه والیاً علی بعض بلاد فارس، ثمّ نقله والیاً علی العراق ووضع تحت تصرفه منطقة مهمّة من العراق، وکانت هذه الوصمة باقیة فی زیاد ابن أبیه بسبب حبّه لجاه والمقام بحیث إنّ هذا الهاجس قاده آخر المطاف إلی وادی الشر والشیطنة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أیضاً فی تفسیر هذه العبارة من کلام زیاد بن أبیه أنّ مقصود زیاد هو أنّ أبا سفیان شهد بهذا الأمر قطعاً بأننی من نطفته، وهذا المعنی بقی فی نفسه إلی زمان الحاق معاویة لزیاد به</w:t>
      </w:r>
      <w:r>
        <w:rPr>
          <w:rFonts w:eastAsia="IRNazanin" w:cs="IRNazanin"/>
          <w:color w:val="111111"/>
          <w:sz w:val="28"/>
          <w:szCs w:val="28"/>
          <w:rtl w:val="true"/>
          <w:lang w:bidi="fa-IR"/>
        </w:rPr>
        <w:t>.</w:t>
      </w:r>
      <w:bookmarkStart w:id="251" w:name="pg12586_157981"/>
    </w:p>
    <w:p>
      <w:pPr>
        <w:pStyle w:val="BookText"/>
        <w:rPr/>
      </w:pPr>
      <w:bookmarkEnd w:id="251"/>
      <w:r>
        <w:rPr>
          <w:rFonts w:ascii="IRNazanin" w:hAnsi="IRNazanin" w:eastAsia="IRNazanin"/>
          <w:color w:val="111111"/>
          <w:sz w:val="28"/>
          <w:sz w:val="28"/>
          <w:szCs w:val="28"/>
          <w:rtl w:val="true"/>
          <w:lang w:bidi="fa-IR"/>
        </w:rPr>
        <w:t>یتحدّث السیّد الرضی فی هذا المورد عن تفسیر بعض اللغات الغامضة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یَهْجُمُ عَلَی الشُّرْبِ لِیَشْرِبَ مَعَهُمْ، وَلَیْسَ مِنْهُمْ، فَلا یَزالُ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یُناطُ بِرَحْلِ الرّاکِبِ مِنْ قُعْبٍ أوْ قَدَحٍ أوْ ما أشْبَهَ ذلِکَ، فَهُوَ أَبَداً یَتَقَلْقَلُ إذا حَثَّ ظَهْرَهُ وَاسْتَعْجَلَ سَیرُهُ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944807_77815467"/>
      <w:bookmarkStart w:id="253" w:name="_Toc95"/>
      <w:bookmarkEnd w:id="252"/>
      <w:r>
        <w:rPr>
          <w:rtl w:val="true"/>
        </w:rPr>
        <w:t>تأمّل</w:t>
      </w:r>
      <w:bookmarkEnd w:id="253"/>
    </w:p>
    <w:p>
      <w:pPr>
        <w:pStyle w:val="Heading4"/>
        <w:numPr>
          <w:ilvl w:val="3"/>
          <w:numId w:val="1"/>
        </w:numPr>
        <w:rPr/>
      </w:pPr>
      <w:bookmarkStart w:id="254" w:name="__RefHeading___Toc1944809_77815467"/>
      <w:bookmarkStart w:id="255" w:name="_Toc96"/>
      <w:bookmarkEnd w:id="254"/>
      <w:r>
        <w:rPr>
          <w:rtl w:val="true"/>
        </w:rPr>
        <w:t>قصّة نسب زیاد المعقدة</w:t>
      </w:r>
      <w:bookmarkEnd w:id="255"/>
    </w:p>
    <w:p>
      <w:pPr>
        <w:pStyle w:val="BookText"/>
        <w:rPr/>
      </w:pPr>
      <w:r>
        <w:rPr>
          <w:rFonts w:ascii="IRNazanin" w:hAnsi="IRNazanin" w:eastAsia="IRNazanin"/>
          <w:color w:val="111111"/>
          <w:sz w:val="28"/>
          <w:sz w:val="28"/>
          <w:szCs w:val="28"/>
          <w:rtl w:val="true"/>
          <w:lang w:bidi="fa-IR"/>
        </w:rPr>
        <w:t>فی هذا المورد کلام کثیر، إلی درجة أنّ بعض شرّاح نهج البلاغة کتب فی هذا الموضوع عشرات الصفحات، ونشیر فی هذا المورد إلی عدّة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زیاد ابن زنا؟</w:t>
      </w:r>
    </w:p>
    <w:p>
      <w:pPr>
        <w:pStyle w:val="BookText"/>
        <w:rPr/>
      </w:pPr>
      <w:r>
        <w:rPr>
          <w:rFonts w:ascii="IRNazanin" w:hAnsi="IRNazanin" w:eastAsia="IRNazanin"/>
          <w:color w:val="111111"/>
          <w:sz w:val="28"/>
          <w:sz w:val="28"/>
          <w:szCs w:val="28"/>
          <w:rtl w:val="true"/>
          <w:lang w:bidi="fa-IR"/>
        </w:rPr>
        <w:t>ما یستفاد من الرسالة أعلاه هو أنّ الإمام علیه السلام نفی ادّعاء أبی سفیان وکذلک معاویة بأنّ زیاد الابن غیر المشروع لأبی سفیان، وقال إنّ هذا ادّعاء شیطانی، وفی ظاهر الشرع بأنّ کلّ ولد یلحق بأبیه واُمّه اللذین تربطهما رابطة الزواج ویولد الولد فی ذلک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أننا نعلم أنّ الإمام علیه السلام نصب زیاد والیاً من قِبله علی فارس، وهذا المنصب یستلزم بمفهومه إجازته لإمامة الجمعة والجماعة، فکیف یمکن أن یختار الإمام علیه السلام شخصاً لهذا المقام وهو ابن زنا، فی حین أننا نعلم أنّ مشروط إمامة الجمعة والجماعة 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فقد ورد فی التواریخ فیما یتصل بواقعة کربلاء وعاشوراء أنّ الإمام سیّد الشهداء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الدَّعِیَّ ابْنَ الدَّعِیَّ قَدْ تَرَکَنِی بَیْنَ السِّلَّةِ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مِنِّی الذِّلَّة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هو المقصود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اللغة، بذهب بعض إلی أنّ المراد هو ابن الزنا، ولکن عندما نراجع کتب اللغة نجد أنّ لهذه الکلمة مفهوماً عاماً وتعنی من یدعی البنوة، وکذلک تطلق علی الشخص المتهم بنسبه، وجاء فی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الدعی یعنی من یدعی له البنوة، وکذلک الابن الذی ینسب لغیر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أَدْعِیاءَکُمْ أَبْناءَکُم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فربّما أراد الإمام علیه السلام أنّ القول بأنّ زیاد قد ولد فی اسرة حقیرة لا شأن لها کما یولد العبید، وقد نسب إلی غیر أبیه لغرض کسب المکانة والموقع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أیضاً أنّ الإمام أمیرالمؤمنین علیه السلام بیّن الحکم الظاهری للمسألة،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الإمام الحسین علیه السلام ذکر حقیقة الأمر وأنّ زیاد ابن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لابن زیاد المسألة أوضح وأجلی فی أنّه ابن غیر مشروع وأنّ امّه مرجانة المشهورة بالفجور، ومن هذه الجهة وطبقاً لما ورد فی تواریخ کربلاء، خاطبت الحوراء زینب علیها السلام ابن زیاد عندما رام توبیخها وذمّها بقولها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مرجانة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أیضاً فی المقام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 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وأبیه معاویة وأنّه إشارة إلی نسبهما المتلوث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 زیاد ووالدته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أنّ والد زیاد کان عبداً یدعی عبید وقد تزوج من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أطباء العرب المعروفین واسمها سمیّة، وقد ولد زیاد فی بیتها، رغم أنّ أبا سفیان ومن بعده معاویة سعیا إلی تبنی زیاد واعتباره ابناً لأبی سفیان، وأمّا ما یقال من أنّ سمیّة کانت من ذوات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النسوة المعروفات بالفحشاء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بعید، لأنّ جاریة طبیب معروف کحارث بن کلدة لا یمکن أن تکون من ذوات الأعلام کما هو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کتب التاریخ أنّ أباسفیان توجه فی سفر إلی الطائف وطلب من شخص یدعی أبومریم، وهو من الأشخاص السییء الصیت امرأة فاحشة لیمارس معها الجنس، فقدم له أبو مریم سمیّة امّ زیاد،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زوج عبید یعود من الصحراء وینام فی البیت وسوف أتی إلیک، ثمّ إنّها جاءت إلی أبی سفیان ومارست الجنس معه، ولعل أبا سفیان عندما قال أنّه زیاد ابنی کان ناظر إلی هذه 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استلحاق معاویة لزیاد</w:t>
      </w:r>
    </w:p>
    <w:p>
      <w:pPr>
        <w:pStyle w:val="BookText"/>
        <w:rPr/>
      </w:pPr>
      <w:r>
        <w:rPr>
          <w:rFonts w:ascii="IRNazanin" w:hAnsi="IRNazanin" w:eastAsia="IRNazanin"/>
          <w:color w:val="111111"/>
          <w:sz w:val="28"/>
          <w:sz w:val="28"/>
          <w:szCs w:val="28"/>
          <w:rtl w:val="true"/>
          <w:lang w:bidi="fa-IR"/>
        </w:rPr>
        <w:t>إنّ قصّة الحاق معاویة لزیاد بآل أبی سفیان واتخاذه أخاً له تعدّ من عجائب تاریخ الإسلام، یقول الشیخ المصری المعروف محمّد عبده فی شرحه 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قصّة زیاد بن أبیه قصّة غریبة تدعو الإنسان إلی التأمل، لأنّ معاویة نسبه إلی لأبی سفیان لیکون أخاًه مدعیاً أنّ أبا سفیان عاشر امّه سمیّة وهی زوجة رجل آخر، فأنجبت زیاداً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 ما فی القصّة أنّ ادّعاء هذه 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فی مجلس علنی ورسمی وبتحقیق الادّعاء علی رؤوس الأشهاد فلم یخجل منه زیاد، موازناً بین مغانم هذه الإخوة وبین إزدراء الناس له، ففضل إخوة الخلیفة علی سلامة العرض، وهکذا فی سبیل السلطة لم یکن الرجل ذوالنخوة یخجل من أن یثلم عرضه إذا کان فی هذه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بشکل غیر مشروع علی سلامة وصحة نسبه، أجل، فمثل هذه الأمور مهدت الطریق السلطة والمقام هذا الرجل المتکبر، فلم یخجل من تعرض شرفه ونسبه إلی الاهتزاز فی مقابل المنافع التی یجنبها من ذلک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شرح نهج البلاغة عبده، ذیل الرسالة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ونضیف نحن، أنّ الأعجب من ذلک أنّ المحیط الإسلامی الذی أوجده النّبی </w:t>
      </w:r>
    </w:p>
    <w:p>
      <w:pPr>
        <w:pStyle w:val="BookText"/>
        <w:rPr/>
      </w:pPr>
      <w:r>
        <w:rPr>
          <w:rFonts w:ascii="IRNazanin" w:hAnsi="IRNazanin" w:eastAsia="IRNazanin"/>
          <w:color w:val="111111"/>
          <w:sz w:val="28"/>
          <w:sz w:val="28"/>
          <w:szCs w:val="28"/>
          <w:rtl w:val="true"/>
          <w:lang w:bidi="fa-IR"/>
        </w:rPr>
        <w:t>الأکرم صلی الله علیه و آله ولم یمض علیه أکثر من نصف قرن تعرض للتلوث والتشویه بسبب تصرفات بنی امیّة إلی درجة أنّ الخلیفة یتجرأ بتثبیت مثل هذا المنکر فی الملأ العام، فالویل للمسلمین إذا سقطوا فی أسر مثل هذه الحکومات الجاهلة والملوثة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فالقصّة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المدائنی فی کتاب فتوح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لما أراد استلحاق زیاد وقد قدم علیه الشام جمع الناس وصعد المنبر، وأصعد زیاد معه وأجلسه بین یدیه علی المرقاة التی تحت مرقاته،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عرفت نسبنا أهل البیت فی زیاد، فمن کان عنده شهادة فلیقم بها، فقام ناس فشهدوا أنّه ابن أبی سفیان، وأنّهم سمعوا ما أقرّ به قبل موته، وقام أبو مریم السلولی، وکان خماراً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یاأمیرالمؤمنین أنّ أباسفیان قدم علینا بالطائف، فأتانی فاشتریت له لحماً وخمراً وطعاماً فلما 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أصب لی بغیاً، فخرجت فأتیت بسمیّة،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ممن عرفت شرفه وجوده، وقد أمرنی أن أصیب له بغیاً، فهل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یجییء الآن عبید بغنمه وکان راعیاً فإذا تعشّی، ووضع رأسه أتیته، فرجعت إلی أبی سفیان فأعلمته، فلم نلبث أن جاءت تجرّ ذیلها فدخلت معه، فلم تزل عنده حتی أصبحت، فقلت له لما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صاحبتک، قال خیر صاحبة ولولا ذَفَر فی أبطیها، فقال زیاد من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لا تشتم امّهات الرجال فتشتم امّک، فلما انقضی کلام معاویة ومناشدته، قام زیاد، وأنصت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معاویة والشهود قد قالوا ما سمعتم، ولست أدری حقّ هذا من باطله وهو والشهود أعلم بما قالوا، إنّما عبید أب مبرور ووالٍ مشکور،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المراده من الوالی هو المعاویة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لسیرة زیاد بن أبیه</w:t>
      </w:r>
    </w:p>
    <w:p>
      <w:pPr>
        <w:pStyle w:val="BookText"/>
        <w:rPr/>
      </w:pPr>
      <w:r>
        <w:rPr>
          <w:rFonts w:ascii="IRNazanin" w:hAnsi="IRNazanin" w:eastAsia="IRNazanin"/>
          <w:color w:val="111111"/>
          <w:sz w:val="28"/>
          <w:sz w:val="28"/>
          <w:szCs w:val="28"/>
          <w:rtl w:val="true"/>
          <w:lang w:bidi="fa-IR"/>
        </w:rPr>
        <w:t>کما تمّت الإشارة إلیه آنفاً فقد کان زیاد فی الأصل یدعی زیاد بن عبید، وکان أبوه عبداً وراعیاً وکانت امّه جاریة أبی حارث بن کلدة الطبیب العربی المعروف، وأحیاناً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وأخری زیاد بن امّه، لأنّ أباه عبد ولیس له مکانة اجتماعیّة فی الناس، وبعد أن ألحقه معاویة بنفسه صار یقال له زیاد بن أبی سفیان وکان منذ صباه ذکیاً وخطیباً مفوهاً وبلیغاً، ولد فی الطائفة فی عام فتح مکّة، وقیل إنّه ولد فی عام الهجرة وقال آخرون أنّه ولد یوم بدر، ولکنّه لم یشاهد النّبی الأکرم صلی الله علیه و آله، وکان مع أمیرالمؤمنین علیه السلام فی جمیع حروبه، وبقی مع الإمام الحسن علیه السلام إلی زمان صلحه مع معاویة، وبعد ذلک خدعه معاویة وطلب منه المجییء إلیه وتوفی زیاد فی الکوفة فی شهر رمضان عام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 عمره أکثر من ذلک أو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سیرة حیاته فتتشکل من مرحلتین متفاوتین تماماً، المرحلة الاُولی کان یتحرک فی خط الحقّ، وکان رجلاً موثوقاً ومدیراً مدبراً، ولهذا السبب عیّنه الإمام علی علیه السلام والیاً له علی فارس، وقد أدار المنطقة بشکل جید وکا یجمع الخراج بأفضل صورة ویرسله إلی أمیرالمؤمنین علیه السلام فبلغ ذلک إلی معاویة واشتد علیه هذا الأمر، فکتب له رسالة وذکر له فی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غرّتک قلاع تأوی إلیها لیلاً، کما تأوی الطیر إلی وکرها، وأیّما اللّه لولا انتظار بک واللّه أعلم به لکان لک منّی ما قاله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فَلَنَأْتِیَنَّهُمْ بِجُنُودٍ لَّاقِبَلَ لَهُمْ بِها وَلَنُخْرِجَنَّهُمْ مِنْها أَذِلَّةً وَهُمْ صاغِرُونَ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النمل، الآیة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أسفل الکتاب شعر من جملته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تَنسی أَبَاکَ وَقَد شَالتْ نُعُومَتُهُ</w:t>
      </w:r>
    </w:p>
    <w:p>
      <w:pPr>
        <w:pStyle w:val="BookText"/>
        <w:rPr/>
      </w:pPr>
      <w:r>
        <w:rPr>
          <w:rFonts w:ascii="Amiri" w:hAnsi="Amiri" w:eastAsia="Amiri" w:cs="Amiri"/>
          <w:color w:val="111111"/>
          <w:sz w:val="28"/>
          <w:sz w:val="28"/>
          <w:szCs w:val="28"/>
          <w:rtl w:val="true"/>
          <w:lang w:bidi="ar-SA"/>
        </w:rPr>
        <w:t>إذا یَخطب النّاسَ وَالوَالِی لَهُم عُمَرُ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 الکتاب علی زیاد قام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ابن آکلة الأکباد </w:t>
      </w:r>
    </w:p>
    <w:p>
      <w:pPr>
        <w:pStyle w:val="BookText"/>
        <w:rPr/>
      </w:pPr>
      <w:r>
        <w:rPr>
          <w:rFonts w:ascii="IRNazanin" w:hAnsi="IRNazanin" w:eastAsia="IRNazanin"/>
          <w:color w:val="111111"/>
          <w:sz w:val="28"/>
          <w:sz w:val="28"/>
          <w:szCs w:val="28"/>
          <w:rtl w:val="true"/>
          <w:lang w:bidi="fa-IR"/>
        </w:rPr>
        <w:t>ورأس النفاق، یهددنی وبینی وبینه ابن عم رسول اللّه صلی الله علیه و آله وزوج سیدّة نساء العالمین وأبی السبطین، وصاحب الولایة والمنزلة والإخاء فی مئة ألف من المهاجرین والأنصار والتابعین لهم باحسان، أما واللّه لو تخط هؤلاء أجمعین إلیَّ لوجدنی أحمر مخشن ضراباً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زیاد رسالة إلی أمیرالمؤمنین علی علیه السلام وبعث بکتاب معاویة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الإمام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قد ولیتک وأنا أراک لذلک أهلاً، فإنّه قد کانت من أبی سفیان فلتة فی أیّام عمر من أمانی التیه وکذب النفس، لم تستوجب بها میراثاً ولم یستحق بها نسباً، وأنّ معاویة کالشیطان الرجیم یأتی المرء من بین یدیه من خلفه وعن یمینه وعن شماله، فاحذره ثمّ احذره ثمّ احذره والسلام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المرحلة الثانیة من حیاته اختلفت تماماً عن المرحلة السابقة، وبتعبیر معاصر أنّه انقلب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علی ما کان سابقاً، وهذه المرحلة تبتدیء منذ أن خدعه معاویة بواسطة المغیرة بن شعبة، وقد استغل معاویة نقطة الضعف فی زیاد هو حبّه للجاه والمقام، فدعاه إلیه بعد قضیة صلح الإمام الحسن علیه السلام وادّعا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ابن غیر مشروع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حکومة فارس، ثمّ وسع دائرة نفوذه وألحق بولایته الولایة علی الکوفة والعراق، فما کان من زیاد من أجل تثبیت حکومته والتصدی للثورات الشعبیة ضد معاویة وأزلامه، إلّاأن بدأ بقمع الأصوات المناوئة لحکومة بنی امیّة، وبخاصة الشیعة الموالین لأهل البیت علیهم السلام فکان یستخدم فیهم القتل والقمع والشدّة بأقصی صورها، وقد إرتکب معهم جرائم لا تعدّ ولا تحصی بحیث إنّه شوّه تاریخ الإسلام بأفعاله، ومن ذلک أنّه قبض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شجاعاً ومؤمناً ومن شیعة الإمام علی علیه السلام المخلصین ومشهوراً بالصلاح والنقاء ومن صحابة النّبی المعروفین، ومعه جماعة من أصحابه وأرسلهم إلی الشام، وقد أمر معاویة بقتل هذا الرجل الصالح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أضاف صفحة سوداء أخری إلی صفحات حیاته السوداء، وقد وصل به الأمردرجة أنّ الحسن البصری الذی لم تکن له علاقة جیداً مع الإمام علی علیه السلام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قد إرتکب ثلاثة أمور، کلّ </w:t>
      </w:r>
    </w:p>
    <w:p>
      <w:pPr>
        <w:pStyle w:val="BookText"/>
        <w:rPr/>
      </w:pPr>
      <w:r>
        <w:rPr>
          <w:rFonts w:ascii="IRNazanin" w:hAnsi="IRNazanin" w:eastAsia="IRNazanin"/>
          <w:color w:val="111111"/>
          <w:sz w:val="28"/>
          <w:sz w:val="28"/>
          <w:szCs w:val="28"/>
          <w:rtl w:val="true"/>
          <w:lang w:bidi="fa-IR"/>
        </w:rPr>
        <w:t>واحدة منها تکفی لهلاکه، الأول، أنّه سلط السفهاء والجهلاء علی المسلمین ووضع بیدهم مقالید الحکم والسلطة، والثانی الحاقه لزیاد بنفسه خلافاً لقول النّبی الأکرم صلی الله علیه و 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لحجر بن عدی، فالویل له من حجر وأصحاب حجر</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ما ورد أعلاه مقتبس من کتاب الاستیعاب، وشرح نهج البلاغة لابن أبی الحدید، وتنقیح المقال، للعلّامة المامقانی وشرح نهج البلاغة، للعلّامة التستری،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سوء العاقبة وتورط الإنسان فی فخاخ الشیاطین من الجن والإنس أن یفارق الحیاة فی حال الکفر والضلالة والجریمة</w:t>
      </w:r>
      <w:r>
        <w:rPr>
          <w:rFonts w:eastAsia="IRNazanin" w:cs="IRNazanin"/>
          <w:color w:val="111111"/>
          <w:sz w:val="28"/>
          <w:szCs w:val="28"/>
          <w:rtl w:val="true"/>
          <w:lang w:bidi="fa-IR"/>
        </w:rPr>
        <w:t>.</w:t>
      </w:r>
      <w:bookmarkStart w:id="256" w:name="pg12586_157988"/>
    </w:p>
    <w:p>
      <w:pPr>
        <w:pStyle w:val="Heading2"/>
        <w:numPr>
          <w:ilvl w:val="1"/>
          <w:numId w:val="1"/>
        </w:numPr>
        <w:rPr/>
      </w:pPr>
      <w:bookmarkStart w:id="257" w:name="__RefHeading___Toc1944811_77815467"/>
      <w:bookmarkStart w:id="258" w:name="_Toc97"/>
      <w:bookmarkEnd w:id="256"/>
      <w:bookmarkEnd w:id="257"/>
      <w:r>
        <w:rPr>
          <w:rtl w:val="true"/>
        </w:rPr>
        <w:t xml:space="preserve">الرسالة </w:t>
      </w:r>
      <w:r>
        <w:rPr/>
        <w:t>45</w:t>
      </w:r>
      <w:r>
        <w:rPr>
          <w:rtl w:val="true"/>
        </w:rPr>
        <w:t xml:space="preserve">: </w:t>
      </w:r>
      <w:r>
        <w:rPr>
          <w:rtl w:val="true"/>
        </w:rPr>
        <w:t>إلی عُثْمانِ بْنِ حُنَیْفِ الأنْصاری</w:t>
      </w:r>
      <w:bookmarkEnd w:id="258"/>
    </w:p>
    <w:p>
      <w:pPr>
        <w:pStyle w:val="Heading3"/>
        <w:numPr>
          <w:ilvl w:val="2"/>
          <w:numId w:val="1"/>
        </w:numPr>
        <w:rPr/>
      </w:pPr>
      <w:bookmarkStart w:id="259" w:name="__RefHeading___Toc1944813_77815467"/>
      <w:bookmarkStart w:id="260" w:name="_Toc98"/>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إلی عُثْمانِ بْنِ حُنَیْفِ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عامِلُهُ عَلَی الْبَصْرَةِ وَقَدْ بَلَغَهُ أنَّهُ دُعی إلی وَلیمَةِ قَوْمٍ مِنْ أهْلِها،</w:t>
      </w:r>
    </w:p>
    <w:p>
      <w:pPr>
        <w:pStyle w:val="BookText"/>
        <w:rPr/>
      </w:pPr>
      <w:r>
        <w:rPr>
          <w:rFonts w:ascii="Amiri" w:hAnsi="Amiri" w:eastAsia="Amiri" w:cs="Amiri"/>
          <w:color w:val="111111"/>
          <w:sz w:val="28"/>
          <w:sz w:val="28"/>
          <w:szCs w:val="28"/>
          <w:rtl w:val="true"/>
          <w:lang w:bidi="ar-SA"/>
        </w:rPr>
        <w:t xml:space="preserve">فَمَضی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صاحب کتاب مصادر نهج البلاغة بأنّ الصدوق ذکر قسماً من هذه الرسالة فی کتاب الأمالی قبل السیّد الرضی، والجدیر بالذکر أنّ السیّد الرضی فی شرحه لهذه الرسالة یقول فی عدّة موارد وفی روایة أخری ورد کذا وکذا، وهذا یشیر إلی وجود مصدر آخر عنده نقل منه هذه العبارة المتفاوتة، بل إنّه فی أحد الموارد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نقلوا هذه العبارة بکذا وکذا، والتعبیر بالجماعة جدیر بالتأمل، مضافاً إلی ذلک فإنّ مقاطع من هذه الرسالة وردت فی کتب متعددة بعد السیّد الرضی کخرائج للقطب الراوندی، وروضة الواعظین للفتال النیسابوری، والمناقب لابن شهر آشوب، وربیع الأبرار للزمخشری مع اختلاف یسیر، هذا الاختلاف یشیر إلی مصادر أخری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الجوهرة فی نسب الإمام علی،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مع بعض الإضافات</w:t>
      </w:r>
      <w:r>
        <w:rPr>
          <w:rFonts w:eastAsia="IRNazanin" w:cs="IRNazanin"/>
          <w:color w:val="111111"/>
          <w:sz w:val="28"/>
          <w:szCs w:val="28"/>
          <w:rtl w:val="true"/>
          <w:lang w:bidi="fa-IR"/>
        </w:rPr>
        <w:t>.</w:t>
      </w:r>
    </w:p>
    <w:p>
      <w:pPr>
        <w:pStyle w:val="Heading3"/>
        <w:numPr>
          <w:ilvl w:val="2"/>
          <w:numId w:val="1"/>
        </w:numPr>
        <w:rPr/>
      </w:pPr>
      <w:bookmarkStart w:id="261" w:name="__RefHeading___Toc1944815_77815467"/>
      <w:bookmarkStart w:id="262" w:name="_Toc99"/>
      <w:bookmarkEnd w:id="261"/>
      <w:r>
        <w:rPr>
          <w:rtl w:val="true"/>
        </w:rPr>
        <w:t>نظرة عامّة للرسالة</w:t>
      </w:r>
      <w:bookmarkEnd w:id="2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الرسالة من الرسائل المهمّة جدّاً فی نهج البلاغة والتی تتضمّن دروساً ومعطیات کثیرة للسالکین فی طریق الحقّ والإیمان وبخاصّة أولیاء الأمور والمسؤولین فی البلدان الإسلامیّة وتتضمّن جهات عدّة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یخاطب الإمام علیه السلام والیه علی البصرة عثمان بن حنیف ویخبره بخبر مشارکته فی ضیافة أحد أشراف البصرة، وفی تلک الضیافة التی لم یشترک فیها سوی الأثریاء والمتوّلین، جلبت إلی المائدة شتی أصناف الطعام والمأکولات المتنوعة، والإمام هنا یوبّخه علی مشارکته فی مثل هذه المائدة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القسم الثانی من الرسالة یذکر الإمام علیه السلام أنّ کلّ إنسان ینبغی أن یقتدی فی حیاته بإمامه وقائده، ثمّ یبیّن له سیرة حیاته وسلوکه بوصفه إماماً للمسلمین وکیف أنّه اکتفی من الدنیا بردائین قدیمین وبقرصین من الخبر ولم یدخّر لنفسه ثروة ومالاً من زخارف الدنیا، ولکنّه یؤکّد له بأننی لا أتوقع أن تعیش کما أنا أعیش فی واقع الحیاة، ولکن أتوقع منک البساطة والزهد فی الحیاة وأن لا تنسی حالات التقوی والنزاهة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قسم آخر من هذه الرسالة یشیر الإمام علیه السلام إلی قصّة فدک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الوحید الذی کان فی أیدینا من مال الدنیا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استولی علیها الحساد وأعداء أهل بیت النّبی صلی الله علیه و آله، ورغم أننی لا احتاج لفدک ولغیر فدک، فنهایة حیاتنا جمیعاً الموت، وسیکون بیتنا هو القبر الضیق والمظلم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مقطع آخر من هذه الرسالة یشیر الإمام علیه السلام إلی نقطة مهمّة وهی أنّ بساطتی فی المعیشة لیست بسبب أننی لا أتمکن من التوصل إلی الدنیا وتحصیل المواهب والنعم المادیة فیها، بل بسبب ما أتولاه من وظیفة خطیرة ومسؤولیّة کبیرة فی عهدتی، والتی تتمثّل فی منصب الإمامة وزعامة المسلمین، وهذا المقام یستوجب أن اشارک الناس الضعفاء فی صعوبات الحیاة ومشاکلها، فلا أبیت شبعاناً فی حین یوجد من ینام جائعاً فی أطراف البلد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مقطع آخری یجیب الإمام علیه السلام عن هذا السؤال، وهو أنّه ربّما 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بن أبی طالب یأکل من هذا الطعام البسیط فهذا من شأنه أن یکون الإمام ضعیفاً فی قوّته البدنیّة بحیث لا یستطیع مقارعة الشجعان فی میادین </w:t>
      </w:r>
    </w:p>
    <w:p>
      <w:pPr>
        <w:pStyle w:val="BookText"/>
        <w:rPr/>
      </w:pPr>
      <w:r>
        <w:rPr>
          <w:rFonts w:ascii="IRNazanin" w:hAnsi="IRNazanin" w:eastAsia="IRNazanin"/>
          <w:color w:val="111111"/>
          <w:sz w:val="28"/>
          <w:sz w:val="28"/>
          <w:szCs w:val="28"/>
          <w:rtl w:val="true"/>
          <w:lang w:bidi="fa-IR"/>
        </w:rPr>
        <w:t>القتال، ولکن حالی کالشجرة البریة التی تواجه صعوبة ومشقّة فی الماء والغذاء ولکنّها قویّة وصلبة أمام التحدیات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مقطع من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حذف السیّد الرضی بعضاً من مقاطعها وفقراتها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الإمام علیه السلام الدنیا بلغة المعرض عنها ویعلن بصوت عالٍ أنّه بریء من زخارفها وجواذبها، وبعد أن یثنی الإمام علی الأشخاص الذین یتحرکون من موقع المسؤولیّة والالتزام بالتکالیف والقیم الإنسانیّة أمام اللّه تعالی ویحیوا اللیل بالعبادة، یخاطب مرّة أخری عثمان بن حنیف ویوصیه بتقوی اللّه ویدعوه إلی سلوک مسلک الزهد والبساطة فی الحیاة یضمن له النجاة فی الآخرة من النار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586_157992"/>
      <w:bookmarkStart w:id="264" w:name="pg12586_157992"/>
      <w:bookmarkEnd w:id="264"/>
    </w:p>
    <w:p>
      <w:pPr>
        <w:pStyle w:val="Heading3"/>
        <w:numPr>
          <w:ilvl w:val="2"/>
          <w:numId w:val="1"/>
        </w:numPr>
        <w:rPr/>
      </w:pPr>
      <w:bookmarkStart w:id="265" w:name="pg12586_157992"/>
      <w:bookmarkStart w:id="266" w:name="__RefHeading___Toc1944817_77815467"/>
      <w:bookmarkStart w:id="267" w:name="_Toc100"/>
      <w:bookmarkEnd w:id="265"/>
      <w:bookmarkEnd w:id="266"/>
      <w:r>
        <w:rPr>
          <w:rtl w:val="true"/>
        </w:rPr>
        <w:t>القسم الأوّل</w:t>
      </w:r>
      <w:bookmarkEnd w:id="267"/>
    </w:p>
    <w:p>
      <w:pPr>
        <w:pStyle w:val="Heading4"/>
        <w:numPr>
          <w:ilvl w:val="3"/>
          <w:numId w:val="1"/>
        </w:numPr>
        <w:rPr/>
      </w:pPr>
      <w:bookmarkStart w:id="268" w:name="__RefHeading___Toc1944819_77815467"/>
      <w:bookmarkStart w:id="269" w:name="_Toc10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أَمَّا بَعْدُ، یَا ابْنَ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بَلَغَنِی أَنَّ رَجُلاً مِنْ فِتْیَةِ أَهْلِ الْبَصْرَةِ دَعَاکَ إِلَی مَأْدُبَةٍ فَأَسْرَعْتَ إِلَیْهَا تُسْتَطَابُ لَکَ الْأَلْوَانُ، وَتُنْقَلُ إِلَیْکَ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أَنَّکَ تُجِیبُ إِلَی طَعَامِ قَوْمٍ، عَائِلُهُمْ مَجْفُوٌّ، وَغَنِیُّهُمْ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مَا تَقْضَمُهُ مِنْ هَذَا الْمَقْضَمِ فَمَا اشْتَبَهَ عَلَیْکَ عِلْمُهُ فَالْفِظْهُ، وَمَا أَیْقَنْتَ بِطِیبِ وُجُوهِهِ فَنَلْ مِنْهُ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944821_77815467"/>
      <w:bookmarkStart w:id="271" w:name="_Toc102"/>
      <w:bookmarkEnd w:id="270"/>
      <w:r>
        <w:rPr>
          <w:rtl w:val="true"/>
        </w:rPr>
        <w:t>الشرح والتفسیر</w:t>
      </w:r>
      <w:r>
        <w:rPr>
          <w:rtl w:val="true"/>
        </w:rPr>
        <w:t xml:space="preserve">: </w:t>
      </w:r>
      <w:r>
        <w:rPr>
          <w:rtl w:val="true"/>
        </w:rPr>
        <w:t>دعوة الوالی إلی مأدبة فاخرة</w:t>
      </w:r>
      <w:r>
        <w:rPr>
          <w:rtl w:val="true"/>
        </w:rPr>
        <w:t>!</w:t>
      </w:r>
      <w:bookmarkEnd w:id="271"/>
    </w:p>
    <w:p>
      <w:pPr>
        <w:pStyle w:val="Heading5"/>
        <w:numPr>
          <w:ilvl w:val="4"/>
          <w:numId w:val="1"/>
        </w:numPr>
        <w:rPr/>
      </w:pPr>
      <w:bookmarkStart w:id="272" w:name="__RefHeading___Toc1944823_77815467"/>
      <w:bookmarkStart w:id="273" w:name="_Toc10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فی المقطع الأوّل من هذه الرسالة یخاطب الإمام علیه السلام عثمان بن حنیف الأنصاری، الذی یعدّ من أصحاب النّبی الأکرم صلی الله علیه و آله الأجلاء وقد اختاره أمیرالمؤمنین لیکون والیاً علی البصرة ویتحدّث معه بلغة التوبیخ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ابْنَ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بَلَغَنِی أَنَّ رَجُلاً مِنْ فِتْیَةِ أَهْلِ الْبَصْرَةِ دَعَاکَ إِلَی مَأْدُبَةٍ فَأَسْرَعْتَ إِلَیْهَا تُسْتَطَابُ لَکَ</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تستطاب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یطلق لک جلب الأنواع الجیدة واللذیذة من الأطعمة، وهی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الطاهر واللذیذ والجید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الْأَلْوَانُ، وَتُنْقَلُ إِلَیْکَ الْجِفَانُ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الشاب الیافع، وأحیاناً تطلق علی المسن الذی یملک النشاط والبهجة فی حیاته، وفی هذه العبارة تعنی رجل من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الدعوة الرسمیة المعتبرة التی تراعی فیها الآداب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وزنة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الآنیة الکبیرة المخصصة </w:t>
      </w:r>
    </w:p>
    <w:p>
      <w:pPr>
        <w:pStyle w:val="BookText"/>
        <w:rPr/>
      </w:pPr>
      <w:r>
        <w:rPr>
          <w:rFonts w:ascii="IRNazanin" w:hAnsi="IRNazanin" w:eastAsia="IRNazanin"/>
          <w:color w:val="111111"/>
          <w:sz w:val="28"/>
          <w:sz w:val="28"/>
          <w:szCs w:val="28"/>
          <w:rtl w:val="true"/>
          <w:lang w:bidi="fa-IR"/>
        </w:rPr>
        <w:t>للطعام، وهذا التعبیر یشیر إلی أنّ المجلس المذکور کان مجلساً ضخماً وقد دعیت إلیه جماعة من الأشراف وجییء إلی المائدة بأنواع الأطعمة اللذیذة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ظَنَنْتُ أَنَّکَ تُجِیبُ إِلَی طَعَامِ قَوْمٍ، عَائِلُهُمْ</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 له عیال محتاجین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وَغَنِیُّهُمْ مَدْعُوٌّ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نری أنّ الإمام علیه السلام یؤکّد أنّ العیب الکبیر فی هذه المأدُبة أنّها منحصرة بالأغنیاء فقط، فلو أنّ تلک الأطعمة المتنوعة واللذیذة کانت تشمل الجیاع والمحرومین لیأکلوا منها فلیست فی ذلک مشکلة کبیرة، ومن هذه الجهة فإنّ هذه المائدة کانت ملیئة بشتی أنواع الأطعمة اللذیذة والمأکولات المتنوعة، ومن جهة أخری أنّ الأثریاء فقط هم المدعون لهذه المائدة دون المحرومین، ولو أضفنا إلی ذلک دعوة عثمان بن حنیف إلی هذه المائدة فسیتضاعف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ونستوحی من سیاق هذه الرسالة أنّ الإمام علیه السلام یطرح إشکالاً رابعاً فی دعوة والیه إلیها ویتمثّل فی وجود أموال مشتبه فی هذه المأدبة، لأنّ الإمام علیه السلام یضیف إلی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مَا تَقْضَمُهُ</w:t>
      </w:r>
      <w:r>
        <w:rPr>
          <w:rStyle w:val="FootnoteAnchor"/>
          <w:rtl w:val="true"/>
        </w:rPr>
        <w:footnoteReference w:id="179"/>
      </w:r>
      <w:r>
        <w:rPr>
          <w:rFonts w:ascii="Amiri" w:hAnsi="Amiri" w:eastAsia="Amiri" w:cs="Amiri"/>
          <w:color w:val="111111"/>
          <w:sz w:val="28"/>
          <w:sz w:val="28"/>
          <w:szCs w:val="28"/>
          <w:rtl w:val="true"/>
          <w:lang w:bidi="ar-SA"/>
        </w:rPr>
        <w:t>مِنْ هَذَا الْمَقْضَمِ فَمَا اشْتَبَهَ عَلَیْکَ عِلْمُهُ فَالْفِظْهُ</w:t>
      </w:r>
      <w:r>
        <w:rPr>
          <w:rStyle w:val="FootnoteAnchor"/>
          <w:rtl w:val="true"/>
        </w:rPr>
        <w:footnoteReference w:id="180"/>
      </w:r>
      <w:r>
        <w:rPr>
          <w:rFonts w:ascii="Amiri" w:hAnsi="Amiri" w:eastAsia="Amiri" w:cs="Amiri"/>
          <w:color w:val="111111"/>
          <w:sz w:val="28"/>
          <w:sz w:val="28"/>
          <w:szCs w:val="28"/>
          <w:rtl w:val="true"/>
          <w:lang w:bidi="ar-SA"/>
        </w:rPr>
        <w:t>، وَمَا أَیْقَنْتَ بِطِیبِ وُجُوهِهِ فَنَلْ مِنْهُ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الملفتة للنظر، أنّ الإمام علیه السلام کان یهتم بمراقبة عمّاله وولاته بشکل دقیق وینظر إلی حرکاتهم وسلوکیاتهم، لئلا ینحرف الوالی أدنی انحراف وأن لا توجد فیه أیّة نقطة ضعف حتی المشارکة فی ضیافة غیر مناسبة له، بحیث إنّ الإمام علیه السلام یرسل له رسالة مطولة وزاخرة بالنصائح المختلفة ویحذّره من مغبة مثل هذه السلوکیات الخاطئة، وربّما لانجد فی‌العالم أجمع مثل هذا التوجیه الدقیق والضبط فی إدارة الأمور</w:t>
      </w:r>
      <w:r>
        <w:rPr>
          <w:rFonts w:eastAsia="IRNazanin" w:cs="IRNazanin"/>
          <w:color w:val="111111"/>
          <w:sz w:val="28"/>
          <w:szCs w:val="28"/>
          <w:rtl w:val="true"/>
          <w:lang w:bidi="fa-IR"/>
        </w:rPr>
        <w:t xml:space="preserve">. </w:t>
      </w:r>
      <w:bookmarkStart w:id="274" w:name="pg12586_157994"/>
    </w:p>
    <w:p>
      <w:pPr>
        <w:pStyle w:val="BookText"/>
        <w:rPr/>
      </w:pPr>
      <w:bookmarkEnd w:id="274"/>
      <w:r>
        <w:rPr>
          <w:rFonts w:ascii="IRNazanin" w:hAnsi="IRNazanin" w:eastAsia="IRNazanin"/>
          <w:color w:val="111111"/>
          <w:sz w:val="28"/>
          <w:sz w:val="28"/>
          <w:szCs w:val="28"/>
          <w:rtl w:val="true"/>
          <w:lang w:bidi="fa-IR"/>
        </w:rPr>
        <w:t>ومن بین کتب الإمام علیه السلام ورسائله إلی عمّاله ربّما نجد الکثیر من مثل هذه الرسالة، وکلّها تشیر إلی أنّ الإمام علیه السلام کان فی غایة التدبیر ومنتهی الدقّة فی أمر إدارة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الأخری، أنّ الإمام علیه السلام یری فی هذه الرسالة أنّ الولاة والمسؤولین فی الحکومة الإسلامیّة ینبغی أن یقفوا إلی جانب الناس وجمهور المستضعفین والمحرومین وأن لا یعتنوا أبداً بالطبقة المترفة الذین تزداد توقعاتهم وتقل معونتهم، والتجارب تؤکد علی أنّ المحرومین المستضعفین هم أوّل المدافعین عن الدین والبلاد الإسلامیّة فی مواقع الخطر والظروف الصعبة</w:t>
      </w:r>
      <w:r>
        <w:rPr>
          <w:rFonts w:eastAsia="IRNazanin" w:cs="IRNazanin"/>
          <w:color w:val="111111"/>
          <w:sz w:val="28"/>
          <w:szCs w:val="28"/>
          <w:rtl w:val="true"/>
          <w:lang w:bidi="fa-IR"/>
        </w:rPr>
        <w:t>.</w:t>
      </w:r>
    </w:p>
    <w:p>
      <w:pPr>
        <w:pStyle w:val="Heading5"/>
        <w:numPr>
          <w:ilvl w:val="4"/>
          <w:numId w:val="1"/>
        </w:numPr>
        <w:rPr/>
      </w:pPr>
      <w:bookmarkStart w:id="275" w:name="__RefHeading___Toc1944825_77815467"/>
      <w:bookmarkStart w:id="276" w:name="_Toc104"/>
      <w:bookmarkEnd w:id="275"/>
      <w:r>
        <w:rPr>
          <w:rtl w:val="true"/>
        </w:rPr>
        <w:t>تأمّل</w:t>
      </w:r>
      <w:bookmarkEnd w:id="276"/>
    </w:p>
    <w:p>
      <w:pPr>
        <w:pStyle w:val="Heading6"/>
        <w:numPr>
          <w:ilvl w:val="5"/>
          <w:numId w:val="1"/>
        </w:numPr>
        <w:rPr/>
      </w:pPr>
      <w:bookmarkStart w:id="277" w:name="__RefHeading___Toc1944827_77815467"/>
      <w:bookmarkStart w:id="278" w:name="_Toc105"/>
      <w:bookmarkEnd w:id="277"/>
      <w:r>
        <w:rPr>
          <w:rtl w:val="true"/>
        </w:rPr>
        <w:t>من هو عثمان بن حنیف؟</w:t>
      </w:r>
      <w:bookmarkEnd w:id="278"/>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حنیف بن وهب الأنصاری الأوسی،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النّبی الأکرم صلی الله علیه و آله شهد احداً، وما بعدها، وبسبب ورعه ونزاهته ولاه الخلیفة الثانی علی السواد مسؤولاً علی الأراضی الخراجیّة فی العراق، ثمّ ولاه علی البصرة، ولما نشبت فتنة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عائشة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أنصار عائشة إلی الخروج معهم علی علی، فامتنع، فنتفوا شعر رأسه ولحیته وحاجبیه، واستأذنوا به علی عائشة فأمرتهم بإطلاقه، فلحق بعلی وحضر معه الواقعة ومعرکة الجمل، ثمّ سکن الکوفة وتوفی فی خلافة معاویة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الزرکلی،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زمن خلافة معاویة فی المدینة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أنّ ابن عبدالبر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فتح المسلمون العراق، تشاور الخلیفة الثانی مع أصحابه فیمن یرسله إلی العراق لیکون والیاً علیه، فاتفق الجمیع علی اختیار عثمان بن حنیف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یستطیع إدارة ما هو أکبر من </w:t>
      </w:r>
    </w:p>
    <w:p>
      <w:pPr>
        <w:pStyle w:val="BookText"/>
        <w:rPr/>
      </w:pPr>
      <w:r>
        <w:rPr>
          <w:rFonts w:ascii="IRNazanin" w:hAnsi="IRNazanin" w:eastAsia="IRNazanin"/>
          <w:color w:val="111111"/>
          <w:sz w:val="28"/>
          <w:sz w:val="28"/>
          <w:szCs w:val="28"/>
          <w:rtl w:val="true"/>
          <w:lang w:bidi="fa-IR"/>
        </w:rPr>
        <w:t>ذلک، لأنّه یملک من البصیرة والعقل والمعرفة والتجربة الکثیر</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حنیف وأخاه سهل بن حنیف کانا من جملة اثنی عشر نفر الذین اعترضوا علی أبی بکر وانتقدوا أعماله، 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وأخاه سهل کانا من شرطة الخمیس فی عهد الإمام علی علیه السلام وهم الذین ضمن الإمام علی لهم الجنّة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ضریر البصر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یعافینی،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دعوة وإن شئت صبرت فهو خیر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یتوضأ فیحسن الوضوء ویدعو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وَأتَوَجّهُ إلَیکَ بِمُحَمَّدٍ نَبِیِّکَ نَبِیِّ الرَّحمِةِ یا مُحَمَّد إنَّی تَوَجَّهتُ بِکَ إِلی رَبِّی فِی حاجَتِی هَذهِ لِتَقضِی لِی اللّهُمّ فَشفَعهِ فِیَّ</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هذا المقطع بکلام للإمام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ورد فی رجال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مولانا الإمام الرضا علیه السلام من الباقین علی منهج نبیّهم صلی الله علیه و آله من غیر تغییر ولا تبدیل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279" w:name="pg12586_157996"/>
    </w:p>
    <w:p>
      <w:pPr>
        <w:pStyle w:val="Heading3"/>
        <w:numPr>
          <w:ilvl w:val="2"/>
          <w:numId w:val="1"/>
        </w:numPr>
        <w:rPr/>
      </w:pPr>
      <w:bookmarkStart w:id="280" w:name="__RefHeading___Toc1944829_77815467"/>
      <w:bookmarkStart w:id="281" w:name="_Toc106"/>
      <w:bookmarkEnd w:id="279"/>
      <w:bookmarkEnd w:id="280"/>
      <w:r>
        <w:rPr>
          <w:rtl w:val="true"/>
        </w:rPr>
        <w:t>القسم الثانی</w:t>
      </w:r>
      <w:bookmarkEnd w:id="281"/>
    </w:p>
    <w:p>
      <w:pPr>
        <w:pStyle w:val="Heading4"/>
        <w:numPr>
          <w:ilvl w:val="3"/>
          <w:numId w:val="1"/>
        </w:numPr>
        <w:rPr/>
      </w:pPr>
      <w:bookmarkStart w:id="282" w:name="__RefHeading___Toc1944831_77815467"/>
      <w:bookmarkStart w:id="283" w:name="_Toc10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أَلَا وَإِنَّ لِکُلِّ مَأْمُومٍ إِمَاماً، یَقْتَدِی بِهِ وَیَسْتَضِیءُ بِنُورِ عِلْمِهِ؛ أَلَا وَإِنَّ إِمَامَکُمْ قَدِ اکْتَفَی مِنْ دُنْیَاهُ بِطِمْرَیْهِ، وَمِنْ طُعْمِهِ بِقُرْصَیْهِ، أَلَا وَإِنَّکُمْ لَاتَقْدِرُونَ عَلَی ذَلِکَ، وَلَکِنْ أَعِینُونِی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کَنَزْتُ مِنْ دُنْیَاکُمْ تِبْراً، وَلَا ادَّخَرْتُ مِنْ غَنَائِمِهَا وَفْراً، وَلَا أَعْدَدْتُ لِبَالِی ثَوْبِی طِمْراً، وَلَا حُزْتُ مِنْ أَرْضِهَا شِبْراً، وَلَا أَخَذْتُ مِنْهُ إِلَّا کَقُوتِ أَتَانٍ دَبِرَةٍ، وَلَهِیَ فِی عَیْنِی أَوْهَی وَأَوْهَنُ مِنْ عَفْصَةٍ مَقِرَةٍ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944833_77815467"/>
      <w:bookmarkStart w:id="285" w:name="_Toc108"/>
      <w:bookmarkEnd w:id="284"/>
      <w:r>
        <w:rPr>
          <w:rtl w:val="true"/>
        </w:rPr>
        <w:t>الشرح والتفسیر</w:t>
      </w:r>
      <w:r>
        <w:rPr>
          <w:rtl w:val="true"/>
        </w:rPr>
        <w:t xml:space="preserve">: </w:t>
      </w:r>
      <w:r>
        <w:rPr>
          <w:rtl w:val="true"/>
        </w:rPr>
        <w:t>لم أدّخر من الدنیا شیئاً لنفسی</w:t>
      </w:r>
      <w:bookmarkEnd w:id="285"/>
    </w:p>
    <w:p>
      <w:pPr>
        <w:pStyle w:val="BookText"/>
        <w:rPr/>
      </w:pPr>
      <w:r>
        <w:rPr>
          <w:rFonts w:ascii="IRNazanin" w:hAnsi="IRNazanin" w:eastAsia="IRNazanin"/>
          <w:color w:val="111111"/>
          <w:sz w:val="28"/>
          <w:sz w:val="28"/>
          <w:szCs w:val="28"/>
          <w:rtl w:val="true"/>
          <w:lang w:bidi="fa-IR"/>
        </w:rPr>
        <w:t>ویتابع الإمام علیه السلام کلامه لعثمان بن حنیف وأمثاله فی هذا المقطع من الرسالة ویشیر إلی عدّة نقاط مهمّة لإیقاظ عناصر الخیر والإیمان فی وجدان عامله، یقول بدایة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لِکُلِّ مَأْمُومٍ إِمَاماً، یَقْتَدِی بِهِ وَیَسْتَضِیءُ بِنُورِ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الإنسان فی مسیرة حیاته المعقدة وسلوکه المادی والمعنوی لایستطیع أن‌یتحرک لوحده ومن دون إرشادوإقتداء بقدوة صالحة، فالإنسان إمّا أن‌یکون فی ذاته یملک جمیع الملاکات واللیاقات اللازمة لیکون إماماً للناس أو أن یقتدی بمن تتوفر فیه هذه الملکات والقابلیات اللائقة، وإلّا فإنّه سیسیر فی متاهات الضلالة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الثواب الخلق والقدیم، وفی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تغطیة الشیء، وأمّااستخدام الإمام علیه السلام لهذه الکلمة بصیغة التثنیة فمن أجل أنّ أحدهما یشیر إلی الثوب والآخر إلی اللباس الداخلی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طُعْمِهِ</w:t>
      </w:r>
    </w:p>
    <w:p>
      <w:pPr>
        <w:pStyle w:val="BookText"/>
        <w:rPr/>
      </w:pPr>
      <w:r>
        <w:rPr>
          <w:rFonts w:ascii="Amiri" w:hAnsi="Amiri" w:eastAsia="Amiri" w:cs="Amiri"/>
          <w:color w:val="111111"/>
          <w:sz w:val="28"/>
          <w:sz w:val="28"/>
          <w:szCs w:val="28"/>
          <w:rtl w:val="true"/>
          <w:lang w:bidi="ar-SA"/>
        </w:rPr>
        <w:t>بِقُرْصَیْهِ</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الشیء المدور، ولذلک یطلق علی الشمس والقمر والخبز المدور فیقال قرص الخبز أو قرص الشمس، والتثنیة فی عبارة الإمام علیه السلام إشارة إلی طعام یوم واحد، لأنّ کثیر من الناس فی ذلک الزمان یتناولون الطعام فی الیوم واللیلة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أنّ هذین الثوبین کانا من الکرباس والقرصین من خبز الشعیر، وهما یشکلان طعام الإمام علیه السلام الیومی، وقرص واحد لوجبة الظهر والآخر للعشاء، وهذا فی الحقیقة اقتداء برسول اللّه صلی الله علیه و آله الذی یقتدی به الإمام علی علیه السلام، کما فی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مَا اتَّخَذَ قَمیصَین وَلَا إِزَارَیْن وَلَا زَوْجَیْنِ مِنَ النِّعَالِ</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لأهل الدنیا والمترفین من الناس، الذین یملکون أحیاناً عشرات الأنواع من الألبسة والأحذیة، بل إنّ بعضهم لا یلبسون لباساً فاخراً لأکثر من مرّة أو بعض المرات ثمّ یترکوه جانباً، وأحیاناً نراهم ینقلون من صنادیق والحقائب الملیئة بالملابس من مکان لآخر عند انتقالهم من منازلهم، وأمّا موائدهم الملونة فحدّث عنها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الإمام علیه السلام کان یعلم أنّ من النادر أن یستطیع أی إنسان أن یعیش مثل هذه الحیاة الصعبة ویرضی بشظف العیش وخاصّة فیما لو کان من کبار المسؤولین وأصحاب المناصب الذین یملکون الإمکانات الکثیرة فإنّه یتعرض لهذه النقطة بالذات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وَإِنَّکُمْ لَاتَقْدِرُونَ عَلَی ذَلِکَ، وَلَکِنْ أَعِینُونِی بِوَرَعٍ وَاجْتِهَادٍ، وَعِفَّةٍ وَسَدَادٍ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إشارة إلی أنّه لا یتوجب علیکم أن تعیشوا مثل هذه الحیاة الصعبة وحالات الزهد الشدید، ولکن لا ینبغی أن تغفلوا عن أربع نقاط، وبذلک تعینوننی فی أمر الحکومة وإدارة هذه البلاد الإسلامیّة الواسعة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التوصیة بالورع، وتعنی فی الحقیقة حالة التقوی فی حدودها العالیة، ثمّ التوصیة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 الجهد والسعی فی طریق حفظ العدل وحمایة المحرومین، 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حفظ النفس فی مقابل الشهوات والنوازع المختلفة، والرابعة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الطریق الصحیح والمستقیم فی اجتناب فی الطرق المختلفة التی تقود الإنسان إلی المتاهة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المسؤولین فی البلاد الإسلامیّة لو التزموا بهذه الأمور الأربعة وتحرکوا فی سلوکهم الفردی والاجتماعی بمستویات الطبقة الوسطی من الناس لا أکثر، فإنّ کلّ شیء سیکون فی محله وستنحل الکثیر من العقد المستعصیة فی أمر الحکومة ویعیش عامّة الناس حالات الرضا عن هؤلاء 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نقطة ثالثة لتکون عبرة لجمیع الولاة والعمّال فی حکومته،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مَاکَنَزْتُ مِنْ دُنْیَاکُمْ تِبْراً</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الذهب والفضة قبل أن تصنع منها الزینة أو تکون مسکوکة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وَلَاادَّخَرْتُ مِنْ غَنَائِمِهَا وَفْراً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أَعْدَدْتُ لِبَالِی ثَوْبِی طِمْراً، وَلَا حُزْتُ مِنْ أَرْضِهَا شِبْراً، وَلَا أَخَذْتُ مِنْهُ إِلَّا کَقُوتِ أَتَانٍ دَبِرَةٍ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أنّنی لست کبعض أهل الدنیا الذین یدّخرون من زخارف الدنیا ومتاعها ویتظاهرون بالزهد والتقوی فإنّ ظاهری وباطنی واحد، فأنا لا أملک من المال والثروة لاظاهراً ولاباطناً، ولست من المرائین والمتظاهرین بالزهد وترک الدنیا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أنّ الإمام علیه السلام فی هذا المقطع من الرسالة یحدد الإمکانات المادیة للدنیا فی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الذهب والفضة حیث یجمع الناس الدینار والدرهم ویدّخرونها ویفرحون لکمیة ما یدّخرون، والآخر، الأموال المتنوعة التی تعدّ رأس المال لهم من قبیل الخیول والإبل ووسائل المعیشة والدور والفرش والأثاث وما إلی ذلک،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الملابس الفاخرة والمتنوعة،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الزراعیة والبیوت </w:t>
      </w:r>
    </w:p>
    <w:p>
      <w:pPr>
        <w:pStyle w:val="BookText"/>
        <w:rPr/>
      </w:pPr>
      <w:r>
        <w:rPr>
          <w:rFonts w:ascii="IRNazanin" w:hAnsi="IRNazanin" w:eastAsia="IRNazanin"/>
          <w:color w:val="111111"/>
          <w:sz w:val="28"/>
          <w:sz w:val="28"/>
          <w:szCs w:val="28"/>
          <w:rtl w:val="true"/>
          <w:lang w:bidi="fa-IR"/>
        </w:rPr>
        <w:t>والقصور،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لم أتوجه فی حیاتی إلی أیّ من هذه الأمور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بإمکانی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الأخیرة فی هذه الرسالة تعکس غایة التواضع والزهد لدی الإمام علیه السلام، بأن یلفت نظر مخاطبه أو مخاطبیه لهذه المسألة المهمّة، وهی أن لا یتلوثوا بالحیاة المترفة لطبقة الأشراف بل یعیشون حالة المواساة للمحرومین والمعوزین وینخرطون فی معیشتهم وحیاتهم مع هذه الطبقة المحرومة من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 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تطلق علی الدواب التی جرح ظهرها من کثرة الأحمال والعمل الشاق، ولهذا السبب لا تأکل کما ینبغی وتفتقد شهیتها للطعام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والجدیر بالذکر أنّ بعض نسخ نهج البلاغة لم ترد فیها هذه الجملة والجملة التی بعدها ولم یذکرها الشرّاح فی شروحهم 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المقطع من الرسالة یتحدّث الإمام علیه السلام عن عدم اهتمامه بالدنیا وأنّها فی نظره لیست ذات قیمة إطلاقاً ویقول بمضمون عمیق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وَلَهِیَ فِی عَیْنِی أَوْهَی وَأَوْهَنُ مِنْ عَفْصَةٍ</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تطلق علی شجرة البلوط، وأخری عل ثمرتها، وهذه المادة یترشح منها سائل أبیض ومضافاً إلی مرارته فإنّه قابض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وتوضیح ذلک أنّ لشجرة البلوط أنواع وأقسام، إحداها أنّها تثمر ثمرة مُرّة ومضافاً إلی مرورتها فإنّها قاسیة وصلبة، وبسبب قساوتها یستخدمها الدباغون فی دباغة الجلود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وبدیهی أن تناول مثل هذه الثمرة المرّة والقاسیة غیر مستساغ أبداً ومن یضعها فی فمه یضطر للفظها فوراً، وهذا التشبیه یعدّ من أقوی وأبلغ تشبیهات نهج البلاغة عن حال الدنیا، حیث إنّ الإمام علیه السلام جسد باطن وحقیقة الدنیا فی قالب هذا المثال، وتأتی لاحقاً مثل هذه العبارات فی نهج البلاغة</w:t>
      </w:r>
      <w:r>
        <w:rPr>
          <w:rFonts w:eastAsia="IRNazanin" w:cs="IRNazanin"/>
          <w:color w:val="111111"/>
          <w:sz w:val="28"/>
          <w:szCs w:val="28"/>
          <w:rtl w:val="true"/>
          <w:lang w:bidi="fa-IR"/>
        </w:rPr>
        <w:t xml:space="preserve">. </w:t>
      </w:r>
      <w:bookmarkStart w:id="286" w:name="pg12586_158000"/>
    </w:p>
    <w:p>
      <w:pPr>
        <w:pStyle w:val="Heading3"/>
        <w:numPr>
          <w:ilvl w:val="2"/>
          <w:numId w:val="1"/>
        </w:numPr>
        <w:rPr/>
      </w:pPr>
      <w:bookmarkStart w:id="287" w:name="__RefHeading___Toc1944835_77815467"/>
      <w:bookmarkStart w:id="288" w:name="_Toc109"/>
      <w:bookmarkEnd w:id="286"/>
      <w:bookmarkEnd w:id="287"/>
      <w:r>
        <w:rPr>
          <w:rtl w:val="true"/>
        </w:rPr>
        <w:t>القسم الثالث</w:t>
      </w:r>
      <w:bookmarkEnd w:id="288"/>
    </w:p>
    <w:p>
      <w:pPr>
        <w:pStyle w:val="Heading4"/>
        <w:numPr>
          <w:ilvl w:val="3"/>
          <w:numId w:val="1"/>
        </w:numPr>
        <w:rPr/>
      </w:pPr>
      <w:bookmarkStart w:id="289" w:name="__RefHeading___Toc1944837_77815467"/>
      <w:bookmarkStart w:id="290" w:name="_Toc110"/>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أَیْدِینَا فَدَکٌ مِنْ کُلِّ مَا أَظَلَّتْهُ السَّمَاءُ، فَشَحَّتْ عَلَیْهَا نُفُوسُ قَوْمٍ، وَسَخَتْ عَنْهَا نُفُوسُ قَوْمٍ آخَرِینَ، وَنِعْمَ الْحَکَمُ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بِفَدَکٍ وَغَیْرِ 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مَظَانُّهَا فِی غَدٍ جَدَثٌ تَنْقَطِعُ فِی ظُلْمَتِهِ آثَارُهَا، وَتَغِیبُ أَخْبَارُهَا، وَحُفْرَةٌ لَوْ زِیدَ فِی فُسْحَتِهَا، وَأَوْسَعَتْ یَدَا حَافِرِهَا، لَأَضْغَطَهَا الْحَجَرُ وَالْمَدَرُ، وَسَدَّ فُرَجَهَا التُّرَابُ الْمُتَرَاکِمُ؛ وَإِنَّمَا هِیَ نَفْسِی أَرُوضُهَا بِالتَّقْوَی لِتَأْتِیَ آمِنَةً یَوْمَ الْخَوْفِ الْأَکْبَرِ، وَتَثْبُتَ عَلَی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لَاهْتَدَیْتُ الطَّرِیقَ إِلَی مُصَفَّی هَذَا الْعَسَلِ وَلُبَابِ هَذَا الْقَمْحِ، 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هَیْهَاتَ أَنْ یَغْلِبَنِی هَوَایَ، وَیَقُودَنِی جَشَعِی إِلَی تَخَیُّرِ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الْیَمَامَةِ مَنْ لَاطَمَعَ لَهُ فِی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أَبِیتَ مِبْطَاناً وَحَوْلِی بُطُونٌ غَرْثَی، وَأَکْبَادٌ حَرَّی، 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وَحَسْبُکَ دَاءً أَنْ تَبِیتَ بِبِطْنَةٍ وَحَوْلَکَ أَکْبَادٌ تَحِنُّ إِلَی الْقِدِّ</w:t>
      </w:r>
    </w:p>
    <w:p>
      <w:pPr>
        <w:pStyle w:val="BookText"/>
        <w:rPr/>
      </w:pPr>
      <w:r>
        <w:rPr>
          <w:rFonts w:ascii="Amiri" w:hAnsi="Amiri" w:eastAsia="Amiri" w:cs="Amiri"/>
          <w:color w:val="111111"/>
          <w:sz w:val="28"/>
          <w:sz w:val="28"/>
          <w:szCs w:val="28"/>
          <w:rtl w:val="true"/>
          <w:lang w:bidi="ar-SA"/>
        </w:rPr>
        <w:t>أَ 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وَلَا أُشَارِکُهُمْ فِی مَکَارِهِ الدَّهْرِ، أَوْ أَکُونَ أُسْوَةً لَهُمْ فِی جُشُوبَةِ الْعَیْشِ</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944839_77815467"/>
      <w:bookmarkStart w:id="292" w:name="_Toc111"/>
      <w:bookmarkEnd w:id="291"/>
      <w:r>
        <w:rPr>
          <w:rtl w:val="true"/>
        </w:rPr>
        <w:t>الشرح والتفسیر</w:t>
      </w:r>
      <w:r>
        <w:rPr>
          <w:rtl w:val="true"/>
        </w:rPr>
        <w:t xml:space="preserve">: </w:t>
      </w:r>
      <w:r>
        <w:rPr>
          <w:rtl w:val="true"/>
        </w:rPr>
        <w:t>کیف أکون أمیرالمؤمنین ولا اشارکهم فی مکاره الدهر؟</w:t>
      </w:r>
      <w:bookmarkEnd w:id="292"/>
    </w:p>
    <w:p>
      <w:pPr>
        <w:pStyle w:val="Heading5"/>
        <w:numPr>
          <w:ilvl w:val="4"/>
          <w:numId w:val="1"/>
        </w:numPr>
        <w:rPr/>
      </w:pPr>
      <w:bookmarkStart w:id="293" w:name="__RefHeading___Toc1944841_77815467"/>
      <w:bookmarkStart w:id="294" w:name="_Toc11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ومع الالتفات إلی ما تقدم بیانه من قول الإمام آنفاً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حُزْتُ مِنْ أَرْضِهَا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یستعرض الإمام فی هذا المقطع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المؤلمة بوصفها استثناء لما ذکره قبل </w:t>
      </w:r>
    </w:p>
    <w:p>
      <w:pPr>
        <w:pStyle w:val="BookText"/>
        <w:rPr/>
      </w:pPr>
      <w:r>
        <w:rPr>
          <w:rFonts w:ascii="IRNazanin" w:hAnsi="IRNazanin" w:eastAsia="IRNazanin"/>
          <w:color w:val="111111"/>
          <w:sz w:val="28"/>
          <w:sz w:val="28"/>
          <w:szCs w:val="28"/>
          <w:rtl w:val="true"/>
          <w:lang w:bidi="fa-IR"/>
        </w:rPr>
        <w:t>قلیل، وکذلک لغرض التأکید علی عدم اعتنائه للدنیا من جهة، ومن جهة أخری إشارة إلی أشکال الظلم والجور التی تعرض لها الإمام من قِبل مناوئیه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أَیْدِینَا فَدَکٌ مِنْ کُلِّ مَا أَظَلَّتْهُ السَّمَاءُ، فَشَحَّتْ</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البخل المصاحب للحرص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نُفُوسُ قَوْمٍ، وَسَخَتْ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عَنْهَا نُفُوسُ قَوْمٍ آخَرِینَ، وَنِعْمَ الْحَکَمُ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علی مقربة من قلاع خبیر، حیث جاء أهالی المنطقة بعد فتح خبیر وصالحوا النّبی الأکرم صلی الله علیه و آله علی نصف قریة فدک بدون أن قتال، فأعطی النّبی الأکرم صلی الله علیه و آله بساتین فدک فی حیاته إلی ابنته فاطمة الزهراء علیها السلام، وبما أنّ محصول فدک ربّما یساعد أمیرالمؤمنین علیه السلام فی أمر الخلافة، قام المنافسون بعد رحلة النّبی الأکرم صلی الله علیه و آله بأخذها بسرعة من ید فاطمة الزهراء علیها السلام وطردوا عمّالها علی تلک البساتین ولم یعیدوها لها أبداً، وهو ما سیأتی شرحه فی ختام هذه الرسالة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جملة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فِی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مدّة أربع سنوات منذ فتح خبیر إلی رحلة النّبی الأکرم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عَلَیْهَا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الغاصبین لمقام الحکومة والخلافة حیث دخلوا بفدک وتمسکوا بها خوفاً من وقوعها بید بنی هاشم، ممّا یعرّض حکومتهم للاهتزاز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وَسَخَتْ عَنْهَا نُفُوسُ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بنی هاشم فعندما رأوا مناوئیهم مصرین علی غصب فدک لم یستمروا بمطالبتهم لفدک وترکوها لهم، وبذلک أظهروا عدم اهتمام واعتنائهم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جملة عمیقة المعنی وإشارة إلی الحوادث المؤلمة التی وقعت بعد تداعیات فدک، فهنا یفوّض الإمام علیه السلام أمر الحکم فی هذه المسألة إلی اللّه </w:t>
      </w:r>
    </w:p>
    <w:p>
      <w:pPr>
        <w:pStyle w:val="BookText"/>
        <w:rPr/>
      </w:pPr>
      <w:r>
        <w:rPr>
          <w:rFonts w:ascii="IRNazanin" w:hAnsi="IRNazanin" w:eastAsia="IRNazanin"/>
          <w:color w:val="111111"/>
          <w:sz w:val="28"/>
          <w:sz w:val="28"/>
          <w:szCs w:val="28"/>
          <w:rtl w:val="true"/>
          <w:lang w:bidi="fa-IR"/>
        </w:rPr>
        <w:t>یوم القیامة، واللافت أنّه لم ینقل عن الإمام علیه السلام أنّه استعاد فدک فی أیّام حکومته وخلافته حیث کان بإمکانه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أن لا یتصور أحد أنّ الإمام علیه السلام یرغب فی تملک فدک فی نفسه، یتابع الإمام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أَصْنَعُ بِفَدَکٍ وَغَیْرِ 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مَظَانُّهَا</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المکان الذی یضم أو یطمئن الإنسان بوجود الشیء یطلبه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غَدٍ جَدَثٌ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تَنْقَطِعُ فِی ظُلْمَتِهِ آثَارُهَا، وَتَغِیبُ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یواصل الإمام علیه السلام فی هذا الحدیث بتوضیح أکثر ویتحدّث عن القبر ونهایة حیاة الإنسان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وَحُفْرَةٌ لَوْ زِیدَ فِی فُسْحَتِهَا وَأَوْسَعَتْ یَدَا حَافِرِهَا، لَأَضْغَطَهَا</w:t>
      </w:r>
      <w:r>
        <w:rPr>
          <w:rStyle w:val="FootnoteAnchor"/>
          <w:rtl w:val="true"/>
        </w:rPr>
        <w:footnoteReference w:id="193"/>
      </w:r>
      <w:r>
        <w:rPr>
          <w:rFonts w:ascii="Amiri" w:hAnsi="Amiri" w:eastAsia="Amiri" w:cs="Amiri"/>
          <w:color w:val="111111"/>
          <w:sz w:val="28"/>
          <w:sz w:val="28"/>
          <w:szCs w:val="28"/>
          <w:rtl w:val="true"/>
          <w:lang w:bidi="ar-SA"/>
        </w:rPr>
        <w:t>الْحَجَرُ وَالْمَدَرُ</w:t>
      </w:r>
      <w:r>
        <w:rPr>
          <w:rStyle w:val="FootnoteAnchor"/>
          <w:rtl w:val="true"/>
        </w:rPr>
        <w:footnoteReference w:id="194"/>
      </w:r>
      <w:r>
        <w:rPr>
          <w:rFonts w:ascii="Amiri" w:hAnsi="Amiri" w:eastAsia="Amiri" w:cs="Amiri"/>
          <w:color w:val="111111"/>
          <w:sz w:val="28"/>
          <w:sz w:val="28"/>
          <w:szCs w:val="28"/>
          <w:rtl w:val="true"/>
          <w:lang w:bidi="ar-SA"/>
        </w:rPr>
        <w:t>، وَسَدَّ فُرَجَهَا التُّرَابُ الْمُتَرَاکِمُ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القبر عادة یکون حفرة صغیرة لا تتسع لأکثر من جسد الإنسان، بل أحیاناً یتمّ إدخال المیت إلی هذه الحفرة بصعوبة بالغة، وعلی فرض أنّ الحافر للقبر عمل علی توسیع حفرة القبر بنفسه أو بطلب من الورثة، فمع ذلک لا ینفع المیت شیئاً، لأنّه لابدّ من ملء ثغرات الحفرة بالحجر والطین وتغطیة جمیع نوافذه وثغراته بشکل کامل، فالإنسان الذی یعیش مثل هذا المصیر کیف یرتبط قلبه بمال الدنیا وبساتینها وزینتها وقصورها؟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الروایات أنّ المرء إذا شعر بالحزن والغم فعلیه بزیارة أهل القبور للتخفیف عن غمّه وحزنه، فربّما یکون ناظراً إلی هذه الحقیقة، وهی أنّ الغم عادة ما یکون بسبب المال والمقام والدنیوی، وعندما یصل الإنسان إلی آخر منزل فی حیاته ویری مصیره فی نهایة هذه الحیاة وأنّه سیودع یوماً جمیع ما یملکه من أموال ومقام وجاه، ویکتفی بعدّة قطع من الکفن یأخذها معه إلی القبر فذلک من شأنه أن </w:t>
      </w:r>
    </w:p>
    <w:p>
      <w:pPr>
        <w:pStyle w:val="BookText"/>
        <w:rPr/>
      </w:pPr>
      <w:r>
        <w:rPr>
          <w:rFonts w:ascii="IRNazanin" w:hAnsi="IRNazanin" w:eastAsia="IRNazanin"/>
          <w:color w:val="111111"/>
          <w:sz w:val="28"/>
          <w:sz w:val="28"/>
          <w:szCs w:val="28"/>
          <w:rtl w:val="true"/>
          <w:lang w:bidi="fa-IR"/>
        </w:rPr>
        <w:t>یزیح من قلبه هذا الغم والغصة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المرحوم المحقّق التستری قصّة فی هذا المجال عن المرحوم السیّد نعمة اللّه الجزائری، وربّما کان لهذه القصّة جانب التمثیل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رجلین تنازعا فی دار فانطق اللّه لبنة من جدار تلک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ملکاً من ملوک الأرض ملکت الدنیا ألف سنة، فلمّا صرت تراباً أخذنی خزّاف بعد ألف سنة فصیّرنی خزفة فبقیت ألف سنة، ثمّ أخذنی فصیّرنی لبنة، وأنا فی هذا الجدار منذ کذا وکذا، فَلِمَ تتنازعان فی هذه الدار؟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یبیّن درساً نافعاً لکلّ سالک إلی اللّه تعالی ویتحرک فی طریق الصلاح والنجاة یوم المعاد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هِیَ نَفْسِی أَرُوضُهَا بِالتَّقْوَی لِتَأْتِیَ آمِنَةً یَوْمَ الْخَوْفِ الْأَکْبَرِ، وَتَثْبُتَ عَلَی جَوَانِبِ الْمَزْلَقِ</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الریاضة فی حقیقتها تطویع النفس وتدجینها وأحیاناً تستخدم هذه الکلمة فی مورد الحیوانات الجموحة، وأخری فی مورد النفس المعاندة وغیر السلسلة القیادة، والیوم تستعمل هذه الکلمة بمعنی الریاضة البدنیّة، واللافت أنّ الإمام علیه السلام مع مقامه السامی والعظیم فی أمر تصفیة النفس وتنقیة الروح والسلوک فی مدارج الکمال المعنوی والسیر إلی اللّه تعالی والوصول إلی مقام لا یری فیه سوی اللّه تعالی ومع ذلک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نَفْسِی أَرُوضُهَا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ویشیر فی ذلک إلی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مهما سعی لریاضة نفسه والحرکة فی عملیّة بناء الذات، فإنّه لا ینبغی أن یطمئن إلی هذه الحیّة الرقطاء النائمة وعلیه أن یعیش الحذر الدائم من خطرها ویقظتها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عندما یتحدّث بمثل هذا الکلام مع کونه قد حاز تلک المقامات والمراتب الجلیلة فی الکمال المعنوی، فینبغی علی الآخرین أن یحسبوا حسابهم ولا یغفلوا من أخطار النفس الشریرة والأمارة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اللازم الإشارة إلی هذه النقطة أیضاً، وهی أنّ الإمام علیه السلام یؤکّد أنّ الغایة من ریاضة النفس بآلیة التقوی هی تحصیل الأمن یوم القیامة ویوم الخوف الأکبر والنجاة من المنزلقات التی تقود الإنسان إلی وادی جهنّم، وهذا یعنی أنّ تحصیل حالة الأمن هذه لا تتیسر إلّامن خلال ریاضة النفس وتطویعها علی أمور الخیر والطاعة والعبودیة، وقد ورد فی الروایات الإسلامیّة أنّ جهاد النفس هو الجهاد الأکبر، أی أنّه أشدّ وأعظم من جهاد الأعداء فی ساحات القتال والحرب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الکلام فی الحقیقة مقتبس من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جسر الصراط، لأنّ المستفاد من الآیات والروایات الشریفة أنّ الصراط عبارة عن جسر ممتد علی نار جهنّم أنّ عبوره بسلام صعب جدّاً حیث ینزلق منه المنحرفون وأهل الضلالة ویسقطون فی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ریاضة النفس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یروض الإنسان نفسه لعدم وجود أدوات تحصیل الحیاة الدنیویّة وافتقاده لوسائل المعیشة المرفهة، وأحیاناً أخری یروض الإنسان نفسه بدفاع من الإیمان والإرادة والعزم علی تهذیب النفس فی عین قدرته علی نیل جمیع المواهب المادیة والدنیویّة، ولذلک یتابع الإمام علیه السلام قوله فی هذا الشأن لئلا یتصور أحد أنّ الإمام یروض نفسه علی الشاکلة الاُولی یقول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لَاهْتَدَیْتُ الطَّرِیقَ إِلَی مُصَفَّی هَذَا الْعَسَلِ وَلُبَابِ هَذَا الْقَمْحِ</w:t>
      </w:r>
      <w:r>
        <w:rPr>
          <w:rStyle w:val="FootnoteAnchor"/>
          <w:rtl w:val="true"/>
        </w:rPr>
        <w:footnoteReference w:id="199"/>
      </w:r>
      <w:r>
        <w:rPr>
          <w:rFonts w:ascii="Amiri" w:hAnsi="Amiri" w:eastAsia="Amiri" w:cs="Amiri"/>
          <w:color w:val="111111"/>
          <w:sz w:val="28"/>
          <w:sz w:val="28"/>
          <w:szCs w:val="28"/>
          <w:rtl w:val="true"/>
          <w:lang w:bidi="ar-SA"/>
        </w:rPr>
        <w:t>، وَنَسَائِجِ</w:t>
      </w:r>
      <w:r>
        <w:rPr>
          <w:rStyle w:val="FootnoteAnchor"/>
          <w:rtl w:val="true"/>
        </w:rPr>
        <w:footnoteReference w:id="200"/>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الْقَزِّ</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الحریر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هَیْهَاتَ أَنْ یَغْلِبَنِی هَوَایَ، وَیَقُودَنِی جَشَعِی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إِلَی تَخَیُّرِ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الْیَمَامَةِ مَنْ لَاطَمَعَ لَهُ فِی الْقُرْصِ، وَلَا عَهْدَ لَهُ بِالشِّبَعِ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أشرنا آنفاً، فالإمام علیه السلام فی هذا المقطع یشیر إلی الوظیفة الثقیلة للولاة والمسؤولین فی البلاد الإسلامیّة وأنّهم لا ینبغی أن یطمعوا فی الأطعمة اللذیذة والملابس الفاخرة ویتحرکوا علی مستوی التکالب علی حطام الدنیا فی حین أنّهم یحتملون أو یعلمون بوجود أشخاص جیاع وعرات فی شتی أصقاع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الأبعاد العاطفیّة، وهذا فی الحقیقة یمثّل بُعداً ثالثاً لهذه الموضوع،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أَبِیتَ مِبْطَاناً</w:t>
      </w:r>
      <w:r>
        <w:rPr>
          <w:rStyle w:val="FootnoteAnchor"/>
          <w:rtl w:val="true"/>
        </w:rPr>
        <w:footnoteReference w:id="202"/>
      </w:r>
      <w:r>
        <w:rPr>
          <w:rFonts w:ascii="Amiri" w:hAnsi="Amiri" w:eastAsia="Amiri" w:cs="Amiri"/>
          <w:color w:val="111111"/>
          <w:sz w:val="28"/>
          <w:sz w:val="28"/>
          <w:szCs w:val="28"/>
          <w:rtl w:val="true"/>
          <w:lang w:bidi="ar-SA"/>
        </w:rPr>
        <w:t>وَحَوْلِی بُطُونٌ غَرْثَی</w:t>
      </w:r>
      <w:r>
        <w:rPr>
          <w:rStyle w:val="FootnoteAnchor"/>
          <w:rtl w:val="true"/>
        </w:rPr>
        <w:footnoteReference w:id="203"/>
      </w:r>
      <w:r>
        <w:rPr>
          <w:rFonts w:ascii="Amiri" w:hAnsi="Amiri" w:eastAsia="Amiri" w:cs="Amiri"/>
          <w:color w:val="111111"/>
          <w:sz w:val="28"/>
          <w:sz w:val="28"/>
          <w:szCs w:val="28"/>
          <w:rtl w:val="true"/>
          <w:lang w:bidi="ar-SA"/>
        </w:rPr>
        <w:t>، وَأَکْبَادٌ حَرَّی</w:t>
      </w:r>
      <w:r>
        <w:rPr>
          <w:rStyle w:val="FootnoteAnchor"/>
          <w:rtl w:val="true"/>
        </w:rPr>
        <w:footnoteReference w:id="204"/>
      </w:r>
      <w:r>
        <w:rPr>
          <w:rFonts w:ascii="Amiri" w:hAnsi="Amiri" w:eastAsia="Amiri" w:cs="Amiri"/>
          <w:color w:val="111111"/>
          <w:sz w:val="28"/>
          <w:sz w:val="28"/>
          <w:szCs w:val="28"/>
          <w:rtl w:val="true"/>
          <w:lang w:bidi="ar-SA"/>
        </w:rPr>
        <w:t xml:space="preserve">، أَوْ أَکُونَ کَمَا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وَحَسْبُکَ دَاءً أَنْ تَبِیتَ بِبِطْنَةٍ</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وَحَوْلَکَ أَکْبَادٌ تَحِنُّ</w:t>
      </w:r>
      <w:r>
        <w:rPr>
          <w:rStyle w:val="FootnoteAnchor"/>
          <w:rtl w:val="true"/>
        </w:rPr>
        <w:footnoteReference w:id="206"/>
      </w:r>
      <w:r>
        <w:rPr>
          <w:rFonts w:ascii="Amiri" w:hAnsi="Amiri" w:eastAsia="Amiri" w:cs="Amiri"/>
          <w:color w:val="111111"/>
          <w:sz w:val="28"/>
          <w:sz w:val="28"/>
          <w:szCs w:val="28"/>
          <w:rtl w:val="true"/>
          <w:lang w:bidi="ar-SA"/>
        </w:rPr>
        <w:t>إِلَی الْقِدِّ</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وَحَوْلَکَ أَکْبَادٌ تَحِنُّ إِلَی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غالبیة شرّاح نهج البلاغة کما أوردناها آنفاً،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فی سنوات القحط والمجاعة یصل بهم لأمر من الجوع أحیاناً أن یأکلوا الجلود غیر المدبوغة للحیوانات، وهذه الجملة إشارة إلی هذا المعنی، وذهب بعضهم إلی أنّ المراد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 إِلَی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المثل </w:t>
      </w:r>
    </w:p>
    <w:p>
      <w:pPr>
        <w:pStyle w:val="BookText"/>
        <w:rPr/>
      </w:pPr>
      <w:r>
        <w:rPr>
          <w:rFonts w:ascii="IRNazanin" w:hAnsi="IRNazanin" w:eastAsia="IRNazanin"/>
          <w:color w:val="111111"/>
          <w:sz w:val="28"/>
          <w:sz w:val="28"/>
          <w:szCs w:val="28"/>
          <w:rtl w:val="true"/>
          <w:lang w:bidi="fa-IR"/>
        </w:rPr>
        <w:t>المعروف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الشخص الفلانی التصق جلد بطنه بظهره من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والانحناء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آخرون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القطع من اللحم التی یضعها العرب سابقاً أمام الشمس لتجف ویدّخرونها إلی أیّام القحط والحاجة، ویبدوا أنّ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فربّما تکون جمیع هذه المعانی والتفاسیر واقعیة أو تکون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إِلی الدُّنیا بِعَینٍ مَرِیضَةٍ</w:t>
      </w:r>
    </w:p>
    <w:p>
      <w:pPr>
        <w:pStyle w:val="BookText"/>
        <w:rPr/>
      </w:pPr>
      <w:r>
        <w:rPr>
          <w:rFonts w:ascii="Amiri" w:hAnsi="Amiri" w:eastAsia="Amiri" w:cs="Amiri"/>
          <w:color w:val="111111"/>
          <w:sz w:val="28"/>
          <w:sz w:val="28"/>
          <w:szCs w:val="28"/>
          <w:rtl w:val="true"/>
          <w:lang w:bidi="ar-SA"/>
        </w:rPr>
        <w:t>وَفکرةُ مَغرورٍ وَتَدبِیرُ جاهِلٍ</w:t>
      </w:r>
    </w:p>
    <w:p>
      <w:pPr>
        <w:pStyle w:val="BookText"/>
        <w:rPr/>
      </w:pPr>
      <w:r>
        <w:rPr>
          <w:rFonts w:ascii="Amiri" w:hAnsi="Amiri" w:eastAsia="Amiri" w:cs="Amiri"/>
          <w:color w:val="111111"/>
          <w:sz w:val="28"/>
          <w:sz w:val="28"/>
          <w:szCs w:val="28"/>
          <w:rtl w:val="true"/>
          <w:lang w:bidi="ar-SA"/>
        </w:rPr>
        <w:t>فَقُلتُ هِی الدُّنیا الَّتی لَیسَ مِثلُها</w:t>
      </w:r>
    </w:p>
    <w:p>
      <w:pPr>
        <w:pStyle w:val="BookText"/>
        <w:rPr/>
      </w:pPr>
      <w:r>
        <w:rPr>
          <w:rFonts w:ascii="Amiri" w:hAnsi="Amiri" w:eastAsia="Amiri" w:cs="Amiri"/>
          <w:color w:val="111111"/>
          <w:sz w:val="28"/>
          <w:sz w:val="28"/>
          <w:szCs w:val="28"/>
          <w:rtl w:val="true"/>
          <w:lang w:bidi="ar-SA"/>
        </w:rPr>
        <w:t>وَنافَستُ مِنها فِی غِرورٍ بَاطِلٍ</w:t>
      </w:r>
    </w:p>
    <w:p>
      <w:pPr>
        <w:pStyle w:val="BookText"/>
        <w:rPr/>
      </w:pPr>
      <w:r>
        <w:rPr>
          <w:rFonts w:ascii="Amiri" w:hAnsi="Amiri" w:eastAsia="Amiri" w:cs="Amiri"/>
          <w:color w:val="111111"/>
          <w:sz w:val="28"/>
          <w:sz w:val="28"/>
          <w:szCs w:val="28"/>
          <w:rtl w:val="true"/>
          <w:lang w:bidi="ar-SA"/>
        </w:rPr>
        <w:t>وَضیّعتُ أَحقاباً أمامِی طَویلَةٌ</w:t>
      </w:r>
    </w:p>
    <w:p>
      <w:pPr>
        <w:pStyle w:val="BookText"/>
        <w:rPr/>
      </w:pPr>
      <w:r>
        <w:rPr>
          <w:rFonts w:ascii="Amiri" w:hAnsi="Amiri" w:eastAsia="Amiri" w:cs="Amiri"/>
          <w:color w:val="111111"/>
          <w:sz w:val="28"/>
          <w:sz w:val="28"/>
          <w:szCs w:val="28"/>
          <w:rtl w:val="true"/>
          <w:lang w:bidi="ar-SA"/>
        </w:rPr>
        <w:t>بَلذَّاتِ أَیّامٍ قِصارِ قَلائِلٍ</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للدیلمی، 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أبی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یتابع الإمام علیه السلام کلامه عن ترویضه لنفسه وزهده ویبیّن ذلک بتوضیح أکثر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وَلَا أُشَارِکُهُمْ فِی مَکَارِهِ الدَّهْرِ، أَوْ أَکُونَ أُسْوَةً لَهُمْ فِی جُشُوبَةِ</w:t>
      </w:r>
      <w:r>
        <w:rPr>
          <w:rStyle w:val="FootnoteAnchor"/>
          <w:rtl w:val="true"/>
        </w:rPr>
        <w:footnoteReference w:id="209"/>
      </w:r>
      <w:r>
        <w:rPr>
          <w:rFonts w:ascii="Amiri" w:hAnsi="Amiri" w:eastAsia="Amiri" w:cs="Amiri"/>
          <w:color w:val="111111"/>
          <w:sz w:val="28"/>
          <w:sz w:val="28"/>
          <w:szCs w:val="28"/>
          <w:rtl w:val="true"/>
          <w:lang w:bidi="ar-SA"/>
        </w:rPr>
        <w:t>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یذکر الإمام علیه السلام للمعیشة البسیطة ثلاث حِکم ویشیر إلیها بشکل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ینبغی أن یضع یوم القیامة والحساب والکتاب والحشر نصب عینه وبالتالی یعیش الزهد فی هذه الحیاة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مسؤولیّة قیادة الاُمّة واستلام مقالید الأمور وخاصّة فی حالات العسر والشدّة التی یعیشها الناس من الناحیة المادیة، توجب علی الإمام علیه السلام أن یختار التقشف فی الحیاة لمواساة الناس وذلک لغرض تقویة الجانب المعنوی والروحی لهؤلاء المحرومین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لباسنا مثلاً من کرباس یشبه لباس مولانا وإمامنا، وإذا کان طعامنا بسیط جدّاً ویتکون من ماء وخبز الشعیر فإنّ هذا الطعام یشبه طعام مولانا وإمامنا، فذلک یتسبب فی تسکین خاطرهم ویدفعهم إلی الاطمئنان بأنّ قائدهم وإمامهم یعیش همومهم ویفکر فی حلّ مشکلاتهم</w:t>
      </w:r>
      <w:r>
        <w:rPr>
          <w:rFonts w:eastAsia="IRNazanin" w:cs="IRNazanin"/>
          <w:color w:val="111111"/>
          <w:sz w:val="28"/>
          <w:szCs w:val="28"/>
          <w:rtl w:val="true"/>
          <w:lang w:bidi="fa-IR"/>
        </w:rPr>
        <w:t xml:space="preserve">. </w:t>
      </w:r>
      <w:bookmarkStart w:id="295" w:name="pg12586_158007"/>
    </w:p>
    <w:p>
      <w:pPr>
        <w:pStyle w:val="BookText"/>
        <w:rPr/>
      </w:pPr>
      <w:bookmarkEnd w:id="295"/>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عن المسائل المتعلقة بیوم القیامة والمسؤولیّة الإلهیّة الملقاة علی الأئمّة والزعماء فی الاُمّة الإسلامیّة فإنّ المسائل العاطفیّة والقیم الأخلاقیّة لا تبیح للإنسان أن یجلس علی مائدة زاخرة بألوان الطعام والشراب فی حین أنّ جیرانه یعیشون الجوع والحرمان وأحیاناً یبیتون ولیس عندهم خبز للعشاء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ربّما یثار هذا السؤال، لماذا لا نری مثل هذا المنهج للإمام أمیرالمؤمنین علیه السلام لدی بعض الأئمّة الآخرین فی العصور اللاحقة، وما هو السر فی هذا الاختلاف؟ وسیأتی بعد قلیل جواب هذا السؤال إن شاء اللّه تعالی</w:t>
      </w:r>
      <w:r>
        <w:rPr>
          <w:rFonts w:eastAsia="IRNazanin" w:cs="IRNazanin"/>
          <w:color w:val="111111"/>
          <w:sz w:val="28"/>
          <w:szCs w:val="28"/>
          <w:rtl w:val="true"/>
          <w:lang w:bidi="fa-IR"/>
        </w:rPr>
        <w:t>.</w:t>
      </w:r>
    </w:p>
    <w:p>
      <w:pPr>
        <w:pStyle w:val="Heading5"/>
        <w:numPr>
          <w:ilvl w:val="4"/>
          <w:numId w:val="1"/>
        </w:numPr>
        <w:rPr/>
      </w:pPr>
      <w:bookmarkStart w:id="296" w:name="__RefHeading___Toc1944843_77815467"/>
      <w:bookmarkStart w:id="297" w:name="_Toc113"/>
      <w:bookmarkEnd w:id="296"/>
      <w:r>
        <w:rPr>
          <w:rtl w:val="true"/>
        </w:rPr>
        <w:t>تأمّل</w:t>
      </w:r>
      <w:bookmarkEnd w:id="297"/>
    </w:p>
    <w:p>
      <w:pPr>
        <w:pStyle w:val="Heading5"/>
        <w:numPr>
          <w:ilvl w:val="4"/>
          <w:numId w:val="1"/>
        </w:numPr>
        <w:rPr/>
      </w:pPr>
      <w:bookmarkStart w:id="298" w:name="__RefHeading___Toc1944845_77815467"/>
      <w:bookmarkStart w:id="299" w:name="_Toc114"/>
      <w:bookmarkEnd w:id="298"/>
      <w:r>
        <w:rPr>
          <w:rtl w:val="true"/>
        </w:rPr>
        <w:t>قصّة فدک المحزنة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لقریة تقع شرق خبیر تقریباً وتفصلها عن خبیر أقل من ثمانیة فراسخ، ومع المدینة أکثر من عشرین فرسخاً، وکانت فدک فی زمن النّبی الأکرم صلی الله علیه و آله عامرة وتتضمّن عیوناً زاخرة بالمیاه وبساتین النخل ومزارع وقلعة، وتعدّ فدک أحد المنازل التی ینزل فیها المسافرون القادمون من الشام إلی المدینة، وهذا الأمر أدی إلی إزدهارها من الناحیة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 فی‌تاریخه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أبی طالب علیه السلام فی مائة رجل إلی فدک إلی حی من بنی سعد بن بکر، وذلک أنّه بلغ رسول اللّه صلی الله علیه و آله أنّ لهم جمعاً یریدون أن یمدّوا یهود خبیر فسارهم إلی اللیل وکمن النهار وأصاب عیناً، فأقرّ لهم أنّه یبعث إلیهم خیبر یعرض علیهم نصرهم علی أن یجعلوا ثمر خیبر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بهم أهل فدک قد صنعوا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شعروا بتقصیرهم فی هذه الواقعة وخافوا من عاقبة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بعثوا إلی رسول اللّه صلی الله علیه و آله یسألونه أن یسیرهم بحقن دمائهم لهم ویبذلوا الأموال، ففعل وکان بینهم وبین رسول اللّه صلی الله علیه و آله فی ذلک مُحیّصة بن سعود </w:t>
      </w:r>
    </w:p>
    <w:p>
      <w:pPr>
        <w:pStyle w:val="BookText"/>
        <w:rPr/>
      </w:pPr>
      <w:r>
        <w:rPr>
          <w:rFonts w:ascii="IRNazanin" w:hAnsi="IRNazanin" w:eastAsia="IRNazanin"/>
          <w:color w:val="111111"/>
          <w:sz w:val="28"/>
          <w:sz w:val="28"/>
          <w:szCs w:val="28"/>
          <w:rtl w:val="true"/>
          <w:lang w:bidi="fa-IR"/>
        </w:rPr>
        <w:t>أخو بنی حارثة، فلمّا نزل أهل خبیر علی ذلک سألوا رسول اللّه أن یعاملهم بالأموال علی النصف، وقالوا نحن أعلم بها منکم وأعمر لها فصالحهم رسول اللّه صلی الله علیه و آله علی النصف وأننا إذا شئنا أن نخرجکم اخرجناکم فصالحه أهل فدک علی مثل ذلک فکانت خبیر فیئاً للمسلمین وکانت فدک خالصة لرسول اللّه صلی الله علیه و آله لأنّهم لم یجلبوا علیها بخیل ولا رکاب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شواهد التنزیل للحسکانی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أعطی رسول اللّه صلی الله علیه و آله فدکاً لفاطمة علیها السلام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الشوکانی فی تفسیره ما یقارب هذا المعنی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الحادثة صارت فدک بید عمّال الزهراء علیها السلام، ومن هذا المنطلق ومن جهة أنّ فدکاً هبّة من النّبی لفاطمة، کانت فاطمة علیها السلام قد استلمت فدکاً، ومن هنا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أَیْدِینَا فَدَکٌ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شاهد علی ما أسلفنا، کما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 انتزع من فاطمة فدکاً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المدینة المنورة</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آخر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 الخلیفة الأوّل بعد رحلة النّبی الأکرم صلی الله علیه و آله استولی علی فدک بدون أیّة مقدمات وأخرجها من ید فاطمة علیها السلام، وقد اعترض علیه أمیرالمؤمنین وفاطمة الزهراء علیهما السلام بشدّة علی هذا العمل، ولکن أبابکر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لکما أنّ فدک لفاطمة؟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بکر تحکم فینا بخلاف حکم اللّه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ید المسلمین شیء یملکونه، ثمّ ادّعیت أنا فیه، من </w:t>
      </w:r>
    </w:p>
    <w:p>
      <w:pPr>
        <w:pStyle w:val="BookText"/>
        <w:rPr/>
      </w:pPr>
      <w:r>
        <w:rPr>
          <w:rFonts w:ascii="IRNazanin" w:hAnsi="IRNazanin" w:eastAsia="IRNazanin"/>
          <w:color w:val="111111"/>
          <w:sz w:val="28"/>
          <w:sz w:val="28"/>
          <w:szCs w:val="28"/>
          <w:rtl w:val="true"/>
          <w:lang w:bidi="fa-IR"/>
        </w:rPr>
        <w:t>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البیّنة علی ما فی یدها وقد ملکته فی حیاة رسول اللّه صلی الله علیه و آله وبعده، ولم تسأل المسلمین البیّنة علی ما ادعوها شهوداً کما سألتنی فی ما ادّعیت علیهم، فسکت أبوبکر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عمر بن الخطاب حاضراً فی المجلس ورأی سکوت أبی بکر وأنّ سکوته ربّما ینتهی بضررهما،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دَعْنَا مِنْ کَلَامِکَ، فَإِنَّا لَانَقْوَی عَلَی حُجَّتِکَ، فَإِنْ أَتَیْتَ بِشُهُودٍ عُدُولٍ، وَإِلَّا فَهُوَ فَیْءٌ لِلْمُسْلِمِینَ، لَاحَقَّ لَکَ وَلَا لِفَاطِمَةَ فِیه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الحادثة التاریخیّة فیها الکثیر من التعقیدات والتفاصیل وجمیع الشواهد تشیر إلی أنّ الخیلفة فی ذلک الوقت کان قد عزم علی الاستیلاء علی هذا المنبع الاقتصادی وغضبها من أهل البیت علیهم السلام لئلا یکون سبباً لتقویة موقفهم واقتدارهم، وقد ورد فی حدیث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وُلِّیَ أَبُو بَکْرِ بْنُ أَبِی قُحَافَةَ قَالَ لَهُ عُمَرُ إِنَّ النَّاسَ عَبِیدُ هَذِهِ الدُّنْیَا لَایُرِیدُونَ غَیْرَهَا، فَامْنَعْ عَنْ عَلِیٍّ وَأَهْلِ بَیْتِهِ الْخُمُسَ، وَالْفَیْءَ، وَفَدَکاً، فَإِنَّ شِیعَتَهُ إِذَا عَلِمُوا ذَلِکَ تَرَکُوا عَلِیّاً وَأَقْبَلُوا إِلَیْکَ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مرکز الخلافة فی ذلک الوقت أخذ فدکاً من فاطمة الزهراء علیها السلام لمجرّد عدم الدلیل علی مالکیة الزهراء لفدک، ولو کان هناک دلیل فینحصر فی میراثها من النّبی صلی الله علیه و آله فی حین أنّ النّبی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لَا نُوَرِّثُ وَمَا تَرَکْنَاهُ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تمّ انتزاع فدک من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 هذا الحدیث وبهذه الصورة موضوع بلا شک والصحیح هو ما ورد فی أحادیث أهل السنّة وأهل البیت علیهم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الْأَنْبِیَاءَ لَمْ یُورِثُوا دِینَاراً وَلَا دِرْهَماً وَإِنَّمَا وَرَّثُوا العِلْمَ فَمَنْ أَخَذَ بِهِ اخَذَ بِحَظِّهِ</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وهو کنایة عن أنّ الأموال التی ترکها الأنبیاء لذویهم لا تعتبر ذات قیمة بالنسبة لمیراثهم العلمی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یکن من أمر فإنّ المخالفین ومن أجل الحیلولة دون حصول أهل البیت علیهم السلام علی الإمکانات المالیّة، صادروا فدکاً، تارة بذریعة حدیث موضوع، وأخری أنّ فاطمة علیها السلام لا تملک البیّنه الکافیة لإثبات ملکیتها علی فدک، هذا فی حین أنّهم لم یمنعوا نساء النّبی صلی الله علیه و آله من نصیبهنّ من المیراث ممّا ترکه النّبی، وقد ورد فی حدیث معروف فی صحیح البخاری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ابنة رسول اللّه صلی الله علیه و آله سألت أبا بکر بعد وفاة رسول اللّه صلی الله علیه و آله أن تقسم لها میراثها ما ترک رسول اللّه صلی الله علیه و آله فیما أفاء اللّه علیه،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فغضبت فاطمة بنت رسول‌اللّه صلی الله علیه و آله فهجرت أبابکر فلم تزل مهاجرته حتی توفیت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رغم أنّهم کانوا قد سمعوا من رسول اللّه صلی الله علیه و آله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 وَیَرضَی لِرِضاکِ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مصیر فدک فی زمان حکومة الإمام أمیرالمؤمنین علی علیه السلام فکما ورد فی نص هذه الرسالة مورد البحث أنّ الإمام علی علیه السلام فی أیّام خلافته قد أغمض عینه عن فدک ولم یتحرک بصدد استعادتها من غاصبها، وبدیهی أنّ هذا العمل لم یکن عن رضا قلبی بل بسبب زهد الإمام علیه السلام فی الدنیا وإعراضه عمّا کان الأعداء یصرون علیه من امتلاکهم لفدک، 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فی نصر الرسالة تدل بوضوح علی هذا المعنی</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فی التواریخ أنّ عثمان بن عفان فی زمن خلافته أعطی فدکاً لمروان بن الحکم، وذهب بعضهم إلی أنّها بقیت بید أبناء مروان إلی زمان عمر بن عبدالعزیز الأموی الذی کان ینهج منهجاً ملائماً نسبیاً مع أهل بیت النبوّة علیهم السلام، وقد أمر والیه </w:t>
      </w:r>
    </w:p>
    <w:p>
      <w:pPr>
        <w:pStyle w:val="BookText"/>
        <w:rPr/>
      </w:pPr>
      <w:r>
        <w:rPr>
          <w:rFonts w:ascii="IRNazanin" w:hAnsi="IRNazanin" w:eastAsia="IRNazanin"/>
          <w:color w:val="111111"/>
          <w:sz w:val="28"/>
          <w:sz w:val="28"/>
          <w:szCs w:val="28"/>
          <w:rtl w:val="true"/>
          <w:lang w:bidi="fa-IR"/>
        </w:rPr>
        <w:t xml:space="preserve">علی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 فدکاً لأبناء فاطمة علیها السلام فکتب إلیه والی المدینة فی جوابه، إنّ أبناء فاطمة کثر وقد تزوجوا مع طوائف کثیرة فأیّاً منهم اعطی فدکاً؟ فغضب عمر بن عبدالعزیر وکتب إلیه کتاباً شدیداً بهذه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أمرک بأمر، مثلاً أن تذبح شاة، فتقول فی جوابی، هل هذه الشاة قرناء أم غیر قرناء، وإن أمرتک أن تذبح بقرة فستسأل منّی ما 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أنّک تتذرع بحجج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یصل إلیک کتابی هذا فادفع فدکاً لأولاد فاطمة من علی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فتوح البلدان البلاذری،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لم تمض مدّة حتی جاء یزید بن عبدالملک الأموی للخلافة وغصب فدکاً مرّة أخری، وعندما انقرض بنو امیّة استولی بنو العباس علی سدّة الحکم، أمر الخلیفة العباسی أبوالعباس السفاح، إعادة فدک إلی عبداللّه بن الحسن بن علی بوصفه وکیلاً عن بنی فاطمة، ولکنّ أباجعفر المنصور الذی جاء بعده أخذ فدکاً من بنی الحسن، وقام المهدی العباسی باعادتها إلیهم، ولکن موسی الهادی الخلیفة العباسی قام بغصبها مرّة أخری، واستمر الأمر علی هذا المنوال إلی زمن هارون الرشید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الحائری القزوینی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العباسی واستناداً لروایة أبی سعید الخدری بأنّ النّبی قد وهب فدکاً لفاطمة علیها السلام، أمر باعادة فدک لأبناء فاطمة ولکن المتوکل العباسی الذی جاء بعده وبسبب ما یحمله من حقد شدید علی أهل البیت علیهم السلام عاد وأخذ فدکاً منهم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تبدلت مسألة فدک إلی قضیة سیاسیة وکل من جاء علی سدّة الحکم کان یتخذ موقفاً منها وفق خلفیاته السیاسیّة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0" w:name="pg12586_158012"/>
    </w:p>
    <w:p>
      <w:pPr>
        <w:pStyle w:val="Heading3"/>
        <w:numPr>
          <w:ilvl w:val="2"/>
          <w:numId w:val="1"/>
        </w:numPr>
        <w:rPr/>
      </w:pPr>
      <w:bookmarkStart w:id="301" w:name="__RefHeading___Toc1944847_77815467"/>
      <w:bookmarkStart w:id="302" w:name="_Toc115"/>
      <w:bookmarkEnd w:id="300"/>
      <w:bookmarkEnd w:id="301"/>
      <w:r>
        <w:rPr>
          <w:rtl w:val="true"/>
        </w:rPr>
        <w:t>القسم الرابع</w:t>
      </w:r>
      <w:bookmarkEnd w:id="302"/>
    </w:p>
    <w:p>
      <w:pPr>
        <w:pStyle w:val="Heading4"/>
        <w:numPr>
          <w:ilvl w:val="3"/>
          <w:numId w:val="1"/>
        </w:numPr>
        <w:rPr/>
      </w:pPr>
      <w:bookmarkStart w:id="303" w:name="__RefHeading___Toc1944849_77815467"/>
      <w:bookmarkStart w:id="304" w:name="_Toc116"/>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فَمَا خُلِقْتُ لِیَشْغَلَنِی أَکْلُ الطَّیِّبَاتِ، کَالْبَهِیمَةِ الْمَرْبُوطَةِ، هَمُّهَا عَلَفُهَا؛ أَوِ الْمُرْسَلَةِ شُغُلُهَا تَقَمُّمُهَا، تَکْتَرِشُ مِنْ أَعْلَافِهَا، وَتَلْهُو عَمَّا یُرَادُ بِهَا، أَوْ أُتْرَکَ سُدًی أَوْ أُهْمَلَ عَابِثاً، أَوْ أَجُرَّ حَبْلَ الضَّلَالَةِ، أَوْ أَعْتَسِفَ طَرِیقَ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وَکَأَنِّی بِقَائِلِکُمْ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هَذَا قُوتُ ابْنِ أَبِی طَالِبٍ، فَقَدْ قَعَدَ بِهِ 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الْبَرِّیَّةَ أَصْلَبُ عُوداً، وَالرَّوَاتِعَ الْخَضِرَةَ أَرَقُّ جُلُوداً، وَالنَّابِتَاتِ الْعِذْیَةَ أَقْوَی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رَسُولِ اللّهِ کَالضَّوْءِ مِنَ الضَّوْءِ،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عَلَی قِتَالِی لَمَا وَلَّیْتُ عَنْهَا، وَلَوْ أَمْکَنَتِ الْفُرَصُ مِنْ رِقَابِهَا لَسَارَعْتُ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وَسَأَجْهَدُ فِی أَنْ أُطَهِّرَ الْأَرْضَ مِنْ هَذَا الشَّخْصِ الْمَعْکُوسِ، وَالْجِسْمِ الْمَرْکُوسِ، حَتَّی تَخْرُجَ الْمَدَرَةُ مِنْ بَیْنِ حَبِّ الْحَصِیدِ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944851_77815467"/>
      <w:bookmarkStart w:id="306" w:name="_Toc117"/>
      <w:bookmarkEnd w:id="305"/>
      <w:r>
        <w:rPr>
          <w:rtl w:val="true"/>
        </w:rPr>
        <w:t>الشرح والتفسیر</w:t>
      </w:r>
      <w:r>
        <w:rPr>
          <w:rtl w:val="true"/>
        </w:rPr>
        <w:t xml:space="preserve">: </w:t>
      </w:r>
      <w:r>
        <w:rPr>
          <w:rtl w:val="true"/>
        </w:rPr>
        <w:t>لست کالبهیمة المربوطة</w:t>
      </w:r>
      <w:r>
        <w:rPr>
          <w:rtl w:val="true"/>
        </w:rPr>
        <w:t>!</w:t>
      </w:r>
      <w:bookmarkEnd w:id="306"/>
    </w:p>
    <w:p>
      <w:pPr>
        <w:pStyle w:val="BookText"/>
        <w:rPr/>
      </w:pPr>
      <w:r>
        <w:rPr>
          <w:rFonts w:ascii="IRNazanin" w:hAnsi="IRNazanin" w:eastAsia="IRNazanin"/>
          <w:color w:val="111111"/>
          <w:sz w:val="28"/>
          <w:sz w:val="28"/>
          <w:szCs w:val="28"/>
          <w:rtl w:val="true"/>
          <w:lang w:bidi="fa-IR"/>
        </w:rPr>
        <w:t>یشیر الإمام علیه السلام فی هذا المقطع من الرسالة إلی أربع نقاط مهمّة،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یشیر إلی هدفه من الزهد الشدید والتقشف الشامل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لِیَشْغَلَنِی أَکْلُ الطَّیِّبَاتِ، کَالْبَهِیمَةِ الْمَرْبُوطَةِ</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هذا المورد الحیوان الذی یربط لغرض زیادة سمنه ولحمه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هَمُّهَا عَلَفُهَا، أَوِ الْمُرْسَلَةِ شُغُلُهَا تَقَمُّمُهَا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تَکْتَرِشُ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أَعْلَافِهَا، وَتَلْهُو عَمَّا یُرَادُ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بعض الناس فی هذا العالم یعیشون کما تعیش الدواب والحیوانات، فجماعة تعیش الترف والثراء ولا تشعر بحیاة الفضیلة فأقصی همهم فی الحیاة هو الطعام الکثیر واللذید، وبعضهم من الطبقة الفقیرة ولکنّهم یتحرکون فی طلب الدنیا ویبحثون عن الملذات الرخیصة فهم کالحیوانات المرسلة فی المرتع تبحث عن العلف، ومن المعلوم أنّ کلا هاتین الطائفتین مذمومتین رغم أنّ أحدهما أشنع من الأخری، والعجب أنّ کلا هاتین الطائفتین من الحیوانات لا تعلم بمصیرها وأنّها سوف ترسل غداً إلی المذبح ویستفاد من لحومها أو یستفاد من ظهورها للحمل والرکوب، أو تصطاد من قِبل الحیوانات المفترسة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النقطة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أُتْرَکَ سُدًی</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الباطل وعدم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أُهْمَلَ عَابِثاً، أَوْ أَجُرَّ حَبْلَ الضَّلَالَةِ، أَوْ أَعْتَسِفَ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طَرِیقَ الْمَتَاهَةِ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المقطع من الرسالة یتحدّث الإمام علیه السلام عمّا یتصل بالغرض من خلق الإنسان وینفی عنه خمسة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حال الإنسان حال سائر الحیوانات السائبة أو المعلوفة التی همها علفها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أی غرض من خلقه ویترک لحاله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الغرض من خلقه اللعب واللهو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سبباً لإضلال الآخرین وإغوائهم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یتحرک الإنسان نفسه فی ودای الحیرة والضلالة، وعندما تنتفی جمیع هذه الأمور الخمسة، نستنتج أنّ الإنسان خلق لغایة سامیة وهدف مهم ولیس </w:t>
      </w:r>
    </w:p>
    <w:p>
      <w:pPr>
        <w:pStyle w:val="BookText"/>
        <w:rPr/>
      </w:pPr>
      <w:r>
        <w:rPr>
          <w:rFonts w:ascii="IRNazanin" w:hAnsi="IRNazanin" w:eastAsia="IRNazanin"/>
          <w:color w:val="111111"/>
          <w:sz w:val="28"/>
          <w:sz w:val="28"/>
          <w:szCs w:val="28"/>
          <w:rtl w:val="true"/>
          <w:lang w:bidi="fa-IR"/>
        </w:rPr>
        <w:t>ذلک سوی القرب من اللّه تعالی وتحصل الکمال الإنسانی والفضائل النفسانیّة، ومن المعلوم أنّ خلق هذا العالم وکل ما فیه من النعم والمواهب الإلهیّة لو لم تکن له غایة سوی ذلک فإنّ هذا الخلق سیکون عبثیاً ومخالفاً للحکمة، ولکن اللّه حکیم ولا تنسجم هذه الأغراض الباطلة والأمور التافهة مع حکمته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کلام الإمام علیه السلام هذا مقتبس فی الحقیقة من آیات القرآن الکریم،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وَالْأُنْثَی</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سورة القیامة، الآیات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اللّه تعالی الذی خلق الخلق علی مراحل عدّة وبکل هذه العجائب التی سخرها للإنسان فی مظاهر الطبیعة کانت له غایة سامیة وهدف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ویقول‌تعالی فی موردآخر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عَبَثاًوَأَنَّکُمْ إِلَیْنالاتُرْجَعُونَ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یبیّن الإمام علیه السلام النقطة الثالثة فیما یتصل بکلامه السابق وکأنّه فی مقابل الجواب عن إشکال مقدّر،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وَکَأَنِّی بِقَائِلِکُمْ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هَذَا قُوتُ ابْنِ أَبِی‌طَالِبٍ، فَقَدْ قَعَدَ بِهِ الضَّعْفُ عَنْ قِتَالِ الْأَقْرَانِ، وَمُنَازَلَةِ</w:t>
      </w:r>
      <w:r>
        <w:rPr>
          <w:rStyle w:val="FootnoteAnchor"/>
          <w:rtl w:val="true"/>
        </w:rPr>
        <w:footnoteReference w:id="230"/>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المعنی الحاکم علی الذهنیة العامّة والذی یقرر وجود رابطة بین القوّة الجسمانیّة والأغذیة الدسمة واللذیذة، یبعث علی تصور أنّ الإنسان إذا اکتفی فی طعامه بخبز الشعیر وأمثاله فإنّه سیکون ضعیفاً ولا یقوی علی شیء ولا یستطیع الصمود طویلاً فی میادین القتال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یتحرک الإمام علیه السلام من موقع الجواب عن هذا الإشکال ویضرب لذلک مثالین جمیلین ویقول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الْبَرِّیَّةَ أَصْلَبُ عُوداً، وَالرَّوَاتِعَ</w:t>
      </w:r>
      <w:r>
        <w:rPr>
          <w:rStyle w:val="FootnoteAnchor"/>
          <w:rtl w:val="true"/>
        </w:rPr>
        <w:footnoteReference w:id="231"/>
      </w:r>
      <w:r>
        <w:rPr>
          <w:rFonts w:ascii="Amiri" w:hAnsi="Amiri" w:eastAsia="Amiri" w:cs="Amiri"/>
          <w:color w:val="111111"/>
          <w:sz w:val="28"/>
          <w:sz w:val="28"/>
          <w:szCs w:val="28"/>
          <w:rtl w:val="true"/>
          <w:lang w:bidi="ar-SA"/>
        </w:rPr>
        <w:t xml:space="preserve">الْخَضِرَةَ أَرَقُّ </w:t>
      </w:r>
    </w:p>
    <w:p>
      <w:pPr>
        <w:pStyle w:val="BookText"/>
        <w:rPr/>
      </w:pPr>
      <w:r>
        <w:rPr>
          <w:rFonts w:ascii="Amiri" w:hAnsi="Amiri" w:eastAsia="Amiri" w:cs="Amiri"/>
          <w:color w:val="111111"/>
          <w:sz w:val="28"/>
          <w:sz w:val="28"/>
          <w:szCs w:val="28"/>
          <w:rtl w:val="true"/>
          <w:lang w:bidi="ar-SA"/>
        </w:rPr>
        <w:t>جُلُوداً، وَالنَّابِتَاتِ الْعِذْیَةَ</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الأرض البعیدة عن الماء، ولا یرویه إلّاماء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أَقْوَی وَقُوداً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وَأَبْطَأُ خُمُوداً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تقوم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الحشائش والأزهار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فی الصحاری والبراری الجافة فإنّها ستزداد قوّة وصموداً، فی حین أنّ الأشجار والنباتات التی تنمو علی شواطیء الأنهار وتستقی من الماء بشکل دائم فإنّما ستکون ضعیفة ولا تقوی علی الصمود، ومن هذه الجهة فالأشخاص الذین یعیشون الترف والنعم الوفیرة فإنّهم سیعیشون حالات الضعف وعدم القدرة علی الصمود بوجه التحدیات الصعبة، أمّا الأشخاص الذین یکبرون فی خضم المشکلات والأزمات فإنّهم یملکون من القوّة والاستقامة الشیء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نری أنّ الجیوش المعاصرة تفرض تمارین شاقّة علی أفرادها وجنودها لرفع مقدرتهم القتالیّة ومستوی صمودهم فی الأجواء الصعبة، وإحدی الحِکم من صیام شهر رمضان المبارک أنّ روح الإنسان وجسمه یزدادن قوّة وقدرة علی تحمل مشاکل الحیاة وصعوباتها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لا یعنی أنّ الإنسان لا یتناول الطعام والغذاء بشکل کافٍ ویعیش معیشة المرتاضین الذین یکتفون من طعامهم بحبّة واحدة، بل المراد أنّ الإنسان لا ینبغی أن یعیش معیشة الترف ویهتم باللذیذ المتنوع من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وتأییداً لکلامه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رَسُولِ اللّهِ کَالضَّوْءِ مِنَ الضَّوْءِ، وَالذِّرَاعِ مِنَ الْعَضُدِ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النّبی الأکرم صلی الله علیه و آله یعیش عیش الزهد والبساطة، ولکنه مع ذلک کان فی غایة الشجاعة ولم یکن من هو أقرب إلی العدو من النّبی فی ساحات الوغی، وفی معرکة أُحد التی فرّ فیها الآخرون صمد النّبی صلی الله علیه و آله، وأنا بدوری کنت تلمیذاً لهذه المدرسة الإلهیّة وتابعاً لهذا النّبی العظیم صلی الله علیه و آله وذراعه الیمنی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ورد هذا المعنی فی الکلمات القصار فی نهج البلاغة حیث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اتَّقَیْنَا بِرَسُولِ اللّهِ صلی الله علیه و آله فَلَمْ یَکُنْ أَحَدٌ مِنَّا أَقْرَبَ إِلَی الْعَدُوِّ مِنْهُ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نهج البلاغة، الکلمات القصار، الکلمة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الکلمات الغریبة للإمام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الناطق علی هذا الکلام ما ورد فی آیة المباهلة حیث جعلت من الإمام علی علیه السلام نفس النّبی الأکرم صلی الله علیه و آله، وکذلک الأحادیث الشریفة الواردة عن رسول اللّه صلی الله علیه و آله طبقاً لما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الصحابة سأل من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خُلِقْتُ أَنَا وَعَلِیٌّ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وینقل فی هذا الکتاب عن المعجم عن الطبرانی أنّ النّبی الأکرم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الْأَنْبِیَاءَ مِنْ أَشْجَارٍ شَتَّی وَخَلَقنی وَعَلِیّاً مِنْ شَجَرَةٍ وَاحِدَةٍ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قصّة إبلاغ سورة براءة عندما أرسل النّبی أبابکر لإبلاغها للمشرکین فی مکّة فی موسم الحج، ثمّ استدعی النّبی أبابکر وأخذها منه وأعطاها للإمام علی علیه السلام، فإنّها معروفة فی کتب التاریخ، فعندما عاد أبو بکر إلی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سبب أخذک سورة 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لَایُبَلِّغْ عَنِّی غَیرِی أَوْ رَجُلٌ مِنِّی</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الحدیث الشریف فی مسند أحمد بن حنبل بصورة أبلغ وأوضح فقد قال النّبی صلی الله علیه و 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جاءنی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یُؤَدِّیَ عَنْکَ إِلَّا أَنْتَ أَوْ رَجُلٌ مِنْکَ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نور إیمانی وقوّتی وقدرتی کلّها مستمدة ومقتبسة من نور إیمان النّبی وقوّته وقدرته، والتعبیر 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العضد کلّما کان قویاً ومحکماً فإنّ الذراع أیضاً ستکون قویة بدورها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یتابع الإمام علیه السلام کلامه من موقع التأکید علی شجاعته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عَلَی قِتَالِی لَمَا وَلَّیْتُ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یسمع بمثل هذا الکلام من أی شخص قبل ذلک، ومعلوم أنّ الإمام علی علیه السلام لا یتحدّث بذلک من موقع المبالغة بل إنّ ما یقوله هو عین الواقع، وقد أثبت هذه الحقیقة فی میادین الجهاد والقتال ضد قوی الشرک والباطل، فمن معرکة بدر إلی احد والخندق والغزوات الأخری کان علی بن أبی طالب علیه السلام هو الشخص الذی لم یدر ظهره للأعداء ولم یتردد أو یرتعب من کثرة الأعداء وتظافرهم علیه، إلی درجة أنّه لقّب بکونه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النّبی الأکرم صلی الله علیه و آله هذا التعبیر فی قصّة فتح خیبر بعد أن توجه الآخرون لفتح قلاع خیبر ولم یفلحوا فی ذلک، فقال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یُحِبُّ اللّهَ وَرَسُولَهُ کَرَّارٌ غَیْرُ فَرَّارٍ لَایَرْجِعُ حَتَّی یَفْتَحَ اللّهُ عَلَی یَدَیْهِ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وفی النقطة الرابعة والأخیرة من هذا المقطع من الرسالة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أَمْکَنَتِ الْفُرَصُ مِنْ رِقَابِهَا لَسَارَعْتُ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وَسَأَجْهَدُ فِی أَنْ أُطَهِّرَ الْأَرْضَ مِنْ هَذَا الشَّخْصِ الْمَعْکُوسِ، وَالْجِسْمِ الْمَرْکُوسِ</w:t>
      </w:r>
      <w:r>
        <w:rPr>
          <w:rStyle w:val="FootnoteAnchor"/>
          <w:rtl w:val="true"/>
        </w:rPr>
        <w:footnoteReference w:id="238"/>
      </w:r>
      <w:r>
        <w:rPr>
          <w:rFonts w:ascii="Amiri" w:hAnsi="Amiri" w:eastAsia="Amiri" w:cs="Amiri"/>
          <w:color w:val="111111"/>
          <w:sz w:val="28"/>
          <w:sz w:val="28"/>
          <w:szCs w:val="28"/>
          <w:rtl w:val="true"/>
          <w:lang w:bidi="ar-SA"/>
        </w:rPr>
        <w:t>، حَتَّی تَخْرُجَ الْمَدَرَةُ</w:t>
      </w:r>
      <w:r>
        <w:rPr>
          <w:rStyle w:val="FootnoteAnchor"/>
          <w:rtl w:val="true"/>
        </w:rPr>
        <w:footnoteReference w:id="239"/>
      </w:r>
      <w:r>
        <w:rPr>
          <w:rFonts w:ascii="Amiri" w:hAnsi="Amiri" w:eastAsia="Amiri" w:cs="Amiri"/>
          <w:color w:val="111111"/>
          <w:sz w:val="28"/>
          <w:sz w:val="28"/>
          <w:szCs w:val="28"/>
          <w:rtl w:val="true"/>
          <w:lang w:bidi="ar-SA"/>
        </w:rPr>
        <w:t>مِنْ بَیْنِ حَبِّ الْحَصِیدِ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جلیة إلی هذه الحقیقة، وهی أنّ وجود أمثال معاویة علی سطح الأرض من شأنه تلویثها، وما لم یتمّ إزالة هذا التلوث عن الإرض والحیاة فإنّها لا تتطهر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الْمَعْکُوسِ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أفکار معاویة مقلوبة، فهو یری </w:t>
      </w:r>
    </w:p>
    <w:p>
      <w:pPr>
        <w:pStyle w:val="BookText"/>
        <w:rPr/>
      </w:pPr>
      <w:r>
        <w:rPr>
          <w:rFonts w:ascii="IRNazanin" w:hAnsi="IRNazanin" w:eastAsia="IRNazanin"/>
          <w:color w:val="111111"/>
          <w:sz w:val="28"/>
          <w:sz w:val="28"/>
          <w:szCs w:val="28"/>
          <w:rtl w:val="true"/>
          <w:lang w:bidi="fa-IR"/>
        </w:rPr>
        <w:t>الحق فی نظره باطل والباطل فی نظره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معاویة لیس فقط أفکاره مقلوبة بل إنّ سلوکیاته وظاهره البشری یعیش الانتکاسة فی سلوکیاته وأعماله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أنّ الزراع عندما یحصدون زرعهم، فغالباً ما یختلط المحصول من الحبوب الجیدة مع بعض الأتربة والأحجار صغیرة، حیث یقوم الزراع بإخراج هذه الشوائب من بین الحبوب لینتفع بها الإنسان، وأنا بدوری ینبغی أن اطهر المسلمین وفضاء المجتمع الإسلامی من هذه الشخصیّات التافهة والزائدة لتخلیص الإسلام والمسلمین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یطرح البعض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الکلام للإمام علیه السلام ینسجم ویتناسب مع اقتدائه بالنبی الأکرم صلی الله علیه و آله الذی بعث رحمة للعالمین؟</w:t>
      </w:r>
    </w:p>
    <w:p>
      <w:pPr>
        <w:pStyle w:val="BookText"/>
        <w:rPr/>
      </w:pPr>
      <w:r>
        <w:rPr>
          <w:rFonts w:ascii="IRNazanin" w:hAnsi="IRNazanin" w:eastAsia="IRNazanin"/>
          <w:color w:val="111111"/>
          <w:sz w:val="28"/>
          <w:sz w:val="28"/>
          <w:szCs w:val="28"/>
          <w:rtl w:val="true"/>
          <w:lang w:bidi="fa-IR"/>
        </w:rPr>
        <w:t>وفی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الرحمة تکون لازمة فی مواقعها والشدّة أو الغضب فی موقعه، فمن الخطأ استخدام الرحمة إذا کان المورد یستدعی الشدّة والحزم، ومن الخطأ أیضاً التعامل بآلیات العنف والشدّة إذا کان الموقع یستدعی الرحمة والشفقة، وسیرة النّبی الأکرم صلی الله علیه و آله أیضاً شاهدة علی هذا المعنی، ففی معرکة أُحد کان النّبی صلی الله علیه و آله یدعو لهؤلاء المخالفین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إهدِ قَومِی فَإنّهُم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 فی قصّة نقض یهود بنی قریضة لعهودهم ومواثیقهم استخدم اسلوب الشدّة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الحقیقة أنّ الإمام علی علیه السلام قد تعلم هذه الحقیقة الواضحة من القرآن الکریم 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ویقول فی مکان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2586_158020"/>
      <w:bookmarkStart w:id="308" w:name="pg12586_158020"/>
      <w:bookmarkEnd w:id="308"/>
    </w:p>
    <w:p>
      <w:pPr>
        <w:pStyle w:val="Heading3"/>
        <w:numPr>
          <w:ilvl w:val="2"/>
          <w:numId w:val="1"/>
        </w:numPr>
        <w:rPr/>
      </w:pPr>
      <w:bookmarkStart w:id="309" w:name="pg12586_158020"/>
      <w:bookmarkStart w:id="310" w:name="__RefHeading___Toc1944853_77815467"/>
      <w:bookmarkStart w:id="311" w:name="_Toc118"/>
      <w:bookmarkEnd w:id="309"/>
      <w:bookmarkEnd w:id="310"/>
      <w:r>
        <w:rPr>
          <w:rtl w:val="true"/>
        </w:rPr>
        <w:t>القسم الخامس</w:t>
      </w:r>
      <w:bookmarkEnd w:id="311"/>
    </w:p>
    <w:p>
      <w:pPr>
        <w:pStyle w:val="Heading4"/>
        <w:numPr>
          <w:ilvl w:val="3"/>
          <w:numId w:val="1"/>
        </w:numPr>
        <w:rPr/>
      </w:pPr>
      <w:bookmarkStart w:id="312" w:name="__RefHeading___Toc1944855_77815467"/>
      <w:bookmarkStart w:id="313" w:name="_Toc119"/>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وَمِنْ هَذَا الْکِتَابِ وَهُوَ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عَنِّی یَا دُنْیَا فَحَبْلُکِ عَلَی غَارِبِکِ، قَدِ انْسَلَلْتُ مِنْ مَخَالِبِکِ، وَأَفْلَتُّ مِنْ حَبَائِلِکِ، وَاجْتَنَبْتُ الذَّهَابَ فِی مَدَاحِضِکِ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الْقُرُونُ الَّذِینَ غَرَرْتِهِمْ بِمَدَاعِبِکِ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الْأُمَمُ الَّذِینَ فَتَنْتِهِمْ بِزَخَارِفِکِ، فَهَا هُمْ رَهَائِنُ الْقُبُورِ، وَمَضَامِینُ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کُنْتِ شَخْصاً مَرْئِیّاً، وَقَالَباً حِسِّیّاً، لَأَقَمْتُ عَلَیْکِ حُدُودَ اللّهِ فِی عِبَادٍ غَرَرْتِهِمْ بِالْأَمَانِیِّ، وَأُمَمٍ أَلْقَیْتِهِمْ فِی الْمَهَاوِی، وَمُلُوکٍ أَسْلَمْتِهِمْ إِلَی التَّلَفِ، وَأَوْرَدْتِهِمْ مَوَارِدَ الْبَلَاءِ، إِذْ لَاوِرْدَ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دَحْضَکِ زَلِقَ، وَمَنْ رَکِبَ لُجَجَکِ غَرِقَ، وَمَنِ ازْوَرَّ عَنْ حَبَائِلِکِ وُفِّقَ، وَالسَّالِمُ مِنْکِ لَایُبَالِی إِنْ ضَاقَ بِهِ مُنَاخُهُ، وَالدُّنْیَا عِنْدَهُ کَیَوْمٍ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لَاأَذِلُّ لَکِ فَتَسْتَذِلِّینِی، وَلَا أَسْلَسُ لَکِ فَتَقُودِینِی</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944857_77815467"/>
      <w:bookmarkStart w:id="315" w:name="_Toc120"/>
      <w:bookmarkEnd w:id="314"/>
      <w:r>
        <w:rPr>
          <w:rtl w:val="true"/>
        </w:rPr>
        <w:t>الشرح والتفسیر</w:t>
      </w:r>
      <w:r>
        <w:rPr>
          <w:rtl w:val="true"/>
        </w:rPr>
        <w:t xml:space="preserve">: </w:t>
      </w:r>
      <w:r>
        <w:rPr>
          <w:rtl w:val="true"/>
        </w:rPr>
        <w:t>أیّتها الدنیا ابتعدی عنّی</w:t>
      </w:r>
      <w:r>
        <w:rPr>
          <w:rtl w:val="true"/>
        </w:rPr>
        <w:t>!</w:t>
      </w:r>
      <w:bookmarkEnd w:id="315"/>
    </w:p>
    <w:p>
      <w:pPr>
        <w:pStyle w:val="Heading5"/>
        <w:numPr>
          <w:ilvl w:val="4"/>
          <w:numId w:val="1"/>
        </w:numPr>
        <w:rPr/>
      </w:pPr>
      <w:bookmarkStart w:id="316" w:name="__RefHeading___Toc1944859_77815467"/>
      <w:bookmarkStart w:id="317" w:name="_Toc121"/>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 xml:space="preserve">القسم الأخیر من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قسمناها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یستهله السیّد الرضی رحمه الله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الْکِتَابِ وَهُوَ آخِرُهُ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فی هذا المقطع من الرسالة، ومن أجل أن لا یسقط مخاطبه عثمان بن حنیف وجمیع مخاطبیه علی إمتداد التاریخ البشری، فی مصائد النوازع النفسانیّة والمقامات الدنیویّة أو یتورط فی اتّباع الملذات الرخیصة، یقول له الإمام علیه السلام بتعبیر </w:t>
      </w:r>
    </w:p>
    <w:p>
      <w:pPr>
        <w:pStyle w:val="BookText"/>
        <w:rPr/>
      </w:pPr>
      <w:r>
        <w:rPr>
          <w:rFonts w:ascii="IRNazanin" w:hAnsi="IRNazanin" w:eastAsia="IRNazanin"/>
          <w:color w:val="111111"/>
          <w:sz w:val="28"/>
          <w:sz w:val="28"/>
          <w:szCs w:val="28"/>
          <w:rtl w:val="true"/>
          <w:lang w:bidi="fa-IR"/>
        </w:rPr>
        <w:t>فی غایة الروعة والبلاغة والجمال الأدبی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تتشکل کلّ واحد منهما ظاهراً من جار ومجرور، 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تکون جملة لفعل مقدّر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إلیک وأبعد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دُنْیَا فَحَبْلُکِ عَلَی غَارِبِکِ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انْسَلَلْتُ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مَخَالِبِکِ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وَأَفْلَتُّ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حَبَائِلِکِ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اجْتَنَبْتُ الذَّهَابَ فِی مَدَاحِضِکِ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أنّ الإمام علیه السلام فی هذه العبارات القصیرة یشبّه الدنیا بأربعة أشیاء،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تشبه الناقة التی ربّما تکون جذابة وحلوبة، ولکنّ صاحبها عندما یرید ترکها لترعی فی المرتع فإنّه یضع لجامها علی ظهرها أو رقبتها، فتری هذه الناقة نفسها أنّها صارت حرّة من صاحبها فتبتعد عنه وتنشغل بالرعی فی المرتع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التشبیه الثانی، یشبّه الإمام علیه السلام الدنیا بالسبُع الذی یروم صید الفریسة بمخالبه القویة والخطیرة ویمزقها، ویقول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أفلتّ نفسی من مخالب هذا الحیوان المفترس فلا یصل إلیَّ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التشبیه الثالث، یشبّه الإمام علیه السلام الدنیا بالصیاد الذی نشر حبائله وشراکه لصید الحیوانات أو الطیور، فیقول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جیداً هذه المصائد والشراک وتخلصت منها فلا أقع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التشبیه الرابع، یشبّه الإمام علیه السلام الدنیا بالمنزلق الخطیر والوادی السحیق الذی یحتوی علی مزالق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 المال والمقام، الزوجة والأبناء، والعناوین البراقة والمادیات المغریة، فیقول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ابتعدت عن هذه المزالق جمیعاً، ومن هذه الجهة فإننی لا أسقط فی حبالها ولا فی مخالبها ولا فی منزلقاتها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یتابع الإمام علیه السلام خطابه للدنیا ویقول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الْقُرُونُ الَّذِینَ غَرَرْتِهِمْ </w:t>
      </w:r>
    </w:p>
    <w:p>
      <w:pPr>
        <w:pStyle w:val="BookText"/>
        <w:rPr/>
      </w:pPr>
      <w:r>
        <w:rPr>
          <w:rFonts w:ascii="Amiri" w:hAnsi="Amiri" w:eastAsia="Amiri" w:cs="Amiri"/>
          <w:color w:val="111111"/>
          <w:sz w:val="28"/>
          <w:sz w:val="28"/>
          <w:szCs w:val="28"/>
          <w:rtl w:val="true"/>
          <w:lang w:bidi="ar-SA"/>
        </w:rPr>
        <w:t>بِمَدَاعِبِکِ</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المزاح والمداعبة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الْأُمَمُ الَّذِینَ فَتَنْتِهِمْ بِزَخَارِفِکِ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الْقُبُورِ، وَمَضَامِینُ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اللُّحُودِ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الکلام مقتبس من العدید من الآیات القرآنیّة التی تتحدّث عن الأقوام السابقة، الذین کانوا یملکون القدرة والجاه والثروة والإمکانات المادیة الوفیرة، ولکنّهم جمیعاً تورطوا فی العذاب الإلهی بسبب عصیانهم وتمردهم علی الحقّ والرسالة، وباتوا مدفونین تحت التراب بحیث لا یسمع لهم أدنی صوت ولا یملکون أدنی حرکة، ونقرأ فی الآیة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أَهْلَکْنا قَبْلَهُمْ مِّنْ قَرْنٍ هَلْ تُحِسُّ مِنْهُمْ مِّنْ أَحَدٍ أَوْ تَسْمَعُ لَهُمْ رِکْزاً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فی الآیة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یَهْدِ لَهُمْ کَمْ أَهْلَکْنا قَبْلَهُمْ مِّنَ الْقُرُونِ یَمْشُونَ فِی مَساکِنِهِمْ إِنَّ فِی ذلِکَ لآَیاتٍ لِأُولِی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p>
    <w:p>
      <w:pPr>
        <w:pStyle w:val="BookText"/>
        <w:rPr/>
      </w:pPr>
      <w:r>
        <w:rPr>
          <w:rFonts w:ascii="Amiri" w:hAnsi="Amiri" w:eastAsia="Amiri" w:cs="Amiri"/>
          <w:color w:val="111111"/>
          <w:sz w:val="28"/>
          <w:sz w:val="28"/>
          <w:szCs w:val="28"/>
          <w:rtl w:val="true"/>
          <w:lang w:bidi="ar-SA"/>
        </w:rPr>
        <w:t>فاودعُوا حُفراً یا بِئسَ ما نَزلُوا</w:t>
      </w:r>
    </w:p>
    <w:p>
      <w:pPr>
        <w:pStyle w:val="BookText"/>
        <w:rPr/>
      </w:pPr>
      <w:r>
        <w:rPr>
          <w:rFonts w:ascii="Amiri" w:hAnsi="Amiri" w:eastAsia="Amiri" w:cs="Amiri"/>
          <w:color w:val="111111"/>
          <w:sz w:val="28"/>
          <w:sz w:val="28"/>
          <w:szCs w:val="28"/>
          <w:rtl w:val="true"/>
          <w:lang w:bidi="ar-SA"/>
        </w:rPr>
        <w:t>ناداهُمُ ضارخٌ مِنْ بَعدِما قُبروا</w:t>
      </w:r>
    </w:p>
    <w:p>
      <w:pPr>
        <w:pStyle w:val="BookText"/>
        <w:rPr/>
      </w:pPr>
      <w:r>
        <w:rPr>
          <w:rFonts w:ascii="Amiri" w:hAnsi="Amiri" w:eastAsia="Amiri" w:cs="Amiri"/>
          <w:color w:val="111111"/>
          <w:sz w:val="28"/>
          <w:sz w:val="28"/>
          <w:szCs w:val="28"/>
          <w:rtl w:val="true"/>
          <w:lang w:bidi="ar-SA"/>
        </w:rPr>
        <w:t>أین الأسرةُ والتیجانُ والحُللُ</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فأفصحَ القبرُ عَنهم حینَ ساءلَهم</w:t>
      </w:r>
    </w:p>
    <w:p>
      <w:pPr>
        <w:pStyle w:val="BookText"/>
        <w:rPr/>
      </w:pPr>
      <w:r>
        <w:rPr>
          <w:rFonts w:ascii="Amiri" w:hAnsi="Amiri" w:eastAsia="Amiri" w:cs="Amiri"/>
          <w:color w:val="111111"/>
          <w:sz w:val="28"/>
          <w:sz w:val="28"/>
          <w:szCs w:val="28"/>
          <w:rtl w:val="true"/>
          <w:lang w:bidi="ar-SA"/>
        </w:rPr>
        <w:t>تَِلکَ الوجُوه عَلیها الدودُ یقتتلُ</w:t>
      </w:r>
    </w:p>
    <w:p>
      <w:pPr>
        <w:pStyle w:val="BookText"/>
        <w:rPr/>
      </w:pPr>
      <w:r>
        <w:rPr>
          <w:rFonts w:ascii="Amiri" w:hAnsi="Amiri" w:eastAsia="Amiri" w:cs="Amiri"/>
          <w:color w:val="111111"/>
          <w:sz w:val="28"/>
          <w:sz w:val="28"/>
          <w:szCs w:val="28"/>
          <w:rtl w:val="true"/>
          <w:lang w:bidi="ar-SA"/>
        </w:rPr>
        <w:t>قَد طالَ ما أکلُوا دهراً وما شَرِبُوا</w:t>
      </w:r>
    </w:p>
    <w:p>
      <w:pPr>
        <w:pStyle w:val="BookText"/>
        <w:rPr/>
      </w:pPr>
      <w:r>
        <w:rPr>
          <w:rFonts w:ascii="Amiri" w:hAnsi="Amiri" w:eastAsia="Amiri" w:cs="Amiri"/>
          <w:color w:val="111111"/>
          <w:sz w:val="28"/>
          <w:sz w:val="28"/>
          <w:szCs w:val="28"/>
          <w:rtl w:val="true"/>
          <w:lang w:bidi="ar-SA"/>
        </w:rPr>
        <w:t>وأصبحُوا بَعدَ طولِ الأکلِ قَد اکلُوا</w:t>
      </w:r>
    </w:p>
    <w:p>
      <w:pPr>
        <w:pStyle w:val="BookText"/>
        <w:rPr/>
      </w:pPr>
      <w:r>
        <w:rPr>
          <w:rFonts w:ascii="Amiri" w:hAnsi="Amiri" w:eastAsia="Amiri" w:cs="Amiri"/>
          <w:color w:val="111111"/>
          <w:sz w:val="28"/>
          <w:sz w:val="28"/>
          <w:szCs w:val="28"/>
          <w:rtl w:val="true"/>
          <w:lang w:bidi="ar-SA"/>
        </w:rPr>
        <w:t>وَطالَما عَمروا دوراً لتحصنَّهُم</w:t>
      </w:r>
    </w:p>
    <w:p>
      <w:pPr>
        <w:pStyle w:val="BookText"/>
        <w:rPr/>
      </w:pPr>
      <w:r>
        <w:rPr>
          <w:rFonts w:ascii="Amiri" w:hAnsi="Amiri" w:eastAsia="Amiri" w:cs="Amiri"/>
          <w:color w:val="111111"/>
          <w:sz w:val="28"/>
          <w:sz w:val="28"/>
          <w:szCs w:val="28"/>
          <w:rtl w:val="true"/>
          <w:lang w:bidi="ar-SA"/>
        </w:rPr>
        <w:t>ففارقَوا الدّورَ والأهلِینَ وانتقلِوا</w:t>
      </w:r>
    </w:p>
    <w:p>
      <w:pPr>
        <w:pStyle w:val="BookText"/>
        <w:rPr/>
      </w:pPr>
      <w:r>
        <w:rPr>
          <w:rFonts w:ascii="Amiri" w:hAnsi="Amiri" w:eastAsia="Amiri" w:cs="Amiri"/>
          <w:color w:val="111111"/>
          <w:sz w:val="28"/>
          <w:sz w:val="28"/>
          <w:szCs w:val="28"/>
          <w:rtl w:val="true"/>
          <w:lang w:bidi="ar-SA"/>
        </w:rPr>
        <w:t>وَطَالَما کَنزوا الأموالَ وادخروا</w:t>
      </w:r>
    </w:p>
    <w:p>
      <w:pPr>
        <w:pStyle w:val="BookText"/>
        <w:rPr/>
      </w:pPr>
      <w:r>
        <w:rPr>
          <w:rFonts w:ascii="Amiri" w:hAnsi="Amiri" w:eastAsia="Amiri" w:cs="Amiri"/>
          <w:color w:val="111111"/>
          <w:sz w:val="28"/>
          <w:sz w:val="28"/>
          <w:szCs w:val="28"/>
          <w:rtl w:val="true"/>
          <w:lang w:bidi="ar-SA"/>
        </w:rPr>
        <w:t>فَخلّفوها علی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وساکِنُوها إلی الأجداثِ قَد رَحلُوا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وینقل المرحوم العلّامة التستری قصّة تتضمّن دروساً وعبرة عن الأمالی للشیخ الصدوق وخلاصتها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ذو القرنین یسیر فی البلاد حتی مرّ بشیخ یقلّب جماجم الموتی، فوقف علیه بجنوده،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أیّها الشیخ لأی‌شیء تقلّب هذه الجماجم،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لأعرف الشریف من الوضیع، والغنی من الفقیر فما عرفت، وإنّی لأقلبها منذ عشرین‌سنة، فانطلق ذوالقرنین وترکه،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عنیت بهذا أحداً غیری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یخاطب الإمام علیه السلام الدنیا بعبارات حکیمة ومثیرة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کُنْتِ شَخْصاً مَرْئِیّاً، وَقَالَباً حِسِّیّاً، لَأَقَمْتُ عَلَیْکِ حُدُودَ اللّهِ فِی عِبَادٍ غَرَرْتِهِمْ بِالْأَمَانِیِّ، وَأُمَمٍ أَلْقَیْتِهِمْ فِی الْمَهَاوِی</w:t>
      </w:r>
      <w:r>
        <w:rPr>
          <w:rStyle w:val="FootnoteAnchor"/>
          <w:rtl w:val="true"/>
        </w:rPr>
        <w:footnoteReference w:id="246"/>
      </w:r>
      <w:r>
        <w:rPr>
          <w:rFonts w:ascii="Amiri" w:hAnsi="Amiri" w:eastAsia="Amiri" w:cs="Amiri"/>
          <w:color w:val="111111"/>
          <w:sz w:val="28"/>
          <w:sz w:val="28"/>
          <w:szCs w:val="28"/>
          <w:rtl w:val="true"/>
          <w:lang w:bidi="ar-SA"/>
        </w:rPr>
        <w:t>، وَمُلُوکٍ أَسْلَمْتِهِمْ إِلَی التَّلَفِ، وَأَوْرَدْتِهِمْ مَوَارِدَ الْبَلَاءِ، إِذْ لَا وِرْدَ</w:t>
      </w:r>
      <w:r>
        <w:rPr>
          <w:rStyle w:val="FootnoteAnchor"/>
          <w:rtl w:val="true"/>
        </w:rPr>
        <w:footnoteReference w:id="247"/>
      </w:r>
      <w:r>
        <w:rPr>
          <w:rFonts w:ascii="Amiri" w:hAnsi="Amiri" w:eastAsia="Amiri" w:cs="Amiri"/>
          <w:color w:val="111111"/>
          <w:sz w:val="28"/>
          <w:sz w:val="28"/>
          <w:szCs w:val="28"/>
          <w:rtl w:val="true"/>
          <w:lang w:bidi="ar-SA"/>
        </w:rPr>
        <w:t>وَلَا صَدَرَ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الدنیا، بمعنی المواهب المادیة والظواهر الطبیعیة لا تملک قلباً ولا فکراً ولا إرادة واختیاراً، بل مجرّد وسائل وآلیات یستخدمها الإنسان لنیل السعادة فی حرکة الحیاة، أو یغرق فی مستنقع الشقاء والعناء فیما لو سار فی خط الرذیلة وقصر اهتمامه ونظره بها، أضف إلی ذلک أنّ الدنیا بهذا المعنی لیست شیئاً یمکن إجراء الحدّ الإلهی علیها، ولکن الغایة التی یتوخاها الإمام علیه السلام من هذا الکلام هی الکنایة اللطیفة والتشبیه الظریف لإیقاظ عقول المغرورین بها وتنبیه الغافلین عن الحقائق الغیبیة لیتحرکوا علی مستوی تصحیح مسیرتهم والعودة إلی عقولهم وفطرتهم والاعتبار من تاریخ الاُمم السابقة وإصلاح مستقبلهم بالاقتباس من دروس التاریخ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فی الحقیقة مقتبس من القرآن الکریم الذی یذکر هذا المعنی بشکل آخر، فالآیات القرآنیّة تخاطب جمیع أفراد البشر وتدعوهم لدراسة تاریخ الأقوام </w:t>
      </w:r>
    </w:p>
    <w:p>
      <w:pPr>
        <w:pStyle w:val="BookText"/>
        <w:rPr/>
      </w:pPr>
      <w:r>
        <w:rPr>
          <w:rFonts w:ascii="Amiri" w:hAnsi="Amiri" w:eastAsia="Amiri" w:cs="Amiri"/>
          <w:color w:val="111111"/>
          <w:sz w:val="28"/>
          <w:sz w:val="28"/>
          <w:szCs w:val="28"/>
          <w:rtl w:val="true"/>
          <w:lang w:bidi="ar-SA"/>
        </w:rPr>
        <w:t>السالفة الذین تورطوا فی دوامة البلایا والعذاب بسبب غفلتهم وغرورهم وکان مصیرهم الهلاک وقد دفنوا هم وثرواتهم تحت الأنقاظ، فنقرأ فی الآیات القرآنیّة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تعالی فی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یواصل الإمام علیه السلام کلامه بطرح تشبیهات أخری لحال الأشخاص الذین خدعوا بالدنیا والأشخاص الذین تخلصوا من شراکها وأفلتوا من حبالها،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دَحْضَکِ</w:t>
      </w:r>
      <w:r>
        <w:rPr>
          <w:rStyle w:val="FootnoteAnchor"/>
          <w:rtl w:val="true"/>
        </w:rPr>
        <w:footnoteReference w:id="251"/>
      </w:r>
      <w:r>
        <w:rPr>
          <w:rFonts w:ascii="Amiri" w:hAnsi="Amiri" w:eastAsia="Amiri" w:cs="Amiri"/>
          <w:color w:val="111111"/>
          <w:sz w:val="28"/>
          <w:sz w:val="28"/>
          <w:szCs w:val="28"/>
          <w:rtl w:val="true"/>
          <w:lang w:bidi="ar-SA"/>
        </w:rPr>
        <w:t>زَلِقَ</w:t>
      </w:r>
      <w:r>
        <w:rPr>
          <w:rStyle w:val="FootnoteAnchor"/>
          <w:rtl w:val="true"/>
        </w:rPr>
        <w:footnoteReference w:id="252"/>
      </w:r>
      <w:r>
        <w:rPr>
          <w:rFonts w:ascii="Amiri" w:hAnsi="Amiri" w:eastAsia="Amiri" w:cs="Amiri"/>
          <w:color w:val="111111"/>
          <w:sz w:val="28"/>
          <w:sz w:val="28"/>
          <w:szCs w:val="28"/>
          <w:rtl w:val="true"/>
          <w:lang w:bidi="ar-SA"/>
        </w:rPr>
        <w:t>، وَمَنْ رَکِبَ لُجَجَکِ</w:t>
      </w:r>
      <w:r>
        <w:rPr>
          <w:rStyle w:val="FootnoteAnchor"/>
          <w:rtl w:val="true"/>
        </w:rPr>
        <w:footnoteReference w:id="253"/>
      </w:r>
      <w:r>
        <w:rPr>
          <w:rFonts w:ascii="Amiri" w:hAnsi="Amiri" w:eastAsia="Amiri" w:cs="Amiri"/>
          <w:color w:val="111111"/>
          <w:sz w:val="28"/>
          <w:sz w:val="28"/>
          <w:szCs w:val="28"/>
          <w:rtl w:val="true"/>
          <w:lang w:bidi="ar-SA"/>
        </w:rPr>
        <w:t>غَرِقَ، وَمَنِ ازْوَرَّ</w:t>
      </w:r>
      <w:r>
        <w:rPr>
          <w:rStyle w:val="FootnoteAnchor"/>
          <w:rtl w:val="true"/>
        </w:rPr>
        <w:footnoteReference w:id="254"/>
      </w:r>
      <w:r>
        <w:rPr>
          <w:rFonts w:ascii="Amiri" w:hAnsi="Amiri" w:eastAsia="Amiri" w:cs="Amiri"/>
          <w:color w:val="111111"/>
          <w:sz w:val="28"/>
          <w:sz w:val="28"/>
          <w:szCs w:val="28"/>
          <w:rtl w:val="true"/>
          <w:lang w:bidi="ar-SA"/>
        </w:rPr>
        <w:t>عَنْ حَبَائِلِکِ وُفِّقَ، وَالسَّالِمُ مِنْکِ لَایُبَالِی إِنْ ضَاقَ بِهِ مُنَاخُهُ</w:t>
      </w:r>
      <w:r>
        <w:rPr>
          <w:rStyle w:val="FootnoteAnchor"/>
          <w:rtl w:val="true"/>
        </w:rPr>
        <w:footnoteReference w:id="255"/>
      </w:r>
      <w:r>
        <w:rPr>
          <w:rFonts w:ascii="Amiri" w:hAnsi="Amiri" w:eastAsia="Amiri" w:cs="Amiri"/>
          <w:color w:val="111111"/>
          <w:sz w:val="28"/>
          <w:sz w:val="28"/>
          <w:szCs w:val="28"/>
          <w:rtl w:val="true"/>
          <w:lang w:bidi="ar-SA"/>
        </w:rPr>
        <w:t>، وَالدُّنْیَا عِنْدَهُ کَیَوْمٍ حَانَ انْسِلَاخُهُ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هذا المقطع الکلام النورانی للإمام علیه السلام یشبّه المواهب المادیة فی الدنیا بثلاثة أمور، بدایة یتحدّث عن المزالق التی تواجه الإنسان فی کلّ زمان واحتمال سقوطه فی هذه المزالق، وهی المقامات الدنیویّة والثروات المادیة والشهوات النفسانیّة، فلو أنّ الإنسان غفل قلیلاً عن هذه الأمور فإنّه سیتلوث بالحرام ویقع أسیراً فی شراک الأهواء والنوازع النفسانیّة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أنّ الإمام علیه السلام یشبّه الدنیا بالبحر المواج الذی یصعب جدّاً عبوره بسلام، والکثیر من الأحایین تکون أمواج الأهواء والشهوات إلی درجة من الشدّة والتلاطم بحیث إنّها تبتلع الإنسان وتغرقه فی دوامتها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والتشبیه الثالث یشبّه الإمام علیه السلام زخارف الدنیا وبریقها الخداع بالمصائد والفخاخ، بحیث إنّ الإنسان إذا استطاع اجتناب هذا البریق الخداع فإنّه سیوفق لنیل السعادة ومرتبة القرب الإلهی، وخلاصه منها بذاته یشکل له أکبر افتخار وانتصار فی حرکة الحیاة مهما واجه فی ذلک من صعوبات وتحدیات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یشبّه الإمام علیه السلام الدنیا بالیوم الذی یوشک علی الانتهاء وأنّ الشمس توشک علی الغروب لسرعة انتهائها وزوالها، 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المنِیَّةِ فِی البَریِّةِ جارِی</w:t>
      </w:r>
    </w:p>
    <w:p>
      <w:pPr>
        <w:pStyle w:val="BookText"/>
        <w:rPr/>
      </w:pPr>
      <w:r>
        <w:rPr>
          <w:rFonts w:ascii="Amiri" w:hAnsi="Amiri" w:eastAsia="Amiri" w:cs="Amiri"/>
          <w:color w:val="111111"/>
          <w:sz w:val="28"/>
          <w:sz w:val="28"/>
          <w:szCs w:val="28"/>
          <w:rtl w:val="true"/>
          <w:lang w:bidi="ar-SA"/>
        </w:rPr>
        <w:t>ما هذِه الدُّنیا بِدارِ قَرارِ</w:t>
      </w:r>
    </w:p>
    <w:p>
      <w:pPr>
        <w:pStyle w:val="BookText"/>
        <w:rPr/>
      </w:pPr>
      <w:r>
        <w:rPr>
          <w:rFonts w:ascii="Amiri" w:hAnsi="Amiri" w:eastAsia="Amiri" w:cs="Amiri"/>
          <w:color w:val="111111"/>
          <w:sz w:val="28"/>
          <w:sz w:val="28"/>
          <w:szCs w:val="28"/>
          <w:rtl w:val="true"/>
          <w:lang w:bidi="ar-SA"/>
        </w:rPr>
        <w:t>بَینا یَری الإنسانُ فِیها مُخبراً</w:t>
      </w:r>
    </w:p>
    <w:p>
      <w:pPr>
        <w:pStyle w:val="BookText"/>
        <w:rPr/>
      </w:pPr>
      <w:r>
        <w:rPr>
          <w:rFonts w:ascii="Amiri" w:hAnsi="Amiri" w:eastAsia="Amiri" w:cs="Amiri"/>
          <w:color w:val="111111"/>
          <w:sz w:val="28"/>
          <w:sz w:val="28"/>
          <w:szCs w:val="28"/>
          <w:rtl w:val="true"/>
          <w:lang w:bidi="ar-SA"/>
        </w:rPr>
        <w:t>حتَّی یُری خَبَراً مِنَ الأَخبارِ</w:t>
      </w:r>
    </w:p>
    <w:p>
      <w:pPr>
        <w:pStyle w:val="BookText"/>
        <w:rPr/>
      </w:pPr>
      <w:r>
        <w:rPr>
          <w:rFonts w:ascii="Amiri" w:hAnsi="Amiri" w:eastAsia="Amiri" w:cs="Amiri"/>
          <w:color w:val="111111"/>
          <w:sz w:val="28"/>
          <w:sz w:val="28"/>
          <w:szCs w:val="28"/>
          <w:rtl w:val="true"/>
          <w:lang w:bidi="ar-SA"/>
        </w:rPr>
        <w:t>طُبعَتْ عَلی کَدرٍ وَأَنتَ تُرِیدُها</w:t>
      </w:r>
    </w:p>
    <w:p>
      <w:pPr>
        <w:pStyle w:val="BookText"/>
        <w:rPr/>
      </w:pPr>
      <w:r>
        <w:rPr>
          <w:rFonts w:ascii="Amiri" w:hAnsi="Amiri" w:eastAsia="Amiri" w:cs="Amiri"/>
          <w:color w:val="111111"/>
          <w:sz w:val="28"/>
          <w:sz w:val="28"/>
          <w:szCs w:val="28"/>
          <w:rtl w:val="true"/>
          <w:lang w:bidi="ar-SA"/>
        </w:rPr>
        <w:t>صَفواً مِنَ الأقدارِ والأکدارِ</w:t>
      </w:r>
    </w:p>
    <w:p>
      <w:pPr>
        <w:pStyle w:val="BookText"/>
        <w:rPr/>
      </w:pPr>
      <w:r>
        <w:rPr>
          <w:rFonts w:ascii="Amiri" w:hAnsi="Amiri" w:eastAsia="Amiri" w:cs="Amiri"/>
          <w:color w:val="111111"/>
          <w:sz w:val="28"/>
          <w:sz w:val="28"/>
          <w:szCs w:val="28"/>
          <w:rtl w:val="true"/>
          <w:lang w:bidi="ar-SA"/>
        </w:rPr>
        <w:t>وَمُکلّفُ الأیّامَ ضِدَّ طِباعِها</w:t>
      </w:r>
    </w:p>
    <w:p>
      <w:pPr>
        <w:pStyle w:val="BookText"/>
        <w:rPr/>
      </w:pPr>
      <w:r>
        <w:rPr>
          <w:rFonts w:ascii="Amiri" w:hAnsi="Amiri" w:eastAsia="Amiri" w:cs="Amiri"/>
          <w:color w:val="111111"/>
          <w:sz w:val="28"/>
          <w:sz w:val="28"/>
          <w:szCs w:val="28"/>
          <w:rtl w:val="true"/>
          <w:lang w:bidi="ar-SA"/>
        </w:rPr>
        <w:t>مَتَطلّبٌ فِی الماءِ جَذوةَ نارِ</w:t>
      </w:r>
    </w:p>
    <w:p>
      <w:pPr>
        <w:pStyle w:val="BookText"/>
        <w:rPr/>
      </w:pPr>
      <w:r>
        <w:rPr>
          <w:rFonts w:ascii="Amiri" w:hAnsi="Amiri" w:eastAsia="Amiri" w:cs="Amiri"/>
          <w:color w:val="111111"/>
          <w:sz w:val="28"/>
          <w:sz w:val="28"/>
          <w:szCs w:val="28"/>
          <w:rtl w:val="true"/>
          <w:lang w:bidi="ar-SA"/>
        </w:rPr>
        <w:t>وَإِذا رَجَوتَ المُستَحیلَ فإنّما</w:t>
      </w:r>
    </w:p>
    <w:p>
      <w:pPr>
        <w:pStyle w:val="BookText"/>
        <w:rPr/>
      </w:pPr>
      <w:r>
        <w:rPr>
          <w:rFonts w:ascii="Amiri" w:hAnsi="Amiri" w:eastAsia="Amiri" w:cs="Amiri"/>
          <w:color w:val="111111"/>
          <w:sz w:val="28"/>
          <w:sz w:val="28"/>
          <w:szCs w:val="28"/>
          <w:rtl w:val="true"/>
          <w:lang w:bidi="ar-SA"/>
        </w:rPr>
        <w:t>تَبنِی الرّجاءَ عَلی شَفیرِ هاوٍ</w:t>
      </w:r>
    </w:p>
    <w:p>
      <w:pPr>
        <w:pStyle w:val="BookText"/>
        <w:rPr/>
      </w:pPr>
      <w:r>
        <w:rPr>
          <w:rFonts w:ascii="Amiri" w:hAnsi="Amiri" w:eastAsia="Amiri" w:cs="Amiri"/>
          <w:color w:val="111111"/>
          <w:sz w:val="28"/>
          <w:sz w:val="28"/>
          <w:szCs w:val="28"/>
          <w:rtl w:val="true"/>
          <w:lang w:bidi="ar-SA"/>
        </w:rPr>
        <w:t>فَالعیشُ نَومٌ وَالمنِیَّةُ یَقظَةٌ</w:t>
      </w:r>
    </w:p>
    <w:p>
      <w:pPr>
        <w:pStyle w:val="BookText"/>
        <w:rPr/>
      </w:pPr>
      <w:r>
        <w:rPr>
          <w:rFonts w:ascii="Amiri" w:hAnsi="Amiri" w:eastAsia="Amiri" w:cs="Amiri"/>
          <w:color w:val="111111"/>
          <w:sz w:val="28"/>
          <w:sz w:val="28"/>
          <w:szCs w:val="28"/>
          <w:rtl w:val="true"/>
          <w:lang w:bidi="ar-SA"/>
        </w:rPr>
        <w:t>وَالمرءُ بَینهما خیالٍ سارِ</w:t>
      </w:r>
    </w:p>
    <w:p>
      <w:pPr>
        <w:pStyle w:val="BookText"/>
        <w:rPr/>
      </w:pPr>
      <w:r>
        <w:rPr>
          <w:rFonts w:ascii="Amiri" w:hAnsi="Amiri" w:eastAsia="Amiri" w:cs="Amiri"/>
          <w:color w:val="111111"/>
          <w:sz w:val="28"/>
          <w:sz w:val="28"/>
          <w:szCs w:val="28"/>
          <w:rtl w:val="true"/>
          <w:lang w:bidi="ar-SA"/>
        </w:rPr>
        <w:t>فَاقضوا مَآرِبَکُم عِجالاً إِنّما</w:t>
      </w:r>
    </w:p>
    <w:p>
      <w:pPr>
        <w:pStyle w:val="BookText"/>
        <w:rPr/>
      </w:pPr>
      <w:r>
        <w:rPr>
          <w:rFonts w:ascii="Amiri" w:hAnsi="Amiri" w:eastAsia="Amiri" w:cs="Amiri"/>
          <w:color w:val="111111"/>
          <w:sz w:val="28"/>
          <w:sz w:val="28"/>
          <w:szCs w:val="28"/>
          <w:rtl w:val="true"/>
          <w:lang w:bidi="ar-SA"/>
        </w:rPr>
        <w:t>أَعمارُکُم سَفراً مِنَ الأَسفارِ</w:t>
      </w:r>
    </w:p>
    <w:p>
      <w:pPr>
        <w:pStyle w:val="BookText"/>
        <w:rPr/>
      </w:pPr>
      <w:r>
        <w:rPr>
          <w:rFonts w:ascii="IRNazanin" w:hAnsi="IRNazanin" w:eastAsia="IRNazanin"/>
          <w:color w:val="111111"/>
          <w:sz w:val="28"/>
          <w:sz w:val="28"/>
          <w:szCs w:val="28"/>
          <w:rtl w:val="true"/>
          <w:lang w:bidi="fa-IR"/>
        </w:rPr>
        <w:t xml:space="preserve">ونقرأ فی حدیث رواه المرحوم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طَاعَةِ اللّهِ وَتَصَبَّرُوا عَنْ مَعْصِیَةِ اللّهِ فَإِنَّمَا الدُّنْیَا سَاعَةٌ فَمَا مَضَی فَلَیْسَ تَجِدُ لَهُ سُرُوراً وَلَا حُزْناً وَمَا لَمْ یَأْتِ فَلَیْسَ تَعْرِفُهُ فَاصْبِرْ عَلَی تِلْکَ السَّاعَةِ الَّتِی أَنْتَ فِیهَا فَکَأَنَّکَ قَدِ اغْتَبَطْتَ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ختام هذا المقطع من الرسالة یخاطب الإمام علیه السلام الدنیا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اعْزُبِی</w:t>
      </w:r>
      <w:r>
        <w:rPr>
          <w:rStyle w:val="FootnoteAnchor"/>
          <w:rtl w:val="true"/>
        </w:rPr>
        <w:footnoteReference w:id="257"/>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لَاأَذِلُّ لَکِ فَتَسْتَذِلِّینِی، وَلَا أَسْلَسُ</w:t>
      </w:r>
      <w:r>
        <w:rPr>
          <w:rStyle w:val="FootnoteAnchor"/>
          <w:rtl w:val="true"/>
        </w:rPr>
        <w:footnoteReference w:id="258"/>
      </w:r>
      <w:r>
        <w:rPr>
          <w:rFonts w:ascii="Amiri" w:hAnsi="Amiri" w:eastAsia="Amiri" w:cs="Amiri"/>
          <w:color w:val="111111"/>
          <w:sz w:val="28"/>
          <w:sz w:val="28"/>
          <w:szCs w:val="28"/>
          <w:rtl w:val="true"/>
          <w:lang w:bidi="ar-SA"/>
        </w:rPr>
        <w:t>لَکِ فَتَقُودِینِی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ولحدّ الآن لم یرد فی الکتب والمدونات والخطب أنّ شخصاً خاطب الدنیا بمثل </w:t>
      </w:r>
      <w:bookmarkStart w:id="318" w:name="pg12586_158026"/>
    </w:p>
    <w:p>
      <w:pPr>
        <w:pStyle w:val="BookText"/>
        <w:rPr/>
      </w:pPr>
      <w:bookmarkEnd w:id="318"/>
      <w:r>
        <w:rPr>
          <w:rFonts w:ascii="IRNazanin" w:hAnsi="IRNazanin" w:eastAsia="IRNazanin"/>
          <w:color w:val="111111"/>
          <w:sz w:val="28"/>
          <w:sz w:val="28"/>
          <w:szCs w:val="28"/>
          <w:rtl w:val="true"/>
          <w:lang w:bidi="fa-IR"/>
        </w:rPr>
        <w:t>هذا الخطاب واستدعاها إلی محاکمتها بهذه القوّة والحزم وبالتالی أثبت إدانتها وزیفها وتخلص من شراکها ومصائدها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فالشخص الوحید الذی بإمکانه أن یحاکم الدنیا بهذه الطریقة ویخاطبها بهذا الخطاب الشدید القاطع هو الذی استطاع إنقاذ نفسه من براثنها، وضرب علی صدرها بید الإعراض والطرد مع انفتاح جمیع الطرق أمامه لتحصیل المآرب الدنیویّة، ولکنّه لم یستسلم لها ولجواذبها بأیة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لکلام یتضمّن جواباً حاسماً علی من یقول إنّ الدنیا قد أجبرتنا علی التصرف علی سلوک طریق الشر والرذیلة،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الإنسان ملتزماً بمقتضیات الإیمان والقیم ولم یستسلم للدنیا من موقع الإذعان والخضوع فإنّها لا تستطیع إذلاله وإجباره علی إرتکاب الخطیئة، فصحیح أنّ الدنیا بکلّ ما فیها من الجواذب والزخارف تستهوی الإنسان وتدعوه لمواقعتها، ولکنّها لا تجبر أحداً أبداً علی اتباعها والتسلیم لمطالبها، کما یتحدّث القرآن الکریم عن الشیطان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سورة إبراهیم، 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944861_77815467"/>
      <w:bookmarkStart w:id="320" w:name="_Toc122"/>
      <w:bookmarkEnd w:id="319"/>
      <w:r>
        <w:rPr>
          <w:rtl w:val="true"/>
        </w:rPr>
        <w:t>تأمّل</w:t>
      </w:r>
      <w:bookmarkEnd w:id="320"/>
    </w:p>
    <w:p>
      <w:pPr>
        <w:pStyle w:val="Heading6"/>
        <w:numPr>
          <w:ilvl w:val="5"/>
          <w:numId w:val="1"/>
        </w:numPr>
        <w:rPr/>
      </w:pPr>
      <w:bookmarkStart w:id="321" w:name="__RefHeading___Toc1944863_77815467"/>
      <w:bookmarkStart w:id="322" w:name="_Toc123"/>
      <w:bookmarkEnd w:id="321"/>
      <w:r>
        <w:rPr>
          <w:rtl w:val="true"/>
        </w:rPr>
        <w:t>طلاق الدنیا</w:t>
      </w:r>
      <w:bookmarkEnd w:id="3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یبیّنه الإمام علیه السلام فی هذا المقطع من الرسالة فی صدد محاکمته للدنیا وأنّها لو کانت شخصاً مریئاً وقالباً حسیاً لأجری حدود اللّه تعالی علیها بسبب خداعها وإغوائها للکثیر من الناس، یدعونا لتذکر حدیث شریف آخر للإمام علی علیه السلام یشیر فیها إلی أنّه فی عالم المکاشفة رأی الدنیا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بفدک فی بعض حیطانها، وقد صارت لفاطمة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بامرأة قد قحمت علیَّ بجمالها فشبهتها ببثینة </w:t>
      </w:r>
    </w:p>
    <w:p>
      <w:pPr>
        <w:pStyle w:val="BookText"/>
        <w:rPr/>
      </w:pPr>
      <w:r>
        <w:rPr>
          <w:rFonts w:ascii="IRNazanin" w:hAnsi="IRNazanin" w:eastAsia="IRNazanin"/>
          <w:color w:val="111111"/>
          <w:sz w:val="28"/>
          <w:sz w:val="28"/>
          <w:szCs w:val="28"/>
          <w:rtl w:val="true"/>
          <w:lang w:bidi="fa-IR"/>
        </w:rPr>
        <w:t>بنت عامر الجحمی وکانت من أجمل نساء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أبی طالب هل لک أن تتزوّج بی فاُغنیک عن هذه المسحاة، وأدلّک علی خزائن الأرض، فیکون لک الملک ما بقیت ولعقبک من بعدک؟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حتی أخطبک من أهلک؟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 قال فقلت لها، فارجعی وأطلبی زوجاً غیری وأقبلت علی مسحاتی وأنشأت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غَرَّتْهُ دُنْیَا دَنِیَّةٌ</w:t>
      </w:r>
    </w:p>
    <w:p>
      <w:pPr>
        <w:pStyle w:val="BookText"/>
        <w:rPr/>
      </w:pPr>
      <w:r>
        <w:rPr>
          <w:rFonts w:ascii="Amiri" w:hAnsi="Amiri" w:eastAsia="Amiri" w:cs="Amiri"/>
          <w:color w:val="111111"/>
          <w:sz w:val="28"/>
          <w:sz w:val="28"/>
          <w:szCs w:val="28"/>
          <w:rtl w:val="true"/>
          <w:lang w:bidi="ar-SA"/>
        </w:rPr>
        <w:t>وَمَا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w:t>
      </w:r>
    </w:p>
    <w:p>
      <w:pPr>
        <w:pStyle w:val="BookText"/>
        <w:rPr/>
      </w:pPr>
      <w:r>
        <w:rPr>
          <w:rFonts w:ascii="Amiri" w:hAnsi="Amiri" w:eastAsia="Amiri" w:cs="Amiri"/>
          <w:color w:val="111111"/>
          <w:sz w:val="28"/>
          <w:sz w:val="28"/>
          <w:szCs w:val="28"/>
          <w:rtl w:val="true"/>
          <w:lang w:bidi="ar-SA"/>
        </w:rPr>
        <w:t>وَزِینَتُهَا فِی مِثْلِ تِلْکَ الشَّمَائِلِ</w:t>
      </w:r>
    </w:p>
    <w:p>
      <w:pPr>
        <w:pStyle w:val="BookText"/>
        <w:rPr/>
      </w:pPr>
      <w:r>
        <w:rPr>
          <w:rFonts w:ascii="Amiri" w:hAnsi="Amiri" w:eastAsia="Amiri" w:cs="Amiri"/>
          <w:color w:val="111111"/>
          <w:sz w:val="28"/>
          <w:sz w:val="28"/>
          <w:szCs w:val="28"/>
          <w:rtl w:val="true"/>
          <w:lang w:bidi="ar-SA"/>
        </w:rPr>
        <w:t>فَقُلْتُ لَهَا غُرِّی سِوَایَ فَإِنَّنِی</w:t>
      </w:r>
    </w:p>
    <w:p>
      <w:pPr>
        <w:pStyle w:val="BookText"/>
        <w:rPr/>
      </w:pPr>
      <w:r>
        <w:rPr>
          <w:rFonts w:ascii="Amiri" w:hAnsi="Amiri" w:eastAsia="Amiri" w:cs="Amiri"/>
          <w:color w:val="111111"/>
          <w:sz w:val="28"/>
          <w:sz w:val="28"/>
          <w:szCs w:val="28"/>
          <w:rtl w:val="true"/>
          <w:lang w:bidi="ar-SA"/>
        </w:rPr>
        <w:t>عَزُوفٌ عَنِ الدُّنْیَا وَلَسْتُ بِجَاهِلٍ</w:t>
      </w:r>
    </w:p>
    <w:p>
      <w:pPr>
        <w:pStyle w:val="BookText"/>
        <w:rPr/>
      </w:pPr>
      <w:r>
        <w:rPr>
          <w:rFonts w:ascii="Amiri" w:hAnsi="Amiri" w:eastAsia="Amiri" w:cs="Amiri"/>
          <w:color w:val="111111"/>
          <w:sz w:val="28"/>
          <w:sz w:val="28"/>
          <w:szCs w:val="28"/>
          <w:rtl w:val="true"/>
          <w:lang w:bidi="ar-SA"/>
        </w:rPr>
        <w:t>وَمَا أَنَا وَالدُّنْیَا فَإِنَّ مُحَمَّداً</w:t>
      </w:r>
    </w:p>
    <w:p>
      <w:pPr>
        <w:pStyle w:val="BookText"/>
        <w:rPr/>
      </w:pPr>
      <w:r>
        <w:rPr>
          <w:rFonts w:ascii="Amiri" w:hAnsi="Amiri" w:eastAsia="Amiri" w:cs="Amiri"/>
          <w:color w:val="111111"/>
          <w:sz w:val="28"/>
          <w:sz w:val="28"/>
          <w:szCs w:val="28"/>
          <w:rtl w:val="true"/>
          <w:lang w:bidi="ar-SA"/>
        </w:rPr>
        <w:t>أَحَلَّ صَرِیعاً بَیْنَ تِلْکَ الْجَنَادِلِ</w:t>
      </w:r>
    </w:p>
    <w:p>
      <w:pPr>
        <w:pStyle w:val="BookText"/>
        <w:rPr/>
      </w:pPr>
      <w:r>
        <w:rPr>
          <w:rFonts w:ascii="Amiri" w:hAnsi="Amiri" w:eastAsia="Amiri" w:cs="Amiri"/>
          <w:color w:val="111111"/>
          <w:sz w:val="28"/>
          <w:sz w:val="28"/>
          <w:szCs w:val="28"/>
          <w:rtl w:val="true"/>
          <w:lang w:bidi="ar-SA"/>
        </w:rPr>
        <w:t>وَهَبْهَا أَتَتْنِی بِالْکُنُوزِ وَدُرِّهَا</w:t>
      </w:r>
    </w:p>
    <w:p>
      <w:pPr>
        <w:pStyle w:val="BookText"/>
        <w:rPr/>
      </w:pPr>
      <w:r>
        <w:rPr>
          <w:rFonts w:ascii="Amiri" w:hAnsi="Amiri" w:eastAsia="Amiri" w:cs="Amiri"/>
          <w:color w:val="111111"/>
          <w:sz w:val="28"/>
          <w:sz w:val="28"/>
          <w:szCs w:val="28"/>
          <w:rtl w:val="true"/>
          <w:lang w:bidi="ar-SA"/>
        </w:rPr>
        <w:t>وَأَمْوَالِ قَارُونَ وَمُلْکِ القَبَائِلِ</w:t>
      </w:r>
    </w:p>
    <w:p>
      <w:pPr>
        <w:pStyle w:val="BookText"/>
        <w:rPr/>
      </w:pPr>
      <w:r>
        <w:rPr>
          <w:rFonts w:ascii="Amiri" w:hAnsi="Amiri" w:eastAsia="Amiri" w:cs="Amiri"/>
          <w:color w:val="111111"/>
          <w:sz w:val="28"/>
          <w:sz w:val="28"/>
          <w:szCs w:val="28"/>
          <w:rtl w:val="true"/>
          <w:lang w:bidi="ar-SA"/>
        </w:rPr>
        <w:t>أَ لَیْسَ جَمِیعاً لِلْفَنَاءِ مَصِیرُهَا</w:t>
      </w:r>
    </w:p>
    <w:p>
      <w:pPr>
        <w:pStyle w:val="BookText"/>
        <w:rPr/>
      </w:pPr>
      <w:r>
        <w:rPr>
          <w:rFonts w:ascii="Amiri" w:hAnsi="Amiri" w:eastAsia="Amiri" w:cs="Amiri"/>
          <w:color w:val="111111"/>
          <w:sz w:val="28"/>
          <w:sz w:val="28"/>
          <w:szCs w:val="28"/>
          <w:rtl w:val="true"/>
          <w:lang w:bidi="ar-SA"/>
        </w:rPr>
        <w:t>وَیَطْلُبُ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w:t>
      </w:r>
    </w:p>
    <w:p>
      <w:pPr>
        <w:pStyle w:val="BookText"/>
        <w:rPr/>
      </w:pPr>
      <w:r>
        <w:rPr>
          <w:rFonts w:ascii="Amiri" w:hAnsi="Amiri" w:eastAsia="Amiri" w:cs="Amiri"/>
          <w:color w:val="111111"/>
          <w:sz w:val="28"/>
          <w:sz w:val="28"/>
          <w:szCs w:val="28"/>
          <w:rtl w:val="true"/>
          <w:lang w:bidi="ar-SA"/>
        </w:rPr>
        <w:t>بِمَا فِیکِ مِنْ مُلْکٍ وَعِزٍّ وَنَائِلٍ</w:t>
      </w:r>
    </w:p>
    <w:p>
      <w:pPr>
        <w:pStyle w:val="BookText"/>
        <w:rPr/>
      </w:pPr>
      <w:r>
        <w:rPr>
          <w:rFonts w:ascii="Amiri" w:hAnsi="Amiri" w:eastAsia="Amiri" w:cs="Amiri"/>
          <w:color w:val="111111"/>
          <w:sz w:val="28"/>
          <w:sz w:val="28"/>
          <w:szCs w:val="28"/>
          <w:rtl w:val="true"/>
          <w:lang w:bidi="ar-SA"/>
        </w:rPr>
        <w:t>فَقَدْ قَنِعَتْ نَفْسِی بِمَا قَدْ رُزِقْتُهُ</w:t>
      </w:r>
    </w:p>
    <w:p>
      <w:pPr>
        <w:pStyle w:val="BookText"/>
        <w:rPr/>
      </w:pPr>
      <w:r>
        <w:rPr>
          <w:rFonts w:ascii="Amiri" w:hAnsi="Amiri" w:eastAsia="Amiri" w:cs="Amiri"/>
          <w:color w:val="111111"/>
          <w:sz w:val="28"/>
          <w:sz w:val="28"/>
          <w:szCs w:val="28"/>
          <w:rtl w:val="true"/>
          <w:lang w:bidi="ar-SA"/>
        </w:rPr>
        <w:t>فَشَأْنَکِ یَا دُنْیَا وَأَهْلَ الْغَوَائِلِ</w:t>
      </w:r>
    </w:p>
    <w:p>
      <w:pPr>
        <w:pStyle w:val="BookText"/>
        <w:rPr/>
      </w:pPr>
      <w:r>
        <w:rPr>
          <w:rFonts w:ascii="Amiri" w:hAnsi="Amiri" w:eastAsia="Amiri" w:cs="Amiri"/>
          <w:color w:val="111111"/>
          <w:sz w:val="28"/>
          <w:sz w:val="28"/>
          <w:szCs w:val="28"/>
          <w:rtl w:val="true"/>
          <w:lang w:bidi="ar-SA"/>
        </w:rPr>
        <w:t>فَإِنِّی أَخَافُ اللّهَ یَوْمَ لِقَائِهِ</w:t>
      </w:r>
    </w:p>
    <w:p>
      <w:pPr>
        <w:pStyle w:val="BookText"/>
        <w:rPr/>
      </w:pPr>
      <w:r>
        <w:rPr>
          <w:rFonts w:ascii="Amiri" w:hAnsi="Amiri" w:eastAsia="Amiri" w:cs="Amiri"/>
          <w:color w:val="111111"/>
          <w:sz w:val="28"/>
          <w:sz w:val="28"/>
          <w:szCs w:val="28"/>
          <w:rtl w:val="true"/>
          <w:lang w:bidi="ar-SA"/>
        </w:rPr>
        <w:t>وَأَخْشَی عَذَاباً دَائِماً غَیْرَ زَائِلٍ</w:t>
      </w:r>
      <w:r>
        <w:rPr>
          <w:rStyle w:val="FootnoteAnchor"/>
          <w:rtl w:val="true"/>
        </w:rPr>
        <w:footnoteReference w:id="26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bookmarkStart w:id="323" w:name="pg12586_158028"/>
    </w:p>
    <w:p>
      <w:pPr>
        <w:pStyle w:val="Heading3"/>
        <w:numPr>
          <w:ilvl w:val="2"/>
          <w:numId w:val="1"/>
        </w:numPr>
        <w:rPr/>
      </w:pPr>
      <w:bookmarkStart w:id="324" w:name="__RefHeading___Toc1944865_77815467"/>
      <w:bookmarkStart w:id="325" w:name="_Toc124"/>
      <w:bookmarkEnd w:id="323"/>
      <w:bookmarkEnd w:id="324"/>
      <w:r>
        <w:rPr>
          <w:rtl w:val="true"/>
        </w:rPr>
        <w:t>القسم السادس</w:t>
      </w:r>
      <w:bookmarkEnd w:id="325"/>
    </w:p>
    <w:p>
      <w:pPr>
        <w:pStyle w:val="Heading4"/>
        <w:numPr>
          <w:ilvl w:val="3"/>
          <w:numId w:val="1"/>
        </w:numPr>
        <w:rPr/>
      </w:pPr>
      <w:bookmarkStart w:id="326" w:name="__RefHeading___Toc1944867_77815467"/>
      <w:bookmarkStart w:id="327" w:name="_Toc12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وَایْمُ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نَفْسِی رِیَاضَةً تَهِشُّ مَعَهَا إِلَی الْقُرْصِ إِذَا قَدَرْتُ عَلَیْهِ مَطْعُوماً وَتَقْنَعُ بِالْمِلْحِ مَأْدُوماً، وَلَأَدَعَنَّ مُقْلَتِی کَعَیْنِ مَاءٍ، نَضَبَ مَعِینُهَا،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رِعْیِهَا فَتَبْرُکَ؟ وَتَشْبَعُ الرَّبِیضَةُ مِنْ عُشْبِهَا فَتَرْبِضَ؟ وَیَأْکُلُ عَلِیٌّ مِنْ زَادِهِ فَیَهْجَعَ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عَیْنُهُ إِذَا اقْتَدَی بَعْدَ السِّنِینَ الْمُتَطَاوِلَةِ بِالْبَهِیمَةِ الْهَامِلَةِ، وَالسَّائِمَةِ الْمَرْعِیَّةِ</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944869_77815467"/>
      <w:bookmarkStart w:id="329" w:name="_Toc126"/>
      <w:bookmarkEnd w:id="328"/>
      <w:r>
        <w:rPr>
          <w:rtl w:val="true"/>
        </w:rPr>
        <w:t>الشرح والتفسیر</w:t>
      </w:r>
      <w:r>
        <w:rPr>
          <w:rtl w:val="true"/>
        </w:rPr>
        <w:t xml:space="preserve">: </w:t>
      </w:r>
      <w:r>
        <w:rPr>
          <w:rtl w:val="true"/>
        </w:rPr>
        <w:t>هل الغرض الأکل والنوم فقط؟</w:t>
      </w:r>
      <w:bookmarkEnd w:id="329"/>
    </w:p>
    <w:p>
      <w:pPr>
        <w:pStyle w:val="Heading5"/>
        <w:numPr>
          <w:ilvl w:val="4"/>
          <w:numId w:val="1"/>
        </w:numPr>
        <w:rPr/>
      </w:pPr>
      <w:bookmarkStart w:id="330" w:name="__RefHeading___Toc1944871_77815467"/>
      <w:bookmarkStart w:id="331" w:name="_Toc127"/>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یواصل الإمام علیه السلام فی هذا المقطع من رسالته المبارکة، کلامه فیما تقدّم عن عدم اهتمامه بالدنیا وزخارفها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وَایْمُ اللّهِ </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إنّها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یمین بمعنی القسم، وألفه ألف وصل، وتقرأ أحیاناً بالفتح وأخری الکسر، ثمّ حذفت النون منها وصارت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وأحیاناً تحذف الیاء أیضاً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نظراً لأنّ هذه العبارة جمع، فإنّها تدلّ علی القسم المؤکّد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نَفْسِی رِیَاضَةً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تَهِشُّ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مَعَهَا إِلَی الْقُرْصِ إِذَا قَدَرْتُ عَلَیْهِ مَطْعُوماً، وَتَقْنَعُ بِالْمِلْحِ مَأْدُوماً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وَلَأَدَعَنَّ</w:t>
      </w:r>
    </w:p>
    <w:p>
      <w:pPr>
        <w:pStyle w:val="BookText"/>
        <w:rPr/>
      </w:pPr>
      <w:r>
        <w:rPr>
          <w:rFonts w:ascii="Amiri" w:hAnsi="Amiri" w:eastAsia="Amiri" w:cs="Amiri"/>
          <w:color w:val="111111"/>
          <w:sz w:val="28"/>
          <w:sz w:val="28"/>
          <w:szCs w:val="28"/>
          <w:rtl w:val="true"/>
          <w:lang w:bidi="ar-SA"/>
        </w:rPr>
        <w:t>مُقْلَتِی</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کرة العین بأجمعها، وأحیاناً یراد منها سواد العین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کَعَیْنِ مَاءٍ، نَضَبَ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المرحلة الاُولی یقسم الإمام علیه السلام لیبیّن جدیّة هذا الأمر وللتأکید علی أهمیّته وفی المرحلة الثانیة، یقول إن شاء مراعاة للأدب مع اللّه تعالی کما أمر القرآن النّبی الأکرم صلی الله علیه و آله بهذا الأمر،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علیه السلام عن عزمه الراسخ علی ترویض نفسه ریاضة شدیدة وقاسیة، وهذا یحکی عن قوّة إرادة الإمام وسلطته العجیبة علی نفسه، فما أشق الریاضة التی یفرضها الإنسان علی نفسه بحیث تتحمل الجوع الشدید، وبالتالی تفرح فرحاً شدید إذا قدّم لها یوماً قرصاً من الخبز وقلیلاً من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یخبرنا الإمام علیه السلام عمّا یعیشه من عشق للّه‌تعالی وخوف عمیق من الذات المقدّسة بحیث إنّه یتواصل فی البکاء إلی أن لا تنضب عینه من الدموع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وَلَأَدَعَنَّ مُقْلَتِی کَعَیْنِ مَاءٍ، نَضَبَ مَعِینُهَا مُسْتَفْرِغَةً دُمُوعَهَا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مثل هذه الحالة لا تتوفر عند أی شخص إلّاالنوادر، والإمام علیه السلام نفسه یشیر إلی هذه الحقیقة فی مقطع آخر من هذه الرسالة، بأنّکم لا تستطیعون أن تفرضوا علی أنفسکم مثل هذه الریاضات الشاقة ولکن أعینونی بالورع والتقوی والصلاح فی حرکة الحیاة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ربّما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کلّ هذا البکاء الذی أشار إلیه الإمام علیه السلام فی کلامه؟ قطعاً إنّ هذا البکاء هو بکاء الشوق من جهة، وبکاء الخوف من جهة أخری، الشوق إلی العالم الأعلی والملکوت والقرب من اللّه تعالی والعشق لصفات الکمال والجمال الإلهی، والخوف من حرمان هذه لنعم والمواهب الإلهیّة</w:t>
      </w:r>
      <w:r>
        <w:rPr>
          <w:rFonts w:eastAsia="IRNazanin" w:cs="IRNazanin"/>
          <w:color w:val="111111"/>
          <w:sz w:val="28"/>
          <w:szCs w:val="28"/>
          <w:rtl w:val="true"/>
          <w:lang w:bidi="fa-IR"/>
        </w:rPr>
        <w:t xml:space="preserve">. </w:t>
      </w:r>
      <w:bookmarkStart w:id="332" w:name="pg12586_158030"/>
    </w:p>
    <w:p>
      <w:pPr>
        <w:pStyle w:val="BookText"/>
        <w:rPr/>
      </w:pPr>
      <w:bookmarkEnd w:id="332"/>
      <w:r>
        <w:rPr>
          <w:rFonts w:ascii="IRNazanin" w:hAnsi="IRNazanin" w:eastAsia="IRNazanin"/>
          <w:color w:val="111111"/>
          <w:sz w:val="28"/>
          <w:sz w:val="28"/>
          <w:szCs w:val="28"/>
          <w:rtl w:val="true"/>
          <w:lang w:bidi="fa-IR"/>
        </w:rPr>
        <w:t>إنّ رجال اللّه یعیشون دوماً بین حالات الخوف والرجاء، وبالتالی یدفعهم ذلک إلی البکاء شوقاً وخوفاً، فکیف بالإمام علی علیه السلام وهو إمام العارفین ومقتدی السالکین فی طریق الحقّ والمعنویّة؟</w:t>
      </w:r>
    </w:p>
    <w:p>
      <w:pPr>
        <w:pStyle w:val="BookText"/>
        <w:rPr/>
      </w:pPr>
      <w:r>
        <w:rPr>
          <w:rFonts w:ascii="IRNazanin" w:hAnsi="IRNazanin" w:eastAsia="IRNazanin"/>
          <w:color w:val="111111"/>
          <w:sz w:val="28"/>
          <w:sz w:val="28"/>
          <w:szCs w:val="28"/>
          <w:rtl w:val="true"/>
          <w:lang w:bidi="fa-IR"/>
        </w:rPr>
        <w:t>ثمّ إنّ الإمام علیه السلام یستعرض فی العبارات التالیة جملة من التشبیهات الأخری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تَمْتَلِئُ السَّائِمَةُ</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الذی یترک لیرعی فی الصحراء،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رِعْیِهَا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فَتَبْرُکَ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وَتَشْبَعُ الرَّبِیضَةُ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عُشْبِهَا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فَتَرْبِضَ؟ وَیَأْکُلُ عَلِیٌّ مِنْ زَادِهِ فَیَهْجَعَ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عَیْنُهُ إِذَا اقْتَدَی بَعْدَ السِّنِینَ الْمُتَطَاوِلَةِ بِالْبَهِیمَةِ الْهَامِلَةِ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وَالسَّائِمَةِ الْمَرْعِیَّةِ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أنّ الإمام علیه السلام فی هذه العبارات یتحدّث عنه نفسه، ولکن کلامه فی الواقع درس لأبناء الدنیا الذین لا همّ لهم فی الحیاة سوی التمتع بالملذات الرخیصة، فهم یشبهون الأغنام والدواب التی لا تهتم إلّاللأکل والعلف والنوم والراحة، فما أقبح بالإنسان أن یهبط من أوج عظمة الإنسانیّة ویدرج نفسه مع الحیوانات وینزل بمستواه إلی مصاف الدواب السائمة فی المراتع، 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أتَعمی عَنِ الدُّنیا وَأنتَ بَصیرُ</w:t>
      </w:r>
    </w:p>
    <w:p>
      <w:pPr>
        <w:pStyle w:val="BookText"/>
        <w:rPr/>
      </w:pPr>
      <w:r>
        <w:rPr>
          <w:rFonts w:ascii="Amiri" w:hAnsi="Amiri" w:eastAsia="Amiri" w:cs="Amiri"/>
          <w:color w:val="111111"/>
          <w:sz w:val="28"/>
          <w:sz w:val="28"/>
          <w:szCs w:val="28"/>
          <w:rtl w:val="true"/>
          <w:lang w:bidi="ar-SA"/>
        </w:rPr>
        <w:t>وَتَجهلُ ما فِیها وَأنتَ خَبیرُ</w:t>
      </w:r>
    </w:p>
    <w:p>
      <w:pPr>
        <w:pStyle w:val="BookText"/>
        <w:rPr/>
      </w:pPr>
      <w:r>
        <w:rPr>
          <w:rFonts w:ascii="Amiri" w:hAnsi="Amiri" w:eastAsia="Amiri" w:cs="Amiri"/>
          <w:color w:val="111111"/>
          <w:sz w:val="28"/>
          <w:sz w:val="28"/>
          <w:szCs w:val="28"/>
          <w:rtl w:val="true"/>
          <w:lang w:bidi="ar-SA"/>
        </w:rPr>
        <w:t>وتُصبِحُ تبنِیها کَأَنَّکَ خَالِدُ</w:t>
      </w:r>
    </w:p>
    <w:p>
      <w:pPr>
        <w:pStyle w:val="BookText"/>
        <w:rPr/>
      </w:pPr>
      <w:r>
        <w:rPr>
          <w:rFonts w:ascii="Amiri" w:hAnsi="Amiri" w:eastAsia="Amiri" w:cs="Amiri"/>
          <w:color w:val="111111"/>
          <w:sz w:val="28"/>
          <w:sz w:val="28"/>
          <w:szCs w:val="28"/>
          <w:rtl w:val="true"/>
          <w:lang w:bidi="ar-SA"/>
        </w:rPr>
        <w:t>وَأنتَ غَداً عَمّا بَنیتَ تَسیرُ</w:t>
      </w:r>
    </w:p>
    <w:p>
      <w:pPr>
        <w:pStyle w:val="BookText"/>
        <w:rPr/>
      </w:pPr>
      <w:r>
        <w:rPr>
          <w:rFonts w:ascii="Amiri" w:hAnsi="Amiri" w:eastAsia="Amiri" w:cs="Amiri"/>
          <w:color w:val="111111"/>
          <w:sz w:val="28"/>
          <w:sz w:val="28"/>
          <w:szCs w:val="28"/>
          <w:rtl w:val="true"/>
          <w:lang w:bidi="ar-SA"/>
        </w:rPr>
        <w:t>وَترفَعُ فِی الدُّنیا بناءَ مُفاخِرِ</w:t>
      </w:r>
    </w:p>
    <w:p>
      <w:pPr>
        <w:pStyle w:val="BookText"/>
        <w:rPr/>
      </w:pPr>
      <w:r>
        <w:rPr>
          <w:rFonts w:ascii="Amiri" w:hAnsi="Amiri" w:eastAsia="Amiri" w:cs="Amiri"/>
          <w:color w:val="111111"/>
          <w:sz w:val="28"/>
          <w:sz w:val="28"/>
          <w:szCs w:val="28"/>
          <w:rtl w:val="true"/>
          <w:lang w:bidi="ar-SA"/>
        </w:rPr>
        <w:t>وَمَثواکَ بیتُ فِی القُبُورِ صَغیرُ</w:t>
      </w:r>
    </w:p>
    <w:p>
      <w:pPr>
        <w:pStyle w:val="BookText"/>
        <w:rPr/>
      </w:pPr>
      <w:r>
        <w:rPr>
          <w:rFonts w:ascii="Amiri" w:hAnsi="Amiri" w:eastAsia="Amiri" w:cs="Amiri"/>
          <w:color w:val="111111"/>
          <w:sz w:val="28"/>
          <w:sz w:val="28"/>
          <w:szCs w:val="28"/>
          <w:rtl w:val="true"/>
          <w:lang w:bidi="ar-SA"/>
        </w:rPr>
        <w:t>وَدُونَکَ فاصنَعْ کُلَّما أنتَ صانِعُ</w:t>
      </w:r>
    </w:p>
    <w:p>
      <w:pPr>
        <w:pStyle w:val="BookText"/>
        <w:rPr/>
      </w:pPr>
      <w:r>
        <w:rPr>
          <w:rFonts w:ascii="Amiri" w:hAnsi="Amiri" w:eastAsia="Amiri" w:cs="Amiri"/>
          <w:color w:val="111111"/>
          <w:sz w:val="28"/>
          <w:sz w:val="28"/>
          <w:szCs w:val="28"/>
          <w:rtl w:val="true"/>
          <w:lang w:bidi="ar-SA"/>
        </w:rPr>
        <w:t>فإنَّ بُیُوتَ المیتِینَ قُبُورُ</w:t>
      </w:r>
      <w:r>
        <w:rPr>
          <w:rStyle w:val="FootnoteAnchor"/>
          <w:rtl w:val="true"/>
        </w:rPr>
        <w:footnoteReference w:id="265"/>
      </w:r>
    </w:p>
    <w:p>
      <w:pPr>
        <w:pStyle w:val="Heading5"/>
        <w:numPr>
          <w:ilvl w:val="4"/>
          <w:numId w:val="1"/>
        </w:numPr>
        <w:rPr/>
      </w:pPr>
      <w:bookmarkStart w:id="333" w:name="__RefHeading___Toc1944873_77815467"/>
      <w:bookmarkStart w:id="334" w:name="_Toc128"/>
      <w:bookmarkEnd w:id="333"/>
      <w:r>
        <w:rPr>
          <w:rtl w:val="true"/>
        </w:rPr>
        <w:t>تأمّل</w:t>
      </w:r>
      <w:bookmarkEnd w:id="334"/>
    </w:p>
    <w:p>
      <w:pPr>
        <w:pStyle w:val="Heading6"/>
        <w:numPr>
          <w:ilvl w:val="5"/>
          <w:numId w:val="1"/>
        </w:numPr>
        <w:rPr/>
      </w:pPr>
      <w:bookmarkStart w:id="335" w:name="__RefHeading___Toc1944875_77815467"/>
      <w:bookmarkStart w:id="336" w:name="_Toc129"/>
      <w:bookmarkEnd w:id="335"/>
      <w:r>
        <w:rPr>
          <w:rtl w:val="true"/>
        </w:rPr>
        <w:t>الریاضة المشروعة وغیر المشروعة</w:t>
      </w:r>
      <w:bookmarkEnd w:id="336"/>
    </w:p>
    <w:p>
      <w:pPr>
        <w:pStyle w:val="BookText"/>
        <w:rPr/>
      </w:pPr>
      <w:r>
        <w:rPr>
          <w:rFonts w:ascii="IRNazanin" w:hAnsi="IRNazanin" w:eastAsia="IRNazanin"/>
          <w:color w:val="111111"/>
          <w:sz w:val="28"/>
          <w:sz w:val="28"/>
          <w:szCs w:val="28"/>
          <w:rtl w:val="true"/>
          <w:lang w:bidi="fa-IR"/>
        </w:rPr>
        <w:t>إنّ مسألة ریاضة النفس ومنذ القدیم تقسّم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البدن، وریاضة النفس، أمّا ریاضة البدن فتتمثّل فی أنواع الألعاب الریاضیة التی تمتد فی التاریخ البشری ولها سابقة تاریخیّة طویلة، وحتی المسابقات العالمیة الحالیة مقتبسة من عصر الیونان القدیم ومناطق اخری من العالم، وأمّا ریاضة النفس والتی تتحقق عن طریق ترک المشتهیات النفسانیّة وتؤدّی إلی تقویة روح الإنسان وإرادته وتمتد کذلک فی التاریخ، فهی المعروفة عن المرتاضین الهنود، وحقیقة هذه الریاضیة هی أنّ الإنسان بترکه وإعراضه عن رغباته النفسانیّة وعدم استسلامه لجواذب الشهوة بإمکانه أن یحصل علی قوّة عظیمة بحیث أحیاناً یستطیع انجاز أعمال 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الریاضیات النفسانیّة بدورها تنشعب فی هدفها والغرض منها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مادیة، وأخری معنویّة، أمّا الأهداف المادیة فتتمثّل بالقدرة علی الإتیان بأعمال خارقة للعادة والتوصل من خلالها إلی بعض المنافع الدنیویّة وتحصیل الجاه والمقام، وأمّا الهدف المعنوی فهو القرب من اللّه تعالی وتطهیر الروح من الرذائل الأخلاقیّة وتحکیم إرادة الإنسان علی شهواته وضبط رغباته وترک ما تدعوه إلیه نفسه من الرذائل والمنکرات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کلام الإمام علیه السلام فی هذه الرسالة ناظر إلی القسم الثانی من الریاضیة المعنویّة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نَفْسِی أَرُوضُهَا بِالتَّقْوَی لِتَأْتِیَ آمِنَةً یَوْمَ الْخَوْفِ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نَفْسِی رِیَاضَةً تَهِشُّ مَعَهَا إِلَی الْقُرْصِ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أبی الحدید فی شرحه لنهج البلاغة فی ذیل الخطبة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مفصلاً فی موضوع ریاضة النفس وأقسامها وتحدّث فی تأثیر الجوع فی صفاء النفس ونقائها، ثمّ نقل کلمات الفلاسفة والحکماء فی المکاشفات التی تحصل للإنسان من ریاضة النفس، وضمن کلامه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بالاستشهاد بأبیات من أشعار الشعراء فی هذه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الأحادیث الشریفة عن أمیرالمؤمنین علی علیه السلام الإشارة إلی هذه المسألة ومن ذلک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استَدامَ رَیاضَةِ نَفْسِهِ إنْتَفَعَ</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4809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فی هذا الکتاب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الشَّرِیعَةُ رِیاضَةُ النَّفْسِ</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رسول اللّه صلی الله علیه و آله فی خبر عن وصایا الخضر النّبی لموسی علیهما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نَفْسَکَ عَلی الصَّبرِ تَخْلَص مِنَ الإِثمِ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جَوّعُوا بُطُونَکُم وَأظمِئُوا أکبَادَکُم وَأعْرُوا أجْسَادَکُم وَطَهِّرُوا قَلُوبَکُم عَسَاکُم أنْ تُجاوزُوا المَلأ الأعلی</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أحیاناً یسلک بعض الناس فی ریاضة النفس طریق الإفراط والانحراف، فیقومون بریاضات شاقة جدّاً وأحیاناً خطیرة وغیر مشروعة، وقد ذکر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منها ویوجد الکثیر منها مذکور فی الکتب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سرداب ینزل إلیه ومعه مجموعة من العصی وکلّما غفل قلبه عن الذکر یضرب نفسه بهذه العصی حتی تتکسر، وأحیاناً عندما تنکسر جمیع العصی یربط یدیه ورجلیه بالجدار ویعلقها بالمسامیر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فی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 المعروف، أنّه لما کان شاباً کان ینهض من فراشه بهدوء بعد ما ینام أهل بیته ویتوجه إلی المسجد، وکانت هناک بئر فی زاویة المسجد، فیشد عصاً بحبل من وسطها ویشدّ قدمه بالطرف الآخر من الحبل، ثمّ یضع العصا علی حافة البئر وینزل إلی البئر ویبقی إلی الصباح معلقاً من </w:t>
      </w:r>
    </w:p>
    <w:p>
      <w:pPr>
        <w:pStyle w:val="BookText"/>
        <w:rPr/>
      </w:pPr>
      <w:r>
        <w:rPr>
          <w:rFonts w:ascii="IRNazanin" w:hAnsi="IRNazanin" w:eastAsia="IRNazanin"/>
          <w:color w:val="111111"/>
          <w:sz w:val="28"/>
          <w:sz w:val="28"/>
          <w:szCs w:val="28"/>
          <w:rtl w:val="true"/>
          <w:lang w:bidi="fa-IR"/>
        </w:rPr>
        <w:t>قدمه فی البئر ویقرأ القرآن</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الغنی،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عن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بدایة أمره مشغولاًٍ بالریاضة فی سنوات مدیدة وکان یضع الملح فی عینه لئلا ینام</w:t>
      </w:r>
      <w:r>
        <w:rPr>
          <w:rStyle w:val="FootnoteAnchor"/>
          <w:rtl w:val="true"/>
        </w:rPr>
        <w:footnoteReference w:id="272"/>
      </w:r>
      <w:r>
        <w:rPr>
          <w:rFonts w:ascii="IRNazanin" w:hAnsi="IRNazanin" w:eastAsia="IRNazanin"/>
          <w:color w:val="111111"/>
          <w:sz w:val="28"/>
          <w:sz w:val="28"/>
          <w:szCs w:val="28"/>
          <w:rtl w:val="true"/>
          <w:lang w:bidi="fa-IR"/>
        </w:rPr>
        <w:t>، وهناک الکثیر من هذا القبیل من الأعمال لدی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الریاضات الخطیرة تعتبر من النقاط السلبیة والسلوکیات غیر المشروعة فی نظر الإسلام ویجب الاجتناب عنها تماماً، ویشاهد فی حالات المرتاضین الهنود وبعض الصوفیة مثل هذه الریاضات غیر المشروعة التی لا تتفق مع تعالیم الإسلام، ولکن أفضل ریاضة تتمثّل فی اجتناب أی شکل من الأشکال المعاصی والذنوب ومن ثمّة ترک بعض المشتهیات النفسانیّة من المباحات، وقد ورد هذا المعنی فی سیرة النّبی الأکرم صلی الله علیه و آله وأئمّة الهدی علیهم السلام وأصحابهم، فکانوا أحیاناً یلبسون الخشن من الثیاب ویقنعون بالأطعمة البسیطة جدّاً، وینهضون للصلاة والعبادة فی ساعات اللیل، ومثل هذه الریاضیات تزید من نورانیّتهم وتعمق من معنویتهم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الخطبة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الثامن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إفراط وتفریط أخوین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 وعاصم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أحدهما یعیش حیاة مرفهة وناعمة والآخر قد ترک العمل والکسب تماماً وانشغل بالعبادة فی زاویة البیت، وقد نهاهما الإمام علیه السلام عن کلا هذین المسلکین، ولمزید من التوضیح انظر الجزء الثامن، من هذا الکتاب ذیل الخطبة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الکلام أنّ مسألة الریاضة الشرعیة وردت فی نهج البلاغة وکذلک وردت فی الکثیر من الروایات الشریفة عن النّبی الأکرم صلی الله علیه و آله وأهل البیت علیهم السلام، ولا شک فی ترتب الآثار الإیجابیّة من هذه الریاضة المشروعة علی روح الإنسان فیما یتصل بزیادة نورانیّته معنویّته، ولکن ذلک لا یعنی أنّ مثل هذه الریاضیات محبذة </w:t>
      </w:r>
    </w:p>
    <w:p>
      <w:pPr>
        <w:pStyle w:val="BookText"/>
        <w:rPr/>
      </w:pPr>
      <w:r>
        <w:rPr>
          <w:rFonts w:ascii="Amiri" w:hAnsi="Amiri" w:eastAsia="Amiri" w:cs="Amiri"/>
          <w:color w:val="111111"/>
          <w:sz w:val="28"/>
          <w:sz w:val="28"/>
          <w:szCs w:val="28"/>
          <w:rtl w:val="true"/>
          <w:lang w:bidi="ar-SA"/>
        </w:rPr>
        <w:t>للجمیع، ومن هذه الجهة ورد فی العدید من الآیات الکریمة والأحادیث الشریفة الاذن فی تناول الطیبات والانتفاع من النعم الحلال وشکر اللّه تعالی علی ما وهبه للإنسان من هذه النعم والملذات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وَاعْمَلُوا صالِحاً إِنِّی بِما تَعْمَلُونَ عَلیمٌ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سورة المؤمنون، الآیة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2586_158036"/>
      <w:bookmarkStart w:id="338" w:name="pg12586_158036"/>
      <w:bookmarkEnd w:id="338"/>
    </w:p>
    <w:p>
      <w:pPr>
        <w:pStyle w:val="Heading3"/>
        <w:numPr>
          <w:ilvl w:val="2"/>
          <w:numId w:val="1"/>
        </w:numPr>
        <w:rPr/>
      </w:pPr>
      <w:bookmarkStart w:id="339" w:name="pg12586_158036"/>
      <w:bookmarkStart w:id="340" w:name="__RefHeading___Toc1944877_77815467"/>
      <w:bookmarkStart w:id="341" w:name="_Toc130"/>
      <w:bookmarkEnd w:id="339"/>
      <w:bookmarkEnd w:id="340"/>
      <w:r>
        <w:rPr>
          <w:rtl w:val="true"/>
        </w:rPr>
        <w:t>القسم السابع</w:t>
      </w:r>
      <w:bookmarkEnd w:id="341"/>
    </w:p>
    <w:p>
      <w:pPr>
        <w:pStyle w:val="Heading4"/>
        <w:numPr>
          <w:ilvl w:val="3"/>
          <w:numId w:val="1"/>
        </w:numPr>
        <w:rPr/>
      </w:pPr>
      <w:bookmarkStart w:id="342" w:name="__RefHeading___Toc1944879_77815467"/>
      <w:bookmarkStart w:id="343" w:name="_Toc131"/>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طُوبَی لِنَفْسٍ أَدَّتْ إِلَی رَبِّهَا فَرْضَهَا، وَعَرَکَتْ بِجَنْبِهَا بُؤْسَهَا، وَهَجَرَتْ فِی اللَّیْلِ غُمْضَهَا، حَتَّی إِذَا غَلَبَ الْکَرَی عَلَیْهَا افْتَرَشَتْ أَرْضَهَا، وَتَوَسَّدَتْ کَفَّهَا، فِی مَعْشَرٍ أَسْهَرَ عُیُونَهُمْ خَوْفُ مَعَادِهِمْ، وَتَجَافَتْ عَنْ مَضَاجِعِهِمْ جُنُوبُهُمْ، وَهَمْهَمَتْ بِذِکْرِ رَبِّهِمْ شِفَاهُهُمْ،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یَا ابْنَ حُنَیْفٍ، وَلْتَکْفُفْ أَقْرَاصُکَ، لِیَکُونَ مِنَ النَّارِ خَلَاصُکَ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944881_77815467"/>
      <w:bookmarkStart w:id="345" w:name="_Toc132"/>
      <w:bookmarkEnd w:id="344"/>
      <w:r>
        <w:rPr>
          <w:rtl w:val="true"/>
        </w:rPr>
        <w:t>الشرح والتفسیر</w:t>
      </w:r>
      <w:r>
        <w:rPr>
          <w:rtl w:val="true"/>
        </w:rPr>
        <w:t xml:space="preserve">: </w:t>
      </w:r>
      <w:r>
        <w:rPr>
          <w:rtl w:val="true"/>
        </w:rPr>
        <w:t>أیّها الوالی</w:t>
      </w:r>
      <w:r>
        <w:rPr>
          <w:rtl w:val="true"/>
        </w:rPr>
        <w:t xml:space="preserve">! </w:t>
      </w:r>
      <w:r>
        <w:rPr>
          <w:rtl w:val="true"/>
        </w:rPr>
        <w:t>إحذر المشارکة فی مثل هذه الضیافة</w:t>
      </w:r>
      <w:r>
        <w:rPr>
          <w:rtl w:val="true"/>
        </w:rPr>
        <w:t>!</w:t>
      </w:r>
      <w:bookmarkEnd w:id="345"/>
    </w:p>
    <w:p>
      <w:pPr>
        <w:pStyle w:val="Heading5"/>
        <w:numPr>
          <w:ilvl w:val="4"/>
          <w:numId w:val="1"/>
        </w:numPr>
        <w:rPr/>
      </w:pPr>
      <w:bookmarkStart w:id="346" w:name="__RefHeading___Toc1944883_77815467"/>
      <w:bookmarkStart w:id="347" w:name="_Toc133"/>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فی المقطع السابع والأخیر من هذه الرسالة یتحدّث الإمام علیه السلام فی توصیف بلیغ عن حیاة الإنسان الکامل،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حزب اللّه، ویذکر لهم ثلاثة أعمال وأربع صفات،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معنیً واسع وتشمل أطهر وأفضل الخیرات والطیبات، وفی مثل هذه المواردتشبه الدعاء للآخرین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لِنَفْسٍ أَدَّتْ إِلَی رَبِّهَا فَرْضَهَا، وَعَرَکَتْ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بِجَنْبِهَا بُؤْسَهَا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وَهَجَرَتْ فِی اللَّیْلِ غُمْضَهَا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حَتَّی إِذَا غَلَبَ الْکَرَی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 افْتَرَشَتْ أَرْضَهَا</w:t>
      </w:r>
    </w:p>
    <w:p>
      <w:pPr>
        <w:pStyle w:val="BookText"/>
        <w:rPr/>
      </w:pPr>
      <w:r>
        <w:rPr>
          <w:rFonts w:ascii="Amiri" w:hAnsi="Amiri" w:eastAsia="Amiri" w:cs="Amiri"/>
          <w:color w:val="111111"/>
          <w:sz w:val="28"/>
          <w:sz w:val="28"/>
          <w:szCs w:val="28"/>
          <w:rtl w:val="true"/>
          <w:lang w:bidi="ar-SA"/>
        </w:rPr>
        <w:t>وَتَوَسَّدَتْ</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المتکأ والمخدة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الأشخاص المحبوبین عند اللّه تعالی هم الذین یتحرکون فی سلوکهم الیومی من موقع أداء الفرائض الدینیّة والتکالیف الفردیة والاجتماعیّة، وفی ساعات اللیل یخلون مع ربّهم ویطرقون باب رحمته ویبتهلون إلیه بالدعاء والمناجاة، وعندما یغلبهم النوم یقنعون باستراحة مختصرة، لا علی الفرش الوفیرة والغالیة والوسادات الناعمة بل یضطجعون علی الأرض ویضعون یدهم تحت رؤوسهم کوسادة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إشارة إلی أنّ العابد لیس هو الشخص الذی یقضی لیله ونهاره بالعبادة وهو قابع فی زاویة البیت، بل العابد هو الشخص الذی یؤدّی فرائضه الفردیة والاجتماعیّة فی النهار، ویتجه فی اللیل إلی اللّه تعالی ویقوم بفروض الصلاة والعبادة، وقد ورد فی حدیث عن الإمام زین العابدین علیه السلام وأنّه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عَلَیْهِ فَهُوَ مِنْ أَعْبَدِ النَّاسِ</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المضمون وبشکل أشمل ورد فی الحدیث الشریفة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ثَلَاثٌ مَنْ لَقِیَ اللّهَ عَزَّ وَجَلَّ بِهِنَّ فَهُوَ مِنْ أَفْضَلِ النَّاسِ مَنْ أَتَی اللّهَ بِمَا افْتَرَضَ عَلَیْهِ فَهُوَ مِنْ أَعْبَدِ النَّاسِ وَمَنْ وَرِعَ عَنْ مَحَارِمِ اللّهِ عَزَّ وَجَلَّ فَهُوَ مِنْ أَوْرَعِ النَّاسِ وَمَنْ قَنِعَ بِمَا رَزَقَهُ اللّهُ فَهُوَ مِنْ أَغْنَی النَّاسِ</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افْتَرَشَتْ أَرْضَهَا وَتَوَسَّدَتْ کَفَّهَا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غایة القناعة لدی هؤلاء بحیث إنّهم لا یطمعون فی فرش مریحة ونوم هنیء، أضف إلی ذلک أنّ مثل هذه الفرش ربّما تعیق الإنسان عن النهوض فی أوقات السحر للعبادة والابتهال للّه‌تعالی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یواصل الإمام علیه السلام کلامه فی وصف حالات هؤلاء الأخیار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p>
    <w:p>
      <w:pPr>
        <w:pStyle w:val="BookText"/>
        <w:rPr/>
      </w:pPr>
      <w:r>
        <w:rPr>
          <w:rFonts w:ascii="IRNazanin" w:hAnsi="IRNazanin" w:eastAsia="IRNazanin"/>
          <w:color w:val="111111"/>
          <w:sz w:val="28"/>
          <w:sz w:val="28"/>
          <w:szCs w:val="28"/>
          <w:rtl w:val="true"/>
          <w:lang w:bidi="fa-IR"/>
        </w:rPr>
        <w:t>الذین اتصفوا بهذه الصفات الأربع یعیشون خوف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مَعْشَرٍ أَسْهَرَ</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الیقظة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عُیُونَهُمْ خَوْفُ مَعَادِهِمْ، وَتَجَافَتْ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مَضَاجِعِهِمْ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جُنُوبُهُمْ، وَهَمْهَمَتْ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بِذِکْرِ رَبِّهِمْ شِفَاهُهُمْ، وَتَقَشَّعَتْ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بِطُولِ اسْتِغْفَارِهِمْ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 هذا الخوف من الحساب والقیامة أسهر عیونهم ومنع أبدانهم من الإخلاد إلی النوم وجعل شفافههم تتمتم بذکر ربّهم وأنّهم لکثرة استغفارهم تقشعت وتساقطت ذنوبهم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وَهَمْهَمَتْ بِذِکْرِ رَبِّهِمْ شِفَاهُهُمْ، وَتَقَشَّعَتْ بِطُولِ اسْتِغْفَارِهِمْ 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العبارات فی الحقیقة مقتبسة من القرآن الکریم کما ورد فی صفات المؤمنین الحقیقیین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آخر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ویتابع الإمام علیه السلام کلامه مستفیداً من الآیة الشریفة من القرآن الکریم فی وصف هؤلاء المتقین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أَلَآ إِنَّ حِزْبَ اللّهِ هُمُ الْمُفْلِحُونَ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یختم الإمام علیه السلام رسالته المنیرة والمثمرة بهذه الجمل یخاطب بها عثمان بن حنیف وجمیع السائرین فی خط الفضیلة والطالبین للسعادة ویقول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یَاابْنَ حُنَیْفٍ، وَلْتَکْفُفْ</w:t>
      </w:r>
      <w:r>
        <w:rPr>
          <w:rStyle w:val="FootnoteAnchor"/>
          <w:rtl w:val="true"/>
        </w:rPr>
        <w:footnoteReference w:id="282"/>
      </w:r>
      <w:r>
        <w:rPr>
          <w:rFonts w:ascii="Amiri" w:hAnsi="Amiri" w:eastAsia="Amiri" w:cs="Amiri"/>
          <w:color w:val="111111"/>
          <w:sz w:val="28"/>
          <w:sz w:val="28"/>
          <w:szCs w:val="28"/>
          <w:rtl w:val="true"/>
          <w:lang w:bidi="ar-SA"/>
        </w:rPr>
        <w:t>أَقْرَاصُکَ، لِیَکُونَ مِنَ النَّارِ خَلَاصُکَ</w:t>
      </w:r>
      <w:r>
        <w:rPr>
          <w:rFonts w:eastAsia="Amiri" w:cs="Amiri" w:ascii="Amiri" w:hAnsi="Amiri"/>
          <w:color w:val="111111"/>
          <w:sz w:val="28"/>
          <w:szCs w:val="28"/>
          <w:rtl w:val="true"/>
          <w:lang w:bidi="ar-SA"/>
        </w:rPr>
        <w:t xml:space="preserve">». </w:t>
      </w:r>
      <w:bookmarkStart w:id="348" w:name="pg12586_158039"/>
    </w:p>
    <w:p>
      <w:pPr>
        <w:pStyle w:val="BookText"/>
        <w:rPr/>
      </w:pPr>
      <w:bookmarkEnd w:id="348"/>
      <w:r>
        <w:rPr>
          <w:rFonts w:ascii="IRNazanin" w:hAnsi="IRNazanin" w:eastAsia="IRNazanin"/>
          <w:color w:val="111111"/>
          <w:sz w:val="28"/>
          <w:sz w:val="28"/>
          <w:szCs w:val="28"/>
          <w:rtl w:val="true"/>
          <w:lang w:bidi="fa-IR"/>
        </w:rPr>
        <w:t>لأنّ التلوث بمثل هذه الضیافات الثقیلة والموائد المجللة، التی لا طریق للجائعین إلیها، والتی یدعی إلیها الأشراف والأثریاء فقط وهم غالباً من الملوثین بالأموال الحرام، ویبعدک عن ذکر اللّه والمعاد والالتفات إلی المحرومین وتزید من ثقل ذنوبک وتسبب لک المشاکل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الفضل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تجیبنی إلی خصلة من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تلی القضاء، أو تحدّث ولدی وتعلّمهم، أو تأکل عندی أکلة، ففکر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الأکلة أخفهنّ علی نفسی، فاحتبسه وقدّم إلی الطبّاخ أن یطبخ له ألواناً من المخ المعقود بالسکر والطبرزذ والعسل، فلمّا فرغ من غذائه قال له القیم علی المطبخ، یاأمیرالمؤمنین لیس یفلح الشیخ بعد هذه الأکلة أبداً، 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فحدّثهم شریک بعد ذلک، وعلّم أولادهم، وولی القضاء لهم، وقد کتب بارزاقه إلی الجهبند فضایقه فی النقص، فقال له الجهبند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تبع بزّاً، 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بعت أکبر من البز، لقد بعت دینی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ربّما تکون للقمة من طعام حرام هذه الآثار السلبیة العجیبة فی الإنسان، فلو أنّ شریک تعامل مع هذه المسألة بآلیات العقل واکتفی بتعلیم أبناء الخلیفة فربّما استطاع تعلیمهم معارف الإسلام وحقیقة الرسالة الإلهیّة لیدفع ظلمهم وجورهم فی المستقبل</w:t>
      </w:r>
      <w:r>
        <w:rPr>
          <w:rFonts w:eastAsia="IRNazanin" w:cs="IRNazanin"/>
          <w:color w:val="111111"/>
          <w:sz w:val="28"/>
          <w:szCs w:val="28"/>
          <w:rtl w:val="true"/>
          <w:lang w:bidi="fa-IR"/>
        </w:rPr>
        <w:t>.</w:t>
      </w:r>
    </w:p>
    <w:p>
      <w:pPr>
        <w:pStyle w:val="Heading5"/>
        <w:numPr>
          <w:ilvl w:val="4"/>
          <w:numId w:val="1"/>
        </w:numPr>
        <w:rPr/>
      </w:pPr>
      <w:bookmarkStart w:id="349" w:name="__RefHeading___Toc1944885_77815467"/>
      <w:bookmarkStart w:id="350" w:name="_Toc134"/>
      <w:bookmarkEnd w:id="349"/>
      <w:r>
        <w:rPr>
          <w:rtl w:val="true"/>
        </w:rPr>
        <w:t>تأمّلان</w:t>
      </w:r>
      <w:bookmarkEnd w:id="350"/>
    </w:p>
    <w:p>
      <w:pPr>
        <w:pStyle w:val="Heading6"/>
        <w:numPr>
          <w:ilvl w:val="5"/>
          <w:numId w:val="1"/>
        </w:numPr>
        <w:rPr/>
      </w:pPr>
      <w:bookmarkStart w:id="351" w:name="__RefHeading___Toc1944887_77815467"/>
      <w:bookmarkStart w:id="352" w:name="_Toc135"/>
      <w:bookmarkEnd w:id="351"/>
      <w:r>
        <w:rPr/>
        <w:t>1</w:t>
      </w:r>
      <w:r>
        <w:rPr>
          <w:rtl w:val="true"/>
        </w:rPr>
        <w:t xml:space="preserve">. </w:t>
      </w:r>
      <w:r>
        <w:rPr>
          <w:rtl w:val="true"/>
        </w:rPr>
        <w:t>الزهد والانتفاع من المواهب الإلهیّة</w:t>
      </w:r>
      <w:bookmarkEnd w:id="3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المطالعة الدقیقة لهذه الرسالة ربّما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الإسلام یحرم </w:t>
      </w:r>
    </w:p>
    <w:p>
      <w:pPr>
        <w:pStyle w:val="BookText"/>
        <w:rPr/>
      </w:pPr>
      <w:r>
        <w:rPr>
          <w:rFonts w:ascii="IRNazanin" w:hAnsi="IRNazanin" w:eastAsia="IRNazanin"/>
          <w:color w:val="111111"/>
          <w:sz w:val="28"/>
          <w:sz w:val="28"/>
          <w:szCs w:val="28"/>
          <w:rtl w:val="true"/>
          <w:lang w:bidi="fa-IR"/>
        </w:rPr>
        <w:t>التلذذ بالأطعمة والمأکولات اللذیذة والحضور فی هذه الموائد الفخمة، أو أنّ هذا العمل حلال فی نفسه؟ وهل هناک تقاطع بین الزهد الإسلامی والاستفادة من النعم الإلهیّة الدنیویّة؟ الکلام فی هذا المجال متشعب ومفصّل، ولکن یمکن تقدیم عصارة لمثل هذا الموضوع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روایات کثیرة فی تشویق المسلم للزهد فی الدنیا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فِی الدُّنیَا لَیسَتْ بِتَحرِیمِ الحَلالِ وَلا إِزالَةِ المَالِ وَلَکنّ الزَّهادَةَ فِی الدُّنیَا أنْ لا تَکُونَ بِمَا فِی یَدِیکَ أَوثَقُ مِمَّا فِی یَدِ اللّهِ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ورد هذا الکلام عن النّبی الأکرم صلی الله علیه و آله فی سنن الترمذی، ص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ورد هذا الحدیث فی وسائل الشیعة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الزهد فی الدنیا وحد الزهد عن الإمام الصادق علیه السلام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أمیرالمؤمنین علی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قِصَرُ الْأَمَلِ وَالشُّکْرُ عِنْدَ النِّعَمِ وَالتَّوَرُّعُ عِنْدَ الْمَحَارِم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لَایُحَاسِبُ اللّهُ عَلَیْهَا الْمُؤْمِنَ طَعَامٌ یَأْکُلُهُ وَثَوْبٌ یَلْبَسُهُ وَزَوْجَةٌ صَالِحَةٌ تُعَاوِنُهُ وَتُحْصِنُ فَرْجَهُ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ویتبیّن من هذه الروایة الشریفة أنّ الانتفاع من هذه المواهب لا یتنافی مع الزهد أبداً، وکذلک ما ورد من الآیات الروایات فی هذا الباب ممّا یستدعی استعراضها وبیانها لتألیف کتاب مستقل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 هذه النصوص هناک روایات أخری تدعو الإنسان إلی ترک لذات الدنیا وتمدح ترک التلذذ والتنعم بالمواهب الإلهیّة الکثیرة،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حدیث معروف عن الإمام علی علیه السلام قاله لیلة استشهاده بعد أن تناول فطوره المکوّن من خبز وملح وترک ما سواهما، قال مخاطباً إبنته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 مَا مِنْ رَجُلٍ طَابَ مَطْعَمُهُ وَمَشْرَبُهُ وَمَلْبَسُهُ إِلَّا طَالَ وُقُوفُهُ بَیْنَ یَدَیِ اللّهِ عَزَّوَجَلَّ یَوْمَ الْقِیَامَةِ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فی حدیث آخر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حَلالِها حِسابٌ وَفِی حَرامِها عِقَابٌ، فَدَع الحَلالَ لِطُولِ الحِسَابِ وَدَع الحَرامَ لِطُولِ العَذابِ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8566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الجمع بین هذه الآیات والروایات ممکن بإحدی هذه الطرق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الاستفادة من المواهب الإلهیّة حکم لعامّة الناس، والتوجه نحو الزهد والترغیب فیه هو حکم للخواص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روایات الزهد تهدف إلی التخفیف من استغلال الآیات والروایات من الطائفة الاُولی، وتمنع الإنسان من الإفراط فی تناول الأطعمة والإکثار من الملذات الحلال، لئلا یغرق الإنسان فی هذه الملذات فتعیقه بالتالی عن سلوک طریق الهدایة والمعنویّة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أولیاء الدین یمثّلون الاُسوة والقدوة للناس فی سیرتهم وحیاتهم، فینبغی أن یعیشوا معیشة ضعفاء الاُمّة ولمواساة المحرومین والتخفیف عن صعوبة معیشتهم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سلوک طریق الزهد یمنح جمیع الأفراد حتی غیر الأولیاء مزیداً من الهدوء الروحی والصفاء النفسی، لأنّ الغرق فی النعمة والرفاهیة تثقل الروح وبخاصة فیما لو کان الآخرون یعیشون فی شغف العیش، فهذه الحالة متنافیة مع القیم ومذمومة من جهة عاطفیة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لما یترتب علی الحلال من حساب یوم القیامة، فقد رجحت جماعة من المؤمنین الحیاة البسیطة علی المعیشة المرفهة لئلا یطول وقوفهم یوم القیامة للحساب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لحقیقة الزهد والجمع بین هذه التعالیم الإسلامیّة من جهة، والانتفاع من المواهب الإلهیّة الواردة فی الآیات والروایات الشریفة المذکورة آنفاً من جهة أخری راجع ما ورد فی ذیل الخطبة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من هذا الکتاب وکذلک یمکنک مراجعة کتاب دائرة المعارف للفقه المقارن،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الزهد والتنمیة الاقتصادیّة</w:t>
      </w:r>
      <w:r>
        <w:rPr>
          <w:rFonts w:eastAsia="IRNazanin" w:cs="IRNazanin"/>
          <w:color w:val="111111"/>
          <w:sz w:val="28"/>
          <w:szCs w:val="28"/>
          <w:rtl w:val="true"/>
          <w:lang w:bidi="fa-IR"/>
        </w:rPr>
        <w:t xml:space="preserve">). </w:t>
      </w:r>
      <w:bookmarkStart w:id="353" w:name="pg12586_158042"/>
    </w:p>
    <w:p>
      <w:pPr>
        <w:pStyle w:val="BookText"/>
        <w:rPr/>
      </w:pPr>
      <w:bookmarkEnd w:id="3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ما تقدّم فإنّ التحرک فی خط الزهد والإعراض عن الدنیا وملذاتها یعتبر أحد العوامل الرئیسیة فی تربیة الروح وتزکیة النفس کما ورد شرحه فی بحث ریاضة النفس من هذه الرسالة</w:t>
      </w:r>
      <w:r>
        <w:rPr>
          <w:rFonts w:eastAsia="IRNazanin" w:cs="IRNazanin"/>
          <w:color w:val="111111"/>
          <w:sz w:val="28"/>
          <w:szCs w:val="28"/>
          <w:rtl w:val="true"/>
          <w:lang w:bidi="fa-IR"/>
        </w:rPr>
        <w:t>.</w:t>
      </w:r>
    </w:p>
    <w:p>
      <w:pPr>
        <w:pStyle w:val="Heading6"/>
        <w:numPr>
          <w:ilvl w:val="5"/>
          <w:numId w:val="1"/>
        </w:numPr>
        <w:rPr/>
      </w:pPr>
      <w:bookmarkStart w:id="354" w:name="__RefHeading___Toc1944889_77815467"/>
      <w:bookmarkStart w:id="355" w:name="_Toc136"/>
      <w:bookmarkEnd w:id="354"/>
      <w:r>
        <w:rPr/>
        <w:t>2</w:t>
      </w:r>
      <w:r>
        <w:rPr>
          <w:rtl w:val="true"/>
        </w:rPr>
        <w:t xml:space="preserve">. </w:t>
      </w:r>
      <w:r>
        <w:rPr>
          <w:rtl w:val="true"/>
        </w:rPr>
        <w:t>من هم حزب اللّه؟</w:t>
      </w:r>
      <w:bookmarkEnd w:id="355"/>
    </w:p>
    <w:p>
      <w:pPr>
        <w:pStyle w:val="BookText"/>
        <w:rPr/>
      </w:pPr>
      <w:r>
        <w:rPr>
          <w:rFonts w:ascii="IRNazanin" w:hAnsi="IRNazanin" w:eastAsia="IRNazanin"/>
          <w:color w:val="111111"/>
          <w:sz w:val="28"/>
          <w:sz w:val="28"/>
          <w:szCs w:val="28"/>
          <w:rtl w:val="true"/>
          <w:lang w:bidi="fa-IR"/>
        </w:rPr>
        <w:t>ما ذکر الإمام علیه السلام فی نهایة هذه الرسالة عن حزب اللّه، مقتبس من آیات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هذه العبارة فی آیتین من القرآن الکریم، الاُولی فی 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المؤمنون هنا، بقرینة الآیة السابقة إشارة إلی أمیرالمؤمنین الإمام علی علیه السلام وهی آیة الولایة واعطاء الإمام خاتمه فی حال الرکوع، وعلی فهذه الآیة نازلة فی شأنه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حِزْبَاللّهِ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ونری فی هذه الآیة الشریفة أنّ قبول الولایة الإلهیّة والأولیاء الإلهیین تعدّ من صفات حزب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الآیة الاُولی ورد وصف أفراد حزب اللّه، کما أشرنا إلی آنفاً بوصف قبولهم لولایة اللّه ورسوله والأولیاء الإلهیین، وفی الآیة الثانیة ورد وصفهم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یبغضون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یعادون أعداء الحقّ، ویستفاد من مجموع هاتین الآیتین أنّ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أنّهما من أرکان من یتصف بکونه من حزب اللّه، وما ذکره الإمام علیه السلام فی هذه الرسالة بأنّ حزب اللّه هم القائمون فی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الأسحار والعابدون والزاهدون فی الحقیقة متقبس من القرآن وکون هذه الصفات من قبیل اللازم والملزوم</w:t>
      </w:r>
      <w:r>
        <w:rPr>
          <w:rFonts w:eastAsia="IRNazanin" w:cs="IRNazanin"/>
          <w:color w:val="111111"/>
          <w:sz w:val="28"/>
          <w:szCs w:val="28"/>
          <w:rtl w:val="true"/>
          <w:lang w:bidi="fa-IR"/>
        </w:rPr>
        <w:t>.</w:t>
      </w:r>
      <w:bookmarkStart w:id="356" w:name="pg12586_158044"/>
    </w:p>
    <w:p>
      <w:pPr>
        <w:pStyle w:val="Heading2"/>
        <w:numPr>
          <w:ilvl w:val="1"/>
          <w:numId w:val="1"/>
        </w:numPr>
        <w:rPr/>
      </w:pPr>
      <w:bookmarkStart w:id="357" w:name="__RefHeading___Toc1944891_77815467"/>
      <w:bookmarkStart w:id="358" w:name="_Toc137"/>
      <w:bookmarkEnd w:id="356"/>
      <w:bookmarkEnd w:id="357"/>
      <w:r>
        <w:rPr>
          <w:rtl w:val="true"/>
        </w:rPr>
        <w:t xml:space="preserve">الرسالة </w:t>
      </w:r>
      <w:r>
        <w:rPr/>
        <w:t>46</w:t>
      </w:r>
      <w:r>
        <w:rPr>
          <w:rtl w:val="true"/>
        </w:rPr>
        <w:t xml:space="preserve">: </w:t>
      </w:r>
      <w:r>
        <w:rPr>
          <w:rtl w:val="true"/>
        </w:rPr>
        <w:t>إلی بَعْضِ عُمّالِهِ</w:t>
      </w:r>
      <w:bookmarkEnd w:id="358"/>
    </w:p>
    <w:p>
      <w:pPr>
        <w:pStyle w:val="Heading3"/>
        <w:numPr>
          <w:ilvl w:val="2"/>
          <w:numId w:val="1"/>
        </w:numPr>
        <w:rPr/>
      </w:pPr>
      <w:bookmarkStart w:id="359" w:name="__RefHeading___Toc1944893_77815467"/>
      <w:bookmarkStart w:id="360" w:name="_Toc138"/>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إلی بَعْضِ عُمّالِهِ</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الکثیر من شرّاح فی من هو المخاطب فی هذه الرسالة، ولکنّ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المخاطب لها هو مالک الأشتر، وکذلک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صاحب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عاد الإمام علی علیه السلام من صفین أرسل مالک الأشتر إلی منطقة حکومته وإدارته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الجزیرة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وفقاً لما ورد فی معجم البلدان أنّ الجزیرة منطقة فی العراق تقع بین نهری دجلة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انتهت قضیّة التحکیم وتغیرت أوضاع مصر أرسل الإمام علی علیه السلام مالک الأشتر إلی مصر بدلاً من محمّد بن أبی بکر وأرسل معه هذه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المهمّة لا یقوم بها إلّاأنت، وأعطاه رسالة العهد التی ستأتی فی الرقم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الأشخاص الذین نقلوا هذه الرسالة قبل السیّد الرضی، إبراهیم بن هلال الثقفی فی کتاب الغارات، وکذلک البلاذری فی أنساب الأشراف، والطبری فی تاریخه فی حوادث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ومن الأشخاص الذین ذکروا هذه الرسالة بعد السیّد الرضی، ابن الأثیر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361" w:name="__RefHeading___Toc1944895_77815467"/>
      <w:bookmarkStart w:id="362" w:name="_Toc139"/>
      <w:bookmarkEnd w:id="361"/>
      <w:r>
        <w:rPr>
          <w:rtl w:val="true"/>
        </w:rPr>
        <w:t>نظرة عامّة للرسالة</w:t>
      </w:r>
      <w:bookmarkEnd w:id="362"/>
    </w:p>
    <w:p>
      <w:pPr>
        <w:pStyle w:val="BookText"/>
        <w:rPr/>
      </w:pPr>
      <w:r>
        <w:rPr>
          <w:rFonts w:ascii="IRNazanin" w:hAnsi="IRNazanin" w:eastAsia="IRNazanin"/>
          <w:color w:val="111111"/>
          <w:sz w:val="28"/>
          <w:sz w:val="28"/>
          <w:szCs w:val="28"/>
          <w:rtl w:val="true"/>
          <w:lang w:bidi="fa-IR"/>
        </w:rPr>
        <w:t>تمثّل هذه الرسالة فی الواقع دستوراً عملیاً لأحد عمّال الإمام علی علیه السلام وولاته فی حکومته، وتتضمّن جمل قصیرة وزاخرة بالمعانی العمیقة حیث یدعو الإمام مخاطبه بأداء وظیفته والقیام بمسؤولیّته، وتتکوّن هذه الرسالة من ثلاثة مقاطع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المقطع الأوّل یشیّد الإمام علیه السلام بشخصیّة هذا الوالی ویشید بمکانته المرموقة لیثیر فی نفسه الاستعداد لقبول هذه المسؤولیّة المهمّة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المقطع الثانی یوصیه الإمام علیه السلام بالتواضع فی مقابل الرعیّة والتعامل معهم باُسلوب اللطف والملائمة وسعة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الثالث یشیر الإمام علیه السلام لزوم رعایة العدالة والمساواة بین الناس حتی فی الإشارة والنظرة والتحیة لئلا یطمع أصحاب الثروة والقوّة فی عملیّة التمییز، وییأس الضعفاء من إجراء العدالة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أنّ من جملة الأشخاص المخاطبین لهذه الرسالة هو مالک الأشتر رحمه الله وقد أوردها الشیخ المفید فی الأمالی، صفحة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والمؤرخ المعروف الطبری فی تاریخه الجزء الرابع، صفحة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w:t>
      </w:r>
      <w:bookmarkStart w:id="363" w:name="pg12586_158046"/>
    </w:p>
    <w:p>
      <w:pPr>
        <w:pStyle w:val="BookText"/>
        <w:rPr/>
      </w:pPr>
      <w:bookmarkEnd w:id="363"/>
      <w:r>
        <w:rPr>
          <w:rFonts w:ascii="Amiri" w:hAnsi="Amiri" w:eastAsia="Amiri" w:cs="Amiri"/>
          <w:color w:val="111111"/>
          <w:sz w:val="28"/>
          <w:sz w:val="28"/>
          <w:szCs w:val="28"/>
          <w:rtl w:val="true"/>
          <w:lang w:bidi="ar-SA"/>
        </w:rPr>
        <w:t>أَمَّا بَعْدُ، فَإِنَّکَ مِمَّنْ أَسْتَظْهِرُ بِهِ عَلَی إِقَامَةِ الدِّینِ، وَأَقْمَعُ بِهِ نَخْوَةَ الْأَثِیمِ، وَأَسُدُّ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عَلَی مَا أَهَمَّکَ، وَاخْلِطِ الشِّدَّةَ بِضِغْثٍ مِنَ اللِّینِ، وَارْفُقْ مَا کَانَ الرِّفْقُ أَرْفَقَ، وَاعْتَزِمْ بِالشِّدَّةِ حِینَ لَاتُغْنِی عَنْکَ إِلَّا الشِّدَّةُ، وَاخْفِضْ لِلرَّعِیَّةِ جَنَاحَکَ، وَابْسُطْ لَهُمْ وَجْهَکَ، وَأَلِنْ لَهُمْ جَانِبَکَ، وَآسِ بَیْنَهُمْ فِی اللَّحْظَةِ وَالنَّظْرَةِ وَالْإِشَارَةِ وَالتَّحِیَّةِ، حَتَّی لَایَطْمَعَ الْعُظَمَاءُ فِی حَیْفِکَ، وَلَا یَیْأَسَ الضُّعَفَاءُ مِنْ عَدْلِکَ، وَالسَّلَامُ</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944897_77815467"/>
      <w:bookmarkStart w:id="365" w:name="_Toc140"/>
      <w:bookmarkEnd w:id="364"/>
      <w:r>
        <w:rPr>
          <w:rtl w:val="true"/>
        </w:rPr>
        <w:t>الشرح والتفسیر</w:t>
      </w:r>
      <w:r>
        <w:rPr>
          <w:rtl w:val="true"/>
        </w:rPr>
        <w:t xml:space="preserve">: </w:t>
      </w:r>
      <w:r>
        <w:rPr>
          <w:rtl w:val="true"/>
        </w:rPr>
        <w:t>عامل الناس بالرفق</w:t>
      </w:r>
      <w:r>
        <w:rPr>
          <w:rtl w:val="true"/>
        </w:rPr>
        <w:t>!</w:t>
      </w:r>
      <w:bookmarkEnd w:id="365"/>
    </w:p>
    <w:p>
      <w:pPr>
        <w:pStyle w:val="BookText"/>
        <w:rPr/>
      </w:pPr>
      <w:r>
        <w:rPr>
          <w:rFonts w:ascii="IRNazanin" w:hAnsi="IRNazanin" w:eastAsia="IRNazanin"/>
          <w:color w:val="111111"/>
          <w:sz w:val="28"/>
          <w:sz w:val="28"/>
          <w:szCs w:val="28"/>
          <w:rtl w:val="true"/>
          <w:lang w:bidi="fa-IR"/>
        </w:rPr>
        <w:t>أشرنا آنفاً فی ذکر سند هذه الرسالة أنّ المخاطب لها حسب الظاهر مالک الأشتر، والعبارات الواردة فیها والثناء والتجلیل فی هذه الرسالة یتناسب مع شخصیّة مرموقة مثل مالک الأشتر، رغم أنّ الکثیر من شرّاح نهج البلاغة لم یذکروا المخاطب فیها واکتفوا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یستعرض الإمام علیه السلام فی القسم الأوّل من هذه الرسالة لهذا الوالی عدّة صفات حسنة ویثنی علیه ثناءاً جمیلاً ممّا یعمق فیه الاعتماد علی النفس ویکرس فیه القدرة والإرادة علی حلّ المشکلات ومواجهة التحدیات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فَإِنَّکَ مِمَّنْ أَسْتَظْهِرُ</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طلب المعونة والمساعدة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عَلَی إِقَامَةِ الدِّینِ، وَأَقْمَعُ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نَخْوَةَ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الْأَثِیمِ، وَأَسُدُّ بِهِ</w:t>
      </w:r>
    </w:p>
    <w:p>
      <w:pPr>
        <w:pStyle w:val="BookText"/>
        <w:rPr/>
      </w:pPr>
      <w:r>
        <w:rPr>
          <w:rFonts w:ascii="Amiri" w:hAnsi="Amiri" w:eastAsia="Amiri" w:cs="Amiri"/>
          <w:color w:val="111111"/>
          <w:sz w:val="28"/>
          <w:sz w:val="28"/>
          <w:szCs w:val="28"/>
          <w:rtl w:val="true"/>
          <w:lang w:bidi="ar-SA"/>
        </w:rPr>
        <w:t>لَهَاةَ</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اللسان الصغیر، ثمّ اطلقت علی المخنق والحنجرة کما ورد فی الجملة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التعبیرات تشیر إلی أنّ الإمام علیه السلام اختار لتولی الأمور جماعة من الشجعان وأصحاب المعرفة والدرایة والتدبیر لیساعدوه فی هذه الأمور الثلاثة، أی إقامة أرکان الدین، وقمع المتمردین والفاسدین، وحفظ الثغور والمواقع الخطیرة علی حدود البلاد الإسلامیّة، وکان مخاطب هذه الرسالة، أی مالک الأشتر، أحد هؤلاء الولاة والاُمراء الموثوقین لدی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الإمام علیه السلام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أوکلتک لهذا الأمر وفوّضت إلیک مسؤولیّة تدبیر مصر وإقامة الأحکام الدینیّة فیها ولمنع تعدیات قوی الظلام والانحراف وحفظ الثغور فی مقابل التهدید الخطیر الذی یتمثّل بجیش الشام وأتباع معاویة فإنّ ذلک بسبب لیاقتک وجدارتک فی هذه الأمور، والحقیقة أنّ مالک الأشتر کان کذلک کما بیّنه الإمام علیه السلام فی هذه الجمل الموجزة والعمیقة المغزی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الحوادث التی وقعت لمالک الأشتر وذکرها المؤرخون فی کتبهم شاهد حی علی هذه الحقیقة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عندما أراد الإمام علی علیه السلام قتال المتمردین فی واقعة الجمل، أرسل عمّار بن یاسر إلی الکوفة لتحشید الناس للالتحاق والانضمام إلی جیش الإمام علی علیه السلام 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إنّی لفی المسجد یومئذٍ وعمّار یخاطب أبا موسی ویقول له ذلک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ویعبیء الناس للمشارکة فی جیش الإمام ولکن أبا موسی الأشعری کان واقفاً علی المنبر ویثبط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علینا غلمان لأبی موسی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موسی هذا الأشتر قد دخل القصر وضربنا وأخرجنا، فنزل أبوموسی </w:t>
      </w:r>
    </w:p>
    <w:p>
      <w:pPr>
        <w:pStyle w:val="BookText"/>
        <w:rPr/>
      </w:pPr>
      <w:r>
        <w:rPr>
          <w:rFonts w:ascii="IRNazanin" w:hAnsi="IRNazanin" w:eastAsia="IRNazanin"/>
          <w:color w:val="111111"/>
          <w:sz w:val="28"/>
          <w:sz w:val="28"/>
          <w:szCs w:val="28"/>
          <w:rtl w:val="true"/>
          <w:lang w:bidi="fa-IR"/>
        </w:rPr>
        <w:t>فدخل القصر، فصاح به الأشتر اخرج من قصرنا لا امّ لک أخرج اللّه نفسک، فواللّه أنّک لمن المنافقین قدیماً،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هذه 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ولا تبیتنّ فی القصر اللیلة، ودخل الناس ینتهبون متاع أبی موسی، فمنعهم الأشتر وأخرجهم من القصر،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أخرجته فکّف الناس عنه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وصل الإمام علی علیه السلام فی مسیره إلی صفین، إلی أرض الرقة، فکان لابدّ لهم من عبور النهر، ولکن الناس لم ینصبوا الجسر للإمام علیه السلام وجیشه،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وکأنّهم کانوا یرتبطون بعلاقة خاصّة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 الإمام أن یعبر النهر من جسر منبج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بعید عن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 لأهالی تلک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إذا لم یعبر أمیرالمؤمنین هذا الجسر ولم تحضروا له جسراً لیمر علیه فاُعاقبکم بسیفی هذا وأقتل رجالکم واُخرب دیارکم وآخذ أموالکم، فنظر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الأشتر فهو یفی بقسمه قوموا واحضروا الجسر، فلما أحضروا الجسر وهیئوه عبر جیش الإمام أجمعه علیه، وکان الأشتر آخر نفر عبر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فالإمام علیه السلام بعد هذه العبارات الهادفة والدقیقة یطرح علی مالک الأشتر دساتیر وتوصیات مهمّة فی مجال التعامل مع الناس، 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عَلَی مَا أَهَمَّکَ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الأصل والأساس فی کسب النجاح والتوفیق فی إدارة البلاد وتدبیر أموره هو الإستعانة بالذات المقدّسة وطلب المعونة والتسدید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الثانیة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وَاخْلِطِ الشِّدَّةَ بِضِغْثٍ</w:t>
      </w:r>
      <w:r>
        <w:rPr>
          <w:rStyle w:val="FootnoteAnchor"/>
          <w:rtl w:val="true"/>
        </w:rPr>
        <w:footnoteReference w:id="295"/>
      </w:r>
      <w:r>
        <w:rPr>
          <w:rFonts w:ascii="Amiri" w:hAnsi="Amiri" w:eastAsia="Amiri" w:cs="Amiri"/>
          <w:color w:val="111111"/>
          <w:sz w:val="28"/>
          <w:sz w:val="28"/>
          <w:szCs w:val="28"/>
          <w:rtl w:val="true"/>
          <w:lang w:bidi="ar-SA"/>
        </w:rPr>
        <w:t>مِنَ اللِّینِ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أنّ أمر الحکومة وتدبیر الولایة وإجراء البرامج الاجتماعیّة لا </w:t>
      </w:r>
    </w:p>
    <w:p>
      <w:pPr>
        <w:pStyle w:val="BookText"/>
        <w:rPr/>
      </w:pPr>
      <w:r>
        <w:rPr>
          <w:rFonts w:ascii="IRNazanin" w:hAnsi="IRNazanin" w:eastAsia="IRNazanin"/>
          <w:color w:val="111111"/>
          <w:sz w:val="28"/>
          <w:sz w:val="28"/>
          <w:szCs w:val="28"/>
          <w:rtl w:val="true"/>
          <w:lang w:bidi="fa-IR"/>
        </w:rPr>
        <w:t xml:space="preserve">تتحقق من خلال الاعتماد علی آلیات الشدّة والعنف فقط، بل ینبغی علی الوالی أن یخلط الین بالشدّة، لأنّ اسلوب الشدّة والقهر یتسبب فی نفور الناس وعداوتهم وربّما لا یصل إلی نتیجة، ولو استخدم الوالی آلیات اللطف والملائمة واللیونة دوماً فإنّ الکثیر من الأفراد لا یأخذون عمله علی محمل الجد وربّما یؤدّی ذلک إلی تکاسلهم وتواکلهم وبالتالی فشل المشروع، وهذا هو ما ورد فی منهج الأنبیاء الإلهیین من کون کلّ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یؤکّد من جهة أنّ اللّه تعالی فی موضوع العفو الرحمة أرحم الرحمین وفی موضوع الجزاء والنقمة أشدّ المعاقبین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والتوصیة الثالثة تبیّن ما هو الأصل بین الرفق والشدّة وما هی مواردهما،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مَا کَانَ الرِّفْقُ أَرْفَقَ، وَاعْتَزِمْ بِالشِّدَّةِ حِینَ لَاتُغْنِی عَنْکَ إِلَّا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فالأصل فی المناسبات بین الوالی والرعیّة، بل یأتی هذا الأصل فی جمیع أشکال الإدارة، هو الرفق والمداراة، ولکن إذا کان البعض یستغلون هذا اللین والرفق ویسیئون الاستفادة من مداراة المدیر والوالی لهم، فهنا لابدّ من استخدام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الشریف المعتبر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الرِّفْقَ لَمْ یُوضَعْ عَلَی شَیْءٍ إِلَّا زَانَهُ وَلَا نُزِعَ مِنْ شَیْءٍ إِلَّا شَانَهُ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المَکارِمَ أخلاقٌ مُطَّهِرةُ</w:t>
      </w:r>
    </w:p>
    <w:p>
      <w:pPr>
        <w:pStyle w:val="BookText"/>
        <w:rPr/>
      </w:pPr>
      <w:r>
        <w:rPr>
          <w:rFonts w:ascii="Amiri" w:hAnsi="Amiri" w:eastAsia="Amiri" w:cs="Amiri"/>
          <w:color w:val="111111"/>
          <w:sz w:val="28"/>
          <w:sz w:val="28"/>
          <w:szCs w:val="28"/>
          <w:rtl w:val="true"/>
          <w:lang w:bidi="ar-SA"/>
        </w:rPr>
        <w:t>فَالدِّینُ أَوّلُها والعِقلُ ثَانیها</w:t>
      </w:r>
    </w:p>
    <w:p>
      <w:pPr>
        <w:pStyle w:val="BookText"/>
        <w:rPr/>
      </w:pPr>
      <w:r>
        <w:rPr>
          <w:rFonts w:ascii="Amiri" w:hAnsi="Amiri" w:eastAsia="Amiri" w:cs="Amiri"/>
          <w:color w:val="111111"/>
          <w:sz w:val="28"/>
          <w:sz w:val="28"/>
          <w:szCs w:val="28"/>
          <w:rtl w:val="true"/>
          <w:lang w:bidi="ar-SA"/>
        </w:rPr>
        <w:t>والعلمُ ثَالثُها والحِلمُ رابِعُها</w:t>
      </w:r>
    </w:p>
    <w:p>
      <w:pPr>
        <w:pStyle w:val="BookText"/>
        <w:rPr/>
      </w:pPr>
      <w:r>
        <w:rPr>
          <w:rFonts w:ascii="Amiri" w:hAnsi="Amiri" w:eastAsia="Amiri" w:cs="Amiri"/>
          <w:color w:val="111111"/>
          <w:sz w:val="28"/>
          <w:sz w:val="28"/>
          <w:szCs w:val="28"/>
          <w:rtl w:val="true"/>
          <w:lang w:bidi="ar-SA"/>
        </w:rPr>
        <w:t>والجُودُ خَامِسُها والعُرفُ سَادِسُها</w:t>
      </w:r>
    </w:p>
    <w:p>
      <w:pPr>
        <w:pStyle w:val="BookText"/>
        <w:rPr/>
      </w:pPr>
      <w:r>
        <w:rPr>
          <w:rFonts w:ascii="Amiri" w:hAnsi="Amiri" w:eastAsia="Amiri" w:cs="Amiri"/>
          <w:color w:val="111111"/>
          <w:sz w:val="28"/>
          <w:sz w:val="28"/>
          <w:szCs w:val="28"/>
          <w:rtl w:val="true"/>
          <w:lang w:bidi="ar-SA"/>
        </w:rPr>
        <w:t>وَالبِرُّ سَابِعُها والصّبرُ ثَامِنُها</w:t>
      </w:r>
    </w:p>
    <w:p>
      <w:pPr>
        <w:pStyle w:val="BookText"/>
        <w:rPr/>
      </w:pPr>
      <w:r>
        <w:rPr>
          <w:rFonts w:ascii="Amiri" w:hAnsi="Amiri" w:eastAsia="Amiri" w:cs="Amiri"/>
          <w:color w:val="111111"/>
          <w:sz w:val="28"/>
          <w:sz w:val="28"/>
          <w:szCs w:val="28"/>
          <w:rtl w:val="true"/>
          <w:lang w:bidi="ar-SA"/>
        </w:rPr>
        <w:t>والشُّکرُ تَاسِعُها واللّینُ عَاشِرها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یُخاطِبُنی السَّفِیهُ بِکُلِّ قُبحٍ</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وَأَکرَهُ أن أَکُونَ لَهُ مُجِیباً </w:t>
      </w:r>
    </w:p>
    <w:p>
      <w:pPr>
        <w:pStyle w:val="BookText"/>
        <w:rPr/>
      </w:pPr>
      <w:r>
        <w:rPr>
          <w:rFonts w:ascii="Amiri" w:hAnsi="Amiri" w:eastAsia="Amiri" w:cs="Amiri"/>
          <w:color w:val="111111"/>
          <w:sz w:val="28"/>
          <w:sz w:val="28"/>
          <w:szCs w:val="28"/>
          <w:rtl w:val="true"/>
          <w:lang w:bidi="ar-SA"/>
        </w:rPr>
        <w:t>یَزیدُ سَفاهةً وَأَزیدُ حِلماً</w:t>
      </w:r>
    </w:p>
    <w:p>
      <w:pPr>
        <w:pStyle w:val="BookText"/>
        <w:rPr/>
      </w:pPr>
      <w:r>
        <w:rPr>
          <w:rFonts w:ascii="Amiri" w:hAnsi="Amiri" w:eastAsia="Amiri" w:cs="Amiri"/>
          <w:color w:val="111111"/>
          <w:sz w:val="28"/>
          <w:sz w:val="28"/>
          <w:szCs w:val="28"/>
          <w:rtl w:val="true"/>
          <w:lang w:bidi="ar-SA"/>
        </w:rPr>
        <w:t>کَعُودٍ زَادهُ الإحراقُ طِیباً</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مجانی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وحالیاً نشاهد أنّ أفضل الطرق لمواجهة المفاسد الاجتماعیّة والتصدی لأشکال الجنوح والانحراف والأمر بالمعروف والنهی عن المنکر استخدام آلیات المحبّة والخطاب المنطقی المقترن بالأدب والمداراة، فإنّ غالبیة الناس یتحرکون بالاتجاه الصحیح بهذا الأسلوب، ولکن هناک قلّة من الناس لا ینفع معها سوی الشدّة ولا ینتهون عن سلوکیاتهم الخاطئة إلّابآلیات القهر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التوصیة الرابعة والخامسة والسادسة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لِلرَّعِیَّةِ جَنَاحَکَ، وَابْسُطْ لَهُمْ وَجْهَکَ، وَأَلِنْ لَهُمْ جَانِبَکَ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التوصیات فی الحقیقة مقتبسة من الآیات القرآنیّة الشریفة، فالقرآن یخاطب النّبی الأکرم صلی الله علیه و آله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التوصیة السابعة والأخیرة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w:t>
      </w:r>
      <w:r>
        <w:rPr>
          <w:rStyle w:val="FootnoteAnchor"/>
          <w:rtl w:val="true"/>
        </w:rPr>
        <w:footnoteReference w:id="301"/>
      </w:r>
      <w:r>
        <w:rPr>
          <w:rFonts w:ascii="Amiri" w:hAnsi="Amiri" w:eastAsia="Amiri" w:cs="Amiri"/>
          <w:color w:val="111111"/>
          <w:sz w:val="28"/>
          <w:sz w:val="28"/>
          <w:szCs w:val="28"/>
          <w:rtl w:val="true"/>
          <w:lang w:bidi="ar-SA"/>
        </w:rPr>
        <w:t>بَیْنَهُمْ فِی اللَّحْظَةِ وَالنَّظْرَةِ وَالْإِشَارَةِ وَالتَّحِیَّةِ، حَتَّی لَایَطْمَعَ الْعُظَمَاءُ فِی حَیْفِکَ</w:t>
      </w:r>
      <w:r>
        <w:rPr>
          <w:rStyle w:val="FootnoteAnchor"/>
          <w:rtl w:val="true"/>
        </w:rPr>
        <w:footnoteReference w:id="302"/>
      </w:r>
      <w:r>
        <w:rPr>
          <w:rFonts w:ascii="Amiri" w:hAnsi="Amiri" w:eastAsia="Amiri" w:cs="Amiri"/>
          <w:color w:val="111111"/>
          <w:sz w:val="28"/>
          <w:sz w:val="28"/>
          <w:szCs w:val="28"/>
          <w:rtl w:val="true"/>
          <w:lang w:bidi="ar-SA"/>
        </w:rPr>
        <w:t>، وَلَا یَیْأَسَ الضُّعَفَاءُ مِنْ عَدْلِکَ، وَالسَّلَامُ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التوصیة تشمل المدراء والولاة فی المجتمع الإسلامی، وکذلک تشمل القضاة أیضاً حیث ورد فی کتاب القضاء أنّ هذه الأمور من وظائف القضاة، ولعل ذلک ینحصر بتعالیم الإسلام، بأن ینظر القاضی أو الوالی بنظرة واحدة للجمیع، فلو قام احتراماً لواحد من المتخاصمین أو المراجعین یجب علیه القیام للجمیع، وإذا سلّم علی بعضهم ینبغی أن یسلّم علی الجمیع بصورة واحدة، بل لا ینبغی له أن ینظر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بعضهم بجمیع بصره وینظر إلی الآخر بطرف عینه، فمثل هذه التوصیة تعنی أن یحسب الآخرین حسابهم ویعلموا أنّ هذا المکان هو مکان یراعی فیه موازین العدل والانصاف ولا ینبغی أن یتوقع أحدهم التمییز فی الأمور المهمّة</w:t>
      </w:r>
      <w:r>
        <w:rPr>
          <w:rFonts w:eastAsia="IRNazanin" w:cs="IRNazanin"/>
          <w:color w:val="111111"/>
          <w:sz w:val="28"/>
          <w:szCs w:val="28"/>
          <w:rtl w:val="true"/>
          <w:lang w:bidi="fa-IR"/>
        </w:rPr>
        <w:t>.</w:t>
      </w:r>
      <w:bookmarkStart w:id="366" w:name="pg12586_158052"/>
    </w:p>
    <w:p>
      <w:pPr>
        <w:pStyle w:val="Heading2"/>
        <w:numPr>
          <w:ilvl w:val="1"/>
          <w:numId w:val="1"/>
        </w:numPr>
        <w:rPr/>
      </w:pPr>
      <w:bookmarkStart w:id="367" w:name="__RefHeading___Toc1944899_77815467"/>
      <w:bookmarkStart w:id="368" w:name="_Toc141"/>
      <w:bookmarkEnd w:id="366"/>
      <w:bookmarkEnd w:id="367"/>
      <w:r>
        <w:rPr>
          <w:rtl w:val="true"/>
        </w:rPr>
        <w:t xml:space="preserve">الرسالة </w:t>
      </w:r>
      <w:r>
        <w:rPr/>
        <w:t>47</w:t>
      </w:r>
      <w:r>
        <w:rPr>
          <w:rtl w:val="true"/>
        </w:rPr>
        <w:t xml:space="preserve">: </w:t>
      </w:r>
      <w:r>
        <w:rPr>
          <w:rtl w:val="true"/>
        </w:rPr>
        <w:t>لِلْحَسَنِ وَالْحُسَیْنِ علیهما السلام لَمّا ضَرَبَهُ ابْنُ مُلْجَمٍ لَعَنَهُ اللّهُ</w:t>
      </w:r>
      <w:bookmarkEnd w:id="368"/>
    </w:p>
    <w:p>
      <w:pPr>
        <w:pStyle w:val="Heading3"/>
        <w:numPr>
          <w:ilvl w:val="2"/>
          <w:numId w:val="1"/>
        </w:numPr>
        <w:rPr/>
      </w:pPr>
      <w:bookmarkStart w:id="369" w:name="__RefHeading___Toc1944901_77815467"/>
      <w:bookmarkStart w:id="370" w:name="_Toc142"/>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لِلْحَسَنِ وَالْحُسَیْنِ علیهما السلام لَمّا ضَرَبَهُ ابْنُ مُلْجَمٍ لَعَنَهُ اللّهُ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هذه الوصیّة جماعة کثیرة قبل السیّد الرضی، ومنهم أبومخنف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 طبقاً لنقل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حاتم السجستانی فی کتاب المعمرون، والطبری فی تاریخه المعروف فی حوادث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والکلینی فی کتاب الکافی، والمسعودی فی مروج الذهب، والشیخ الصدوق فی من لا یحضره الفقیه، وجماعة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371" w:name="__RefHeading___Toc1944903_77815467"/>
      <w:bookmarkStart w:id="372" w:name="_Toc143"/>
      <w:bookmarkEnd w:id="371"/>
      <w:r>
        <w:rPr>
          <w:rtl w:val="true"/>
        </w:rPr>
        <w:t>نظرة عامّة للرسالة</w:t>
      </w:r>
      <w:bookmarkEnd w:id="372"/>
    </w:p>
    <w:p>
      <w:pPr>
        <w:pStyle w:val="BookText"/>
        <w:rPr/>
      </w:pPr>
      <w:r>
        <w:rPr>
          <w:rFonts w:ascii="IRNazanin" w:hAnsi="IRNazanin" w:eastAsia="IRNazanin"/>
          <w:color w:val="111111"/>
          <w:sz w:val="28"/>
          <w:sz w:val="28"/>
          <w:szCs w:val="28"/>
          <w:rtl w:val="true"/>
          <w:lang w:bidi="fa-IR"/>
        </w:rPr>
        <w:t>هذه الوصیّة فی الواقع تعتبر أحد الوصایا الشاملة والمهمّة للإمام علی علیه السلام عندما کان فی سریر الشهادة، ومخاطب هذه الوصیّة ولداه الحسن والحسین علیهما السلام، بل جمیع الشیعة وأتباع آل البیت علیهم السلام وتتضمّن عدّة فصول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یوصی الإمام علیه السلام إبنیه بتقوی اللّه وعدم اهتمام بزخارف الدنیا، والدفاع المظلومین وحمایة حقوقهم فی مقابل الظالمین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الفصل الثانی، یصرّح الإمام علیه السلام بأنّ مخاطبه هو جمیع أبنائه وأهله وکل من تصل إلیه هذه الوصیّة إلی یوم القیامة، ومرّة أخری یؤکّد الإمام فی وصیّته علی التقوی ونظم الاُمور والإصلاح بین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الفصل الثالث، یشیر الإمام علیه السلام إلی عدّة مسائل مهمّة، منها الدعوة لکفالة الأیتام وحفظ حقوق الجیران، والعمل بالقرآن والاهتمام بإقامة الصلاة والحج والجهاد بالنفس والمال واللسان وتوثیق العلاقة بین الأفراد واجتناب الکراهیة والفرقة، والأمر بالمعروف والنهی عن المنکر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الفصل الأخیر یخاطب علیه السلام أبناء عبدالمطلب مؤکّداً لهم أنّهم بعد استشهاده ینبغی أن یمتنعوا من سفک دماء المسلمین بذریعة مقتله والانتقام له، ویحمل المسؤولیّة فقط علی قاتله الذی یجب القصاص فی حقّه، ثمّ یوصیهم باجتناب المثلة بعد القصاص من القاتل ولزوم دفنه</w:t>
      </w:r>
      <w:r>
        <w:rPr>
          <w:rFonts w:eastAsia="IRNazanin" w:cs="IRNazanin"/>
          <w:color w:val="111111"/>
          <w:sz w:val="28"/>
          <w:szCs w:val="28"/>
          <w:rtl w:val="true"/>
          <w:lang w:bidi="fa-IR"/>
        </w:rPr>
        <w:t>.</w:t>
      </w:r>
      <w:bookmarkStart w:id="373" w:name="pg12586_158054"/>
    </w:p>
    <w:p>
      <w:pPr>
        <w:pStyle w:val="Heading3"/>
        <w:numPr>
          <w:ilvl w:val="2"/>
          <w:numId w:val="1"/>
        </w:numPr>
        <w:rPr/>
      </w:pPr>
      <w:bookmarkStart w:id="374" w:name="__RefHeading___Toc1944905_77815467"/>
      <w:bookmarkStart w:id="375" w:name="_Toc144"/>
      <w:bookmarkEnd w:id="373"/>
      <w:bookmarkEnd w:id="374"/>
      <w:r>
        <w:rPr>
          <w:rtl w:val="true"/>
        </w:rPr>
        <w:t>القسم الأوّل</w:t>
      </w:r>
      <w:bookmarkEnd w:id="375"/>
    </w:p>
    <w:p>
      <w:pPr>
        <w:pStyle w:val="Heading4"/>
        <w:numPr>
          <w:ilvl w:val="3"/>
          <w:numId w:val="1"/>
        </w:numPr>
        <w:rPr/>
      </w:pPr>
      <w:bookmarkStart w:id="376" w:name="__RefHeading___Toc1944907_77815467"/>
      <w:bookmarkStart w:id="377" w:name="_Toc145"/>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أُوصِیکُمَا بِتَقْوَی اللّهِ، وَأَلَّا تَبْغِیَا الدُّنْیَا وَإِنْ بَغَتْکُمَا، وَلَا تَأْسَفَا عَلَی شَیْءٍ مِنْهَا زُوِیَ عَنْکُمَا، وَقُولَا بِالْحَقِّ وَاعْمَلَا لِلْأَجْرِ، وَکُونَا لِلظَّالِمِ خَصْماً وَلِلْمَظْلُومِ عَوْناً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944909_77815467"/>
      <w:bookmarkStart w:id="379" w:name="_Toc146"/>
      <w:bookmarkEnd w:id="378"/>
      <w:r>
        <w:rPr>
          <w:rtl w:val="true"/>
        </w:rPr>
        <w:t>الشرح والتفسیر</w:t>
      </w:r>
      <w:r>
        <w:rPr>
          <w:rtl w:val="true"/>
        </w:rPr>
        <w:t xml:space="preserve">: </w:t>
      </w:r>
      <w:r>
        <w:rPr>
          <w:rtl w:val="true"/>
        </w:rPr>
        <w:t>کونا للظالم خصماً وللمظلوم عوناً</w:t>
      </w:r>
      <w:r>
        <w:rPr>
          <w:rtl w:val="true"/>
        </w:rPr>
        <w:t>!</w:t>
      </w:r>
      <w:bookmarkEnd w:id="379"/>
    </w:p>
    <w:p>
      <w:pPr>
        <w:pStyle w:val="BookText"/>
        <w:rPr/>
      </w:pPr>
      <w:r>
        <w:rPr>
          <w:rFonts w:ascii="IRNazanin" w:hAnsi="IRNazanin" w:eastAsia="IRNazanin"/>
          <w:color w:val="111111"/>
          <w:sz w:val="28"/>
          <w:sz w:val="28"/>
          <w:szCs w:val="28"/>
          <w:rtl w:val="true"/>
          <w:lang w:bidi="fa-IR"/>
        </w:rPr>
        <w:t xml:space="preserve">هذه هی الوصیّة الثانیة للإمام علی علیه السلام فی فراش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سبق ذکر وصیّة أخری للإمام فی الکتاب رقم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أشرنا آنفاً، أنّ الإمام علیه السلام تحدّت بهذا الکلام فی فراش الوفاة وکتب هذه الوصیّة، ونعلم أنّ الإنسان فی مثل هذه الحالة یهتم ببیان الأمور المهمّة لدیه بعبارات موجزة، ولم تکن وصیّة الإمام هذه تتعرض لکیفیة تقسیم أمواله وثرواته، لأنّه لم یترک مالاً وثروة لورثته، وإن کان یملک مبلغاً من المال فقد جعله وقفاً للمسلمین، وتترکز هذه الوصیّة حول القیم الأخلاقیّة والمثل الإنسانیّة والتکالیف الدینیّة فی واقع الحیاة الفردیّة والاجتماعیّة، وبالرغم من أنّ المخاطب فی هذا المقطع من الوصیّة، الحسن والحسین علیهما السلام، ولکن بقرینة المقطع الثانی من الوصیة فإنّ الآخرین أیضاً مخاطبون بهذا الخطاب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فإلإمام علیه السلام فی المقطع الأوّل لهذه الوصیّة یوصی ولدیه بسبعة أمور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یقول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بِتَقْوَی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أجل، کما قلنا مراراً أنّ التقوی تعنی الاحساس بالمسؤولیّة الباطنیّة فی مقابل الأوامر الإلهیّة، فهی تمثّل عصارة تعالیم جمیع الأنبیاء والأولیاء وبدونها لا یستطیع أی شخص الخلاص من الوساوس الشیطانیّة والأهواء النفسانیّة، فمفتاح الجنّة هو التقوی، والمرکب الذی یرکبه السائل فی مراتب السلوک المعنوی والقرب الإلهی هو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فی الوصیّة الثانیة والثالثة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تَبْغِیَا</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طلب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وَإِنْ بَغَتْکُمَا، وَلَا تَأْسَفَا عَلَی شَیْءٍ مِنْهَا زُوِیَ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الدنیا ذات أبعاد وأقسام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ضروری لحیاة الإنسان وبقائه، والقسم الآخر یتمثّل فی وسائل الترفیه بالشکل المعقول، ولکن القسم الذی یتضمّن أکثر من ذلک والإنسان یتجه نحوه بدافع الأهواء والتفاخر وأمثال ذلک، وبدیهی أنّ الإمام علیه السلام لا ینهی عن القسم الأوّل والثانی، بل هو ناظر إلی القسم الثالث، کما ورد هذه المعنی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إِلاّ مَتاعُ الْغُرُورِ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وقطعاً إذا تحرک الإنسان بهذا الاتجاه من طلب الدنیا فإنّ ذلک یبعده عن اللّه والآخرة ویدفعه للتلوث بأنواع الذنوب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تَأْسَفَا عَلَی شَیْءٍ مِنْهَا زُوِیَ عَنْکُمَا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فالعلّة فی ذلک جلیة لأنّ التأسف علی شیء فقده الإنسان فی الماضی لا یعیده إلیه، هذا أوّلاً، وثانیاً، إنّ هذه الحالة السلبیة فی النفس من شأنها إعاقة الفعالیات الإیجابیّة وعدم ترکیز الاهتمام لحفظ ما یملکه الإنسان حالیاً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الکلام فی الحقیقة مقتبس من القرآن الکریم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ونقرأ فی حدیث عمیق المعنی، أنّ رجلاً کان یصلّی مع النّبی صلی الله علیه و آله، فلمّا انصرف 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عبداللّه بن عمرو، فأتیته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یاعمّاه الضیافة،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له خیمة وشاة ونخل، فلمّا أمسی خرج من خیمته فاحتلب العنز واجتنی لی رطباً ثمّ وضعه، فأکلت معه فبات نائماً وبت قائماً، وأصبح مفطراً وأصبحت صائماً، ففعل ذلک ثلاث لیال،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أهل الجنّة، فأخبرنی ما 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الذی أخبرک حتی یخبرک بعملی، فأتیت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فمره أن یخبرک،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الدنیا لی فأخذت منّی لم أحزن علیها، ولو اعطیتها لم أفرح بها، ولا أبیت وفی قلبی غل علی أحد،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واللّه أقوم اللیل وأصوم النهار، ولو وهبت لی شاة فرحت بها، ولو ذهبت لحزنت علیها، واللّه لقد فضلک اللّه علینا فضلاً بیّناً</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تفسیر در المنثور، ذیل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هکذا هی طبیعة الدنیا، فیوم لک ویوم علیک، فلا إقبالها یوحی بالاطمئنان لها ولا إدبارها یثیر التأسف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آخر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أنتفع بعد کلام رسول اللّه صلی الله علیه و آله بانتفاعی بکتاب کتبه علی بن أبی طالب علیه السلام فإنّه 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یَسُوؤُهُ فَوْتُ مَا لَمْ یَکُنْ لِیُدْرِکَهُ وَیَسُرُّهُ دَرْکُ مَا لَمْ یَکُنْ لِیَفُوتَهُ فَلْیَکُنْ سُرُورُکَ بِمَا نِلْتَ مِنْ آخِرَتِکَ وَلْیَکُنْ أَسَفُکَ عَلَی مَا فَاتَکَ مِنْهَا وَمَا نِلْتَ مِنْ دُنْیَاکَ فَلَا تَکُن بِهِ فَرِحاً وَمَا فَاتَکَ مِنْها فَلَا تَأْسَ عَلَیْهِ حُزْناً وَلْیَکُنْ هَمُّکَ فِیمَا بَعْدَ الْمَوْتِ وَالسَّلَامُ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التوصیة الرابعة والخامسة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وَقُولَا بِالْحَقِّ، وَاعْمَلَا لِلْأَجْرِ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نصرة الحقّ والالتزام الواعی بقول الحقّ وفقد ورد فی آیات متعددة من القرآن الکریم ومن ذلک ما ورد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بالتواصی بین المؤمنین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والجدیر بالذکر أنّ الحقّ له معنی واسع جدّاً ویشمل کلّ حقیقة عقائدیة وأخلاقیّة وحکمیة والتعالیم والأحکام الإلهیّة وحقوق الناس فیما بینهم، والحقّ المتقابل بین الحاکم والرعیّة، أو بین السلطة والشعب، وحقّ الإنسان علی نفسه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للعمل والأجر والثواب الإلهی فهذا یعنی إخلاص النیّة وأن لا ینظر الإنسان إلی ما فی أیدی الناس بعین الطمع، وأن یحصر فکره ونظره بالثواب الإلهی ویؤدّی کلّ عمل بنیّة خالصة 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فی التوصیة السادسة والسابعة إلی مسألة فی غایة الأهمیّة،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وَکُونَا لِلظَّالِمِ خَصْماً وَلِلْمَظْلُومِ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التوصیة فی الحقیقة تأکید علی لزوم نصرة الحقّ والدفاع عنه کما ورد فی العبارات السابقة، وما حقّ أعظم من أن یعین الإنسان المظلوم فی مقابل الظالم، لیصل المظلوم إلی حقّه ویجتنب الظالم ظلمه، واللافت للنظر أنّ الظالم والمظلوم فی هاتین الجملتین مطلقان فلا یختصان بالمسلمین، ومن هذه الجهة فإنّ کلّ مظلوم فی العالم یجب علی المسلمین الدفاع عنه ونصرته، ویجب علیهم التصدی لکلّ ظالم وجائر فی هذا العالم، ولو أنّ منظمات حقوق الإنسان اهتمت بتطبیق هذین الأمرین فقط، فإنّ الدنیا ستتحول إلی جنّة، ولکننا نری أنّ هؤلاء الذین یدّعون الدفاع عن حقوق الإنسان یقفون مع الظالم عندما تتعرض منافعهم غیر المشروعة للخطر، ویقفون ضد المظلوم، رغم أنّهم یرفعون لواء حمایة المظلومین والتصدی للظالمین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لَایَهُمُّ بِظُلْمِ أَحَدٍ غَفَرَ اللّهُ مَا اجْتَرَمَ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أکثر الذنوب تعدّ نوعاً من أنواع الظلم والشخص الذی یجتنب </w:t>
      </w:r>
    </w:p>
    <w:p>
      <w:pPr>
        <w:pStyle w:val="BookText"/>
        <w:rPr/>
      </w:pPr>
      <w:r>
        <w:rPr>
          <w:rFonts w:ascii="IRNazanin" w:hAnsi="IRNazanin" w:eastAsia="IRNazanin"/>
          <w:color w:val="111111"/>
          <w:sz w:val="28"/>
          <w:sz w:val="28"/>
          <w:szCs w:val="28"/>
          <w:rtl w:val="true"/>
          <w:lang w:bidi="fa-IR"/>
        </w:rPr>
        <w:t>الظلم بجمیع أشکاله هو الذی یتخلص من الذنوب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لِلْمَظْلُومِ مِنَ الظَّالِمِ کَانَ مَعِی فِی الْجَنَّةِ مُصَاحِبا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حدیث آخر عن الإمام أمیرالمؤمنین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نقرأ عن الإمام زین العابدین علیه السلام فی دعاء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قدوة لعامّة الناس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أَعْتَذِرُ إِلَیْکَ مِنْ مَظْلُومٍ ظُلِمَ بِحَضْرَتِی فَلَمْ أَنْصُرْه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2586_158060"/>
      <w:bookmarkStart w:id="381" w:name="pg12586_158060"/>
      <w:bookmarkEnd w:id="381"/>
    </w:p>
    <w:p>
      <w:pPr>
        <w:pStyle w:val="Heading3"/>
        <w:numPr>
          <w:ilvl w:val="2"/>
          <w:numId w:val="1"/>
        </w:numPr>
        <w:rPr/>
      </w:pPr>
      <w:bookmarkStart w:id="382" w:name="pg12586_158060"/>
      <w:bookmarkStart w:id="383" w:name="__RefHeading___Toc1944911_77815467"/>
      <w:bookmarkStart w:id="384" w:name="_Toc147"/>
      <w:bookmarkEnd w:id="382"/>
      <w:bookmarkEnd w:id="383"/>
      <w:r>
        <w:rPr>
          <w:rtl w:val="true"/>
        </w:rPr>
        <w:t>القسم الثانی</w:t>
      </w:r>
      <w:bookmarkEnd w:id="384"/>
    </w:p>
    <w:p>
      <w:pPr>
        <w:pStyle w:val="Heading4"/>
        <w:numPr>
          <w:ilvl w:val="3"/>
          <w:numId w:val="1"/>
        </w:numPr>
        <w:rPr/>
      </w:pPr>
      <w:bookmarkStart w:id="385" w:name="__RefHeading___Toc1944913_77815467"/>
      <w:bookmarkStart w:id="386" w:name="_Toc14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أُوصِیکُمَا، وَجَمِیعَ وَلَدِی وَأَهْلِی وَمَنْ بَلَغَهُ کِتَابِی</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روایة وفقاً لما ذکر صاحب کتاب 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عاین الطبیب المعروف فی الکوفة‌الإمام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آیس من بقاءک وحیاتک، فأمر الإمام علیه السلام بأن یأتوا له بدواة وقلم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بِتَقْوَی اللّهِ، وَنَظْمِ أَمْرِکُمْ، وَصَلَاحِ 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بَیْنِکُمْ، فَإِنِّی سَمِعْتُ جَدَّکُمَا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عَامَّةِ الصَّلَاةِ وَالصِّیَامِ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944915_77815467"/>
      <w:bookmarkStart w:id="388" w:name="_Toc149"/>
      <w:bookmarkEnd w:id="387"/>
      <w:r>
        <w:rPr>
          <w:rtl w:val="true"/>
        </w:rPr>
        <w:t>الشرح والتفسیر</w:t>
      </w:r>
      <w:r>
        <w:rPr>
          <w:rtl w:val="true"/>
        </w:rPr>
        <w:t xml:space="preserve">: </w:t>
      </w:r>
      <w:r>
        <w:rPr>
          <w:rtl w:val="true"/>
        </w:rPr>
        <w:t>أفضل الأعمال صلاح ذات البین</w:t>
      </w:r>
      <w:r>
        <w:rPr>
          <w:rtl w:val="true"/>
        </w:rPr>
        <w:t>!</w:t>
      </w:r>
      <w:bookmarkEnd w:id="388"/>
    </w:p>
    <w:p>
      <w:pPr>
        <w:pStyle w:val="BookText"/>
        <w:rPr/>
      </w:pPr>
      <w:r>
        <w:rPr>
          <w:rFonts w:ascii="IRNazanin" w:hAnsi="IRNazanin" w:eastAsia="IRNazanin"/>
          <w:color w:val="111111"/>
          <w:sz w:val="28"/>
          <w:sz w:val="28"/>
          <w:szCs w:val="28"/>
          <w:rtl w:val="true"/>
          <w:lang w:bidi="fa-IR"/>
        </w:rPr>
        <w:t>فی هذا المقطع من الوصیّة یوسع الإمام علیه السلام دائرة مخاطبیه لتمتد إلی أبعد من ولدیه الحسن والحسین علیهما السلام، وهم أهله وجمیع أرحامه ومن تصل إلی أیدیهم هذه الوصیّة إلی یوم القیامة لیقعوا جمیعاً فی دائرة هذا الخطاب الإیمانی،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وَجَمِیعَ وَلَدِی وَأَهْلِی وَمَنْ بَلَغَهُ کِتَابِی، بِتَقْوَی اللّهِ، وَنَظْمِ أَمْرِکُمْ، وَصَلَاحِ ذَاتِ بَیْنِکُمْ، فَإِنِّی سَمِعْتُ جَدَّکُمَا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عَامَّةِ الصَّلَاةِ وَالصِّیَامِ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نری أنّ الإمام علیه السلام یؤکّد فی هذا المقطع من الوصیّة علی أمور ثلاثة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مرّة علی الالتزام والواعی بمقتضیات التقوی والورع، فطریق النجاة لا </w:t>
      </w:r>
    </w:p>
    <w:p>
      <w:pPr>
        <w:pStyle w:val="BookText"/>
        <w:rPr/>
      </w:pPr>
      <w:r>
        <w:rPr>
          <w:rFonts w:ascii="IRNazanin" w:hAnsi="IRNazanin" w:eastAsia="IRNazanin"/>
          <w:color w:val="111111"/>
          <w:sz w:val="28"/>
          <w:sz w:val="28"/>
          <w:szCs w:val="28"/>
          <w:rtl w:val="true"/>
          <w:lang w:bidi="fa-IR"/>
        </w:rPr>
        <w:t>یتیسر للإنسان إلّامن خلال التقوی، التی تعتبر زاد الإنسان ومتاعه فی سفره إلی الآخرة وکذلک تعتبر معیار شخصیّة الإنسان وکرامته أمام اللّه تعالی بمقتضی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الإمام علیه السلام ولدیه بنظم أمورهم فی حرکة الحیاة الفردیّة والاجتماعیّة، وهذا یشمل النظم فی الأبعاد الأمنیّة والاجتماعیّة والاقتصادیّة والسیاسیّة وفی العبادة، وکذلک ما یرتبط بالاُسرة والتعلیم والتربیة للأبناء ونعلم أنّ بقاء عالم الوجود مرتبط بشکل وثیق بما فیه من نظام محکم فی ظلّ التدبیر الإلهی، فلولا وجود النظم فی الأفلاک والمجرات السماویة لما بقی عالم الکون والطبیعة ولسارع إلی الانحلال والاندثار، ولو أنّ بدن الإنسان وما فیه من أجهزة وأعضاء تتحرک فی إطار من النظم الدقیق لسارعت الأمراض إلیه وإرتبک عمل هذه الأجهزة المختلفة ولمات الإنسان فی وقت قصیر، وکل مجتمع یفتقد النظم اللازم فإنّه یتعرض للفناء والانقراض، وکل إنسان یسلک فی خط العشوائیّة والعبثیّة بعیداً عن النظام فی حرکة الحیاة فلا یصل إلی نتیجة مهما کان یملک من قابلیات وإمکانات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المثال یوجد فی دم الإنسان أکثر من عشرین نوعاً من العناصر المعدنیّة وشبه المعدنیّة ترتبط فیما بینها برابطة خاصّة ولکل واحد منها مهمّة خاصّة یؤدّیها فی البدن، فلو أنّ هذه الترکیبات والعناصر تغیّرت قلیلاً من الناحیة الکمیّة والکیفیّة فستظهر علائم الأمراض علی الإنسان، ولهذا السبب فإنّ جمیع الأطباء ومن أجل تشخیص جذور المرض الأصلیّة یعملون علی تحلیل دم المریض فی المختبر لیروا فی أی قسم یوجد الخلل والنقص</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المسائل الفلکیّة نری أحیاناً أنّ المنجمین وعلماء الفلک یتنبؤن بشکل دقیق بالخسوف وأنّه سیقع فی الساعة الفلانیّة والدقیقة الفلانیّة فی المکان الفلانی من الکرة الأرضیة وذلک قبل عدّة أشهر من وقوع الخسوف أو الکسوف، ویجتمع فی </w:t>
      </w:r>
    </w:p>
    <w:p>
      <w:pPr>
        <w:pStyle w:val="BookText"/>
        <w:rPr/>
      </w:pPr>
      <w:r>
        <w:rPr>
          <w:rFonts w:ascii="IRNazanin" w:hAnsi="IRNazanin" w:eastAsia="IRNazanin"/>
          <w:color w:val="111111"/>
          <w:sz w:val="28"/>
          <w:sz w:val="28"/>
          <w:szCs w:val="28"/>
          <w:rtl w:val="true"/>
          <w:lang w:bidi="fa-IR"/>
        </w:rPr>
        <w:t>تلک المنطقة جماعات کثیرة فی لحظة وقوع الکسوف لرصد الشمس فی ذلک الوقت، فلولا وجود نظم دقیق حاکم علی عالم الوجود لما أمکن لعلماء الفلک أن یتنبأوا بمثل هذه الأمور، بل إنّهم یتنبؤون بالظواهر الکونیّة قبل آلاف السنین من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لو أنّ الإنسان أراد فی علاقاته الاجتماعیّة أن یسلک طریقاً اللانظم واللامبالاة فسیکون قطعة غیر متجانسة مع عالم الوجود، ومثل هذا الشیء الاستثنائی وغیر المنسجم من مظاهر الطبیعة محکوم بالفناء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صلاح ذات البین والحدیث الذی نقله الإمام علیه السلام عن النّبی الأکرم صلی الله علیه و آله بأن إصلاح ذات البین أفضل من الصلاة والصوم، فالعلّة فی ذلک جلیة، لأنّه لولا مسألة إصلاح ذات البین والعمل علی رفع الکدورات وإزالة العداوات وتبدیل حالات الکراهیة إلی حالات المحبّة والمودّة بین أفراد المجتمع الواحد، لسادت حالات التشتت والفرقة والتزلزل بینهم، وهذا بدوره یقود المجتمع کما یقول القرآن إلی الفشل والتناحر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کان إصلاح ذات البین من أفضل العبادات بل ورد فی الروایات الشریفة أنّ المصلح بمنزلة المجاهد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النَّبِیُّ صلی الله علیه و آله اجْرَ المُصْلح بَیْنَ النّاسِ کَاَجْرِ المُجاهِدِ عِنْدَ النّاسِ</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ولا ریب فی أنّ الجهاد یوجب عزّة الإسلام، والشخص الذی یتحرک فی واقعه الاجتماعی من أجل إیجاد حالات التفاهم والتواصل بین الناس ویسوق المجتمع الإسلامی نحو التوحد والاتحاد فإنّ عمله هذا یتسبب فی عزّة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یُحِبُّهَا اللّهُ إِصْلَاحُ بَیْنِ النَّاسِ إِذَا تَفَاسَدُوا وَتَقَارُبُ بَیْنِهِمْ إِذَا تَبَاعَدُوا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الصادق علیه السلام حدیثاً معروفاً، عندما قال مخاطباً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أصحاب الإمام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بَیْنَ اثْنَیْنِ مِنْ شِیعَتِنَا مُنَازَعَةً فَافْتَدِهَا مِنْ 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أصلح بینهما وارفع النزاع ولو کان بدفع مبلغ من المال لهما، ولذلک نقر أ فی الروایة عن أبی حنیفة سابق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المفضّل وأنا وختنی</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 زوج بنت الرجل وزوج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نتشاجر فی میراث، فوقف علینا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المنزل فأتیناه فأصلح بیننا بأربعمائة درهم، فدفعها إلینا من عنده حتّی إذا استوفی کلّ واحد منّا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لیست من مالی، ولکن أبوعبداللّه علیه السلام أمرنی إذا تنازع رجلان من أصحابنا فی شیء أن أصلح بینهما وأفتدیها من ماله، فهذا من مال أبی عبداللّه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ونختم هذا البحث بحدیث آخر من جملة الأحادیث الکثیرة الواردة فی هذا المجال،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بِأفْضَلٍ مِنْ دَرَجَةِ الصِّیامِ وَالصَّلاةِ وَالصَّدَقَةِ؟ إصْلاحُ ذاتِ الْبَیْنِ فَإنَّ فَسادَ ذاتِ الْبَیْنِ هِیَ الْحالِقَةُ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ینقل العلّامة المجلسی الحدیث النبوی الشریف الوارد فی کلام الإمام علیه السلام مورد البحث، ینقل عن أمالی الشیخ الطوسی بعد ذکره لهذه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صلاة التطوّع والصوم</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وکأنّ توضیح الشیخ الطوسی فی هذا الکلام یعتمد علی روایة معتبرة عن النّبی الأکرم صلی الله علیه و آله أنّه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 أفضل من عامّة الصلاة والصوم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389" w:name="pg12586_158064"/>
    </w:p>
    <w:p>
      <w:pPr>
        <w:pStyle w:val="Heading3"/>
        <w:numPr>
          <w:ilvl w:val="2"/>
          <w:numId w:val="1"/>
        </w:numPr>
        <w:rPr/>
      </w:pPr>
      <w:bookmarkStart w:id="390" w:name="__RefHeading___Toc1944917_77815467"/>
      <w:bookmarkStart w:id="391" w:name="_Toc150"/>
      <w:bookmarkEnd w:id="389"/>
      <w:bookmarkEnd w:id="390"/>
      <w:r>
        <w:rPr>
          <w:rtl w:val="true"/>
        </w:rPr>
        <w:t>القسم الثالث</w:t>
      </w:r>
      <w:bookmarkEnd w:id="391"/>
    </w:p>
    <w:p>
      <w:pPr>
        <w:pStyle w:val="Heading4"/>
        <w:numPr>
          <w:ilvl w:val="3"/>
          <w:numId w:val="1"/>
        </w:numPr>
        <w:rPr/>
      </w:pPr>
      <w:bookmarkStart w:id="392" w:name="__RefHeading___Toc1944919_77815467"/>
      <w:bookmarkStart w:id="393" w:name="_Toc15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اللّهَ اللّهَ فِی الْأَیْتَامِ، فَلَا تُغِبُّوا أَفْوَاهَهُمْ، وَلَا یَضِیعُوا بِحَضْرَتِکُمْ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فِی جِیرَانِکُمْ، فَإِنَّهُمْ وَصِیَّةُ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یُوصِی بِهِمْ حَتَّی ظَنَنَّا أَنَّهُ سَیُوَرِّثُهُمْ وَاللّهَ اللّهَ فِی الْقُرْآنِ، لَایَسْبِقُکُمْ بِالْعَمَلِ بِهِ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فِی الصَّلَاةِ، فَإِنَّهَا عَمُودُ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فِی بَیْتِ رَبِّکُمْ، لَاتُخَلُّوهُ مَا بَقِیتُمْ، فَإِنَّهُ إِنْ تُرِکَ لَمْ تُنَاظَرُوا، وَاللّهَ اللّهَ فِی الْجِهَادِ بِأَمْوَالِکُمْ وَأَنْفُسِکُمْ وَأَلْسِنَتِکُمْ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بِالتَّوَاصُلِ وَالتَّبَاذُلِ، وَإِیَّاکُمْ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الْأَمْرَ بِالْمَعْرُوفِ وَالنَّهْیَ عَنِ الْمُنْکَرِ فَیُوَلَّی عَلَیْکُمْ شِرَارُکُمْ، ثُمَّ تَدْعُونَ فَلَا یُسْتَجَابُ لَکُمْ</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944921_77815467"/>
      <w:bookmarkStart w:id="395" w:name="_Toc152"/>
      <w:bookmarkEnd w:id="394"/>
      <w:r>
        <w:rPr>
          <w:rtl w:val="true"/>
        </w:rPr>
        <w:t>الشرح والتفسیر</w:t>
      </w:r>
      <w:r>
        <w:rPr>
          <w:rtl w:val="true"/>
        </w:rPr>
        <w:t xml:space="preserve">: </w:t>
      </w:r>
      <w:r>
        <w:rPr>
          <w:rtl w:val="true"/>
        </w:rPr>
        <w:t>وصایا هامّة علی فراش الشهادة</w:t>
      </w:r>
      <w:r>
        <w:rPr>
          <w:rtl w:val="true"/>
        </w:rPr>
        <w:t>!</w:t>
      </w:r>
      <w:bookmarkEnd w:id="395"/>
    </w:p>
    <w:p>
      <w:pPr>
        <w:pStyle w:val="Heading5"/>
        <w:numPr>
          <w:ilvl w:val="4"/>
          <w:numId w:val="1"/>
        </w:numPr>
        <w:rPr/>
      </w:pPr>
      <w:bookmarkStart w:id="396" w:name="__RefHeading___Toc1944923_77815467"/>
      <w:bookmarkStart w:id="397" w:name="_Toc153"/>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 xml:space="preserve">یقدّم الإمام علیه السلام فی هذا المقطع من الوصیّة عشر توصیات مهمّة فیما یتصل بالمسائل الاجتماعیّة والعبادیّة والأخلاقیّة، وفی ستة موارد منها یستهلها الإمام علیه السلام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للدلالة علی غایة الاهتمام والتأکید، وبدایة یشرع الإمام من الأیتام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 فَلَا تُغِبُّوا</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العاقبة، وهذه المفردة تأتی أحیاناً فی مورد الأعمال والأمور التی یؤتی بها بشکل غیر متوالی، من قبیل ما ورد فی الحدیث الشریف عن النّبی الأکرم صلی الله علیه و آله أنّه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أَفْوَاهَهُمْ، وَلَا یَضِیعُوا بِحَضْرَتِکُمْ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یتصل بالاهتمام فی أمر الیتامی فقد ورد فی القرآن الکریم والروایات </w:t>
      </w:r>
    </w:p>
    <w:p>
      <w:pPr>
        <w:pStyle w:val="BookText"/>
        <w:rPr/>
      </w:pPr>
      <w:r>
        <w:rPr>
          <w:rFonts w:ascii="IRNazanin" w:hAnsi="IRNazanin" w:eastAsia="IRNazanin"/>
          <w:color w:val="111111"/>
          <w:sz w:val="28"/>
          <w:sz w:val="28"/>
          <w:szCs w:val="28"/>
          <w:rtl w:val="true"/>
          <w:lang w:bidi="fa-IR"/>
        </w:rPr>
        <w:t>الشریفة تأکیدات کثیرة بهذا المضمون، ممّا یعکس الروح الإنسانیّة وحالات التکافل الاجتماعی وحمایة الضعفاء فی التعالیم والأحکام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فنقرأ فی 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فی الآیة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فی حدیث معروف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مَسَحَ عَلی رَأْسِ یَتیمٍ کانَ لَهُ بِکُلِّ شَعْرَةٍ تَمُرّ عَلی یَدِهِ نُورٌ یَوْمَ الْقِیامَةِ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 روح الیتامی عطشی للمحبّة، فتأثیر المحبّة والمداراة لهؤلاء الأطفال الیتامی لا یفوقه أی إکرام واحترام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مشهور آخر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الْیَتیمَ إذا بَکی اهْتَزَّ لِبُکائِهِ عَرْشُ الرَّحْمنِ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ذیل هذا الحدیث أنّ اللّه تعالی یخاطب ملائکته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الیتیمَ إذا بَکی اهتزّ لِبُکائهِ عَرشُ الرّحمنِ، فَیقُولُ اللّهُ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أبکی هذا الیتیمَ الّذی غُیّب أبُوه فِی التّراب؟ فَتقُولُ المَلائکةُ، أنتْ أعلمُ، فَیقُولُ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اشهِدُکُم أنّ لِمَن أَسکَتَه وَأرضاهُ أنْ أرضیهِ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کتاب الکافی، جیء إلی أمیرالمؤمنین علیه السلام عسل وتین من هَمدان وحُلوان</w:t>
      </w:r>
      <w:r>
        <w:rPr>
          <w:rStyle w:val="FootnoteAnchor"/>
          <w:rtl w:val="true"/>
        </w:rPr>
        <w:footnoteReference w:id="323"/>
      </w:r>
      <w:r>
        <w:rPr>
          <w:rFonts w:ascii="IRNazanin" w:hAnsi="IRNazanin" w:eastAsia="IRNazanin"/>
          <w:color w:val="111111"/>
          <w:sz w:val="28"/>
          <w:sz w:val="28"/>
          <w:szCs w:val="28"/>
          <w:rtl w:val="true"/>
          <w:lang w:bidi="fa-IR"/>
        </w:rPr>
        <w:t>فأمر العرفاء أن یأتوا بالیتامی، فأمکنهم من رؤوس الأزقاق یلعقونها وهو یقسمها قدحاً قدحاً،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ما لهم یلعقونها، فقال الإمام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الْیَتَامَی وَإِنَّمَا أَلْعَقْتُهُمْ هَذَا بِرِعَایَةِ الآْبَاءِ</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والملفت أنّ أباالطفیل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المعروف ومن الأتباع المخلصین للإمام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علیّاً علیه السلام یدعو الیتامی فیطعمهم العسل، حتی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کنت یتیماً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فی وصیّته الثانیة یؤکّد علی ضرورة الاهتمام بحقّ الجیران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جِیرَانِکُمْ، فَإِنَّهُمْ وَصِیَّةُ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یُوصِی بِهِمْ حَتَّی ظَنَنَّا أَنَّهُ سَیُوَرِّثُهُمْ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وصِیَّةِ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من باب حذف المضاف، وهی فی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محل وصّیة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باب التأکید بأنّهم عین وصیّته، من قبیل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عدل، أو 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الفلانی عین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در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ظَنَنَّا أَنَّهُ سَیُوَرِّثُهُمْ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یکونوا شرکاء فی المیراث إمّا علی مستوی التأکید ومن خلال ما سمعوه من تکرار توصیة النّبی بالجیران، أو یراد بها المعنی الحقیقی، وأنّهم حسبوا واقعاً أنّ مقام الجیران إلی درجة یمکن أن یلحقوا بالأرحام والأقرباء ویکونون شرکاء فی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أیّة حال فالجار فی الإسلام یتمتع باحترام خاص خلافاً لما نراه فی عالم الیوم والحیاة المادیة فی المجتمعات المعاصرة، فربّما عاش رجلان عشرین سنة جیراناً ولکن أحدهما لا یعرف الآخر بتاتاً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فلسفة احترام الجار فی الإسلام جلیة وواضحة، لأنّ الإسلام دین اجتماعی بامتیاز، فتعالیمه ناظرة إلی تجمع الاُسرة، تجمع الأقرباء والأرحام، تجمع الجیران، تجمع أهالی المدینة، تجمع المواطنین فی البلد الواحد، فکل واحد من أفراد هذه التجمعات له مکانة خاصّة فی الإسلام، فلو أنّ الجیران کانوا یهتمون واقعاً ببعضهم </w:t>
      </w:r>
    </w:p>
    <w:p>
      <w:pPr>
        <w:pStyle w:val="BookText"/>
        <w:rPr/>
      </w:pPr>
      <w:r>
        <w:rPr>
          <w:rFonts w:ascii="IRNazanin" w:hAnsi="IRNazanin" w:eastAsia="IRNazanin"/>
          <w:color w:val="111111"/>
          <w:sz w:val="28"/>
          <w:sz w:val="28"/>
          <w:szCs w:val="28"/>
          <w:rtl w:val="true"/>
          <w:lang w:bidi="fa-IR"/>
        </w:rPr>
        <w:t>البعض ویتشارکون الأفراح والأحزان فیما بینهم فإنّ الحیاة ستکون حلوة وهنیئة وسیمنح هذا التواصل والتکاتف أفراد الجیران القوّة والروحیة بحیث تمکنهم من التغلب بسهولة علی المشاکل والتحدیات الصعبة التی یفرضها الواقع، فالیوم یواجه هذا الجار مشکلة معینة فینهض سائر الجیران لمساندته وتقدیم المعونة إلیه لحل هذه المشکلة، وغداً تکون نوبة الجار الآخر ویتداعی له الجیران بالمعونة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عمیق المغزی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حَقُّ الْجَارِ مَا تَدْرُونَ مِنْ حَقِّ الْجَارِ إِلَّا قَلِیلاً أَلَا لَایُؤْمِنُ بِاللّهِ وَالْیَوْمِ الآْخِرِ مَنْ لَایَأْمَنُ جَارُهُ بَوَائِقَهُ فَإِذَا اسْتَقْرَضَهُ أَنْ یُقْرِضَهُ وَإِذَا أَصَابَهُ خَیْرٌ هَنَّأَهُ وَإِذَا أَصَابَهُ شَرٌّ عَزَّاهُ لَا یَسْتَطِیلُ عَلَیْهِ فِی الْبِنَاءِ یَحْجُبُ عَنْهُ الرِّیحَ إِلَّا بِإِذْنِهِ وَإِذَا اشْتَرَی فَاکِهَةً فَلْیُهْدِ لَهُ فَإِنْ لَمْ یُهْدِ لَهُ فَلْیُدْخِلْهَا سِرّاً وَلَا یُعْطِی صِبْیَانَهُ مِنْهَا شَیْئاً یُغَایِظُونَ صِبْیَانَهُ ثُمَّ قَالَ رَسُولُ اللّهِ صلی الله علیه و آله الْجِیرَانُ ثَلَاثَةٌ فَمِنْهُمْ مَنْ لَهُ ثَلَاثَةُ حُقُوقٍ حَقُّ الْإِسْلَامِ وَحَقُّ الْجِوَارِ وَحَقُّ الْقَرَابَةِ وَمِنْهُمْ مَنْ لَهُ حَقَّانِ حَقُّ الْإِسْلَامِ وَحَقُّ الْجِوَارِ وَمِنْهُمْ مَنْ لَهُ حَقٌّ وَاحِدٌ الْکَافِرُ لَهُ حَقُّ الْجِوَارِ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الآیة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أنّ القرآن الکریم بعد التأکید علی الإحسان‌الوالدین والأقرباء والیتامی والمساکین، یؤکّد علی الإحسان للجیران القربین والبعیدین،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ذِی الْقُرْبی وَالْجارِ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ما ورد فی حدیث شریف عن النّبی الأکرم صلی الله علیه و آله وأمیرالمؤمنین علیه السلام والإمام الباقر علیه السلام أنّ حدّ الجار یتمثّل فی أربعین منزلاً من الجهات الأربع</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هذا الحدیث الشریف لا یعنی أن نحسب أربعین داراً من کلّ جهة فی خط مستقیم بحیث یکون المجموع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منزلاً، وأن لا تحسب المنازل الواقعة بین هذه الخطوط المستقیمة حتی لو کانت علی مقربة من دار الشخص، بل </w:t>
      </w:r>
    </w:p>
    <w:p>
      <w:pPr>
        <w:pStyle w:val="BookText"/>
        <w:rPr/>
      </w:pPr>
      <w:r>
        <w:rPr>
          <w:rFonts w:ascii="IRNazanin" w:hAnsi="IRNazanin" w:eastAsia="IRNazanin"/>
          <w:color w:val="111111"/>
          <w:sz w:val="28"/>
          <w:sz w:val="28"/>
          <w:szCs w:val="28"/>
          <w:rtl w:val="true"/>
          <w:lang w:bidi="fa-IR"/>
        </w:rPr>
        <w:t xml:space="preserve">المراد أنّ دائرة الجیران تمتد لشعاع أربعین منزلاً من کلّ جهة، ونعلم أنّ مساحة الدائرة تساوی ضرب نصف القطر فی عدد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ویتبیّن فی حساب بسیط أنّ المجموع یبلغ قرابة خمسة آلاف بیتاً، فجمیع هذه البیوت والدور، وفق ما ورد فی الحدیث الشریف، تعتبر من الجیران، أی أنّها مدینة مکونة من عشرین ألف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ونختم هذا الکلام بذکر قصّة تاریخیّة، ینقل ابن أبی الحدید فی شرحه لنهج البلاغة أنّ رجلاً یدعی أبوالجهم باع داره وکان فی جواره سعید بن العاص بمائة ألف درهم، فلمّا أحضرها المشتری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ثمن الدار، فأعطنی ثمن الجوار،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اشتری أحد جواراً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داری، وخذ مالک، لا أدع جوار رجل إن قعدت سأل عنّی وإن رآنی رحّب بی، وإن غبت عنه حفظنی، وإن شهدت عنده قرّبنی، وإن سألته قضی حاجتی، وإن لم أسأله بدأنی، وإن نابتنی نائبة فرج عنّی، فبلغ ذلک سعیداً فبعث إلیه مائة ألف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ثمن دارک، ودارک لک</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التوصیة الثالثة أنّ الإمام علیه السلام یؤکّد علی العمل بالقرآن والالتزام بتعالیمه وأحکامه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الْقُرْآنِ، لَایَسْبِقُکُمْ بِالْعَمَلِ بِهِ غَیْرُکُمْ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إشارة إلی أنّکم لا ینبغی أن تقنعوا بتلاوة القرآن وتجویده وتغفلوا عن مضامینه وتعالیمه، فی حین أنّ الأجانب یتحرکون فی حیاتهم من موقع العمل بمضامین القرآن وتعالیم الإسلام، مثلاً، عندما یعرضون بضاعتهم فی السوق یراعون الصدق والأمانة فی معاملاتهم ولکنّکم لستم کذلک، أو أنّهم یلتزمون بعهودهم ومواثیقهم وأنتم تنقضون العهود ولا تلتزمون بالمواثیق فیما بینکم، وأولئک یسعون بجدیّة لتحصیل وکسب العلوم المختلفة وإیجاد حالة النظم والانضباط فی علاقاتهم ولکنّکم لا تهتمون لذلک فتبقون فی رکب التخلف والتبعیة، کما نشاهد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المجتمعات البشریة والإسلامیّة وأنّهم یعملون علی وضع </w:t>
      </w:r>
    </w:p>
    <w:p>
      <w:pPr>
        <w:pStyle w:val="BookText"/>
        <w:rPr/>
      </w:pPr>
      <w:r>
        <w:rPr>
          <w:rFonts w:ascii="IRNazanin" w:hAnsi="IRNazanin" w:eastAsia="IRNazanin"/>
          <w:color w:val="111111"/>
          <w:sz w:val="28"/>
          <w:sz w:val="28"/>
          <w:szCs w:val="28"/>
          <w:rtl w:val="true"/>
          <w:lang w:bidi="fa-IR"/>
        </w:rPr>
        <w:t>شارة وعلامة الشرکات الأجنبیّة علی منتوجاتهم ومصنوعاتهم ویبیعونها فی السوق، وهذا یعنی أنّ الناس تعتمد وتثق بالبضاعة الأجنبیّة ولکنهم لا یعتمدون علی منتوجاتهم، والأجانب یسعون دائماً فی خط التطور العلمی ویبذلون الجهود الکبیرة فی سبیل التقدم والإزدهار، فی حین أنّ الکثیر من الشعوب الإسلامیّة یعیشون الغفلة وحالة الاسترخاء والتکاسل وکأنّهم نیام، وهذا الأمر مؤلم جدّاً ومؤسف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الشریف أنّ زیاد بن لبید جاء إلی رسول اللّه صلی الله علیه و آله فقال له النّبی الأکرم صلی الله علیه و آله أمراً ثمّ أضاف شیئاً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عِندَ أَوان ذِهابِ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یذهب العلم ونحن نقرأ القرآن، ونقرئه أبناءنا وأبناءهم إلی یوم القیامة؟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امّکَ یا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لأراکَ أَفضلُ رَجل بِالمَدینةِ، أوَلَیسَ هَذِهِ الیَهودُ والنّصاری یَقرَأُونَ التَّوراةَ والإنجِیلَ وَلا یَعمَلُونَ بِشیءٍ مِمّا فِیها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اخشوا یوماً تکونوا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تعبیرات فی غایة الأهمیّة فیما یتصل بأهمیّة القرآن الکریم فی النصوص القرآنیّة والروایات الإسلامیّة، فنقرأ فی خطب نهج البلاغة کلاماً مطولاً وعمیقاً فی هذا الشأن وقد سبق أن ذکرناه فی البحوث السابقة، ولکنّا نکتفی هنا بذکر مقطع من الخطبة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أوردناها فی الجزء السابع من هذا الکتاب، وأنّ الإمام أمیرالمؤمنین علیه السلام یتأسف ویتأوه علی فراق إخوته وأحبّته ویذکرهم بهذه العبارات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عَلَی إِخْوَانِیَ الَّذِینَ تَلَوُا الْقُرْآنَ فَأَحْکَمُوهُ وَتَدَبَّرُوا الْفَرْضَ فَأَقَامُوهُ أَحْیَوُا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ویتابع الإمام علیه السلام کلامه فی هذه الوصیة ویتحدّث فی التوصیة الرابعة عن الصلاة ویبیّن أهمیتها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الصَّلَاةِ فَإِنَّهَا عَمُودُ دِینِکُمْ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هذا التعبیر بعمود الدین بشکل واسع فی روایات المعصومین علیهم السلام ومن </w:t>
      </w:r>
    </w:p>
    <w:p>
      <w:pPr>
        <w:pStyle w:val="BookText"/>
        <w:rPr/>
      </w:pPr>
      <w:r>
        <w:rPr>
          <w:rFonts w:ascii="IRNazanin" w:hAnsi="IRNazanin" w:eastAsia="IRNazanin"/>
          <w:color w:val="111111"/>
          <w:sz w:val="28"/>
          <w:sz w:val="28"/>
          <w:szCs w:val="28"/>
          <w:rtl w:val="true"/>
          <w:lang w:bidi="fa-IR"/>
        </w:rPr>
        <w:t>ذلک ما ورد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عَمُودَ الدِّینِ الصَّلَاةُ وَهِیَ أَوَّلُ مَا یُنْظَرُ فِیهِ مِنْ عَمَلِ ابْنِ آدَمَ فَإِنْ صَحَّتْ نُظِرَ فِی عَمَلِهِ وَإِنْ لَمْ تَصِحَّ لَمْ یُنْظَرْ فِی بَقِیَّةِ عَمَلِهِ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ویبیّن الإمام الباقر علیه السلام هذا المعنی بشکل واسع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الدِّینِ مَثَلُهَا کَمَثَلِ عَمُودِ الْفُسْطَاطِ إِذَا ثَبَتَ الْعَمُودُ ثَبَتَتِ الْأَوْتَادُ وَالْأَطْنَابُ وَإِذَا مَالَ الْعَمُودُ وَانْکَسَرَ لَمْ یَثْبُتْ وَتِدٌ وَلَا طُنُبٌ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ذلک أنّ الصلاة تربط الإنسان بالباری تعالی وتقوی فیه العلاقة بینه وبین ربّه وتحیی فیه روح التقوی والإیمان، ومن هنا فإنّها تردع الإنسان من اقتراف الفحشاء والمنکرات وتمنحه القدرة والقوّة علی الإتیان بسائر الطاعات والعبادات الأخری، ومن هذه الجهة تبقی خیمة الدین منصوبة فی حیاة الإنسان المعنویّة، وأمّا ترک الصلاة فإنّه یقود الإنسان إلی نسیان اللّه، والغفلة عنه ومن یغفل عن اللّه تعالی فإنّه یتلوث بکل عمل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فی التوصیة الخامسة أهمیّة الحج إلی بیت اللّه،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بَیْتِ رَبِّکُمْ، لَاتُخَلُّوهُ مَا بَقِیتُمْ، فَإِنَّهُ إِنْ تُرِکَ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بعض شرّاح نهج البلاغة أنّ جملة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ابتعادکم عن نظر اللطف الإلهی بسبب عدم اهتمامکم ببیته، أو ابتعادکم عن نظرة تعظیم الناس لکم، بسبب تفرّق المسلمین وضعفهم فیما لو ترکوا البیت الحرام، ولکنّ الظاهر أنّ المراد من التناظر فی هذه العبارة هو الإمهال، وذلک إشارة إلی أنّ المهلة الإلهیّة ستنقضی وسیحل علیکم العذاب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الشریفة التی تتحدّث عن أهمیّة الحج وزیارة بیت الحرام إلی درجة من الکثرة والاستفاضة أنّها خارجة عن إطار هذا المختصر، فنکتفی هنا بذکر جملة واحدة من هذه الروایات کخاتمة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استشارنی فی الحج وکان ضعیف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الجهة المالیّة أو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فأشرت إلیه أن لا تحج،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أَخْلَقَکَ</w:t>
      </w:r>
      <w:r>
        <w:rPr>
          <w:rStyle w:val="FootnoteAnchor"/>
          <w:rtl w:val="true"/>
        </w:rPr>
        <w:footnoteReference w:id="336"/>
      </w:r>
      <w:r>
        <w:rPr>
          <w:rFonts w:ascii="Amiri" w:hAnsi="Amiri" w:eastAsia="Amiri" w:cs="Amiri"/>
          <w:color w:val="111111"/>
          <w:sz w:val="28"/>
          <w:sz w:val="28"/>
          <w:szCs w:val="28"/>
          <w:rtl w:val="true"/>
          <w:lang w:bidi="ar-SA"/>
        </w:rPr>
        <w:t>أَنْ تَمْرَضَ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عن رجل السیاسة فی بریطانیا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المسلمین یقرأون القرآن ویطوفون بالکعبة ویذکروا اسم محمّد کلّ صباح ومساء علی المآذن، فإنّ النصرانیّة فی خطر محدق، فعلیکم أن تحرقوا القرآن وتهدموا الکعبة وتمحو اسم محمّد من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السادسة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الْجِهَادِ بِأَمْوَالِکُمْ وَأَنْفُسِکُمْ وَأَلْسِنَتِکُمْ فِی سَبِیلِ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الجهاد بالأنفس، الحضور فی میادین القتال والتصدی لأعداء الإسلام والمسلمین للحفاظ علی الإسلام والبلدان الإسلامیّة فی مقابل تحدیات الأعداء وعدوانهم، وأمّا الجهاد بالأمول فیتمثّل بالمساعدات المادیة والمالیّة لتعبئة الجیوش الإسلامیّة فی الأزمنة القدیمة ومدّها بالمؤن والعتاد اللازم، وفی هذا العصر یشمل الجهاد بالأموال جمیع أشکال المساعدات فیما یتصل بالأمور الثقافیّة والاجتماعیّة </w:t>
      </w:r>
    </w:p>
    <w:p>
      <w:pPr>
        <w:pStyle w:val="BookText"/>
        <w:rPr/>
      </w:pPr>
      <w:r>
        <w:rPr>
          <w:rFonts w:ascii="IRNazanin" w:hAnsi="IRNazanin" w:eastAsia="IRNazanin"/>
          <w:color w:val="111111"/>
          <w:sz w:val="28"/>
          <w:sz w:val="28"/>
          <w:szCs w:val="28"/>
          <w:rtl w:val="true"/>
          <w:lang w:bidi="fa-IR"/>
        </w:rPr>
        <w:t>والاقتصادیّة لتقویة دعائم الإسلام فی واقع المجتمعات الإسلامیّة، وأمّا الجهاد باللسان فیتمثّل بالدفاع المنطقی والخطاب العقلانی والتبلیغ المستمر لنشر تعالیم الإسلام وأحکامه، والیوم یستفاد فی هذا السبیل من جمیع وسائل الارتباط الجمعی فی العالم والأجهزة الحدیثة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الجهاد قانوناً عاماً فی عالم الطبیعة، لأنّ جمیع الموجودات الحیّة، سواءً من النباتات أو الحیوانات والأحیاء الأخری تتحرک فی مواجهتها للموانع والمعیقات بآلیة الجهاد لتستمر فی حیاتها وتزیح المعیقات من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طبیعة الخلقة فی هذا العالم، فإنّ کلّ موجود یستبطن فی ذاته آفة ونقصاً، ولو لم یناضل ویکافح من أجل التغلب علی تلک الآفة فإنّه سرعان من یصیبه العطب ولا یمکنه الاستمرار فی حرکة التکامل وإدامة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جذور الأشجار، ولغرض الحصول علی الماء والغذاء، تتجه دائماً إلی أعماق الأرض، وعند وصولها إلی مانع کالحجر فإنّها تحاول النفوذ فیه وتحطیمه أو الالتفاف علیه والاستمرار فی حرکتها، وأحیاناً نری أنّ الجذور الرقیقة للنباتات تنفذ إلی الموانع الصلبة وحتی الفولاذیة وتثقبها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نبتعد کثیراً فإنّ أبداننا تعیش حالة الجهاد فی اللیل والنهار، لأنّ المیکروبات تنفذ إلی البدن من أربع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الهواء، والغذاء، والجلد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وجود جرح أو 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وجود القوی الدفاعیة للبدن المتمثّلة فی خلایا الدم البیضاء وتصدیها لهذه المکروبات فربّما یصاب الإنسان فی یوم واحد بأنواع الأمراض والأسقام، ولکنّ هذا الجهاد الصامت والعمیق هو الذی یحفظ لنا سلامتنا وصحتنا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والمجتمعات التی لا تتحرک فی خط الجهاد والتصدی للأعداء فإنّها ستواجه فی مدّة قصیرة الهلاک والفناء، أو تنحدر نحو الضعف والذلة والمهانة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الْجِهَادَ أَلْبَسَهُ اللّهُ ذُلّاً وَفَقْراً فِی مَعِیشَتِهِ وَمَحْقاً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أَعَزَّ أُمَّتِی بِسَنَابِکِ خَیْلِهَا وَمَرَاکِزِ </w:t>
      </w:r>
    </w:p>
    <w:p>
      <w:pPr>
        <w:pStyle w:val="BookText"/>
        <w:rPr/>
      </w:pPr>
      <w:r>
        <w:rPr>
          <w:rFonts w:ascii="Amiri" w:hAnsi="Amiri" w:eastAsia="Amiri" w:cs="Amiri"/>
          <w:color w:val="111111"/>
          <w:sz w:val="28"/>
          <w:sz w:val="28"/>
          <w:szCs w:val="28"/>
          <w:rtl w:val="true"/>
          <w:lang w:bidi="ar-SA"/>
        </w:rPr>
        <w:t>رِمَاحِهَا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أمیرالمؤمنین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صَلَحَتْ دُنْیَا وَلَا دِینٌ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بالجهاد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وبالنسبة لأهمیّة الجهاد فقد تحدّثنا فی البحوث السابقة عن هذا الموضوع، ومن ذلک ما ورد فی ذیل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توصیاته لبنیه وشیعته ویأمرهم بأربعة أمور مهمّة، ویقول فی البیان الأوّل والثانی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بِالتَّوَاصُلِ وَالتَّبَاذُلِ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یطرح البیان الثالث والرابع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وَإِیَّاکُمْ وَالتَّدَابُرَ وَالتَّقَاطُعَ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ویشمل کلّ أشکال الإرتباط المعنوی والمادی والعقلانی والعاطفی،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قبیل ذکر الخاص بعد العام، لأنّ إحدی طرق تمتین العلاقة بین أفراد المجتمع الواحد، البذل والمعونات المادیة للمحتاجین والإنفاق علی الآخرین بما یحقق لأفراد المجتمع التکاتف وتوثیق العلاقة فیما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الإعراض عن الآخر إظهاراً للکراهیة والعداوة، لأنّ المعرض عن الآخر یعطیه ظهره،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کلّ أشکال قطع العلاقة مع الآخرین، وهاتان المفردتان تقعان علی الضد من المفردتین الأولیتین وهما من قبیل ذکر الخاص بعد العام، لأنّ التدابر یعنی الإنفصال الکامل، والتقاطع یشمل کلّ نوع من قطع الرابطة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توثیق علائق المودّة والمحبّة بین الأفراد تارة تکون باللسان وأخری عن طریق اللقاءات والزیارات المتبادلة، وهی مسألة فی غایة الأهمیّة فی التعالیم الإسلامیّة، کما أنّ الکراهیة والتنافر وقطع العلاقات مذموم فی نظر الإسلام، وقد </w:t>
      </w:r>
    </w:p>
    <w:p>
      <w:pPr>
        <w:pStyle w:val="BookText"/>
        <w:rPr/>
      </w:pPr>
      <w:r>
        <w:rPr>
          <w:rFonts w:ascii="IRNazanin" w:hAnsi="IRNazanin" w:eastAsia="IRNazanin"/>
          <w:color w:val="111111"/>
          <w:sz w:val="28"/>
          <w:sz w:val="28"/>
          <w:szCs w:val="28"/>
          <w:rtl w:val="true"/>
          <w:lang w:bidi="fa-IR"/>
        </w:rPr>
        <w:t>وردت أحادیث کثیرة فی ذم الهجران والتنافر فی المنابع الروائیة المعتبرة، وأحیاناً یشعر القاریء لها بقشعریرة لشدّة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المرحوم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شریفاً عن الإمام الصادق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وَلَمْ یَکُنْ بَیْنَهُمَا وَلَایَةٌ فَأَیُّهُمَا سَبَقَ إِلَی کَلَامِ أَخِیهِ کَانَ السَّابِقَ إِلَی الْجَنَّةِ یَوْمَ الْحِسَاب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هذا الکتاب أیضاً 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إِبْلِیسُ فَرِحاً مَا اهْتَجَرَ الْمُسْلِمَانِ فَإِذَا الْتَقَیَا اصْطَکَّتْ رُکْبَتَاهُ وَتَخَلَّعَتْ أَوْصَالُهُ وَنَادَی یَا وَیْلَهُ مَا لَقِیَ مِنَ الثُّبُورُ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یمتد الأمر إلی أبعد من ذلک، فالشخص الذی یری نفسه مظلوماً وأنّ الطرف الآخر ظالم له یجب علیه أیضاً السعی لتطویر الرابطة معه والسعی للتصالح وإزالة غبار وافرازات الظلم، کما نقرأ هذا فی حدیث آخر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یَفْتَرِقُ رَجُلَانِ عَلَی الْهِجْرَانِ إِلَّا اسْتَوْجَبَ أَحَدُهُمَا الْبَرَاءَةَ وَاللَّعْنَةَ وَرُبَّمَا اسْتَحَقَّ ذَلِکَ کِلَاهُمَا فَقَالَ لَهُ مُعَتِّبٌ جَعَلَنِیَ اللّهُ فِدَاکَ هَذَا الظَّالِمُ فَمَا بَالُ الْمَظْلُومِ قَالَ لِأَنَّهُ لَایَدْعُو أَخَاهُ إِلَی صِلَتِه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إشارة إلی لزوم التحرک علی مستوی حلّ المشکلة بصورة سلمیّة ومنطقیّة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یشیر إلی التوصیة التاسعة والعاشرة فی کلامه یقول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وَالنَّهْیَ عَنِ الْمُنْکَرِ فَیُوَلَّی عَلَیْکُمْ شِرَارُکُمْ، ثُمَّ تَدْعُونَ فَلَا یُسْتَجَابُ لَکُمْ</w:t>
      </w:r>
      <w:r>
        <w:rPr>
          <w:rFonts w:eastAsia="Amiri" w:cs="Amiri" w:ascii="Amiri" w:hAnsi="Amiri"/>
          <w:color w:val="111111"/>
          <w:sz w:val="28"/>
          <w:szCs w:val="28"/>
          <w:rtl w:val="true"/>
          <w:lang w:bidi="ar-SA"/>
        </w:rPr>
        <w:t xml:space="preserve">». </w:t>
      </w:r>
      <w:bookmarkStart w:id="398" w:name="pg12586_158075"/>
    </w:p>
    <w:p>
      <w:pPr>
        <w:pStyle w:val="BookText"/>
        <w:rPr/>
      </w:pPr>
      <w:bookmarkEnd w:id="398"/>
      <w:r>
        <w:rPr>
          <w:rFonts w:ascii="IRNazanin" w:hAnsi="IRNazanin" w:eastAsia="IRNazanin"/>
          <w:color w:val="111111"/>
          <w:sz w:val="28"/>
          <w:sz w:val="28"/>
          <w:szCs w:val="28"/>
          <w:rtl w:val="true"/>
          <w:lang w:bidi="fa-IR"/>
        </w:rPr>
        <w:t>هنا ربّما یطرح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رابطة معنویّة وغیبیّة بین حکومة الأشرار وترک الأمر بالمعروف والنهی عن المنکر، أم توجد رابطة ظاهریّة وملموسة بینهما؟</w:t>
      </w:r>
    </w:p>
    <w:p>
      <w:pPr>
        <w:pStyle w:val="BookText"/>
        <w:rPr/>
      </w:pPr>
      <w:r>
        <w:rPr>
          <w:rFonts w:ascii="IRNazanin" w:hAnsi="IRNazanin" w:eastAsia="IRNazanin"/>
          <w:color w:val="111111"/>
          <w:sz w:val="28"/>
          <w:sz w:val="28"/>
          <w:szCs w:val="28"/>
          <w:rtl w:val="true"/>
          <w:lang w:bidi="fa-IR"/>
        </w:rPr>
        <w:t>الظاهر أنّه من الممکن إثبات العلاقة بینهما بصورة منطقیّة، لأنّ أحد المصادیق المهمّة للأمر المعروف والنهی عن المنکر تتمثّل فی التصدی لقوی السلطة والحکومة فیما لو إرتکبوا مخالفات شرعیة ودستوریة، فیجب علی عامّة الناس تذکیرهم بواجباتهم ومطالبتهم للحکّام العمل وفق مقتضیات العدل والشرع، فلو أنّ الناس ترکوا هذین الأمرین ووجد الحکّام أنفسهم أحراراً فی ما یتصرفون وفیما یسلکون دون أی اعتراض من أحد علیهم، فذلک من شأنه أن یزیدهم جرأة وجسارة علی التوغل فی خط الانحراف والظلم، وبالتالی یتسلط الأشرار علی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 لا یستجاب الدعاء لرفع شرّ حکّام الجور والشرّ؟ فذلک لما ورد فی الروایات الإسلامیّة أنّ المصیبة والبلاء إذا کان بسوء اختیار الإنسان نفسه وتقصیره، فالدعاء لرفعه لا یکون مستجاباً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أعمالک، لماذا تصرفت مثل هذا التصرف وارتکبت العمل الفلانی الذی تسبب لک بهذه العاقبة السیئة؟</w:t>
      </w:r>
    </w:p>
    <w:p>
      <w:pPr>
        <w:pStyle w:val="BookText"/>
        <w:rPr/>
      </w:pPr>
      <w:r>
        <w:rPr>
          <w:rFonts w:ascii="IRNazanin" w:hAnsi="IRNazanin" w:eastAsia="IRNazanin"/>
          <w:color w:val="111111"/>
          <w:sz w:val="28"/>
          <w:sz w:val="28"/>
          <w:szCs w:val="28"/>
          <w:rtl w:val="true"/>
          <w:lang w:bidi="fa-IR"/>
        </w:rPr>
        <w:t>والملفت للنظر ما ورد عن الإمام علی بن موسی الرضا علیهما السلام أنّ الأخیار أیضاً فی مثل هذه الظروف إذا دعوا لا یستجاب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فَیَدْعُو خِیَارُکُمْ فَلَا یُسْتَجَابُ لَهُمْ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944925_77815467"/>
      <w:bookmarkStart w:id="400" w:name="_Toc154"/>
      <w:bookmarkEnd w:id="399"/>
      <w:r>
        <w:rPr>
          <w:rtl w:val="true"/>
        </w:rPr>
        <w:t>تأمل</w:t>
      </w:r>
      <w:bookmarkEnd w:id="400"/>
    </w:p>
    <w:p>
      <w:pPr>
        <w:pStyle w:val="Heading6"/>
        <w:numPr>
          <w:ilvl w:val="5"/>
          <w:numId w:val="1"/>
        </w:numPr>
        <w:rPr/>
      </w:pPr>
      <w:bookmarkStart w:id="401" w:name="__RefHeading___Toc1944927_77815467"/>
      <w:bookmarkStart w:id="402" w:name="_Toc155"/>
      <w:bookmarkEnd w:id="401"/>
      <w:r>
        <w:rPr>
          <w:rtl w:val="true"/>
        </w:rPr>
        <w:t>أهمّیة الأمر بالمعروف والنهی عن المنکر</w:t>
      </w:r>
      <w:bookmarkEnd w:id="402"/>
    </w:p>
    <w:p>
      <w:pPr>
        <w:pStyle w:val="BookText"/>
        <w:rPr/>
      </w:pPr>
      <w:r>
        <w:rPr>
          <w:rFonts w:ascii="IRNazanin" w:hAnsi="IRNazanin" w:eastAsia="IRNazanin"/>
          <w:color w:val="111111"/>
          <w:sz w:val="28"/>
          <w:sz w:val="28"/>
          <w:szCs w:val="28"/>
          <w:rtl w:val="true"/>
          <w:lang w:bidi="fa-IR"/>
        </w:rPr>
        <w:t>وردت بحوث کثیرة وموسعة فی النصوص القرآنیّة والروایات الشریفة بالنسبة لأهمیّة الأمر بالمعروف والنهی عن المنکر، ونکتفی هنا بذکر روایتین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الإمام الباقر علیه السلام أنّه 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وَالنَّهْیَ عَنِ </w:t>
      </w:r>
    </w:p>
    <w:p>
      <w:pPr>
        <w:pStyle w:val="BookText"/>
        <w:rPr/>
      </w:pPr>
      <w:r>
        <w:rPr>
          <w:rFonts w:ascii="Amiri" w:hAnsi="Amiri" w:eastAsia="Amiri" w:cs="Amiri"/>
          <w:color w:val="111111"/>
          <w:sz w:val="28"/>
          <w:sz w:val="28"/>
          <w:szCs w:val="28"/>
          <w:rtl w:val="true"/>
          <w:lang w:bidi="ar-SA"/>
        </w:rPr>
        <w:t>الْمُنْکَرِ سَبِیلُ الْأَنْبِیَاءِ وَمِنْهَاجُ الصُّلَحَاءِ فَرِیضَةٌ عَظِیمَةٌ بِهَا تُقَامُ الْفَرَائِضُ وَتَأْمَنُ الْمَذَاهِبُ وَتَحِلُّ الْمَکَاسِبُ وَتُرَدُّ الْمَظَالِمُ وَتُعْمَرُ الْأَرْضُ وَیُنْتَصَفُ مِنَ الْأَعْدَاءِ وَیَسْتَقِیمُ الْأَمْر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ذیل هذا الحدیث أنّ اللّه عزّ وجلّ أوحی إلی شعیب النّبی علیه السلام أنّی معذّب من قومک مائة ألف نفر، أربعین ألفاً من شرارهم وستین ألفاً من خیارهم، فقال شعیب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هؤلاء الأشرار فما بال الأخیار؟ فأوحی اللّه عزّ وجلّ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دَاهَنُوا أَهْلَ الْمَعَاصِی وَلَمْ یَغْضَبُوا لِغَضَبِی</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وَالنَّهْیُ عَنِ الْمُنْکَرِ خَلْقَانِ مِنْ خَلْقِ اللّهِ فَمَنْ نَصَرَهُمَا أَعَزَّهُ اللّهُ وَمَنْ خَذَلَهُمَا خَذَلَهُ اللّهُ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نوع من التشبیه، ویحتمل أیضاً أن یکون المراد منه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الخصلة فی ذات الإنسان، ولکنّ هذا الاحتمال بعید ظاهراً بقرینة ما ورد 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مسألة الأمر بالمعروف والنهی عن المنکر من الأمور التی أکّدت علیها التعالیم السماویة وعمل بهذه الوظیفة الأنبیاء والأولیاء الإلهیین وقد أمروا جمیع الناس بأداء هذه الوظیفة الشرعیة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هذا المقطع من هذه الوصیّة، لأبدّ من الإعتراف بصراحة أنّ هذه التوصیات العشر المذکورة أعلاه لو تجسدت فی حیاة المسلمین علی مستوی التطبیق والممارسة فإنّها تضمن لهم العزّة والقدرة والرفعة فی الدنیا، والسعادة الأبدیّة فی الآخرة ولا یتوقع من شخصیّة نموذجیّة کأمیرالمؤمنین علیه السلام فی وصیّته وهو علی فراش الشهادة غیر هذه التوصیات التی تتضمن سعادة الدنیا والآخرة للمسلمین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2586_158078"/>
      <w:bookmarkStart w:id="404" w:name="pg12586_158078"/>
      <w:bookmarkEnd w:id="404"/>
    </w:p>
    <w:p>
      <w:pPr>
        <w:pStyle w:val="Heading3"/>
        <w:numPr>
          <w:ilvl w:val="2"/>
          <w:numId w:val="1"/>
        </w:numPr>
        <w:rPr/>
      </w:pPr>
      <w:bookmarkStart w:id="405" w:name="pg12586_158078"/>
      <w:bookmarkStart w:id="406" w:name="__RefHeading___Toc1944929_77815467"/>
      <w:bookmarkStart w:id="407" w:name="_Toc156"/>
      <w:bookmarkEnd w:id="405"/>
      <w:bookmarkEnd w:id="406"/>
      <w:r>
        <w:rPr>
          <w:rtl w:val="true"/>
        </w:rPr>
        <w:t>القسم الرابع</w:t>
      </w:r>
      <w:bookmarkEnd w:id="407"/>
    </w:p>
    <w:p>
      <w:pPr>
        <w:pStyle w:val="Heading4"/>
        <w:numPr>
          <w:ilvl w:val="3"/>
          <w:numId w:val="1"/>
        </w:numPr>
        <w:rPr/>
      </w:pPr>
      <w:bookmarkStart w:id="408" w:name="__RefHeading___Toc1944931_77815467"/>
      <w:bookmarkStart w:id="409" w:name="_Toc157"/>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عَبْدِ الْمُطَّلِبِ، لَاأُلْفِیَنَّکُمْ تَخُوضُونَ دِمَاءَ الْمُسْلِمِینَ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لَاتَقْتُلُنَّ بِی إِلَّا قَاتِلِی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أَنَا مِتُّ مِنْ ضَرْبَتِهِ هَذِهِ، فَاضْرِبُوهُ ضَرْبَةً بِضَرْبَةٍ، وَلَا تُمَثِّلُوا بِالرَّجُلِ، فَإِنِّی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944933_77815467"/>
      <w:bookmarkStart w:id="411" w:name="_Toc158"/>
      <w:bookmarkEnd w:id="410"/>
      <w:r>
        <w:rPr>
          <w:rtl w:val="true"/>
        </w:rPr>
        <w:t>الشرح والتفسیر</w:t>
      </w:r>
      <w:r>
        <w:rPr>
          <w:rtl w:val="true"/>
        </w:rPr>
        <w:t xml:space="preserve">: </w:t>
      </w:r>
      <w:r>
        <w:rPr>
          <w:rtl w:val="true"/>
        </w:rPr>
        <w:t>توصیة الإمام علیه السلام المؤکدة حول قاتله</w:t>
      </w:r>
      <w:r>
        <w:rPr>
          <w:rtl w:val="true"/>
        </w:rPr>
        <w:t>!</w:t>
      </w:r>
      <w:bookmarkEnd w:id="411"/>
    </w:p>
    <w:p>
      <w:pPr>
        <w:pStyle w:val="BookText"/>
        <w:rPr/>
      </w:pPr>
      <w:r>
        <w:rPr>
          <w:rFonts w:ascii="IRNazanin" w:hAnsi="IRNazanin" w:eastAsia="IRNazanin"/>
          <w:color w:val="111111"/>
          <w:sz w:val="28"/>
          <w:sz w:val="28"/>
          <w:szCs w:val="28"/>
          <w:rtl w:val="true"/>
          <w:lang w:bidi="fa-IR"/>
        </w:rPr>
        <w:t>فی هذا المقطع الأخیر من هذه الوصیّة یتوجّه الإمام علیه السلام بکلامه نحو أقربائه وأرحامه من أبناء عبدالمطلب ویوصیهم بثلاثة أمور مهمّة فیما یتصل بقاتله، وهذا یعکس عظمة الإمام علیه السلام وسعة صدره تجاه أعدائه ومناوئیه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لَاأُلْفِیَنَّکُمْ</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فصل الشیء عن غیره، مثل فصل اللحم عن‌العظم، والفاء هنا بمعنی العثور علی الشیء فجأة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تَخُوضُونَ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دِمَاءَ الْمُسْلِمِینَ خَوْضاً،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لَاتَقْتُلُنَّ بِی إِلَّا قَاتِلِی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هذه المسألة تحدث کثیراً علی إمتداد التاریخ، عندما یقتل زعیم کبیر أو ملک من الملوک فإنّ جماعة من أتباعه یسلکون سبیل التعصب والانتقام ویقومون بمجزرة کبیرة، وجماعة أخری تغتنم الفرصة لتسویة حسابتهم الشخصیّة من </w:t>
      </w:r>
    </w:p>
    <w:p>
      <w:pPr>
        <w:pStyle w:val="BookText"/>
        <w:rPr/>
      </w:pPr>
      <w:r>
        <w:rPr>
          <w:rFonts w:ascii="IRNazanin" w:hAnsi="IRNazanin" w:eastAsia="IRNazanin"/>
          <w:color w:val="111111"/>
          <w:sz w:val="28"/>
          <w:sz w:val="28"/>
          <w:szCs w:val="28"/>
          <w:rtl w:val="true"/>
          <w:lang w:bidi="fa-IR"/>
        </w:rPr>
        <w:t>مخالفیهم فیکثروا فیهم القتل وسفک الدماء بهذه الذریعة، کما ورد فی التاریخ الإسلامی عندما قام أتباع الخلیفة الثانی بعد مقتله علی ید أبی لؤلؤة بالانتقام له من ذویه وأقربائه وقتلوا عدداً منهم، وکذلک عندما قتل مصعب بن الزبیر أخا عبیداللّه بن زیاد، فنذر عبیداللّه أن یقتل مائة نفر من قریش، فقتل منهم ثمانین نفر، ثمّ أخبروه بأنّ مصعب قد قتل ثمّ بعث برأسه إلی عبدالملک، فهدأت نفسه حینذاک</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الإمام علیه السلام برؤیته الحکیمة واُفقه الواسع وقف أمام هذا العمل، ولذلک لم تحدث بعد استشهاده تسویة حسابات شخصیّة باسمه ولم یتعرض المجتمع فی ذلک الوقت لمثل هذه الحوادث الدامیة والفوضی المدمرة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الإمام علیه السلام کلامه مع أقربائه ویصدر الأمر الثانی لهم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أَنَا مِتُّ مِنْ ضَرْبَتِهِ هَذِهِ، فَاضْرِبُوهُ ضَرْبَةً بِضَرْبَةٍ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والملفت للنظر أنّ الإمام علیه السلام یوصی بإقامة العدل بالنسبة لقاتله حتی فی کیفیة القصاص، لئلا یتحرک شیعته بدافع التأثر الشدید علی مقتله ویعاملون قاتله بالقتل الفجیع والمثلة ولا یکتفوا بالقصاص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وأن قرأنا فی الکتاب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 فَأَنَا وَلِیُّ دَمِی وَإِنْ أَفْنَ فَالْفَنَاءُ مِیعَادِی وَإِنْ أَعْفُ فَالْعَفْوُ لِی قُرْبَةٌ وَهُوَ لَکُمْ حَسَنَةٌ فَاعْفُوا أَلَا تُحِبُّونَ أَنْ یَغْفِرَ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ونستوحی من هذه العبارات أنّ الإمام علیه السلام کان راغباً فی العفو عن قاتله ولکن الظروف والمستجدات فی ذلک المحیط الاجتماعی لا تسمح قطعاً بالعفو عن القاتل، ولذلک یوصی الإمام علیه السلام هنا بالحدّ الأدنی من القصاص</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أنّ قاتل الإمام علی علیه السلام، عبد الرحمن بن ملجم قال قبل استشهاد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صباحاً وسألت اللّه أن یقتل به شرّ خلقه، فقال الإمام علیه السلام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أَشقَی خَلقِ اللّهِ وَقَدْ قَتَلْتَ نَفسَکَ بِسَیفِکَ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یوصی الإمام علیه السلام بوصیّته الثالثة والأخیرة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تُمَثِّلُوا</w:t>
      </w:r>
      <w:r>
        <w:rPr>
          <w:rStyle w:val="FootnoteAnchor"/>
          <w:rtl w:val="true"/>
        </w:rPr>
        <w:footnoteReference w:id="350"/>
      </w:r>
      <w:r>
        <w:rPr>
          <w:rFonts w:ascii="Amiri" w:hAnsi="Amiri" w:eastAsia="Amiri" w:cs="Amiri"/>
          <w:color w:val="111111"/>
          <w:sz w:val="28"/>
          <w:sz w:val="28"/>
          <w:szCs w:val="28"/>
          <w:rtl w:val="true"/>
          <w:lang w:bidi="ar-SA"/>
        </w:rPr>
        <w:t>بِالرَّجُلِ، فَإِنِّی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المثلة بوصفها حالة إنتقامیة وغیر إنسانیّة کانت متداولة فی عصر الجاهلیّة، ولذلک قام العرب المشرکون فی معرکة احد بقتل حمزة سیّد الشهداء وعمّ النّبی الأکرم صلی الله علیه و آله، حیث لم یکتف العدو بقتله بل شّق صدره بوحشیّة وقساوة فظیعة وأُخرج کبده أو قلبه وقطع اذنه وأنفه، وعندما شاهد رسول اللّه صلی الله علیه و آله شهادة عمّه حمزة بن عبدالمطلب، تألم لذلک کثیراً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وَإلیکَ المُستَعانُ عَلی ما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ظَفرتُ لأَمُثلِنّ وَلأمَثِلَنّ وَلأمَثِلَنّ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روایة أخری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لأمَثِلَنّ بِسَبعِینَ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خَیْرٌ لِلصّابِرینَ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فقال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أصبرُ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 أنتقم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جیداً أنّ النّبی الأکرم صلی الله علیه و آله بعد فتح مکّة کان یملک القدرة الکاملة علی الانتقام من أعدائه والمجرمین بأشدّ أنواع الانتقام ولکنّه آثر العفو والصفح عنهم، أضف إلی ذلک ما ورد فی حدیث عن أحد الصحابة أنّه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خَطَبَنَا رَسُولُ اللّهِ صلی الله علیه و آله خُطْبَةً أَبَداً إِلَّا أَمَرَنَا فِیهَا بِالصَّدَقَةِ وَنَهَانَا عَنِ الْمُثْلَة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2586_158082"/>
      <w:bookmarkStart w:id="413" w:name="pg12586_158082"/>
      <w:bookmarkEnd w:id="413"/>
    </w:p>
    <w:p>
      <w:pPr>
        <w:pStyle w:val="Heading2"/>
        <w:numPr>
          <w:ilvl w:val="1"/>
          <w:numId w:val="1"/>
        </w:numPr>
        <w:rPr/>
      </w:pPr>
      <w:bookmarkStart w:id="414" w:name="pg12586_158082"/>
      <w:bookmarkStart w:id="415" w:name="__RefHeading___Toc1944935_77815467"/>
      <w:bookmarkStart w:id="416" w:name="_Toc159"/>
      <w:bookmarkEnd w:id="414"/>
      <w:bookmarkEnd w:id="415"/>
      <w:r>
        <w:rPr>
          <w:rtl w:val="true"/>
        </w:rPr>
        <w:t xml:space="preserve">الرسالة </w:t>
      </w:r>
      <w:r>
        <w:rPr/>
        <w:t>48</w:t>
      </w:r>
      <w:r>
        <w:rPr>
          <w:rtl w:val="true"/>
        </w:rPr>
        <w:t xml:space="preserve">: </w:t>
      </w:r>
      <w:r>
        <w:rPr>
          <w:rtl w:val="true"/>
        </w:rPr>
        <w:t>إلی مُعاوِیَةَ</w:t>
      </w:r>
      <w:bookmarkEnd w:id="416"/>
    </w:p>
    <w:p>
      <w:pPr>
        <w:pStyle w:val="Heading3"/>
        <w:numPr>
          <w:ilvl w:val="2"/>
          <w:numId w:val="1"/>
        </w:numPr>
        <w:rPr/>
      </w:pPr>
      <w:bookmarkStart w:id="417" w:name="__RefHeading___Toc1944937_77815467"/>
      <w:bookmarkStart w:id="418" w:name="_Toc160"/>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إلی مُعاوِیَةَ</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الرسالة نصر بن مزاحم فی کتاب صفین، وکذلک نقلها نصر بن مزاحم فی کتابه عن ابن دَیزیل وکلاهما کان یعیشان قبل السیّد الرضی، وکذلک ذکر أحمد بن أعثم الکوفی فی کتاب الفتوح وکان أیضاً قبل السیّد الرضی وأوردها بشکل أکثر تفصیلاً ممّا أورده السیّد الرضی، وهذا یشیر إلی وجود مصدر آخر لهذه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419" w:name="__RefHeading___Toc1944939_77815467"/>
      <w:bookmarkStart w:id="420" w:name="_Toc161"/>
      <w:bookmarkEnd w:id="419"/>
      <w:r>
        <w:rPr>
          <w:rtl w:val="true"/>
        </w:rPr>
        <w:t>نظرة عامّة للرسالة</w:t>
      </w:r>
      <w:bookmarkEnd w:id="4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لابدّ من الإشارة فی شأن صدور هذه الرسالة کما ذکر ذلک صاحب کتاب مصادر نهج البلاغة وأنّ الإمام أمیرالمؤمنین علیه السلام فی أحد أیّام معرکة صفین حیث اشتد فیه القتال، وضع عمامة رسول اللّه صلی الله علیه و آله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أراد أن یتعامل مع اللّه فی هذا الیوم فلیستعد، فقام معه عشرة آلاف نفر أو أکثر فاستعدوا للقتال مع الإمام، ثمّ إنّ الإمام علیه السلام قرأ أبیاتاً من الشعر الحماسی وهجم علی جیش الشام، وکذلک حمل مَن معه حملة رجل واحد وشقّوا صفوف جیش الشام، فعندما رأی معاویة هذا الحال رکب جواده واستعد للفرار، ولکن عمرو بن العاص أوصاه بأن یرفع المصاحف علی الرماح ویدعو جیش الإمام علیه السلام بالخضوع لحکم القرآن، </w:t>
      </w:r>
    </w:p>
    <w:p>
      <w:pPr>
        <w:pStyle w:val="BookText"/>
        <w:rPr/>
      </w:pPr>
      <w:r>
        <w:rPr>
          <w:rFonts w:ascii="IRNazanin" w:hAnsi="IRNazanin" w:eastAsia="IRNazanin"/>
          <w:color w:val="111111"/>
          <w:sz w:val="28"/>
          <w:sz w:val="28"/>
          <w:szCs w:val="28"/>
          <w:rtl w:val="true"/>
          <w:lang w:bidi="fa-IR"/>
        </w:rPr>
        <w:t>وهذا الأمر أدی إلی وقوع الاختلاف فی صفوف جیش العراق، وفی ذلک الوقت کتب معاویة کتاباً للإمام علی علیه السلام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بنا الحرب وکل واحد منّا یرای الحقّ بجانبه، وقد قتل جماعة کثیرة من الناس وإنّی أخاف أن یکون المستقبل أسوء من ذلک وسنکون غداً مسؤولین أمام اللّه عن هذا الأمر، فإناّ أدعوک لما فیه صلاح الاُمّة وحفظ دمائها ودفع الفتنة والعداوة، وذلک أن نختار رجلین ممن نرضاهما لأمر التحکیم أحدهما من أنصاری والآخر من أنصارک لیحکموا طبقاً لحکم اللّه فاتق اللّه وارض بحکم القرآن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الإمام علیه السلام فی مقام الجواب هذه الرسالة، التی تشتمل علی نصائح لمعاویة وتحذیره من عاقبة أعماله التی ستقوده للندم والخسران، وهذه هی عاقبة کلّ مَن سار فی خط الشیطان وأذعن لدعوته وسلّم زمام أموره بیده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الآخر من هذه الرسالة، یعلن الإمام علیه السلام قبوله بمسألة حکمیة القرآن، لا من أجل دعوة معاویة، بل بسبب عظمة القرآن وحرمته</w:t>
      </w:r>
      <w:r>
        <w:rPr>
          <w:rFonts w:eastAsia="IRNazanin" w:cs="IRNazanin"/>
          <w:color w:val="111111"/>
          <w:sz w:val="28"/>
          <w:szCs w:val="28"/>
          <w:rtl w:val="true"/>
          <w:lang w:bidi="fa-IR"/>
        </w:rPr>
        <w:t>.</w:t>
      </w:r>
      <w:bookmarkStart w:id="421" w:name="pg12586_158084"/>
    </w:p>
    <w:p>
      <w:pPr>
        <w:pStyle w:val="BookText"/>
        <w:rPr/>
      </w:pPr>
      <w:bookmarkEnd w:id="421"/>
      <w:r>
        <w:rPr>
          <w:rFonts w:ascii="Amiri" w:hAnsi="Amiri" w:eastAsia="Amiri" w:cs="Amiri"/>
          <w:color w:val="111111"/>
          <w:sz w:val="28"/>
          <w:sz w:val="28"/>
          <w:szCs w:val="28"/>
          <w:rtl w:val="true"/>
          <w:lang w:bidi="ar-SA"/>
        </w:rPr>
        <w:t>وَإِنَّ الْبَغْیَ وَالزُّورَ یُوتِغَانِ الْمَرْءَ فِی دِینِهِ وَدُنْیَاهُ، وَیُبْدِیَانِ خَلَلَهُ عِنْدَ مَنْ یَعِیبُهُ، وَقَدْ عَلِمْتُ أَنَّکَ غَیْرُ مُدْرِکٍ مَا قُضِیَ فَوَاتُهُ، وَقَدْ رَامَ أَقْوَامٌ أَمْراً بِغَیْرِ الْحَقِّ فَتَأَلَّوْا عَلَی اللّهِ فَأَکْذَبَهُمْ، فَاحْذَرْ یَوْماً یَغْتَبِطُ فِیهِ مَنْ أَحْمَدَ عَاقِبَةَ عَمَلِهِ، وَیَنْدَمُ مَنْ أَمْکَنَ الشَّیْطَانَ مِنْ قِیَادِهِ فَلَمْ یُجَاذِبْهُ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دَعَوْتَنَا إِلَی حُکْمِ الْقُرْآنِ وَلَسْتَ مِنْ أَهْلِهِ، وَلَسْنَا إِیَّاکَ أَجَبْنَا، وَلَکِنَّا أَجَبْنَا الْقُرْآنَ فِی حُکْمِهِ، وَالسَّلَامُ</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944941_77815467"/>
      <w:bookmarkStart w:id="423" w:name="_Toc162"/>
      <w:bookmarkEnd w:id="422"/>
      <w:r>
        <w:rPr>
          <w:rtl w:val="true"/>
        </w:rPr>
        <w:t>الشرح والتفسیر</w:t>
      </w:r>
      <w:r>
        <w:rPr>
          <w:rtl w:val="true"/>
        </w:rPr>
        <w:t xml:space="preserve">: </w:t>
      </w:r>
      <w:r>
        <w:rPr>
          <w:rtl w:val="true"/>
        </w:rPr>
        <w:t>نصیحة جامعة لمعاویة</w:t>
      </w:r>
      <w:bookmarkEnd w:id="423"/>
    </w:p>
    <w:p>
      <w:pPr>
        <w:pStyle w:val="BookText"/>
        <w:rPr/>
      </w:pPr>
      <w:r>
        <w:rPr>
          <w:rFonts w:ascii="IRNazanin" w:hAnsi="IRNazanin" w:eastAsia="IRNazanin"/>
          <w:color w:val="111111"/>
          <w:sz w:val="28"/>
          <w:sz w:val="28"/>
          <w:szCs w:val="28"/>
          <w:rtl w:val="true"/>
          <w:lang w:bidi="fa-IR"/>
        </w:rPr>
        <w:t>یشیر الإمام علیه السلام فی هذه الرسالة الموجزة والعمیقة المعنی إلی عدّة نقاط مهمّة ذکّر بها معاویة بأنّه إذا استمع لنصیحة الإمام علیه السلام من کلّ قلبه وتحرک علی مستوی العمل لتطبیقها فإنّه لم یکن لیحدث کلّ هذا الفساد فی العالم الإسلامی وسوف لا یتسنی لشجرة بنی امیّة المشؤومة فی النمو والرشد فی البلاد الإسلامیّة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یتحدّث الإمام علیه السلام فی نصیحته بشکل عام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الْبَغْیَ وَالزُّورَ</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القسم العلوی من الصدر، ثم اطلقت‌علی کل شیء ینحرف عن الحد الوسط، وبما أنّ الکلام الباطل منحرف عن الحق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وشهادة الزور تعنی شهادة الکذب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یُوتِغَانِ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الْمَرْءَ فِی دِینِهِ وَدُنْیَاهُ، وَیُبْدِیَانِ خَلَلَهُ عِنْدَ مَنْ یَعِیبُهُ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لا شیء أشنع وأسوء من الظلم والکلام الباطل، لأنّه یخدع الإنسان ویوقعه </w:t>
      </w:r>
    </w:p>
    <w:p>
      <w:pPr>
        <w:pStyle w:val="BookText"/>
        <w:rPr/>
      </w:pPr>
      <w:r>
        <w:rPr>
          <w:rFonts w:ascii="IRNazanin" w:hAnsi="IRNazanin" w:eastAsia="IRNazanin"/>
          <w:color w:val="111111"/>
          <w:sz w:val="28"/>
          <w:sz w:val="28"/>
          <w:szCs w:val="28"/>
          <w:rtl w:val="true"/>
          <w:lang w:bidi="fa-IR"/>
        </w:rPr>
        <w:t>فی ودای الهلکة والمتاهة بحیث لا طریق له للعودة للإیمان والصلاح وبالتالی سیخسر دینه ودنیاه، وسیفتضح لدی عامّة الناس ویعرفونه بالفساد والإفساد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النقطة الثانیة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أَنَّکَ غَیْرُ مُدْرِکٍ مَا قُضِیَ فَوَاتُهُ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یعتقد الکثیر من شرّاح نهج البلاغة أنّ هذه الجملة إشارة إلی مطالبة معاویة بدم عثمان، لأنّ الأشخاص الذین رجحوا السکوت وترکوا نصرة عثمان فهم شرکاء فی قتله، ولکنّهم ومن أجل التشویش علی العوام وتحمیقهم والتوصل إلی مآربهم الدنیئة رفعوا لواء الثأر لدم عثمان وطلبوا من الإمام علیه السلام أن یسلّمهم قتلة عثمان لیقتصوا منهم، ولکن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بهذا العمل لن تصل إلی مقصودک وأنت وأعوانک شرکاء فی قتل عثمان ولا یمکنکم المطالبة بدمه والقصاص من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فی معنی هذه العبارة أنّ المراد من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 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حکومة الشام التی یطالب بها معاویة من الإمام علیه السلام،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لا أسمح لک أبداً بتولی حکومة الشام، والشاهد علی هذا الاحتمال ما ورد سابقاً فی الرسالة رقم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احتمال آخر أیضاً طرحه بعض الشرّاح فی هذا المورد، وهو أنّ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لن تصل إلی مرادک من الدنیا وأنّ حکومتک مع ما فیها من الحوادث والمشکلات ستمر بسرعة وتقودک إلی الهلکة، والشاهد علی هذا المعنی ما أورد بعض المؤرخین فی نقلهم لهذه الرسالة من جملة قبل هذه الجملة حیث یقول الإمام علیه السلام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الدُّنْیَا فَإِنَّهُ لَافَرَحَ فِی شَیْءٍ وَصَلْتَ إِلَیْهِ مِنْهَا وَلَقَدْ عَلِمْتُ أَنَّکَ غَیْرُ مُدْرِکٍ مَا قُضِیَ فَوَاتُه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الإمام علیه السلام فی النقطة الثالثة من رسالته محذّراً معاویة لینتبه من غفلته ویقول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رَامَ أَقْوَامٌ أَمْراً بِغَیْرِ الْحَقِّ فَتَأَلَّوْا</w:t>
      </w:r>
      <w:r>
        <w:rPr>
          <w:rStyle w:val="FootnoteAnchor"/>
          <w:rtl w:val="true"/>
        </w:rPr>
        <w:footnoteReference w:id="358"/>
      </w:r>
      <w:r>
        <w:rPr>
          <w:rFonts w:ascii="Amiri" w:hAnsi="Amiri" w:eastAsia="Amiri" w:cs="Amiri"/>
          <w:color w:val="111111"/>
          <w:sz w:val="28"/>
          <w:sz w:val="28"/>
          <w:szCs w:val="28"/>
          <w:rtl w:val="true"/>
          <w:lang w:bidi="ar-SA"/>
        </w:rPr>
        <w:t>عَلَی اللّهِ فَأَکْذَبَهُمْ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ویری أغلب شرّاح نهج البلاغة أنّ هذه الجملة إشارة إلی طلحة والزبیر وأنصارهما الذین أشعلوا نار حرب الجمل للتوصل إلی مقام الخلافة وسدة الحکم، فهؤلاء تعاهدوا فیما بینهم بأنّهم لا یترکوا هذا الأمر حتی یحصلوا علی حکومة البصرة وإن استطاعوا أکثر من ذلک فإنّهم یوسعون سلطانهم علی المناطق الأخری، ولکنّهم بأجمعهم أخفقوا فی تحقیق مبتغاهم وقد قتل زعماؤهم وانهزم الباقون، أمّا عائشة التی کانت من قادة هذه الفتنة والحرب، فقد عفی عنها الإمام علیه السلام وعادت إلی المدینة فی حالة الخجل والندم، وعلی ضوء ذلک فإنّ 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تعنی أنّ اللّه تعالی فضحهم وأکذب احدوثتهم وأبرز خدیعتهم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فی النقطة الرابعة یحذّر معاویة ویذکّره بقیام الساعة وأنّه سیری عاقبة أمره وأعماله فی ذلک الیوم،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یَوْماً یَغْتَبِطُ</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الفرح والسرور، وأحیاناً تأتی بمعنی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لیس الحسد بمعنی‌السلبی یعنی تمنی سلب النعمة من الآخر، بل بمعنی الحصول علی النعم التی حصل علیها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مَنْ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عَاقِبَةَ عَمَلِهِ، وَیَنْدَمُ مَنْ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الشَّیْطَانَ مِنْ قِیَادِهِ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یُجَاذِبْهُ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فی ذلک الیوم یفرح الصالحون ویغتبط المؤمنون، ولکنّهم فی الوقت نفسه یتأسفون علی ما فاتهم من أیّام وساعات لم یعملوا فیها عملاً صالحاً ولم یزدادوا من الصالحات والخیرات، أمّا الأشرار فإنّهم سیعیشون الندم الشدید بسبب إرتکابهم للسیئات ولما یرونه أمام أعینهم من عذاب ألیم علی ما إجترحوه فی الدنیا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ویطلق القرآن الکریم علی یوم القیامة بأنّة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وَأَنْذِرْهُمْ یَوْمَ </w:t>
      </w:r>
    </w:p>
    <w:p>
      <w:pPr>
        <w:pStyle w:val="BookText"/>
        <w:rPr/>
      </w:pPr>
      <w:r>
        <w:rPr>
          <w:rFonts w:ascii="Amiri" w:hAnsi="Amiri" w:eastAsia="Amiri" w:cs="Amiri"/>
          <w:color w:val="111111"/>
          <w:sz w:val="28"/>
          <w:sz w:val="28"/>
          <w:szCs w:val="28"/>
          <w:rtl w:val="true"/>
          <w:lang w:bidi="ar-SA"/>
        </w:rPr>
        <w:t>الْحَسْرَةِ إِذْ قُضِیَ الْأَمْرُ وَهُمْ فی غَفْلَةٍ وَهُمْ لا یُؤْمِنُونَ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سورة مریم، الآیة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ویقول فی الإیة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لِکُلِّ نَفْسٍ ظَلَمَتْ ما فِی الْأَرْضِ لاَفْتَدَتْ بِهِ وَأَسَرُّوا النَّدامَةَ لَمّا رَأَوُا الْعَذابَ وَقُضِیَ بَیْنَهُمْ بِالْقِسْطِ وَهُمْ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فی بعض نسخ نهج البلاغة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مبنی للمجهول وتعنی أنّ الصالحین سیقعون مورد غبطة الآخرین، وهذا التعبیر أنسب مع مفهوم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ویواصل الإمام علیه السلام کلامه بعد النصائح المثیرة ویبیّن الهدف الأصلی من هذه الرسالة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دَعَوْتَنَا إِلَی حُکْمِ الْقُرْآنِ وَلَسْتَ مِنْ أَهْلِهِ، وَلَسْنَا إِیَّاکَ أَجَبْنَا، وَلَکِنَّا أَجَبْنَا الْقُرْآنَ فِی حُکْمِهِ،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معاویة لم یکن من أهل القرآن، والشواهد التاریخیّة تدلّ علی أنّه لم یکن یؤمن بالقرآن إیماناً سلیماً، بل کان یتخذ القرآن وسیلة للخلاص من الهزیمة القطعیة والتوصل إلی أهدافه وغایاته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رفع أهل الشام المصاحف علی الرماح، قال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إنّی أَحَقُّ مَنْ أجابَ إلی کِتابِ اللّهِ وَلکنَّ مُعاوِیَةَ وَعَمْرَو بْنَ الْعاصِ وَابْنَ أبی مُعیطٍ وَحَبیبَ بْنَ مُسْلِمَةٍ وَابْنَ أَبی سَرْحٍ لَیْسُوا بِأَصْحابِ دِینٍ وَلا قُرآنٍ إنّی أعْرَفُ بِهِمْ مِنْکُمْ صَحِبْتَهُمْ أطْفالاً وَصَحِبْتُهُمْ رِجالاً فَکانُوا شَرَّ أطْفالٍ وَشَرَّ رِجالٍ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من هذه العبارة أنّ الإمام علیه السلام لم یکن راضیاً بمثل هذا التحکیم الکاذب للقرآن الکریم، ولکنّ جماعة من أنصاره وأتباعه الجهلة فرضوا علی الإمام علیه السلام هذه القضیة، وعندما شاهدوا العاقبة السیئة لهذا التحکیم ندموا علی ذلک، والعجیب أنّهم اعترضوا علی الإمام لقبوله أمر التحکیم</w:t>
      </w:r>
      <w:r>
        <w:rPr>
          <w:rFonts w:eastAsia="IRNazanin" w:cs="IRNazanin"/>
          <w:color w:val="111111"/>
          <w:sz w:val="28"/>
          <w:szCs w:val="28"/>
          <w:rtl w:val="true"/>
          <w:lang w:bidi="fa-IR"/>
        </w:rPr>
        <w:t>!</w:t>
      </w:r>
      <w:bookmarkStart w:id="424" w:name="pg12586_158088"/>
    </w:p>
    <w:p>
      <w:pPr>
        <w:pStyle w:val="Heading2"/>
        <w:numPr>
          <w:ilvl w:val="1"/>
          <w:numId w:val="1"/>
        </w:numPr>
        <w:rPr/>
      </w:pPr>
      <w:bookmarkStart w:id="425" w:name="__RefHeading___Toc1944943_77815467"/>
      <w:bookmarkStart w:id="426" w:name="_Toc163"/>
      <w:bookmarkEnd w:id="424"/>
      <w:bookmarkEnd w:id="425"/>
      <w:r>
        <w:rPr>
          <w:rtl w:val="true"/>
        </w:rPr>
        <w:t xml:space="preserve">الرسالة </w:t>
      </w:r>
      <w:r>
        <w:rPr/>
        <w:t>49</w:t>
      </w:r>
      <w:r>
        <w:rPr>
          <w:rtl w:val="true"/>
        </w:rPr>
        <w:t xml:space="preserve">: </w:t>
      </w:r>
      <w:r>
        <w:rPr>
          <w:rtl w:val="true"/>
        </w:rPr>
        <w:t>إلی مُعاوِیَةَ</w:t>
      </w:r>
      <w:bookmarkEnd w:id="426"/>
    </w:p>
    <w:p>
      <w:pPr>
        <w:pStyle w:val="Heading3"/>
        <w:numPr>
          <w:ilvl w:val="2"/>
          <w:numId w:val="1"/>
        </w:numPr>
        <w:rPr/>
      </w:pPr>
      <w:bookmarkStart w:id="427" w:name="__RefHeading___Toc1944945_77815467"/>
      <w:bookmarkStart w:id="428" w:name="_Toc164"/>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إلی مُعاوِیَةَ أیْضاً</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الرسالة ابن أعثم الکوفی فی کتاب الفتوح، والدینوری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الطوال، ونصر بن مزاحم فی کتاب صفین وکلّهم عاش قبل السیّد الرضی، وقال جماعة من المؤرخین وشرّاح نهج البلاغة بأنّ المخاطب لهذه الرسالة هو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ولمزید من التوضیح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429" w:name="__RefHeading___Toc1944947_77815467"/>
      <w:bookmarkStart w:id="430" w:name="_Toc165"/>
      <w:bookmarkEnd w:id="429"/>
      <w:r>
        <w:rPr>
          <w:rtl w:val="true"/>
        </w:rPr>
        <w:t>نظرة عامّة للرسالة</w:t>
      </w:r>
      <w:bookmarkEnd w:id="430"/>
    </w:p>
    <w:p>
      <w:pPr>
        <w:pStyle w:val="BookText"/>
        <w:rPr/>
      </w:pPr>
      <w:r>
        <w:rPr>
          <w:rFonts w:ascii="IRNazanin" w:hAnsi="IRNazanin" w:eastAsia="IRNazanin"/>
          <w:color w:val="111111"/>
          <w:sz w:val="28"/>
          <w:sz w:val="28"/>
          <w:szCs w:val="28"/>
          <w:rtl w:val="true"/>
          <w:lang w:bidi="fa-IR"/>
        </w:rPr>
        <w:t xml:space="preserve">کما ورد فی بجث سند هذه الرسالة فالمخاطب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یعتقد الکثیر من المؤرخین والشارحین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عمرو بن العاص، وقد صرّح بهذا المعنی الدینوری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إلی ذلک أنّ قسماً من هذه الرسالة قد حذفها السیّد الرضی عند انتقائه لبعض المواضیع منها ولکنّه یذکر بأنّ الإمام علیه السلام فی ذلک المقطع المحذوف حذّر عمرو بن العاص بصراحة من اتّباعه لمعاویة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فالمخاطب لهذه الرسالة أیّاً کان، یتحدّث الإمام علیه السلام معه بکلامه البلیغ ومواعظه المثیرة أن لا ینخدع بالدنیا، فالدنیا لا ترضی أصحابها أبداً فیما یطمعون للوصول إلیه ویزداد حرصهم للتوصل إلی مبتغاهم، وضمناً یوصیه الإمام بالاعتبار من تاریخ الأقوام السابقة</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2586_158090"/>
      <w:bookmarkStart w:id="432" w:name="pg12586_158090"/>
      <w:bookmarkEnd w:id="432"/>
    </w:p>
    <w:p>
      <w:pPr>
        <w:pStyle w:val="BookText"/>
        <w:rPr/>
      </w:pPr>
      <w:bookmarkStart w:id="433" w:name="pg12586_158090"/>
      <w:bookmarkEnd w:id="433"/>
      <w:r>
        <w:rPr>
          <w:rFonts w:ascii="Amiri" w:hAnsi="Amiri" w:eastAsia="Amiri" w:cs="Amiri"/>
          <w:color w:val="111111"/>
          <w:sz w:val="28"/>
          <w:sz w:val="28"/>
          <w:szCs w:val="28"/>
          <w:rtl w:val="true"/>
          <w:lang w:bidi="ar-SA"/>
        </w:rPr>
        <w:t>أَمَّا بَعْدُ، فَإِنَّ الدُّنْیَا مَشْغَلَةٌ عَنْ غَیْرِهَا، وَلَمْ یُصِبْ صَاحِبُهَا مِنْهَا شَیْئاً إِلَّا فَتَحَتْ لَهُ حِرْصاً عَلَیْهَا، وَلَهَجاً بِهَا، وَلَنْ یَسْتَغْنِیَ صَاحِبُهَا بِمَا نَالَ فِیهَا عَمَّا لَمْ یَبْلُغْهُ مِنْهَا، وَمِنْ وَرَاءِ ذَلِکَ فِرَاقُ مَا جَمَعَ، 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اعْتَبَرْتَ بِمَا مَضَی حَفِظْتَ مَا بَقِیَ، وَالسَّلَامُ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944949_77815467"/>
      <w:bookmarkStart w:id="435" w:name="_Toc166"/>
      <w:bookmarkEnd w:id="434"/>
      <w:r>
        <w:rPr>
          <w:rtl w:val="true"/>
        </w:rPr>
        <w:t>الشرح والتفسیر</w:t>
      </w:r>
      <w:r>
        <w:rPr>
          <w:rtl w:val="true"/>
        </w:rPr>
        <w:t xml:space="preserve">: </w:t>
      </w:r>
      <w:r>
        <w:rPr>
          <w:rtl w:val="true"/>
        </w:rPr>
        <w:t>الحرص علی الدنیا لا یوصلک إلی شیء</w:t>
      </w:r>
      <w:r>
        <w:rPr>
          <w:rtl w:val="true"/>
        </w:rPr>
        <w:t>!</w:t>
      </w:r>
      <w:bookmarkEnd w:id="435"/>
    </w:p>
    <w:p>
      <w:pPr>
        <w:pStyle w:val="BookText"/>
        <w:rPr/>
      </w:pPr>
      <w:r>
        <w:rPr>
          <w:rFonts w:ascii="IRNazanin" w:hAnsi="IRNazanin" w:eastAsia="IRNazanin"/>
          <w:color w:val="111111"/>
          <w:sz w:val="28"/>
          <w:sz w:val="28"/>
          <w:szCs w:val="28"/>
          <w:rtl w:val="true"/>
          <w:lang w:bidi="fa-IR"/>
        </w:rPr>
        <w:t xml:space="preserve">فی هذه الرسالة وبعد أن یحمد الإمام علیه السلام الباری تعالی ویثنی علیه یلفت نظر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معاویة أو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الدُّنْیَا مَشْغَلَةٌ عَنْ غَیْرِهَا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عمل الدنیا وسلوکها إلی درجة من التعقید والتنوع والمثیر للتشویش بحیث إنّ الإنسان إذا اتّجه نحوها فإنّها ستشغله فی جمیع عمره ووقته حتی یغفل عن الاهتمام بسلامته وراحته والقیام بوظائفه تجاه زوجته وأبناءه وأصدقائه وأرحامه، وأکثر من ذلک تشغله عن أداء الفرائض الإلهیّة والتکالیف الشرعیة، حتی یصل الأمر بأصحابها فیما لو کانوا من أهل الصلاة أن یؤدّوا صلاتهم فی آخر وقتها ویفکرون فی أثناء الصلاة فی أمورهم الدنیویّة، ویستعجلون باتمامها بعیداً عن حالات التوجه القلبی إلی اللّه تعالی فی صلاتهم، وأحیاناً یخرجون من بیوتهم فی الصباح الباکر فی طلب الدنیا وأبناؤهم یغطون فی نوم عمیق، وعندما یعودون فی اللیل یرون أطفالهم نیام کذلک، وهذه طبیعة أصحاب الدنیا وحیاتهم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المقطع الثانی یتعرض الإمام علیه السلام لمسألة خطیرة وهی حالة الحرص لدی أصحاب الدنیا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یُصِبْ صَاحِبُهَا مِنْهَا شَیْئاً إِلَّا فَتَحَتْ لَهُ حِرْصاً عَلَیْهَا، وَلَهَجاً</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العلاقة الشدیدة والافتتان فی مقابل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وَلَنْ یَسْتَغْنِیَ صَاحِبُهَا بِمَا نَالَ فِیهَا عَمَّا لَمْ یَبْلُغْهُ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بعض الروایات تشبیه الدنیا بماء البحر المالح، الذی کلّما شرب منه العطشان إزداد عطشاً، وهذا ما ورد فی حدیث عن الإمام الکاظم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ویتحدّث القرآن الکریم عن هذه الحالة ضمن قصّة بلیغة تتلخص فی أخوین متخاصمین جاءا إلی النّبی داود علیه السلام 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لَهُ تِسْعٌ وَتِسْعُونَ نَعْجَةً وَلِیَ نَعْجَةٌ واحِدَةٌ فَقالَ أَکْفِلْنیها وَعَزَّنی فِی الْخِطابِ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فحکم داود علیه السلام بینهما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ظَلَمَکَ بِسُؤَالِ نَعْجَتِکَ إِلَی نِعَاجِهِ وَإِنَّ کَثِیراً مِنْ الْخُلَطَاءِ لَیَبْغِی بَعْضُهُمْ عَلَی بَعْضٍ إِلَّا الَّذِینَ آمَنُوا وَعَمِلُوا الصَّالِحَاتِ وَقَلِیلٌ</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القصّة تشیر إلی أنّ أصحاب الدنیا یعیشون الحرص والولع إلی درجة إلی أنّهم لایرضون للآخرین أن‌یتملکوا أدنی شیء حتی لوکانوا إخوتهم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زیادَةُ المرءِ فی دُنیاهُ نُقصانُ</w:t>
      </w:r>
    </w:p>
    <w:p>
      <w:pPr>
        <w:pStyle w:val="BookText"/>
        <w:rPr/>
      </w:pPr>
      <w:r>
        <w:rPr>
          <w:rFonts w:ascii="Amiri" w:hAnsi="Amiri" w:eastAsia="Amiri" w:cs="Amiri"/>
          <w:color w:val="111111"/>
          <w:sz w:val="28"/>
          <w:sz w:val="28"/>
          <w:szCs w:val="28"/>
          <w:rtl w:val="true"/>
          <w:lang w:bidi="ar-SA"/>
        </w:rPr>
        <w:t>وَرِبحهُ غیر محض الخیرِ خُسرانُ</w:t>
      </w:r>
    </w:p>
    <w:p>
      <w:pPr>
        <w:pStyle w:val="BookText"/>
        <w:rPr/>
      </w:pPr>
      <w:r>
        <w:rPr>
          <w:rFonts w:ascii="Amiri" w:hAnsi="Amiri" w:eastAsia="Amiri" w:cs="Amiri"/>
          <w:color w:val="111111"/>
          <w:sz w:val="28"/>
          <w:sz w:val="28"/>
          <w:szCs w:val="28"/>
          <w:rtl w:val="true"/>
          <w:lang w:bidi="ar-SA"/>
        </w:rPr>
        <w:t>وَکُلُّ وجدانِ خطِّ لانبات لهَ</w:t>
      </w:r>
    </w:p>
    <w:p>
      <w:pPr>
        <w:pStyle w:val="BookText"/>
        <w:rPr/>
      </w:pPr>
      <w:r>
        <w:rPr>
          <w:rFonts w:ascii="Amiri" w:hAnsi="Amiri" w:eastAsia="Amiri" w:cs="Amiri"/>
          <w:color w:val="111111"/>
          <w:sz w:val="28"/>
          <w:sz w:val="28"/>
          <w:szCs w:val="28"/>
          <w:rtl w:val="true"/>
          <w:lang w:bidi="ar-SA"/>
        </w:rPr>
        <w:t>فإنّ مَعناهُ فی التّحقیقِ فُقدانُ</w:t>
      </w:r>
    </w:p>
    <w:p>
      <w:pPr>
        <w:pStyle w:val="BookText"/>
        <w:rPr/>
      </w:pPr>
      <w:r>
        <w:rPr>
          <w:rFonts w:ascii="Amiri" w:hAnsi="Amiri" w:eastAsia="Amiri" w:cs="Amiri"/>
          <w:color w:val="111111"/>
          <w:sz w:val="28"/>
          <w:sz w:val="28"/>
          <w:szCs w:val="28"/>
          <w:rtl w:val="true"/>
          <w:lang w:bidi="ar-SA"/>
        </w:rPr>
        <w:t>یاعامراً لِخرابِ الدّهرِ مُجتهداً</w:t>
      </w:r>
    </w:p>
    <w:p>
      <w:pPr>
        <w:pStyle w:val="BookText"/>
        <w:rPr/>
      </w:pPr>
      <w:r>
        <w:rPr>
          <w:rFonts w:ascii="Amiri" w:hAnsi="Amiri" w:eastAsia="Amiri" w:cs="Amiri"/>
          <w:color w:val="111111"/>
          <w:sz w:val="28"/>
          <w:sz w:val="28"/>
          <w:szCs w:val="28"/>
          <w:rtl w:val="true"/>
          <w:lang w:bidi="ar-SA"/>
        </w:rPr>
        <w:t>باِللّهِ هلْ لِخرابِ العُمرِ عمرانُ</w:t>
      </w:r>
    </w:p>
    <w:p>
      <w:pPr>
        <w:pStyle w:val="BookText"/>
        <w:rPr/>
      </w:pPr>
      <w:r>
        <w:rPr>
          <w:rFonts w:ascii="Amiri" w:hAnsi="Amiri" w:eastAsia="Amiri" w:cs="Amiri"/>
          <w:color w:val="111111"/>
          <w:sz w:val="28"/>
          <w:sz w:val="28"/>
          <w:szCs w:val="28"/>
          <w:rtl w:val="true"/>
          <w:lang w:bidi="ar-SA"/>
        </w:rPr>
        <w:t>یاخادمَ الجِسمِ کَمْ تَسعی لِخدمتِهِ</w:t>
      </w:r>
    </w:p>
    <w:p>
      <w:pPr>
        <w:pStyle w:val="BookText"/>
        <w:rPr/>
      </w:pPr>
      <w:r>
        <w:rPr>
          <w:rFonts w:ascii="Amiri" w:hAnsi="Amiri" w:eastAsia="Amiri" w:cs="Amiri"/>
          <w:color w:val="111111"/>
          <w:sz w:val="28"/>
          <w:sz w:val="28"/>
          <w:szCs w:val="28"/>
          <w:rtl w:val="true"/>
          <w:lang w:bidi="ar-SA"/>
        </w:rPr>
        <w:t>فأنتَ بِالنّفسِ لا بِالجسمِ إنسانُ</w:t>
      </w:r>
    </w:p>
    <w:p>
      <w:pPr>
        <w:pStyle w:val="BookText"/>
        <w:rPr/>
      </w:pPr>
      <w:r>
        <w:rPr>
          <w:rFonts w:ascii="Amiri" w:hAnsi="Amiri" w:eastAsia="Amiri" w:cs="Amiri"/>
          <w:color w:val="111111"/>
          <w:sz w:val="28"/>
          <w:sz w:val="28"/>
          <w:szCs w:val="28"/>
          <w:rtl w:val="true"/>
          <w:lang w:bidi="ar-SA"/>
        </w:rPr>
        <w:t>وُذو القناعةِ راضٍ فی معیشتِهِ</w:t>
      </w:r>
    </w:p>
    <w:p>
      <w:pPr>
        <w:pStyle w:val="BookText"/>
        <w:rPr/>
      </w:pPr>
      <w:r>
        <w:rPr>
          <w:rFonts w:ascii="Amiri" w:hAnsi="Amiri" w:eastAsia="Amiri" w:cs="Amiri"/>
          <w:color w:val="111111"/>
          <w:sz w:val="28"/>
          <w:sz w:val="28"/>
          <w:szCs w:val="28"/>
          <w:rtl w:val="true"/>
          <w:lang w:bidi="ar-SA"/>
        </w:rPr>
        <w:t>وَصاحبَ الحرصِ إن أثری فغضبانُ</w:t>
      </w:r>
    </w:p>
    <w:p>
      <w:pPr>
        <w:pStyle w:val="BookText"/>
        <w:rPr/>
      </w:pPr>
      <w:r>
        <w:rPr>
          <w:rFonts w:ascii="Amiri" w:hAnsi="Amiri" w:eastAsia="Amiri" w:cs="Amiri"/>
          <w:color w:val="111111"/>
          <w:sz w:val="28"/>
          <w:sz w:val="28"/>
          <w:szCs w:val="28"/>
          <w:rtl w:val="true"/>
          <w:lang w:bidi="ar-SA"/>
        </w:rPr>
        <w:t>هما رضیعا لبانٍ حکمةٍ وتُقی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وَساکنا وطنٍ مالٍ وطغیانُ </w:t>
      </w:r>
    </w:p>
    <w:p>
      <w:pPr>
        <w:pStyle w:val="BookText"/>
        <w:rPr/>
      </w:pPr>
      <w:r>
        <w:rPr>
          <w:rFonts w:ascii="IRNazanin" w:hAnsi="IRNazanin" w:eastAsia="IRNazanin"/>
          <w:color w:val="111111"/>
          <w:sz w:val="28"/>
          <w:sz w:val="28"/>
          <w:szCs w:val="28"/>
          <w:rtl w:val="true"/>
          <w:lang w:bidi="fa-IR"/>
        </w:rPr>
        <w:t>وجاء فی الحدیث القدسی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لاِبْنِ آدَمَ وادِیانِ مِنْ ذَهَبٍ لَابْتَغی إلَیْهِما ثالِثاً وَلا یَمْلَأُ جَوْفَ ابْنَ آدَمَ إلَّاالتُّرابُ</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یا نَفسُ دعی</w:t>
      </w:r>
    </w:p>
    <w:p>
      <w:pPr>
        <w:pStyle w:val="BookText"/>
        <w:rPr/>
      </w:pPr>
      <w:r>
        <w:rPr>
          <w:rFonts w:ascii="Amiri" w:hAnsi="Amiri" w:eastAsia="Amiri" w:cs="Amiri"/>
          <w:color w:val="111111"/>
          <w:sz w:val="28"/>
          <w:sz w:val="28"/>
          <w:szCs w:val="28"/>
          <w:rtl w:val="true"/>
          <w:lang w:bidi="ar-SA"/>
        </w:rPr>
        <w:t>مَا عِشتِ ذلّ الطّمعِ</w:t>
      </w:r>
    </w:p>
    <w:p>
      <w:pPr>
        <w:pStyle w:val="BookText"/>
        <w:rPr/>
      </w:pPr>
      <w:r>
        <w:rPr>
          <w:rFonts w:ascii="Amiri" w:hAnsi="Amiri" w:eastAsia="Amiri" w:cs="Amiri"/>
          <w:color w:val="111111"/>
          <w:sz w:val="28"/>
          <w:sz w:val="28"/>
          <w:szCs w:val="28"/>
          <w:rtl w:val="true"/>
          <w:lang w:bidi="ar-SA"/>
        </w:rPr>
        <w:t>وَارضی بِما جری بِهِ</w:t>
      </w:r>
    </w:p>
    <w:p>
      <w:pPr>
        <w:pStyle w:val="BookText"/>
        <w:rPr/>
      </w:pPr>
      <w:r>
        <w:rPr>
          <w:rFonts w:ascii="Amiri" w:hAnsi="Amiri" w:eastAsia="Amiri" w:cs="Amiri"/>
          <w:color w:val="111111"/>
          <w:sz w:val="28"/>
          <w:sz w:val="28"/>
          <w:szCs w:val="28"/>
          <w:rtl w:val="true"/>
          <w:lang w:bidi="ar-SA"/>
        </w:rPr>
        <w:t>حُکمُ القَضاءِ واقتَنعی</w:t>
      </w:r>
    </w:p>
    <w:p>
      <w:pPr>
        <w:pStyle w:val="BookText"/>
        <w:rPr/>
      </w:pPr>
      <w:r>
        <w:rPr>
          <w:rFonts w:ascii="Amiri" w:hAnsi="Amiri" w:eastAsia="Amiri" w:cs="Amiri"/>
          <w:color w:val="111111"/>
          <w:sz w:val="28"/>
          <w:sz w:val="28"/>
          <w:szCs w:val="28"/>
          <w:rtl w:val="true"/>
          <w:lang w:bidi="ar-SA"/>
        </w:rPr>
        <w:t>إِیّاکِ والمیلَ إلی</w:t>
      </w:r>
    </w:p>
    <w:p>
      <w:pPr>
        <w:pStyle w:val="BookText"/>
        <w:rPr/>
      </w:pPr>
      <w:r>
        <w:rPr>
          <w:rFonts w:ascii="Amiri" w:hAnsi="Amiri" w:eastAsia="Amiri" w:cs="Amiri"/>
          <w:color w:val="111111"/>
          <w:sz w:val="28"/>
          <w:sz w:val="28"/>
          <w:szCs w:val="28"/>
          <w:rtl w:val="true"/>
          <w:lang w:bidi="ar-SA"/>
        </w:rPr>
        <w:t>شَیطانکِ المُبتَدعِ</w:t>
      </w:r>
    </w:p>
    <w:p>
      <w:pPr>
        <w:pStyle w:val="BookText"/>
        <w:rPr/>
      </w:pPr>
      <w:r>
        <w:rPr>
          <w:rFonts w:ascii="Amiri" w:hAnsi="Amiri" w:eastAsia="Amiri" w:cs="Amiri"/>
          <w:color w:val="111111"/>
          <w:sz w:val="28"/>
          <w:sz w:val="28"/>
          <w:szCs w:val="28"/>
          <w:rtl w:val="true"/>
          <w:lang w:bidi="ar-SA"/>
        </w:rPr>
        <w:t>واقتَصدی واقتَصری</w:t>
      </w:r>
    </w:p>
    <w:p>
      <w:pPr>
        <w:pStyle w:val="BookText"/>
        <w:rPr/>
      </w:pPr>
      <w:r>
        <w:rPr>
          <w:rFonts w:ascii="Amiri" w:hAnsi="Amiri" w:eastAsia="Amiri" w:cs="Amiri"/>
          <w:color w:val="111111"/>
          <w:sz w:val="28"/>
          <w:sz w:val="28"/>
          <w:szCs w:val="28"/>
          <w:rtl w:val="true"/>
          <w:lang w:bidi="ar-SA"/>
        </w:rPr>
        <w:t>کی تَرتَوی وَتَشبَعی</w:t>
      </w:r>
    </w:p>
    <w:p>
      <w:pPr>
        <w:pStyle w:val="BookText"/>
        <w:rPr/>
      </w:pPr>
      <w:r>
        <w:rPr>
          <w:rFonts w:ascii="Amiri" w:hAnsi="Amiri" w:eastAsia="Amiri" w:cs="Amiri"/>
          <w:color w:val="111111"/>
          <w:sz w:val="28"/>
          <w:sz w:val="28"/>
          <w:szCs w:val="28"/>
          <w:rtl w:val="true"/>
          <w:lang w:bidi="ar-SA"/>
        </w:rPr>
        <w:t>أینَ السّلاطِینُ الاُولی</w:t>
      </w:r>
    </w:p>
    <w:p>
      <w:pPr>
        <w:pStyle w:val="BookText"/>
        <w:rPr/>
      </w:pPr>
      <w:r>
        <w:rPr>
          <w:rFonts w:ascii="Amiri" w:hAnsi="Amiri" w:eastAsia="Amiri" w:cs="Amiri"/>
          <w:color w:val="111111"/>
          <w:sz w:val="28"/>
          <w:sz w:val="28"/>
          <w:szCs w:val="28"/>
          <w:rtl w:val="true"/>
          <w:lang w:bidi="ar-SA"/>
        </w:rPr>
        <w:t>مِنْ حمیَرٍ وتّبعِ</w:t>
      </w:r>
    </w:p>
    <w:p>
      <w:pPr>
        <w:pStyle w:val="BookText"/>
        <w:rPr/>
      </w:pPr>
      <w:r>
        <w:rPr>
          <w:rFonts w:ascii="Amiri" w:hAnsi="Amiri" w:eastAsia="Amiri" w:cs="Amiri"/>
          <w:color w:val="111111"/>
          <w:sz w:val="28"/>
          <w:sz w:val="28"/>
          <w:szCs w:val="28"/>
          <w:rtl w:val="true"/>
          <w:lang w:bidi="ar-SA"/>
        </w:rPr>
        <w:t>شَادُوا الحُصُونَ فَو</w:t>
      </w:r>
    </w:p>
    <w:p>
      <w:pPr>
        <w:pStyle w:val="BookText"/>
        <w:rPr/>
      </w:pPr>
      <w:r>
        <w:rPr>
          <w:rFonts w:ascii="Amiri" w:hAnsi="Amiri" w:eastAsia="Amiri" w:cs="Amiri"/>
          <w:color w:val="111111"/>
          <w:sz w:val="28"/>
          <w:sz w:val="28"/>
          <w:szCs w:val="28"/>
          <w:rtl w:val="true"/>
          <w:lang w:bidi="ar-SA"/>
        </w:rPr>
        <w:t>قَ کُلّ شَاهِقٍ مُرتفعِ</w:t>
      </w:r>
    </w:p>
    <w:p>
      <w:pPr>
        <w:pStyle w:val="BookText"/>
        <w:rPr/>
      </w:pPr>
      <w:r>
        <w:rPr>
          <w:rFonts w:ascii="Amiri" w:hAnsi="Amiri" w:eastAsia="Amiri" w:cs="Amiri"/>
          <w:color w:val="111111"/>
          <w:sz w:val="28"/>
          <w:sz w:val="28"/>
          <w:szCs w:val="28"/>
          <w:rtl w:val="true"/>
          <w:lang w:bidi="ar-SA"/>
        </w:rPr>
        <w:t>لَم یَبقَ مِنْ دِیارهِم</w:t>
      </w:r>
    </w:p>
    <w:p>
      <w:pPr>
        <w:pStyle w:val="BookText"/>
        <w:rPr/>
      </w:pPr>
      <w:r>
        <w:rPr>
          <w:rFonts w:ascii="Amiri" w:hAnsi="Amiri" w:eastAsia="Amiri" w:cs="Amiri"/>
          <w:color w:val="111111"/>
          <w:sz w:val="28"/>
          <w:sz w:val="28"/>
          <w:szCs w:val="28"/>
          <w:rtl w:val="true"/>
          <w:lang w:bidi="ar-SA"/>
        </w:rPr>
        <w:t>غیرَ رِسُومٍ خُشّعِ</w:t>
      </w:r>
    </w:p>
    <w:p>
      <w:pPr>
        <w:pStyle w:val="BookText"/>
        <w:rPr/>
      </w:pPr>
      <w:r>
        <w:rPr>
          <w:rFonts w:ascii="Amiri" w:hAnsi="Amiri" w:eastAsia="Amiri" w:cs="Amiri"/>
          <w:color w:val="111111"/>
          <w:sz w:val="28"/>
          <w:sz w:val="28"/>
          <w:szCs w:val="28"/>
          <w:rtl w:val="true"/>
          <w:lang w:bidi="ar-SA"/>
        </w:rPr>
        <w:t>کَفا بذاک واعظاً</w:t>
      </w:r>
    </w:p>
    <w:p>
      <w:pPr>
        <w:pStyle w:val="BookText"/>
        <w:rPr/>
      </w:pPr>
      <w:r>
        <w:rPr>
          <w:rFonts w:ascii="Amiri" w:hAnsi="Amiri" w:eastAsia="Amiri" w:cs="Amiri"/>
          <w:color w:val="111111"/>
          <w:sz w:val="28"/>
          <w:sz w:val="28"/>
          <w:szCs w:val="28"/>
          <w:rtl w:val="true"/>
          <w:lang w:bidi="ar-SA"/>
        </w:rPr>
        <w:t>وزاجراً لِمَن یعی</w:t>
      </w:r>
    </w:p>
    <w:p>
      <w:pPr>
        <w:pStyle w:val="BookText"/>
        <w:rPr/>
      </w:pPr>
      <w:r>
        <w:rPr>
          <w:rFonts w:ascii="Amiri" w:hAnsi="Amiri" w:eastAsia="Amiri" w:cs="Amiri"/>
          <w:color w:val="111111"/>
          <w:sz w:val="28"/>
          <w:sz w:val="28"/>
          <w:szCs w:val="28"/>
          <w:rtl w:val="true"/>
          <w:lang w:bidi="ar-SA"/>
        </w:rPr>
        <w:t>حَسبُکَ یا نَفسُ اقبلی</w:t>
      </w:r>
    </w:p>
    <w:p>
      <w:pPr>
        <w:pStyle w:val="BookText"/>
        <w:rPr/>
      </w:pPr>
      <w:r>
        <w:rPr>
          <w:rFonts w:ascii="Amiri" w:hAnsi="Amiri" w:eastAsia="Amiri" w:cs="Amiri"/>
          <w:color w:val="111111"/>
          <w:sz w:val="28"/>
          <w:sz w:val="28"/>
          <w:szCs w:val="28"/>
          <w:rtl w:val="true"/>
          <w:lang w:bidi="ar-SA"/>
        </w:rPr>
        <w:t>نُصحی وِلا تُضیّعی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وحالة الحرص فی الحقیقة نوع من الجنون، لأنّ الکثیر ممَن یعیشون هذه الحالة یملکون کلّ ما یمنحهم الرفاهیة والراحة فی الحیاة بحیث إنّهم یستطیعون بما یملکونه من العیش إلی آخر حیاتهم بشکل جید ومریح، ولکنّ جنود الحرص لا یدعهم یعیشون فی راحة وتدعوهم باستمرار إلی بذل مزید من الجهد والتعب لتحصیل المزید والمزید بحیث إنّهم لو اعطوا جمیع ما فی الدنیا لتمنّوا أن یکون لهم ما فی السموات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نقرأ فی دعاء بعض الأئمّة المعصومین علیهم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یَا رَبِّ مِنْ نَفْسٍ لَا تَشْبَعُ وَمِنْ قَلْبٍ لَایَخْشَعُ وَمِنْ دُعَاءٍ لَایُسْمَع</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وفی الحقیقة فالحرص یعتبر المنبع </w:t>
      </w:r>
    </w:p>
    <w:p>
      <w:pPr>
        <w:pStyle w:val="BookText"/>
        <w:rPr/>
      </w:pPr>
      <w:r>
        <w:rPr>
          <w:rFonts w:ascii="IRNazanin" w:hAnsi="IRNazanin" w:eastAsia="IRNazanin"/>
          <w:color w:val="111111"/>
          <w:sz w:val="28"/>
          <w:sz w:val="28"/>
          <w:szCs w:val="28"/>
          <w:rtl w:val="true"/>
          <w:lang w:bidi="fa-IR"/>
        </w:rPr>
        <w:t>الأصل لجمیع المشکلات والمصاعب وما یترتب علیها من نتائج ألیمة وعواقب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هذا البحث بحدیث عن الإمام الصادق علیه السلام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فَتَحَ اللّهُ عَلَی عَبْدٍ بَاباً مِنْ أَمْرِ الدُّنْیَا إِلَّا فَتَحَ اللّهُ عَلَیْهِ مِنَ الْحِرْصِ مِثْلَهُ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المقطع الأخیر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وَرَاءِ ذَلِکَ فِرَاقُ مَا جَمَعَ، وَنَقْضُ مَا أَبْرَمَ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فإنّه لا تمضی مدّة حتی یجد الإنسان نفسه وهو یودع ما تعب فی تحصیله من الأموال النفیسة والمملوکات والأشیاء الجمیلة ویترکها جمیعاً ویکتفی بحصّته من هذه الثروات وهی الکفن حیث یذهب معه إلی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ویتحدّث القرآن الکریم عن قصور الفراعنة وما ترکوه من بساتین ومزارع وعیون وقری مزدهرة،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وَأَوْرَثْناها قَوْماً آخَرینَ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ویواصل الإمام علیه السلام کلامه فی هذه الرسالة ویشیر إلی النقطة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اعْتَبَرْتَ بِمَا مَضَی حَفِظْتَ مَا بَقِیَ،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الاعتبار من مصیر السابقین یعدّ من المسائل المهمّة التی ورد التأکید علیها فی القرآن الکریم وأحادیث نبیّ الإسلام صلی الله علیه و آله وأئمّة الدین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وأساساً فإنّ قسماً مهمّاً من الآیات القرآنیّة التی تتحدّث عن تاریخ الأقوام السابقة ناظر إلی هذه المسألة، لأنّه لا درس ولا عبرة أبلغ من دورس التاریخ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والحوادث الواقعة فی طیات التاریخ البشری، ولکن الکثیر من الناس، کما یقول القرآن الکریم یمرّون علی هذه الآیات والآثار دون التدبر فیها وکسب العبرة منها، فیمرّون علی آثار القدماء وأطلال الأقوام الغابرة لغرض النزهة والترویح عن النفس فقط، والیوم نری أنّ صناعة السیاحة تتسع وتزدهر وفی الغالب ینظر السیّاح إلی الآثار التاریخیّة بوصفها آثار فنیة وتعکس حضارة أولئک القوم ومقدراتهم الفنیة وإمکاناتهم العمرانیّة ویفتخرون بذلک دون أن یطالعوا مستقبلهم وما سیکون مصیرهم من خلال هذه الآثار والأطلال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2586_158096"/>
      <w:bookmarkStart w:id="437" w:name="pg12586_158096"/>
      <w:bookmarkEnd w:id="437"/>
    </w:p>
    <w:p>
      <w:pPr>
        <w:pStyle w:val="Heading2"/>
        <w:numPr>
          <w:ilvl w:val="1"/>
          <w:numId w:val="1"/>
        </w:numPr>
        <w:rPr/>
      </w:pPr>
      <w:bookmarkStart w:id="438" w:name="pg12586_158096"/>
      <w:bookmarkStart w:id="439" w:name="__RefHeading___Toc1944951_77815467"/>
      <w:bookmarkStart w:id="440" w:name="_Toc167"/>
      <w:bookmarkEnd w:id="438"/>
      <w:bookmarkEnd w:id="439"/>
      <w:r>
        <w:rPr>
          <w:rtl w:val="true"/>
        </w:rPr>
        <w:t xml:space="preserve">الرسالة </w:t>
      </w:r>
      <w:r>
        <w:rPr/>
        <w:t>50</w:t>
      </w:r>
      <w:r>
        <w:rPr>
          <w:rtl w:val="true"/>
        </w:rPr>
        <w:t xml:space="preserve">: </w:t>
      </w:r>
      <w:r>
        <w:rPr>
          <w:rtl w:val="true"/>
        </w:rPr>
        <w:t>إلی أُمَرائِهِ عَلَی الْجَیْشِ</w:t>
      </w:r>
      <w:bookmarkEnd w:id="440"/>
    </w:p>
    <w:p>
      <w:pPr>
        <w:pStyle w:val="Heading3"/>
        <w:numPr>
          <w:ilvl w:val="2"/>
          <w:numId w:val="1"/>
        </w:numPr>
        <w:rPr/>
      </w:pPr>
      <w:bookmarkStart w:id="441" w:name="__RefHeading___Toc1944953_77815467"/>
      <w:bookmarkStart w:id="442" w:name="_Toc168"/>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إلی أُمَرائِهِ عَلَی الْجَیْشِ</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الرسالة قبل السیّد الرضی نصر بن مزاحم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السیّد الرضی ذکرها الشیخ الطوسی فی الأمالی مع اختلاف یسیر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الأشخاص الذین ذکروا هذه الرسالة قبل السیّد الرضی أبو جعفر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المعیار والموازنة،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443" w:name="__RefHeading___Toc1944955_77815467"/>
      <w:bookmarkStart w:id="444" w:name="_Toc169"/>
      <w:bookmarkEnd w:id="443"/>
      <w:r>
        <w:rPr>
          <w:rtl w:val="true"/>
        </w:rPr>
        <w:t>نظرة عامّة للرسالة</w:t>
      </w:r>
      <w:bookmarkEnd w:id="444"/>
    </w:p>
    <w:p>
      <w:pPr>
        <w:pStyle w:val="BookText"/>
        <w:rPr/>
      </w:pPr>
      <w:r>
        <w:rPr>
          <w:rFonts w:ascii="IRNazanin" w:hAnsi="IRNazanin" w:eastAsia="IRNazanin"/>
          <w:color w:val="111111"/>
          <w:sz w:val="28"/>
          <w:sz w:val="28"/>
          <w:szCs w:val="28"/>
          <w:rtl w:val="true"/>
          <w:lang w:bidi="fa-IR"/>
        </w:rPr>
        <w:t>تتشکل هذه الرسالة أساساً من ثلاثة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علیه السلام عن حقّ اللّه تعالی علی أولیاء الأمور ومن بیدهم مقالید الولایة والسلطة، فلا ینبغی أن تکون هذه القدرة والسلطة عاملاً لغفلتهم عن حاجات الناس وإبعادهم عنهم، بل ینبغی استثمار هذه القدرة للانفتاح علی الناس والاقتراب منهم والسعی فی قضاء حوائجهم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الإمام علیه السلام قادة جیشه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أحسبکم بطانتی وإخوانی ولا أکتمکم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الأسرار العسکریة والحربیة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وأستشیرکم فی المسائل التی لیس فیها حکم إلهی مسلّم واؤُدی حقّکم کاملاً، وفی مقابل ذلک یجب </w:t>
      </w:r>
    </w:p>
    <w:p>
      <w:pPr>
        <w:pStyle w:val="BookText"/>
        <w:rPr/>
      </w:pPr>
      <w:r>
        <w:rPr>
          <w:rFonts w:ascii="IRNazanin" w:hAnsi="IRNazanin" w:eastAsia="IRNazanin"/>
          <w:color w:val="111111"/>
          <w:sz w:val="28"/>
          <w:sz w:val="28"/>
          <w:szCs w:val="28"/>
          <w:rtl w:val="true"/>
          <w:lang w:bidi="fa-IR"/>
        </w:rPr>
        <w:t>علیکم أن تتحرکوا فی خط الطاعة لأوامری التی تصبّ فی خدمة الاُمّة الإسلامیّة ولا تتوانوا عن خدمة المسلمین ولا تمتنعوا عن أی تضحیة وإیثار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علیه السلام عن الأشخاص الذین سلکوا طریق المخالفة والعناد وتمردوا علی طاعة إمامهم، ویهددهم بالعقوبة القاسیة</w:t>
      </w:r>
      <w:r>
        <w:rPr>
          <w:rFonts w:eastAsia="IRNazanin" w:cs="IRNazanin"/>
          <w:color w:val="111111"/>
          <w:sz w:val="28"/>
          <w:szCs w:val="28"/>
          <w:rtl w:val="true"/>
          <w:lang w:bidi="fa-IR"/>
        </w:rPr>
        <w:t>.</w:t>
      </w:r>
      <w:bookmarkStart w:id="445" w:name="pg12586_158098"/>
    </w:p>
    <w:p>
      <w:pPr>
        <w:pStyle w:val="Heading3"/>
        <w:numPr>
          <w:ilvl w:val="2"/>
          <w:numId w:val="1"/>
        </w:numPr>
        <w:rPr/>
      </w:pPr>
      <w:bookmarkStart w:id="446" w:name="__RefHeading___Toc1944957_77815467"/>
      <w:bookmarkStart w:id="447" w:name="_Toc170"/>
      <w:bookmarkEnd w:id="445"/>
      <w:bookmarkEnd w:id="446"/>
      <w:r>
        <w:rPr>
          <w:rtl w:val="true"/>
        </w:rPr>
        <w:t>القسم الأوّل</w:t>
      </w:r>
      <w:bookmarkEnd w:id="447"/>
    </w:p>
    <w:p>
      <w:pPr>
        <w:pStyle w:val="Heading4"/>
        <w:numPr>
          <w:ilvl w:val="3"/>
          <w:numId w:val="1"/>
        </w:numPr>
        <w:rPr/>
      </w:pPr>
      <w:bookmarkStart w:id="448" w:name="__RefHeading___Toc1944959_77815467"/>
      <w:bookmarkStart w:id="449" w:name="_Toc17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مِنْ عَبْدِ اللّهِ عَلِیِّ بْنِ أَبِی طَالِبٍ أَمِیرِ الْمُؤْمِنِینَ إِلَی 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حَقّاً عَلَی الْوَالِی أَلَّا یُغَیِّرَهُ عَلَی رَعِیَّتِهِ فَضْلٌ نَالَهُ، وَلَا طَوْلٌ خُصَّ بِهِ، وَأَنْ یَزِیدَهُ مَا قَسَمَ اللّهُ لَهُ مِنْ نِعَمِهِ دُنُوّاً مِنْ عِبَادِهِ، وَعَطْفاً عَلَی إِخْوَانِهِ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944961_77815467"/>
      <w:bookmarkStart w:id="451" w:name="_Toc172"/>
      <w:bookmarkEnd w:id="450"/>
      <w:r>
        <w:rPr>
          <w:rtl w:val="true"/>
        </w:rPr>
        <w:t>الشرح والتفسیر</w:t>
      </w:r>
      <w:r>
        <w:rPr>
          <w:rtl w:val="true"/>
        </w:rPr>
        <w:t xml:space="preserve">: </w:t>
      </w:r>
      <w:r>
        <w:rPr>
          <w:rtl w:val="true"/>
        </w:rPr>
        <w:t>لا یبعدنّکم المقام عن الناس</w:t>
      </w:r>
      <w:r>
        <w:rPr>
          <w:rtl w:val="true"/>
        </w:rPr>
        <w:t>!</w:t>
      </w:r>
      <w:bookmarkEnd w:id="451"/>
    </w:p>
    <w:p>
      <w:pPr>
        <w:pStyle w:val="BookText"/>
        <w:rPr/>
      </w:pPr>
      <w:r>
        <w:rPr>
          <w:rFonts w:ascii="IRNazanin" w:hAnsi="IRNazanin" w:eastAsia="IRNazanin"/>
          <w:color w:val="111111"/>
          <w:sz w:val="28"/>
          <w:sz w:val="28"/>
          <w:szCs w:val="28"/>
          <w:rtl w:val="true"/>
          <w:lang w:bidi="fa-IR"/>
        </w:rPr>
        <w:t xml:space="preserve">یتحدّث الإمام علیه السلام فی المقطع الأوّل من هذه الرسالة إلی زعماء جیشه بوصفهم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المحافظین للثغور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بْنِ أَبِی طَالِبٍ أَمِیرِ الْمُؤْمِنِینَ إِلَی أَصْحَابِ الْمَسَالِحِ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الحد والثغر، والحدود عادة هی المناطق التی تقع فی أطراف البلاد، وربّما تتعرض لهجوم من قِبل العدو، ولهذا السبب فإنّ الحکومات تضع قسماً مهماً من قواتها المسلحة فی هذه المناطق لتأمن من هجوم الأعداء المباغت علی هذا البلد، وهذا التعبیر یشیر إلی أنّ الاهتمام بالثغور وتحصین الحدود یعتبر من أهم وظائف القوات المسلحة والجیش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یشرع الإمام علیه السلام من نفسه ویبیّن حقوق الوالی بشکل عام، وفی المقطع الآخر یشیر إلی موارد خاصّة بالتحدید کشرح وبیان لهذا المجمل ویذکرها واحداً بعد الآخر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فالإمام علیه السلام فی هذا المقطع من الرسالة یشیر إلی نقطتین مهمتین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 عَلَی الْوَالِی أَلَّا یُغَیِّرَهُ عَلَی رَعِیَّتِهِ فَضْلٌ نَالَهُ، وَلَا طَوْلٌ</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النعمة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إمتداد الشیء، وبما أنّ النعم الإلهیّة تعتبر إمتداداً وجودیاً لواهب النعم، فاُطلقت هذه المفردة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الکلمة تطلق أحیاناً علی المقدرة المالیّة أو علی کلّ مقدرة،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الأثریاء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الوالی أو القائد یجب أن یکون إلی درجة من قوّة الشخصیّة وبناء الذات لا یغیّره المنصب ولا یضیع نفسه فی حال وصوله إلی القدرة ویحمله علی العجب والغرور والأنانیّة، وبالتالی یعیش حالات الاستبداد والتفرعن کما هو الحال فی غالبیة زعماء الدنیا وقادتها المادیین، فإنّهم قبل وصولهم إلی مسند القدرة والسلطة یتحدّثون للناس بکلمات لطیفة ویعیشون حالة البساطة والشعبیة، ولکنّهم عندما یصلون إلی مسند السلطة ینسون کلّ شیء وتبدأ حالات الاستبداد تتضخم لدیهم، ولکنّ أولیاءاللّه والأشخاص الذین یسیرون فی خطهم مصونون من هذا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المقطع الثانی یضیف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یَزِیدَهُ مَا قَسَمَ اللّهُ لَهُ مِنْ نِعَمِهِ دُنُوّاً مِنْ عِبَادِهِ، وَعَطْفاً عَلَی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وتشیر هذه العبارة إلی أنّ الإنسان الجالس فی مسند الرئاسة والقدرة لیس فقط لا ینبغی له الاستبداد والابتعاد عن الناس بل بعکس ذلک یجب علیه کلّما إزدادت نعمة اللّه علیه أن یقترب من الناس أکثر فأکثر، ویتواصل معهم من مواقع المحبّة والشفقة وهم الذین یصفهم الإمام علیه السلام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شکر هذه النعمة لا یتیسر إلّا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فالإمام علیه السلام یقرّ لمخاطبیه فی البدایة بحقّهم فی مطالبة الإمام بأداء حقوقهم، ثمّ یبیّن الإمام فی المقطع اللاحق من هذه الرسالة حقّه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حَوائِجَ النّاسِ إلَیْکُمْ نِعْمَةً مِنَ اللّهِ عَلَیْکُمْ فَاغْتَنِمُوها وَلا تَمَلُّوها فَتَتَحَوَّلَ نَقِماً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52" w:name="pg12586_158100"/>
    </w:p>
    <w:p>
      <w:pPr>
        <w:pStyle w:val="Heading3"/>
        <w:numPr>
          <w:ilvl w:val="2"/>
          <w:numId w:val="1"/>
        </w:numPr>
        <w:rPr/>
      </w:pPr>
      <w:bookmarkStart w:id="453" w:name="__RefHeading___Toc1944963_77815467"/>
      <w:bookmarkStart w:id="454" w:name="_Toc173"/>
      <w:bookmarkEnd w:id="452"/>
      <w:bookmarkEnd w:id="453"/>
      <w:r>
        <w:rPr>
          <w:rtl w:val="true"/>
        </w:rPr>
        <w:t>القسم الثانی</w:t>
      </w:r>
      <w:bookmarkEnd w:id="454"/>
    </w:p>
    <w:p>
      <w:pPr>
        <w:pStyle w:val="Heading4"/>
        <w:numPr>
          <w:ilvl w:val="3"/>
          <w:numId w:val="1"/>
        </w:numPr>
        <w:rPr/>
      </w:pPr>
      <w:bookmarkStart w:id="455" w:name="__RefHeading___Toc1944965_77815467"/>
      <w:bookmarkStart w:id="456" w:name="_Toc174"/>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أَلَا وَإِنَّ لَکُمْ عِنْدِی أَلَّا أَحْتَجِزَ دُونَکُمْ سِرّاً إِلَّا فِی حَرْبٍ، وَلَا أَطْوِیَ دُونَکُمْ أَمْراً إِلَّا فِی حُکْمٍ، وَلَا أُؤَخِّرَ لَکُمْ حَقّاً عَنْ مَحَلِّهِ، وَلَا أَقِفَ بِهِ دُونَ مَقْطَعِهِ، وَأَنْ تَکُونُوا عِنْدِی فِی الْحَقِّ سَوَاءً فَإِذَا فَعَلْتُ ذَلِکَ وَجَبَتْ لِلَّهِ عَلَیْکُمُ النِّعْمَةُ، وَلِی عَلَیْکُمُ الطَّاعَةُ؛ وَأَلَّا تَنْکُصُوا عَنْ دَعْوَةٍ، وَلَا تُفَرِّطُوا فِی صَلَاحٍ، وَأَنْ تَخُوضُوا الْغَمَرَاتِ إِلَی الْحَقِّ، فَإِنْ أَنْتُمْ لَمْ تَسْتَقِیمُوا لِی عَلَی ذَلِکَ لَمْ یَکُنْ أَحَدٌ أَهْوَنَ عَلَیَّ مِمَّنِ اعْوَجَّ مِنْکُمْ، ثُمَّ أُعْظِمُ لَهُ الْعُقُوبَةَ، وَلَا یَجِدُ عِنْدِی فِیهَا رُخْصَةً، فَخُذُوا هَذَا مِنْ أُمَرَائِکُمْ، وَأَعْطُوهُمْ مِنْ أَنْفُسِکُمْ مَا یُصْلِحُ اللّهُ بِهِ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944967_77815467"/>
      <w:bookmarkStart w:id="458" w:name="_Toc175"/>
      <w:bookmarkEnd w:id="457"/>
      <w:r>
        <w:rPr>
          <w:rtl w:val="true"/>
        </w:rPr>
        <w:t>الشرح والتفسیر</w:t>
      </w:r>
      <w:r>
        <w:rPr>
          <w:rtl w:val="true"/>
        </w:rPr>
        <w:t xml:space="preserve">: </w:t>
      </w:r>
      <w:r>
        <w:rPr>
          <w:rtl w:val="true"/>
        </w:rPr>
        <w:t>حقوق الإمام وحقوق القادة</w:t>
      </w:r>
      <w:bookmarkEnd w:id="458"/>
    </w:p>
    <w:p>
      <w:pPr>
        <w:pStyle w:val="BookText"/>
        <w:rPr/>
      </w:pPr>
      <w:r>
        <w:rPr>
          <w:rFonts w:ascii="IRNazanin" w:hAnsi="IRNazanin" w:eastAsia="IRNazanin"/>
          <w:color w:val="111111"/>
          <w:sz w:val="28"/>
          <w:sz w:val="28"/>
          <w:szCs w:val="28"/>
          <w:rtl w:val="true"/>
          <w:lang w:bidi="fa-IR"/>
        </w:rPr>
        <w:t>فی هذا المقطع من الرسالة یفصل الإمام علیه السلام ما أجمله وبیّنه بشکل عام ومغلق فی المقطع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یشیر إلی حقوق الرعیّة علیه ویؤکّد علی خمسة حقوق، وأوّل هذه الحقوق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لَکُمْ عِنْدِی أَلَّا أَحْتَجِزَ</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فی الأصل المنع وإیجاد الفاصلة، ثمّ اطلقت علی عملیّة الإخفاء والتستر الذی یمنع من مشاهدة الشیء أو الإطلاع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دُونَکُمْ سِرّاً إِلَّا فِی حَرْبٍ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إخفاء الأسرار عن الأصحاب والأعوان یعدّ نوع من عدم الثقة والاعتماد علیهم، وفی الکثیر من الموارد یتسبب فی إساءة الظن أو خلق رؤی </w:t>
      </w:r>
    </w:p>
    <w:p>
      <w:pPr>
        <w:pStyle w:val="BookText"/>
        <w:rPr/>
      </w:pPr>
      <w:r>
        <w:rPr>
          <w:rFonts w:ascii="IRNazanin" w:hAnsi="IRNazanin" w:eastAsia="IRNazanin"/>
          <w:color w:val="111111"/>
          <w:sz w:val="28"/>
          <w:sz w:val="28"/>
          <w:szCs w:val="28"/>
          <w:rtl w:val="true"/>
          <w:lang w:bidi="fa-IR"/>
        </w:rPr>
        <w:t>وتفاسیر مختلفة لحادثة معینة، ولکن إذا کان الإمام علیه السلام أو القائد یتواصل مع أعوانه بشکل مستمر علی مستوی إخبارهم بالحوادث الواقعة، فإنّ ذلک من شأنه توطید عناصر الثقة وتقویة التعاطف فیما بینهم، فیتراجع سوء الظن والتشویش الذهنی إلی الحد الأدنی، وطبعاً هناک موارد لابدّ للإمام والوالی من کتمان السر، وذلک فی القضایا العسکریة وأمثالها، لأنّ العدو إذا علم بتفاصیل الخطط العسکریة للطرف المقابل فسیتدبر أموره ویستعد بشکل کامل للمقاومة وسیکون بإمکانه أن یحبط الخطة قبل الموعد المقرر، ومن هذه الجهة نری أنّ القادة العسکرین علی إمتداد التاریخ یخفون برنامجهم القتالی إلی آخر لحظة لیتمکنوا من توجیه الضربات القاصمة إلی العدو بالاستفادة من عنصر المباغتة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حروب النّبی الأکرم صلی الله علیه و آله وغزواته نری هذا الأصل بوضوح، وعلی حدّ قول المؤرخ المعروف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قلّ ما یخرج فی غزوة إلّا کنی وأخبر أنّه یرید غیر الذی یسعی له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سنة التاسعة 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کان یخبر أصحابه وأنصار بمقصده وغایته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کان رسول اللّه صلی الله علیه و آله إذا أراد سفراً إلی الحرب روّی بغیره، کما روی أنّه لمّا نوی غزوة بدر کتب للسریة کتاباً فی المدینة، وأمرهم أن یخرجوا من المدینة إلی صوب مکّة یومین أو ثلاثة ثمّ ینظروا فی الکتاب ویعملوا بما فیه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ومعلوم أنّ النّبی لو کان یبیّن له فی بدایة الأمر مراده ومقصوده فإنّ هذا الخبر بدوره سینتشر ویشیع فی کافّة أرجاء المدینة ویسارع الجواسیس فی إیصال هذا الخبر إلی العدو فیستعدون للقاء المسلمین وربّما تنقلب موازین المعرکة ویتغیر مصیر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فی الحقّ الثانی للناس علی الوالی ویقول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أَطْوِیَ</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دُونَکُمْ أَمْراً إِلَّا فِی 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أصل المشورة الوارد فی القرآن الکریم والروایات الإسلامیّة بشکل واسع وهو ما یؤکّد علیه الخبراء وأصحاب الشأن السیاسی فی عالمنا المعاصر وإن کانوا یمارسون شیئاً آخر علی مستوی العمل، فالمشورة مع الأصحاب والأنصار والأتباع یمنحهم قوّة فی الشخصیّة واحساساً فی المسؤولیّة وتحکیماً للروابط العاطفیّة، أضف إلی ذلک أنّ المشورة تسبب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التقلیل من الأخطاء إلی الحدّ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مسألة القضاء وعند صدور الحکم، فیجب علی القاضی أن یصدر حکمه بحزم وقوّة، وفی حدیث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الْحَاکِمُ یَقُولُ لِمَنْ عَنْ یَمِینِهِ وَلِمَنْ عَنْ یَسَارِهِ مَا تَرَی مَا تَقُولُ فَعَلَی ذَلِکَ لَعْنَةُ اللّهِ وَالْمَلَائِکَةِ وَالنَّاسِ أَجْمَعِینَ أَلَّا یَقُومُ مِنْ مَجْلِسِهِ وَتُجْلِسُهُمْ مَکَانَهُ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ذلک إذا کان القاضی یفشی ما فی ذهنه من الحکم الشرعی فربّما تتحرک عناصر مختلفة لتغییر رأیه أو توهینه وممارسة بعض الضغوطات علیه لإجباره علی تغییر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الحقّ الثالث والرابع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أُؤَخِّرَ لَکُمْ حَقّاً عَنْ مَحَلِّهِ، وَلَا أَقِفَ بِهِ دُونَ مَقْطَعِهِ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بین هذین الحقّین یتبیّن من خلال مثال بسیط، فلو تقرر أن یؤذن لشخص بالسکن فی دار لمدّة شهر واحد ومعین، فلا ینبغی تأخیر إسکانه عن هذا الشهر، والآخر، أنّه لا ینبغی تقلیص المدّة قبل انتهاء الشهر، ونتیجة کلا الأمرین أن تؤدّی الحقوق کاملة دون زیادة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 الخامس والأخیر یقول الإمام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تَکُونُوا عِنْدِی فِی الْحَقِّ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وطبعاً فمراد الإمام علیه السلام أنّ الوالی أو القائد یتعامل مع جمیع الأفراد بشکل مساوٍ دون الأخذ بنظر الاعتبار مواقعهم الاجتماعیّة وامتیازاتهم المادیة، وعلی ضوء ذلک فإنّ هذا الکلام لا یعنی أنّه فی حال اختلاف الظروف والمقامات فإنّ الأفراد یقفون علی حدٍّ سواء أمام القائد، من قبیل أن یکون شخص أحد قواد الجیش، والآخر رجل عادی، وثالث والیاً علی منطقة، وآخر حارساً لبنایة المحافظة، وآخر یتولی حراسة بنایة حکومیّة، أو یکون أحدهم طبیباً والآخر مضمداً، أو یشتغل أحدهم بالأعمال الثقیلة ولأیّام متوالیة ویتولی الآخر أعمالاً سهلة وفی مدّة قصیرة، فمن البدیهی أنّ حقوقهم المالیّة لا تکون سواسیة، ولکن إذا کان رجلان یعملان عملاً واحداً فیجب أن تکون اجرتهم واحدة، رغم أنّ أحدهم من عائلة عریقة ومعروفة، والآخر رجلاً عادیاً من عائلة غیر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ذکر الإمام علیه السلام هذه الحقوق الخمسة للناس علی القائد أو الإمام، تعرض لبیان حقوقه للناس وأشار إلی أربعة 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ذَلِکَ وَجَبَتْ لِلَّهِ عَلَیْکُمُ النِّعْمَةُ، وَلِی عَلَیْکُمُ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اؤدی هذه التکالیف الحقوقیّة التی علیَّ تجاهکم فإنّ نعمة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ستکون کاملة علیکم، ولی حقّ الطاعة علیکم، ویجب علیکم إطاعة أوامری التی تضمن لکم سعادة الدنیا والآخرة، وتحفظ مصالحکم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الحقّ الثانی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تَنْکُصُوا</w:t>
      </w:r>
      <w:r>
        <w:rPr>
          <w:rStyle w:val="FootnoteAnchor"/>
          <w:rtl w:val="true"/>
        </w:rPr>
        <w:footnoteReference w:id="383"/>
      </w:r>
      <w:r>
        <w:rPr>
          <w:rFonts w:ascii="Amiri" w:hAnsi="Amiri" w:eastAsia="Amiri" w:cs="Amiri"/>
          <w:color w:val="111111"/>
          <w:sz w:val="28"/>
          <w:sz w:val="28"/>
          <w:szCs w:val="28"/>
          <w:rtl w:val="true"/>
          <w:lang w:bidi="ar-SA"/>
        </w:rPr>
        <w:t>عَنْ دَعْوَةٍ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الثانی بالنسبة للأمر الأوّل من قبیل ذکر العام بعد الخاص، لأنّ المخاطب فی هذه الرسالة هم قادة الجیش، الذین ینبغی علیهم إطاعة أوامر الإمام وخاصّة فیما یتعلق بالدعوة إلی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یشیر الإمام علیه السلام إلی الحقّ الثالث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تُفَرِّطُوا فِی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الکثیر من الأشخاص الذین یتحرکون بحسب الظاهر فی مسیر الطاعة وتلبیة دعوة الإمام والقائد، فإنّهم بسبب التکاسل والتواکل لا یحققون النتیجة المطلوبة، بل الإمام علیه السلام یعتبر هذا الأمر کحقّ مستقل من حقوق الوالی علی الرعیّة لیعلم الجمیع أن إطاعة الأمر شیء، واعتباره أمراً جدیّاً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شرّاح نهج البلاغة إلی أنّ هذه الجملة إشارة إلی مسألة الجهاد حیث أکّد الإمام علیه السلام علی أنّ وظیفة قادة الجیش الاستفادة من کلّ فرصة لدفع الأعداء وترک حالة التکاسل والتقصیر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یبیّن الإمام علیه السلام الحقّ الرابع والأخیر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تَخُوضُوا الْغَمَرَاتِ</w:t>
      </w:r>
      <w:r>
        <w:rPr>
          <w:rStyle w:val="FootnoteAnchor"/>
          <w:rtl w:val="true"/>
        </w:rPr>
        <w:footnoteReference w:id="3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من غمر وبمعنی إزالة أثر الشیء، ثمّ استخدمت فی الماءالکثیر الذی یغطی جمیع الوجه الشیء وظاهره،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 وغامر، وفی العبارة أعلاه جاءت بمعنی أمواج الشدائد والمشکلات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التضحیة فی مقام الدفاع عن البلد الإسلامی تعتبر وطیفة لازمة وتکلیف واجب، أی التضحیة ا لی درجة بذل النفس فی سبیل الدفاع عن الإسلام والمسلمین، ویعتبر هذا الأمر أحد الحقوق للوالی أو الإمام علی قادة الجیش والمسؤولین الأمنیین فرداً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زاخر بمظاهر الإیثار والتضحیة وخوض الغمرات للوصول إلی الحقّ، وکمثال علی 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 بن یاسر خرج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لو أعلم أن رضاک فی أن أقذف بنفسی فی هذا البحر لفعلته، اللّهم إنّک تعلم أنّی لو أعلم أن رضاک أن أضع ظُبّة سیفی فی صدری ثمّ أنحنی علیها حتی تخرج من ظهری لفعلت، وإنّی لا أعلم الیوم عملاً هو أرضی </w:t>
      </w:r>
    </w:p>
    <w:p>
      <w:pPr>
        <w:pStyle w:val="BookText"/>
        <w:rPr/>
      </w:pPr>
      <w:r>
        <w:rPr>
          <w:rFonts w:ascii="IRNazanin" w:hAnsi="IRNazanin" w:eastAsia="IRNazanin"/>
          <w:color w:val="111111"/>
          <w:sz w:val="28"/>
          <w:sz w:val="28"/>
          <w:szCs w:val="28"/>
          <w:rtl w:val="true"/>
          <w:lang w:bidi="fa-IR"/>
        </w:rPr>
        <w:t>لک من جهاد هؤلاء الفاسقین، ولو أعلم أنّ عملاً من الأعمال هو أرضی لک منه لفعلته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الأکرم صلی الله علیه و آله أتاه الخبر عن قریش بمسیرهم أن یمنعوا عیرهم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فاستشار الناس، وأخبرهم عن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یروم من ذلک اختبار مدی استعداد أنصاره وأصحابه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المقداد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امض لما أراک اللّه، فنحن معک واللّه لا نقول لک کما قالت بنواسرائیل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 نَدْخُلَهَا أَبَداً مَا دَامُوا فِیهَا فَاذْهَبْ أَنْتَ وَرَبُّکَ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إذهب أنت وربّک فقاتلا إنّا معکما مقاتلون، فوالدی بعثک بالحقّ لو سرت بنا إلی برک الغماد لجالدنا معک من دونه حتی تبلغه، فقال له رسول اللّه صلی الله علیه و آله خیراً ودعا له به،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أیّها الناس، وإنّما یرید الأنصار، وذلک أنّهم عدد الناس، وأنّهم حین بایعوه بالعقبة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إنّا برآء من ذمامک حتی تَصِل إلی دیارنا، فإذا وصلت إلینا فأنت فی ذمّتنا، نمنعک ممّا نمنع أبناءنا ونساءنا، فکان رسول اللّه صلی الله علیه و آله یتخوّف أن لا تکون الأنصار تری علیها نصره إلّا ممن دهمه بالمدینة من عدوّه، وأن لیس علیهم أن یسیر بهم إلی عدوٍّ من بلادهم، فلما قال ذلک رسول اللّه صلی الله علیه و آله، قال له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کأنّک تریدنا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آمنا بک وصدّقناک وشهدنا أنّ ما جئت به هو الحقّ، وأعطیناک علی ذلک عُهودنا ومَواثیقنا علی السمع والطاعة، فامض یارسول اللّه لما أردتَ فنحن معک، فوالذی بعثک بالحقّ، لو استعرضت بنا هذا البحر فخُضته لخضناه معک ما تخلف منّا رجل واحد، وما نکره أن تلقی بنا عدوّنا غداً، فإنا لصُبّر فی الحرب، صُدُق فی اللقاء، لعل اللّه یُریک منّا ما تقرّ عینُک، فسِر بنا علی برکة اللّه، فَسُّر رسول اللّه بقول سعد ونشَّطه ذلک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الإمام علیه السلام فی المقطع الثالث من کلامه یخاطب المتخلفین بلغة التهدید لیقرن البشارة مع الإنذار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 تَسْتَقِیمُوا لِی عَلَی ذَلِکَ لَمْ یَکُنْ أَحَدٌ أَهْوَنَ عَلَیَّ مِمَّنِ اعْوَجَّ</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انحراف الشیء ومیلانه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اسم مصدر وتشمل کلّ أشکال الانحراف والاعوجاج، وتطلق أحیاناً بمعنی الانحرافات المعنویّة والعملیّة وجاءت فی العبارة أعلاه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ثُمَّ أُعْظِمُ لَهُ الْعُقُوبَةَ، وَلَا یَجِدُ عِنْدِی فِیهَا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الواقع أنّ الإمام علیه السلام فی هذا المورد یقرر عقوبتین للمتخلفین، عقوبة معنویّة وعقوبة ظاهریة، أمّا العقوبة المعنویّة فسقوط قدرهم ومقامهم عند الإمام علیه السلام إلی درجة الحضیض، وأمّا العقوبة الظاهریّة فهی التعزیر البدنی الذی یقرره الإمام بحقهم، ومعلوم أنّ البشارة والإنذار لو لم یقترنا فی أمر الإدارة والمسؤولیّة وخاصّة فی إدارة الحرب والدفاع، فإنّها ستفقد مصداقیتها وفائدتها فی ضبط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یشیر الإمام علیه السلام إشارة مختصرة ودقیقة فیما یتصل بما ذکر آنفاً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 مِنْ أُمَرَائِکُمْ، وَأَعْطُوهُمْ مِنْ أَنْفُسِکُمْ مَا یُصْلِحُ اللّهُ بِهِ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 مِنْ أُمَرَائِکُمْ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الحقوق الخمسة التی بیّنها الإمام علیه السلام فی مستهل کلامه أنّه یعطیهم الحقّ بأن یطالبوا هذه الحقوق من قادتهم واُمرائهم، 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أَعْطُوهُمْ مِنْ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الحقوق الأربعة التی طالب بها الإمام علیه السلام منهم، وهی الحقوق التی تصب فی صالحهم ومن أجل إصلاح أمورهم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ونری أنّ الإمام علیه السلام فی هذا المورد یستخدم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ویشیر بذلک إلی نفسه والقادة أو الأئمّة الذین سیأتون بعده بالحق، ویستلمون زمان الأمور بالحقّ، لا أنّ المراد قادة الجیش، لأنّهم هم المخاطبین بهذا الکلام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2586_158108"/>
      <w:bookmarkStart w:id="460" w:name="pg12586_158108"/>
      <w:bookmarkEnd w:id="460"/>
    </w:p>
    <w:p>
      <w:pPr>
        <w:pStyle w:val="Heading2"/>
        <w:numPr>
          <w:ilvl w:val="1"/>
          <w:numId w:val="1"/>
        </w:numPr>
        <w:rPr/>
      </w:pPr>
      <w:bookmarkStart w:id="461" w:name="pg12586_158108"/>
      <w:bookmarkStart w:id="462" w:name="__RefHeading___Toc1944969_77815467"/>
      <w:bookmarkStart w:id="463" w:name="_Toc176"/>
      <w:bookmarkEnd w:id="461"/>
      <w:bookmarkEnd w:id="462"/>
      <w:r>
        <w:rPr>
          <w:rtl w:val="true"/>
        </w:rPr>
        <w:t xml:space="preserve">الرسالة </w:t>
      </w:r>
      <w:r>
        <w:rPr/>
        <w:t>51</w:t>
      </w:r>
      <w:r>
        <w:rPr>
          <w:rtl w:val="true"/>
        </w:rPr>
        <w:t xml:space="preserve">: </w:t>
      </w:r>
      <w:r>
        <w:rPr>
          <w:rtl w:val="true"/>
        </w:rPr>
        <w:t>إلی عُمّالِهِ عَلَی الْخِراجِ</w:t>
      </w:r>
      <w:bookmarkEnd w:id="463"/>
    </w:p>
    <w:p>
      <w:pPr>
        <w:pStyle w:val="Heading3"/>
        <w:numPr>
          <w:ilvl w:val="2"/>
          <w:numId w:val="1"/>
        </w:numPr>
        <w:rPr/>
      </w:pPr>
      <w:bookmarkStart w:id="464" w:name="__RefHeading___Toc1944971_77815467"/>
      <w:bookmarkStart w:id="465" w:name="_Toc177"/>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إلی عُمّالِهِ عَلَی الْخِراجِ</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الرسالة قبل السیّد الرضی نصر بن مزاحم فی کتاب صفین، بشکل رسالتین وقد وردتا فی مکانین مختلفتین من هذا الکتاب مع تفاوت یسیر عمّا أورده السیّد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ذکرها أبوجعفر الإسکافی الذی کان یعیش قبل السیّد الرضی فی کتابه المعیار والموازنة،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ولکنّه ذکر مقاطع من هذه الرسالة تشبه الرسالة مورد البحث، ولکن یحتمل کونها رسالة أخری، وفی کتاب تمام نهج البلاغة، 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رسالة شبیهة لرسالة أبی جعفر الإسکافی</w:t>
      </w:r>
      <w:r>
        <w:rPr>
          <w:rFonts w:eastAsia="IRNazanin" w:cs="IRNazanin"/>
          <w:color w:val="111111"/>
          <w:sz w:val="28"/>
          <w:szCs w:val="28"/>
          <w:rtl w:val="true"/>
          <w:lang w:bidi="fa-IR"/>
        </w:rPr>
        <w:t>.</w:t>
      </w:r>
    </w:p>
    <w:p>
      <w:pPr>
        <w:pStyle w:val="Heading3"/>
        <w:numPr>
          <w:ilvl w:val="2"/>
          <w:numId w:val="1"/>
        </w:numPr>
        <w:rPr/>
      </w:pPr>
      <w:bookmarkStart w:id="466" w:name="__RefHeading___Toc1944973_77815467"/>
      <w:bookmarkStart w:id="467" w:name="_Toc178"/>
      <w:bookmarkEnd w:id="466"/>
      <w:r>
        <w:rPr>
          <w:rtl w:val="true"/>
        </w:rPr>
        <w:t>نظرة عامّة للرسالة</w:t>
      </w:r>
      <w:bookmarkEnd w:id="467"/>
    </w:p>
    <w:p>
      <w:pPr>
        <w:pStyle w:val="BookText"/>
        <w:rPr/>
      </w:pPr>
      <w:r>
        <w:rPr>
          <w:rFonts w:ascii="IRNazanin" w:hAnsi="IRNazanin" w:eastAsia="IRNazanin"/>
          <w:color w:val="111111"/>
          <w:sz w:val="28"/>
          <w:sz w:val="28"/>
          <w:szCs w:val="28"/>
          <w:rtl w:val="true"/>
          <w:lang w:bidi="fa-IR"/>
        </w:rPr>
        <w:t>یشیر الإمام علیه السلام فی هذه الرسالة إلی عدّة نقاط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المقطع الأوّل یتحدّث الإمام عن الثواب المترتب علی أتعاب وجهود الجامعین للخراج وما یتحملوه فی هذا السبیل من مشقّة، ویتحدّث الإمام علیه السلام عن ذلک بوصفه ذخیرة یوم المعاد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المقطع الثانی من هذه الرسالة یوصی الإمام علیه السلام بشکل أکید برعایة العدل والمحبّة للناس عند أخذ الخراج منهم وینهی عن أی شکل من الأشکال الإجحاف والتعدی والإضرار بهم، حتی بالنسبة لغیر المسلمین الذین لا یعینون العدو علی المسلمین یوصی الإمام أیضاً بهذه الوصیة فی حقّهم</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المقطع الأخیر یدعوهم إلی تقدیم فروض الشکر علی النعم الإلهیّة ولزوم نصرة الدین الإلهی بجمیع ما لدیهم من قوّة وقدرة</w:t>
      </w:r>
      <w:r>
        <w:rPr>
          <w:rFonts w:eastAsia="IRNazanin" w:cs="IRNazanin"/>
          <w:color w:val="111111"/>
          <w:sz w:val="28"/>
          <w:szCs w:val="28"/>
          <w:rtl w:val="true"/>
          <w:lang w:bidi="fa-IR"/>
        </w:rPr>
        <w:t>.</w:t>
      </w:r>
      <w:bookmarkStart w:id="468" w:name="pg12586_158110"/>
    </w:p>
    <w:p>
      <w:pPr>
        <w:pStyle w:val="Heading3"/>
        <w:numPr>
          <w:ilvl w:val="2"/>
          <w:numId w:val="1"/>
        </w:numPr>
        <w:rPr/>
      </w:pPr>
      <w:bookmarkStart w:id="469" w:name="__RefHeading___Toc1944975_77815467"/>
      <w:bookmarkStart w:id="470" w:name="_Toc179"/>
      <w:bookmarkEnd w:id="468"/>
      <w:bookmarkEnd w:id="469"/>
      <w:r>
        <w:rPr>
          <w:rtl w:val="true"/>
        </w:rPr>
        <w:t>القسم الأوّل</w:t>
      </w:r>
      <w:bookmarkEnd w:id="470"/>
    </w:p>
    <w:p>
      <w:pPr>
        <w:pStyle w:val="Heading4"/>
        <w:numPr>
          <w:ilvl w:val="3"/>
          <w:numId w:val="1"/>
        </w:numPr>
        <w:rPr/>
      </w:pPr>
      <w:bookmarkStart w:id="471" w:name="__RefHeading___Toc1944977_77815467"/>
      <w:bookmarkStart w:id="472" w:name="_Toc180"/>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مِنْ عَبْدِ اللّهِ عَلِیٍّ أَمِیرِ الْمُؤْمِنِینَ إِلَی أَصْحَابِ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لَمْ یَحْذَرْ مَا هُوَ صَائِرٌ إِلَیْهِ لَمْیُقَدِّمْ لِنَفْسِهِ مَا یُحْرِزُهَا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کُلِّفْتُمْ بِهِ یَسِیرٌ، وَأَنَّ ثَوَابَهُ کَثِیرٌ، وَلَوْ لَمْ یَکُنْ فِیمَا نَهَی اللّهُ عَنْهُ مِنَ الْبَغْیِ وَالْعُدْوَانِ عِقَابٌ یُخَافُ لَکَانَ فِی ثَوَابِ اجْتِنَابِهِ مَا لَاعُذْرَ فِی تَرْکِ طَلَبِهِ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944979_77815467"/>
      <w:bookmarkStart w:id="474" w:name="_Toc181"/>
      <w:bookmarkEnd w:id="473"/>
      <w:r>
        <w:rPr>
          <w:rtl w:val="true"/>
        </w:rPr>
        <w:t>الشرح والتفسیر</w:t>
      </w:r>
      <w:r>
        <w:rPr>
          <w:rtl w:val="true"/>
        </w:rPr>
        <w:t xml:space="preserve">: </w:t>
      </w:r>
      <w:r>
        <w:rPr>
          <w:rtl w:val="true"/>
        </w:rPr>
        <w:t>حذارِ من ظلم الناس</w:t>
      </w:r>
      <w:r>
        <w:rPr>
          <w:rtl w:val="true"/>
        </w:rPr>
        <w:t>!</w:t>
      </w:r>
      <w:bookmarkEnd w:id="474"/>
    </w:p>
    <w:p>
      <w:pPr>
        <w:pStyle w:val="Heading5"/>
        <w:numPr>
          <w:ilvl w:val="4"/>
          <w:numId w:val="1"/>
        </w:numPr>
        <w:rPr/>
      </w:pPr>
      <w:bookmarkStart w:id="475" w:name="__RefHeading___Toc1944981_77815467"/>
      <w:bookmarkStart w:id="476" w:name="_Toc182"/>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المراد بأصحاب الخراج هم المأمورون علی جمع خراج الأراضی المفتوحة عنوة،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ینتصر المسلمون علی الأعداء فإنّ أراضیهم ستکون من الناحیة العملیّة ملکاً للمسلمین، ولکن المسلمین فی الغالب یدعون هذه الأراضی بأید أصحابها الأصلیین، وفی مقابل ذلک علیهم أن یدفعوا مبلغاً من المال أو مقداراً معیناً من محاصیل تلک الأراضی بوصفها ضریبة أو اجرة تؤخذ منهم ولا یکون هذا المبلغ ثقیلاً وکثیراً عادة، وهذه المسألة بدأت منذ عصر النّبی الأکرم صلی الله علیه و آله بفتح خبیر، ثمّ استمرت فی الفتوحات الإسلامیّة الأخری، ویشکل الخراج الجزء الأهم من بیت المال فی ذلک الوقت، وهو مبلغ له شأن ویتعلق بجمیع المسلمین، وطبعاً هناک عمّال ومسؤولون آخرون یتولون جمع الزکاة من المسلمین لتصرف علی حاجات جیش الإسلام والقضاة والفقراء والمحتاجین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فی هذا المقطع من الرسالة یؤکّد علی عدّة أمور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الإمام علیه السلام أصحاب الخراج بأن لا یغفلوا عن العالم الآخر وما </w:t>
      </w:r>
    </w:p>
    <w:p>
      <w:pPr>
        <w:pStyle w:val="BookText"/>
        <w:rPr/>
      </w:pPr>
      <w:r>
        <w:rPr>
          <w:rFonts w:ascii="IRNazanin" w:hAnsi="IRNazanin" w:eastAsia="IRNazanin"/>
          <w:color w:val="111111"/>
          <w:sz w:val="28"/>
          <w:sz w:val="28"/>
          <w:szCs w:val="28"/>
          <w:rtl w:val="true"/>
          <w:lang w:bidi="fa-IR"/>
        </w:rPr>
        <w:t>سیسیرون إلیه بعد الموت، فالغفلة عن هذا الأمر ستفقد الإنسان الاستعداد 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لَمْ یَحْذَرْ مَا هُوَ صَائِرٌ إِلَیْهِ لَمْ یُقَدِّمْ لِنَفْسِهِ مَا یُحْرِزُهَا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ونقرأ فی الروایات الشریفة أنّ أعقل الناس هو الشخص الذی یفکر بما بعد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أَکْیَسَکُمْ أَکْثَرُکُمْ ذِکْراً لِلْمَوْت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یعنی أنّ الإنسان ما لم یفکر فی سفر الآخرة فإنّه لا یهییء لنفسه وسائل هذا السفر الخطیر وسیخرج من الدنیا خالی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الإمر الثانی یخاطب الإمام عمّاله علی الخراج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کُلِّفْتُمْ بِهِ یَسِیرٌ وَأَنَّ ثَوَابَهُ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مقصود الإمام علیه السلام من هذه العبارة سعی هؤلاء فی جمع الخراج فقط، أم یشمل جمیع التکالیف الواجبة علی الإنسان؟ یحتمل کلا الأمرین، ومع الالتفات إلی أنّ الجملة السابقة عامّة وتشمل جمیع الأعمال فإنّ الاحتمال الثانی أنسب حسب الظاهر، وهذا فی الواقع إشارة إلی مضمون الآیات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 اللّه تعالی جواد وکریم وفی مقابل أعمالنا الصغیرة یعطینا الثواب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الأمر الثالث یشیر الإمام علیه السلام إلی موضوع یتعلق بترک الظلم،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یَکُنْ فِیمَا نَهَی اللّهُ عَنْهُ مِنَ الْبَغْیِ وَالْعُدْوَانِ عِقَابٌ یُخَافُ لَکَانَ فِی ثَوَابِ اجْتِنَابِهِ مَا لَا عُذْرَ فِی تَرْکِ طَلَبِهِ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إلی أنّ للظلم والجور عقوبة شدیدة قطعاً، وفی ترکه ثواب جزیل أیضاً، وعلی هذا الأساس ینبغی علی الإنسان ترک مثل هذه السلوکیات الظالمة </w:t>
      </w:r>
      <w:bookmarkStart w:id="477" w:name="pg12586_158112"/>
    </w:p>
    <w:p>
      <w:pPr>
        <w:pStyle w:val="BookText"/>
        <w:rPr/>
      </w:pPr>
      <w:bookmarkEnd w:id="477"/>
      <w:r>
        <w:rPr>
          <w:rFonts w:ascii="IRNazanin" w:hAnsi="IRNazanin" w:eastAsia="IRNazanin"/>
          <w:color w:val="111111"/>
          <w:sz w:val="28"/>
          <w:sz w:val="28"/>
          <w:szCs w:val="28"/>
          <w:rtl w:val="true"/>
          <w:lang w:bidi="fa-IR"/>
        </w:rPr>
        <w:t>لیس فقط بسبب خوفه من عقوبتها، بل من أجل تحصیل الثواب علی ترکها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الکلمات القصار للإمام علیه السلام فی نهج البلاغة ما یشبه هذا المعنی والمضمون بتعبیر أوسع وأبلغ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یَتَوَعَّدِ اللّهُ عَلَی مَعْصِیَتِهِ لَکَانَ یَجِبُ أَلَّا یُعْصَی شُکْراً لِنِعَمِهِ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نهج البلاغة، الکلمات القصار، الکلمة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944983_77815467"/>
      <w:bookmarkStart w:id="479" w:name="_Toc183"/>
      <w:bookmarkEnd w:id="478"/>
      <w:r>
        <w:rPr>
          <w:rtl w:val="true"/>
        </w:rPr>
        <w:t>تأمّل</w:t>
      </w:r>
      <w:bookmarkEnd w:id="479"/>
    </w:p>
    <w:p>
      <w:pPr>
        <w:pStyle w:val="Heading6"/>
        <w:numPr>
          <w:ilvl w:val="5"/>
          <w:numId w:val="1"/>
        </w:numPr>
        <w:rPr/>
      </w:pPr>
      <w:bookmarkStart w:id="480" w:name="__RefHeading___Toc1944985_77815467"/>
      <w:bookmarkStart w:id="481" w:name="_Toc184"/>
      <w:bookmarkEnd w:id="480"/>
      <w:r>
        <w:rPr>
          <w:rtl w:val="true"/>
        </w:rPr>
        <w:t>ماذا یعنی الخراج؟</w:t>
      </w:r>
      <w:bookmarkEnd w:id="481"/>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وتعنی ما یتحصل من مال شخص أو من أرضه الزراعیة، وذهب بعضهم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مال الإجارة للأراضی، یقول الراغب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یطلق غالباً علی الضرائب التی توضع علی الأراضی الزراعیة والبساتین، وعلی أیّة حال فإنّ هذه الکلمة فی اصطلاح الفقهاء تعنی الضرائب الموضوعة علی الأراضی الخراجیّة، أی الأراضی التی اخذت من الکفّار بالحرب والقتال، وأحیاناً تطلق علی ما یتحصل من الأراضی المزروعة التی تعتبر قسماً من الأنفال، والقسم الأوّل یتعلق بجمیع المسلمین، والقسم الثانی یختص بالحاکم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بعض کتب أهل السنّة أنّ الخراج فی اصطلاح الفقهاء له معنیان عام وخاص، فالخراج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الأموال التی تتولی الدولة أمر جبایتها وصرفها فی مصاریفها، وأمّا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الوظیفة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یفرضها الإمام علی الأرض الخراجیّة النامیة</w:t>
      </w:r>
      <w:r>
        <w:rPr>
          <w:rStyle w:val="FootnoteAnchor"/>
          <w:rtl w:val="true"/>
        </w:rPr>
        <w:footnoteReference w:id="394"/>
      </w:r>
      <w:r>
        <w:rPr>
          <w:rFonts w:ascii="IRNazanin" w:hAnsi="IRNazanin" w:eastAsia="IRNazanin"/>
          <w:color w:val="111111"/>
          <w:sz w:val="28"/>
          <w:sz w:val="28"/>
          <w:szCs w:val="28"/>
          <w:rtl w:val="true"/>
          <w:lang w:bidi="fa-IR"/>
        </w:rPr>
        <w:t>، وأحیاناً تطلق هذه الکلمة علی الجزیة من غیر المسلمین أیضاً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لمصرف الخراج فقد ذهب فقهاء الشیعة إلی أنّ الخراج یجب صرفه </w:t>
      </w:r>
    </w:p>
    <w:p>
      <w:pPr>
        <w:pStyle w:val="BookText"/>
        <w:rPr/>
      </w:pPr>
      <w:r>
        <w:rPr>
          <w:rFonts w:ascii="IRNazanin" w:hAnsi="IRNazanin" w:eastAsia="IRNazanin"/>
          <w:color w:val="111111"/>
          <w:sz w:val="28"/>
          <w:sz w:val="28"/>
          <w:szCs w:val="28"/>
          <w:rtl w:val="true"/>
          <w:lang w:bidi="fa-IR"/>
        </w:rPr>
        <w:t>لمصالح المسلمین العامّة، من قبیل بناء الجسور وحفظ الأمن والطرق ومساعدة الفقراء والمساکین ومرکبات الجنود والمقاتلین والقضاة وقادة الجیش وسائر ما تحتاج الحکومة فی إدارتها والعمل بمسؤولیاتها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یحدث کثیراً أنّ قسماً مهماً من الخراج یقسم بین المسلمین الحاضرین بشکل مساوی فی الحکومات العادلة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حکومة أمیرالمؤمنین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غیر مساویة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خکومة الخلفاء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دلیل التساوی فی القسمة، فهو أنّ الأراضی الخراجیّة التی یجمع منها الخراج، ملک لعامّة المسلمین وجمیعهم یشترکون فی ملکیتها بشکل متساوٍ، والمراد من التساوی، عدم الفرق بین الأفراد بحسب مکانتهم الاجتماعیّة، بأنّ فلاناً شیخ قبیلة والآخر شخصیّة معروفة، وثالث عامل بسیط وما إلی ذلک، بل یتمّ التقسیم حسب المسؤولیّات الملقاة علی عاتق الأشخاص، من قبیل القضاء وقیادة الجیش وولایة المدن والمناطق وأمثال ذلک، فهذا ممّا یدعو للتفاوت قطعاً فی أمر القسمة</w:t>
      </w:r>
      <w:r>
        <w:rPr>
          <w:rFonts w:eastAsia="IRNazanin" w:cs="IRNazanin"/>
          <w:color w:val="111111"/>
          <w:sz w:val="28"/>
          <w:szCs w:val="28"/>
          <w:rtl w:val="true"/>
          <w:lang w:bidi="fa-IR"/>
        </w:rPr>
        <w:t>.</w:t>
      </w:r>
      <w:bookmarkStart w:id="482" w:name="pg12586_158114"/>
    </w:p>
    <w:p>
      <w:pPr>
        <w:pStyle w:val="Heading3"/>
        <w:numPr>
          <w:ilvl w:val="2"/>
          <w:numId w:val="1"/>
        </w:numPr>
        <w:rPr/>
      </w:pPr>
      <w:bookmarkStart w:id="483" w:name="__RefHeading___Toc1944987_77815467"/>
      <w:bookmarkStart w:id="484" w:name="_Toc185"/>
      <w:bookmarkEnd w:id="482"/>
      <w:bookmarkEnd w:id="483"/>
      <w:r>
        <w:rPr>
          <w:rtl w:val="true"/>
        </w:rPr>
        <w:t>القسم الثانی</w:t>
      </w:r>
      <w:bookmarkEnd w:id="484"/>
    </w:p>
    <w:p>
      <w:pPr>
        <w:pStyle w:val="Heading4"/>
        <w:numPr>
          <w:ilvl w:val="3"/>
          <w:numId w:val="1"/>
        </w:numPr>
        <w:rPr/>
      </w:pPr>
      <w:bookmarkStart w:id="485" w:name="__RefHeading___Toc1944989_77815467"/>
      <w:bookmarkStart w:id="486" w:name="_Toc186"/>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فَأَنْصِفُوا النَّاسَ مِنْ أَنْفُسِکُمْ، وَاصْبِرُوا لِحَوَائِجِهِمْ، فَإِنَّکُمْ خُزَّانُ الرَّعِیَّةِ، وَوُکَلَاءُ الْأُمَّةِ، وَسُفَرَاءُ الْأَئِمَّةِ وَلَا تُحْشِمُوا أَحَداً عَنْ حَاجَتِهِ، وَلَا تَحْبِسُوهُ عَنْ طَلِبَتِهِ، وَلَا تَبِیعُنَّ لِلنَّاسِ فِی الْخَرَاجِ کِسْوَةَ شِتَاءٍ وَلَا صَیْفٍ، وَلَا دَابَّةً یَعْتَمِلُونَ عَلَیْهَا، وَلَا عَبْداً، وَلَا تَضْرِبُنَّ أَحَداً سَوْطاً لِمَکَانِ دِرْهَمٍ وَلَا تَمَسُّنَّ مَالَ أَحَدٍ مِنَ النَّاسِ، مُصَلٍّ وَلَا مُعَاهَدٍ، إِلَّا أَنْ تَجِدُوا فَرَساً أَوْ سِلَاحاً یُعْدَی بِهِ عَلَی أَهْلِ الْإِسْلَامِ، فَإِنَّهُ لَایَنْبَغِی لِلْمُسْلِمِ أَنْ یَدَعَ ذَلِکَ فِی أَیْدِی أَعْدَاءِ الْإِسْلَامِ، فَیَکُونَ شَوْکَةً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تَدَّخِرُوا أَنْفُسَکُمْ نَصِیحَةً، وَلَا الْجُنْدَ حُسْنَ سِیرَةٍ، وَلَا الرَّعِیَّةَ مَعُونَةً، وَلَا دِینَ اللّهِ قُوَّةً، وَأَبْلُوا فِی سَبِیلِ اللّهِ مَا اسْتَوْجَبَ عَلَیْکُمْ، فَإِنَّ اللّهَ سُبْحَانَهُ قَدِ اصْطَنَعَ عِنْدَنَا وَعِنْدَکُمْ أَنْ نَشْکُرَهُ بِجُهْدِنَا، وَأَنْ نَنْصُرَهُ بِمَا بَلَغَتْ قُوَّتُنَا، وَلَا قُوَّةَ إِلَّا بِاللّهِ الْعَلِیِّ الْعَظِیمِ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944991_77815467"/>
      <w:bookmarkStart w:id="488" w:name="_Toc187"/>
      <w:bookmarkEnd w:id="487"/>
      <w:r>
        <w:rPr>
          <w:rtl w:val="true"/>
        </w:rPr>
        <w:t>الشرح والتفسیر</w:t>
      </w:r>
      <w:r>
        <w:rPr>
          <w:rtl w:val="true"/>
        </w:rPr>
        <w:t xml:space="preserve">: </w:t>
      </w:r>
      <w:r>
        <w:rPr>
          <w:rtl w:val="true"/>
        </w:rPr>
        <w:t>رعایة إنصاف فی أخذ الخراج</w:t>
      </w:r>
      <w:bookmarkEnd w:id="488"/>
    </w:p>
    <w:p>
      <w:pPr>
        <w:pStyle w:val="BookText"/>
        <w:rPr/>
      </w:pPr>
      <w:r>
        <w:rPr>
          <w:rFonts w:ascii="IRNazanin" w:hAnsi="IRNazanin" w:eastAsia="IRNazanin"/>
          <w:color w:val="111111"/>
          <w:sz w:val="28"/>
          <w:sz w:val="28"/>
          <w:szCs w:val="28"/>
          <w:rtl w:val="true"/>
          <w:lang w:bidi="fa-IR"/>
        </w:rPr>
        <w:t>یبیّن الإمام علیه السلام فی هذا المقطع من الرسالة بعض جزئیات المسائل والأوامر والنواهی الخاصّة بالعاملین علی جمع الخراج بعد أن ذکر سلسلة من الکلیات فی کلامه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أَنْفُسِکُمْ، وَاصْبِرُوا لِحَوَائِجِهِمْ، فَإِنَّکُمْ خُزَّانُ الرَّعِیَّةِ، وَوُکَلَاءُ الْأُمَّةِ، وَسُفَرَاءُ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الروایات الشریفة، أن یرضا </w:t>
      </w:r>
    </w:p>
    <w:p>
      <w:pPr>
        <w:pStyle w:val="BookText"/>
        <w:rPr/>
      </w:pPr>
      <w:r>
        <w:rPr>
          <w:rFonts w:ascii="IRNazanin" w:hAnsi="IRNazanin" w:eastAsia="IRNazanin"/>
          <w:color w:val="111111"/>
          <w:sz w:val="28"/>
          <w:sz w:val="28"/>
          <w:szCs w:val="28"/>
          <w:rtl w:val="true"/>
          <w:lang w:bidi="fa-IR"/>
        </w:rPr>
        <w:t>الإنسان للآخرین ما یرضاه لنفسه ویحبّ لهم ما یحبّ لنفسه ویکره لهم ما یکره لها، وبعبارة أخری کما أنّه یحبّ أن یأخذ حقّه منهم فیجب علیه أن یعطیهم حقوقهم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جاء رجل أعرابی النّبی صلی الله علیه و آله وهو یرید بعض غزواته، فأخذ بغرز راحلته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عَلِّمْنِی عَمَلاً أَدْخُلُ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أَنْ یَأْتِیَهُ النَّاسُ إِلَیْکَ فَأْتِهِ إِلَیْهِمْ وَمَا کَرِهْتَ أَنْ یَأْتِیَهُ النَّاسُ إِلَیْکَ فَلَا تَأْتِهِ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ذلک وأضاف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سَبِیلَ الرَّاحِلَةِ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أنّک حصلت علی جمیع ما ترید فی هاتین الجملتین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الإمام علیه السلام فی کلامه هذا إلی ثلاثة مناصب لعمّال الخراج ویترتب علیها ثلاث مسؤولیّات مهمّة تقع علی عاتقهم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الحافظون علی أموال المسلمین لإنفاقها فی مصاریفها،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وَوُکَلَاءُ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یعنی أنّ مسؤولیّتهم أخذ حقوق الناس من الأشخاص الذین وجب الحقّ علیهم فی ذمّتهم بشکل کامل،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ینبغی لهم أن یتخلّقوا بأخلاق أئمّتهم ویسلکوا مع الناس مسلک أئمّتهم فی التواصل الإنسانی والتعامل الأخلاقی مع الناس، ومن هذا المنطلق فأخذ المال وکذلک حفظها والالتزام بالأخلاق الحسنة مع الناس تعتبر من مسؤولیّات العاملین علی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ینهی الإمام علیه السلام هؤلاء العاملین عن ستة أمور، الأمر الأوّل،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تُحْشِمُوا</w:t>
      </w:r>
      <w:r>
        <w:rPr>
          <w:rStyle w:val="FootnoteAnchor"/>
          <w:rtl w:val="true"/>
        </w:rPr>
        <w:footnoteReference w:id="397"/>
      </w:r>
      <w:r>
        <w:rPr>
          <w:rFonts w:ascii="Amiri" w:hAnsi="Amiri" w:eastAsia="Amiri" w:cs="Amiri"/>
          <w:color w:val="111111"/>
          <w:sz w:val="28"/>
          <w:sz w:val="28"/>
          <w:szCs w:val="28"/>
          <w:rtl w:val="true"/>
          <w:lang w:bidi="ar-SA"/>
        </w:rPr>
        <w:t>أَحَداً عَنْ حَاجَتِهِ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الواجب علیکم أن تتعاملوا مع الناس بحیث لا یخجلون من </w:t>
      </w:r>
    </w:p>
    <w:p>
      <w:pPr>
        <w:pStyle w:val="BookText"/>
        <w:rPr/>
      </w:pPr>
      <w:r>
        <w:rPr>
          <w:rFonts w:ascii="IRNazanin" w:hAnsi="IRNazanin" w:eastAsia="IRNazanin"/>
          <w:color w:val="111111"/>
          <w:sz w:val="28"/>
          <w:sz w:val="28"/>
          <w:szCs w:val="28"/>
          <w:rtl w:val="true"/>
          <w:lang w:bidi="fa-IR"/>
        </w:rPr>
        <w:t>عرض حاجتهم علیکم، مثلاً إذا کانت بعض الشیاه محببة لدیهم، أو أنّ بعض المحاصیل الزراعیة مورد اهتمامهم، فعلیکم أن تسلکوا معهم بحیث یمکنهم إظهار مقاصدهم أمامکم وعلیکم بأخذ الخراج والزکاة من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النهی الثانی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تَحْبِسُوهُ عَنْ طَلِبَتِهِ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أنّهم لو کانت لدیهم مطالب مشروعة فی کیفیة تقسیم الأموال وتقسیم الخراج، فینبغی مراعاتها والاستجابة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النهی الثالث، یمنعهم الإمام علیه السلام من أخذ وسائل الحیاة الضروریة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مستثنیات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تَبِیعُنَّ لِلنَّاسِ فِی الْخَرَاجِ کِسْوَةَ شِتَاءٍ وَلَا صَیْفٍ، وَلَا دَابَّةً یَعْتَمِلُونَ عَلَیْهَا وَلَا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ویعتبر هذا الحکم من الأحکام الإنسانیّة والأخلاقیّة فی التعالیم الإسلامیّة، وذلک أنّ الإسلام لا یسمح حتی للمدینین أن یتخلوا عن ضروریات الحیاة والمعیشة لهم لأداء الدَّین، بل لو کان له مال آخر لزم تسدید الدَّین من ذلک المال، وإن لم یکن لدیه مال آخر وجب إمهاله إلی زمان السعة والقدرة علی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النهی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تَضْرِبُنَّ أَحَداً سَوْطاً لِمَکَانِ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أنّ أی نوع من أنواع العنف والإکراه ممنوع فی مجال أخذ حقّ بیت المال، والتجربة تشیر إلی أنّ أسالیب العنف فی أداء الدیون تأتی بنتیجة عکسیة، وبعکس ذلک فاُسلوب المحبّة واللین یزید من أموال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إشارة إلی الأموال الصغیرة، یعنی فی المال الصغیر وفی جزئیات الأمور لا ینبغی التعامل مع الناس بمنطق الخشونة والقوّة، وذهب بعض الشرّاح إلی احتمال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جنس المال، یعنی لا یحقّ لکم أن تضیقوا علی الناس من أجل أخذ الأموال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النهی الخامس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تَمَسُّنَّ مَالَ أَحَدٍ مِنَ النَّاسِ، مُصَلٍّ وَلَا </w:t>
      </w:r>
    </w:p>
    <w:p>
      <w:pPr>
        <w:pStyle w:val="BookText"/>
        <w:rPr/>
      </w:pPr>
      <w:r>
        <w:rPr>
          <w:rFonts w:ascii="Amiri" w:hAnsi="Amiri" w:eastAsia="Amiri" w:cs="Amiri"/>
          <w:color w:val="111111"/>
          <w:sz w:val="28"/>
          <w:sz w:val="28"/>
          <w:szCs w:val="28"/>
          <w:rtl w:val="true"/>
          <w:lang w:bidi="ar-SA"/>
        </w:rPr>
        <w:t>مُعَاهَدٍ</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معنینین، أحدهما أهل الذمّة والأقلّیات الدینیّة فی داخل البلدان الإسلامیّة الذین‌یعیشون بسلام مع المسلمین،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الذین یعیشون خارج البلدان الإسلامیّة وتربطهم مع المسلمین رابطة العهد والمیثاق، وفیما نحن فیه فالمراد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تَجِدُوا فَرَساً أَوْ سِلَاحاً یُعْدَی بِهِ عَلَی أَهْلِ الْإِسْلَامِ، فَإِنَّهُ لَایَنْبَغِی لِلْمُسْلِمِ أَنْ یَدَعَ ذَلِکَ فِی أَیْدِی أَعْدَاءِ الْإِسْلَامِ، فَیَکُونَ شَوْکَةً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الجملة إشارة إلی المنافقین والانتهازیین الذین یملکون السلاح والمرکب ویجعلونها فی خدمة أعداء الإسلام، ففی مثل هذه الموارد یحقّ لهؤلاء العاملین أخذ هذه الوسائل منهم دون دفع ثمنها وقیمتها إلیهم، لأنّ دفع ثمنها یمنحهم أیضاً القوّة والقدرة لتنفیذ مخططاهم وبرامجهم المعادیة، وفی الحقیقة إنّ مثل هذا العمل هو نوع من المصادرة المشروعة للأموال، الذی أذن فیه الإمام علیه السلام بالنسبة لبعض الأشخاص المستثنون عن القاعدة، ولکن أموال سائر المسلمین وغیر المسلمین من أهل الذمّة محفوظة ویجب احترام مالکیتهم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هذا الموضوع لا یرتبط بمسألة الخراج، ولکن فی الواقع وظیفة أخری ربّما یواجهها العاملون بالخراج وبالتالی ینبغی علیهم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بحث فی الفقه الإسلامی فی باب المکاسب المحرمة حول حرمة إعانة الظالمین، وکذلک یوجد بحث فی عدم جواز بیع الأسلحة لأعداء الإسلام، حیث ورد النهی عن هذا الأمر واستدل علیه بالأدلة العامّة والخاصّة، ومفهوم هذه الآیات والروایات أنّه لو رأینا سلاحاً أو مرکباً بید أحد الأشخاص ونعلم أنّه سیعطیه فی المستقبل القریب لأعداء الإسلام ویستخدمونه ضد المسلمین، فیجب منعه من ذلک، وهذا هو الأمر الذی أصدره الإمام علیه السلام فی هذه التوصیة، وبعبارة أخری أنّ هذا العمل نوع من النهی عن المنکر بشکله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یقول الإمام علیه السلام فی النهی السادس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w:t>
      </w:r>
      <w:r>
        <w:rPr>
          <w:rStyle w:val="FootnoteAnchor"/>
          <w:rtl w:val="true"/>
        </w:rPr>
        <w:footnoteReference w:id="399"/>
      </w:r>
      <w:r>
        <w:rPr>
          <w:rFonts w:ascii="Amiri" w:hAnsi="Amiri" w:eastAsia="Amiri" w:cs="Amiri"/>
          <w:color w:val="111111"/>
          <w:sz w:val="28"/>
          <w:sz w:val="28"/>
          <w:szCs w:val="28"/>
          <w:rtl w:val="true"/>
          <w:lang w:bidi="ar-SA"/>
        </w:rPr>
        <w:t xml:space="preserve">أَنْفُسَکُمْ نَصِیحَةً، وَلَا </w:t>
      </w:r>
    </w:p>
    <w:p>
      <w:pPr>
        <w:pStyle w:val="BookText"/>
        <w:rPr/>
      </w:pPr>
      <w:r>
        <w:rPr>
          <w:rFonts w:ascii="Amiri" w:hAnsi="Amiri" w:eastAsia="Amiri" w:cs="Amiri"/>
          <w:color w:val="111111"/>
          <w:sz w:val="28"/>
          <w:sz w:val="28"/>
          <w:szCs w:val="28"/>
          <w:rtl w:val="true"/>
          <w:lang w:bidi="ar-SA"/>
        </w:rPr>
        <w:t>الْجُنْدَ حُسْنَ سِیرَةٍ وَلَا الرَّعِیَّةَ مَعُونَةً، وَلَا دِینَ اللّهِ قُوَّةً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وردت فی بعض الروایات هذه الجملة وما بعدها فی رسالة الإمام علیه السلام إلی قادة جیشه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کتاب صفین لنصر بن مزاحم،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والتعبیر بالجند یتناسب مع هذا 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العبارة الواردة بصورة النهی یصدر الإمام علیه السلام أربعة 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لبعضهم البعض، وحسن الخلق والسلوک مع جند الإسلام، والسعی فی طریق مدّ ید العون للرعیة، والعمل علی مستوی تقویة دعائم الدین الإسلامی، ومع الالتفات إلی أنّ المخاطب فی هذه الجملة هم عمّال الخراج، یتبیّن أنّ الواجب علیهم فی مسیر أداء مسؤولیّتهم، الاهتمام بالتکالیف الأخری الواجبة علیهم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 شرّاح نهج البلاغة أنّ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 أَنْفُسَکُمْ 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الأنفس هنا تعنی ذات الشخص، وذهب آخرون إلی أنّها تعنی نفوس الآخرین، والظاهر أنّ المعنی الثانی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عمّال الخراج لو عملوا بهذه الوظائف الأربع، أی أنّهم تحرکوا فی علاقتهم فیما بینهم من موقع التواصی والتناصح وکذلک تعاملوا مع الرعیّة وجنود الإسلام بآلیة اللطف وحسن الخلق، وعزموا فی نیّاتهم علی تقویة الدین الإسلامی وتوطید الرسالة الإلهیّة، فإنّ المجتمع الإسلامی سیشهد إزدهاراً کبیراً وتطوراً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الرسالة یبیّن الإمام علیه السلام آخر توصیة لعمّاله علی الخراج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وَأَبْلُوا</w:t>
      </w:r>
      <w:r>
        <w:rPr>
          <w:rStyle w:val="FootnoteAnchor"/>
          <w:rtl w:val="true"/>
        </w:rPr>
        <w:footnoteReference w:id="401"/>
      </w:r>
      <w:r>
        <w:rPr>
          <w:rFonts w:ascii="Amiri" w:hAnsi="Amiri" w:eastAsia="Amiri" w:cs="Amiri"/>
          <w:color w:val="111111"/>
          <w:sz w:val="28"/>
          <w:sz w:val="28"/>
          <w:szCs w:val="28"/>
          <w:rtl w:val="true"/>
          <w:lang w:bidi="ar-SA"/>
        </w:rPr>
        <w:t>فِی سَبِیلِ اللّهِ مَا اسْتَوْجَبَ عَلَیْکُمْ، فَإِنَّ اللّهَ سُبْحَانَهُ قَدِ اصْطَنَعَ</w:t>
      </w:r>
      <w:r>
        <w:rPr>
          <w:rStyle w:val="FootnoteAnchor"/>
          <w:rtl w:val="true"/>
        </w:rPr>
        <w:footnoteReference w:id="402"/>
      </w:r>
      <w:r>
        <w:rPr>
          <w:rFonts w:ascii="Amiri" w:hAnsi="Amiri" w:eastAsia="Amiri" w:cs="Amiri"/>
          <w:color w:val="111111"/>
          <w:sz w:val="28"/>
          <w:sz w:val="28"/>
          <w:szCs w:val="28"/>
          <w:rtl w:val="true"/>
          <w:lang w:bidi="ar-SA"/>
        </w:rPr>
        <w:t>عِنْدَنَا وَعِنْدَکُمْ أَنْ نَشْکُرَهُ بِجُهْدِنَا، وَأَنْ نَنْصُرَهُ بِمَا بَلَغَتْ قُوَّتُنَا، وَلَا قُوَّةَ إِلَّا بِاللّهِ الْعَلِیِّ الْعَظِیمِ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إلی أنّ الاعتماد علی اللّه ضروری لتحقیق النجاح وکسب الموفقیّة </w:t>
      </w:r>
    </w:p>
    <w:p>
      <w:pPr>
        <w:pStyle w:val="BookText"/>
        <w:rPr/>
      </w:pPr>
      <w:r>
        <w:rPr>
          <w:rFonts w:ascii="IRNazanin" w:hAnsi="IRNazanin" w:eastAsia="IRNazanin"/>
          <w:color w:val="111111"/>
          <w:sz w:val="28"/>
          <w:sz w:val="28"/>
          <w:szCs w:val="28"/>
          <w:rtl w:val="true"/>
          <w:lang w:bidi="fa-IR"/>
        </w:rPr>
        <w:t>فی تجسید هذه التوصیات علی أرض الواقع ولزوم الاستعانة باللّه تعالی فی سلوک خط الإیمان والعمل الصالح والالتزام الواعی بهذه القیم الأخلاقیّة والمثل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والفاء للتفریع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إتیان هذه الأمور وترجمتها علی مستوی التطبیق یمثّل نوعاً من شکر اللّه تعالی علی نعمه، ونحن مدینون فی هذا الحال لألطاف الباری تعالی الذی وفقنا لإنجاز هذه التکالیف والوظائف</w:t>
      </w:r>
      <w:r>
        <w:rPr>
          <w:rFonts w:eastAsia="IRNazanin" w:cs="IRNazanin"/>
          <w:color w:val="111111"/>
          <w:sz w:val="28"/>
          <w:szCs w:val="28"/>
          <w:rtl w:val="true"/>
          <w:lang w:bidi="fa-IR"/>
        </w:rPr>
        <w:t>.</w:t>
      </w:r>
      <w:bookmarkStart w:id="489" w:name="pg12586_158120"/>
    </w:p>
    <w:p>
      <w:pPr>
        <w:pStyle w:val="Heading2"/>
        <w:numPr>
          <w:ilvl w:val="1"/>
          <w:numId w:val="1"/>
        </w:numPr>
        <w:rPr/>
      </w:pPr>
      <w:bookmarkStart w:id="490" w:name="__RefHeading___Toc1944993_77815467"/>
      <w:bookmarkStart w:id="491" w:name="_Toc188"/>
      <w:bookmarkEnd w:id="489"/>
      <w:bookmarkEnd w:id="490"/>
      <w:r>
        <w:rPr>
          <w:rtl w:val="true"/>
        </w:rPr>
        <w:t xml:space="preserve">الرسالة </w:t>
      </w:r>
      <w:r>
        <w:rPr/>
        <w:t>52</w:t>
      </w:r>
      <w:r>
        <w:rPr>
          <w:rtl w:val="true"/>
        </w:rPr>
        <w:t xml:space="preserve">: </w:t>
      </w:r>
      <w:r>
        <w:rPr>
          <w:rtl w:val="true"/>
        </w:rPr>
        <w:t>إلی أمَراءِ الْبِلاد فی مَعْنَی الصَّلاةِ</w:t>
      </w:r>
      <w:bookmarkEnd w:id="491"/>
    </w:p>
    <w:p>
      <w:pPr>
        <w:pStyle w:val="Heading3"/>
        <w:numPr>
          <w:ilvl w:val="2"/>
          <w:numId w:val="1"/>
        </w:numPr>
        <w:rPr/>
      </w:pPr>
      <w:bookmarkStart w:id="492" w:name="__RefHeading___Toc1944995_77815467"/>
      <w:bookmarkStart w:id="493" w:name="_Toc189"/>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إلی أمَراءِ الْبِلاد فی مَعْنَی الصَّلاةِ</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مصادر نهج البلاغة أنّ هذه الرسالة ذکرها أبومنصور الثعالبی من المعاصرین للسیّد الرضی فی الباب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والإیجاز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تفاوت ملفت، وقد ذکر صاحب المصادر هذا التفاوت، وفی المجموع یستنتج أنّ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هذه الرسالة من نهج البلاغة للسیّد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494" w:name="__RefHeading___Toc1944997_77815467"/>
      <w:bookmarkStart w:id="495" w:name="_Toc190"/>
      <w:bookmarkEnd w:id="494"/>
      <w:r>
        <w:rPr>
          <w:rtl w:val="true"/>
        </w:rPr>
        <w:t>نظرة عامّة للرسالة</w:t>
      </w:r>
      <w:bookmarkEnd w:id="4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بیّن من عنوان الرسالة، فإنّ المخاطب لها امراء البلاد، لأنّهم من جهة یتولّون الأمور الدینیّة للناس، وکذلک أمورهم الدنیویّة، مضافاً إلی إمامة الجمعة والجماعة أیضاً، ومحتوی هذه الرسالة یبیّن فی الحقیقة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أوقات الصلوات الخمس بشکل دقیق ومتی یأتی المسلم بکل واحدة منها، والآخر أنّ إمام الجماعة یجب أن یأخذ بنظر الاعتبار أضعف المأمومین ویصلّی طبقاً لهذا المعیار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2586_158122"/>
      <w:bookmarkStart w:id="497" w:name="pg12586_158122"/>
      <w:bookmarkEnd w:id="497"/>
    </w:p>
    <w:p>
      <w:pPr>
        <w:pStyle w:val="BookText"/>
        <w:rPr/>
      </w:pPr>
      <w:bookmarkStart w:id="498" w:name="pg12586_158122"/>
      <w:bookmarkEnd w:id="498"/>
      <w:r>
        <w:rPr>
          <w:rFonts w:ascii="Amiri" w:hAnsi="Amiri" w:eastAsia="Amiri" w:cs="Amiri"/>
          <w:color w:val="111111"/>
          <w:sz w:val="28"/>
          <w:sz w:val="28"/>
          <w:szCs w:val="28"/>
          <w:rtl w:val="true"/>
          <w:lang w:bidi="ar-SA"/>
        </w:rPr>
        <w:t>أَمَّا بَعْدُ، فَصَلُّوا بِالنَّاسِ الظُّهْرَ حَتَّی تَفِیءَ الشَّمْسُ مِنْ مَرْبِضِ الْعَنْزِ، وَصَلُّوا بِهِمُ الْعَصْرَ وَالشَّمْسُ بَیْضَاءُ حَیَّةٌ فِی عُضْوٍ مِنَ النَّهَارِ حِینَ یُسَارُ فِیهَا فَرْسَخَانِ، وَصَلُّوا بِهِمُ الْمَغْرِبَ حِینَ یُفْطِرُ الصَّائِمُ، وَیَدْفَعُ الْحَاجُّ إِلَی مِنًی، وَصَلُّوا بِهِمُ الْعِشَاءَ حِینَ یَتَوَارَی الشَّفَقُ إِلَی ثُلُثِ اللَّیْلِ، وَصَلُّوا بِهِمُ الْغَدَاةَ وَالرَّجُلُ یَعْرِفُ وَجْهَ صَاحِبِهِ، وَصَلُّوا بِهِمْ صَلَاةَ أَضْعَفِهِمْ وَلَا تَکُونُوا فَتَّانِینَ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944999_77815467"/>
      <w:bookmarkStart w:id="500" w:name="_Toc191"/>
      <w:bookmarkEnd w:id="499"/>
      <w:r>
        <w:rPr>
          <w:rtl w:val="true"/>
        </w:rPr>
        <w:t>الشرح والتفسیر</w:t>
      </w:r>
      <w:r>
        <w:rPr>
          <w:rtl w:val="true"/>
        </w:rPr>
        <w:t xml:space="preserve">: </w:t>
      </w:r>
      <w:r>
        <w:rPr>
          <w:rtl w:val="true"/>
        </w:rPr>
        <w:t>آداب الصلاة وأوقاتها</w:t>
      </w:r>
      <w:r>
        <w:rPr>
          <w:rtl w:val="true"/>
        </w:rPr>
        <w:t>!</w:t>
      </w:r>
      <w:bookmarkEnd w:id="500"/>
    </w:p>
    <w:p>
      <w:pPr>
        <w:pStyle w:val="Heading4"/>
        <w:numPr>
          <w:ilvl w:val="3"/>
          <w:numId w:val="1"/>
        </w:numPr>
        <w:rPr/>
      </w:pPr>
      <w:bookmarkStart w:id="501" w:name="__RefHeading___Toc1945001_77815467"/>
      <w:bookmarkStart w:id="502" w:name="_Toc192"/>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تقدّم آنفاً أنّ الإمام علیه السلام فی هذه الرسالة یخاطب امراء البلاد، وهؤلاء الاُمراء هم أئمّة الجمعة والجماعة أیضاً، ویبیّن لهم أوقات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یشرع الإمام علیه السلام من صلاة الظهر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حَتَّی تَفِیءَ</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العودة والرجوع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مِنْ مَرْبِضِ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نهایة وقت فضیلة الظهر، کما هو ظاهر التعبیر بهذه الکلمة، ومفهومها أنّ الإمام علیه السلام بیّن فی هذه العبارة نهایة وقت فضیلة الظهر فقط، </w:t>
      </w:r>
    </w:p>
    <w:p>
      <w:pPr>
        <w:pStyle w:val="BookText"/>
        <w:rPr/>
      </w:pPr>
      <w:r>
        <w:rPr>
          <w:rFonts w:ascii="IRNazanin" w:hAnsi="IRNazanin" w:eastAsia="IRNazanin"/>
          <w:color w:val="111111"/>
          <w:sz w:val="28"/>
          <w:sz w:val="28"/>
          <w:szCs w:val="28"/>
          <w:rtl w:val="true"/>
          <w:lang w:bidi="fa-IR"/>
        </w:rPr>
        <w:t xml:space="preserve">وقد ورد فی بعض الروایات أنّه بمقدار ذراع، ومقدار الذراع لا یختلف کثیراً عن مربض العنز عندما تتمدد الشاة علی الأرض، فیقترب مقدار المربض من مقدار الذراع، ولو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نسخ نهج البلاغة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اختیار مصباح السالکین،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وکتاب‌حدائق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بها تعیین المدّة والزمان، فالظاهر أنّ المعنی یکون بدایة وقت الفضیلة، ومفهومها أنّ وقت صلاة الظهر من أوّل الزوال إلی أن یکون ظلّ الشاخص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الظل الذی یظهر من لحظة زوال الشمس عند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ذراع، فیمکن تأخیر صلاة الظهر إلی ذلک الوقت، إمّا لغرض إتیان صلاة النافلة أو لغرض اجتماع الناس لصلاة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وطبعاً فإنّ ابتداء وقت صلاة الظهر لا یکون قبل هذه الأمور وهو ما ذکره القرآن الکریم بصراحة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یبیّن الإمام علیه السلام آخر وقت فضیلة صلاة العصر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الْعَصْرَ وَالشَّمْسُ بَیْضَاءُ حَیَّةٌ فِی عُضْوٍ مِنَ النَّهَارِ حِینَ یُسَارُ فِیهَا فَرْسَخَانِ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خلاف کبیر فی وقت صلاة العصر بین فقهاء أهل السنّة والوارد فی کتبهم الفقهیة، ولکن المعروف بین علماء الشیعة أنّ وقت صلاة الظهر من ابتداء زوال الشمس من دائرة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بعد مضی مقدار من الوقت اللازم للإتیان بنافلة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وقتها إلی زمان یکون ظل الشاخص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الذی یظهر بعد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الشاخص نفسه، ثمّ یبدأ وقت فضیلة صلاة العصر ویمتد إلی زمان یکون فیه ظلّ الشاخص ضعفی الشاخص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طول وقصر الشاخص فی هذه المسألة لا یتفاوت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الإمام علیه السلام فی الجملة أعلاه یشیر إلی نهایة وقت فضیلة صلاة العصر، ولا یختلف هذا المقدار مع ما هو معروف بین فقهائنا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المرحلة الثالثة أشار الإمام علیه السلام إلی وقت صلاة المغرب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الْمَغْرِبَ حِینَ یُفْطِرُ الصَّائِمُ، وَیَدْفَعُ الْحَاجُّ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وقت إفطار الصائم وحرکة الحجاج من عرفات معلوم فی نظر عامّة الناس حیث تبدأ الحرکة مع غروب الشمس، فالإمام علیه السلام یجعل هذا الأمر مقیاساً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وتأخیر صلاة المغرب والإفطار إلی زمان زوال الحمرة المشرقیّة من وسط السماء یمثّل فی الواقع نوعاً من الاحتیاط، والوقت هو غروب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طبعاً فی نظرنا ونظر جماعة من فقهاء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یکتفی الإمام علیه السلام فی الواقع بما هو معروف ومشهور بین عامّة المسلمین فی الوقت الذی یفطر فیه الصائم ویتحرک الحجاج من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الرابعة یشیر الإمام علیه السلام إلی وقت صلاة العشاء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الْعِشَاءَ حِینَ یَتَوَارَی الشَّفَقُ إِلَی ثُلُثِ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معرفة المراد من الشفق، وهل هو الحمرة المغربیة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الشعاع الأحمر الذی یظهر من جهة المغرب بعد اختفاء قرص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البیاض الشفاف الذی یظهر بعد اختفاء ذلک الشعاع الأحمر ویبقی لمدّة من الوقت؟ کلا الاحتمالین واردان فی تفسیر کلام الإمام علیه السلام، لأنّ الشفق یطلق علی کلا هذین الأمرین، ولکن المشهور بین علماء الشیعة هو المعنی الأوّل، وفی هذا العصر فأهل السنّة یجعلون المعنی الثانی ملاکاً للعمل غالباً، رغم أنّ الفقهاء الأربعة مختلفون فیما بینهم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الأخیرة والخامسة یشیر الإمام علیه السلام إلی بدایة وقت صلاة الصبح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 وَالرَّجُلُ یَعْرِفُ وَجْهَ صَاحِبِهِ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المستفاد من آیات القرآن الکریم والمشهور بین الفقهاء هو أنّ ابتداء صلاة الصبح من زمان طلوع الصبح الصادق، أی البیاض الواسع الذی یظهر إلی جانب الاُفق، ویتفق العلماء فی هذه المسألة، ولکن بما أنّ النهوض من داخل المدن والتوجه إلی خارجها أو الصعود علی سطوح المنازل والنظر إلی الخارج لمعرفة </w:t>
      </w:r>
    </w:p>
    <w:p>
      <w:pPr>
        <w:pStyle w:val="BookText"/>
        <w:rPr/>
      </w:pPr>
      <w:r>
        <w:rPr>
          <w:rFonts w:ascii="IRNazanin" w:hAnsi="IRNazanin" w:eastAsia="IRNazanin"/>
          <w:color w:val="111111"/>
          <w:sz w:val="28"/>
          <w:sz w:val="28"/>
          <w:szCs w:val="28"/>
          <w:rtl w:val="true"/>
          <w:lang w:bidi="fa-IR"/>
        </w:rPr>
        <w:t>طلوع الفجر الصادق لا یعدّ أمراً میسوراً، فقد بیّن الإمام علیه السلام معیاراً أیسر من ذلک، وهو أن تخف حدّ الظلام قلیلاً ویخالط الجو بعض إشراقات الفجر بحیث یری الشخص صاحبه الواقف إلی جانبه ویعرفه، أضف إلی ذلک فإنّ حضور الناس لصلاة الجماعة یتطلب مقداراً أکثر من الوقت، ولذلک یتطابق هذا المعنی مع ما ذکره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یصدر الإمام علیه السلام لهم هذا الأمر فی کیفیة صلاة الجماعة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صَلَاةَ أَضْعَفِهِمْ وَلَا تَکُونُوا فَتَّانِینَ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أهمیّة هذا الموضوع إلی درجة أنّ أمیرالمؤمنین علی علیه السلام یروی حدیثاً عن النّبی الأکرم صلی الله علیه و آله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علیه حبیب قلبی صلی الله علیه و آله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صَلَّیْتَ فَصَلِّ صَلَاةَ أَضْعَفِ مَنْ خَلْفَکَ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أرسلنی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لنشر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اصلّی بالناس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کَصَلَاةِ أَضْعَفِهِمْ وَکُنْ بِالْمُؤْمِنِینَ رَحِیما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المعنی فی عهد الإمام علیه السلام لمالک الأشتر حیث أوصاه الإمام بهذه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الأصل تعنی وضع الذهب فی النار لیخلص من الشوائب، وبهذه المناسبة استخدمت هذه الکلمة فی معانٍ مختلف، منها الابتلاء والامتحان، الخداع، البلاء والعذاب، والأذی والألم، والکلمة فی عبارة الإمام علیه السلام تتناسب مع المعنی الأخیر، ولا یبعد أن یکون المراد هو الخداع أیضاً، ویمکن الجمع بین هذین المعنیین أیضاً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فإنّ هذا الکلام لا یعنی أن تصلّی صلاتک بشکل سریع بحیث تضرّ بأرکان الصلاة وواجباتها، أو لا یتمکن الضعفاء بسبب هذه السرعة أن یلتحقوا بک فی رکوعهم وسجودهم وقیامهم وقعودهم، وهذا ما أشارت إلیه الروایات الشریفة، </w:t>
      </w:r>
      <w:bookmarkStart w:id="503" w:name="pg12586_158126"/>
    </w:p>
    <w:p>
      <w:pPr>
        <w:pStyle w:val="BookText"/>
        <w:rPr/>
      </w:pPr>
      <w:bookmarkEnd w:id="503"/>
      <w:r>
        <w:rPr>
          <w:rFonts w:ascii="IRNazanin" w:hAnsi="IRNazanin" w:eastAsia="IRNazanin"/>
          <w:color w:val="111111"/>
          <w:sz w:val="28"/>
          <w:sz w:val="28"/>
          <w:szCs w:val="28"/>
          <w:rtl w:val="true"/>
          <w:lang w:bidi="fa-IR"/>
        </w:rPr>
        <w:t>منها ما ورد فی عهد الإمام علیه السلام لمالک الأشتر حیث أمره بهذه التوصیة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مُنَفِّراً وَلَا مُضَیِّعاً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لابدّ من رعایة الاعتدال والتوازن فی جمیع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الالتفات إلی هذه النقطة، وهی أنّ التوصیة بالرغم من کونها واردة فی خصوص الصلاة، ولکن یمکن سرایة هذا المفهوم إلی سائر العبادات بل إلی جمیع البرامج الاجتماعیّة، فیجب أن تکون البرامج الإسلامیّة فی الأبعاد العبادیّة، والاجتماعیّة، والسیاسیّة، والأخلاقیّة، من حیث التطبیق بحیث لا تثقل علی کاهل الناس ولا تتسبب فی خروجهم عن الدین، ولا أن تؤدی السرعة والعجلة فیها إلی تفریغها من محتواها ومضمونها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الجدیر بخطباء أئمّة الجمعة المحترمین، وکذلک المسؤولین عن مجالس الدعاء والابتهال ومجالس العزاء مراعاة هذا الأصل، فلا یسرعوا فی خطبهم وأدعیتهم ومراسیم العزاء بحیث تسلب روحها ومضمونها، ولا یؤتی بها بشکل متأخر ومطول بحیث تؤدی إلی تعب الحاضرین ومللهم</w:t>
      </w:r>
      <w:r>
        <w:rPr>
          <w:rFonts w:eastAsia="IRNazanin" w:cs="IRNazanin"/>
          <w:color w:val="111111"/>
          <w:sz w:val="28"/>
          <w:szCs w:val="28"/>
          <w:rtl w:val="true"/>
          <w:lang w:bidi="fa-IR"/>
        </w:rPr>
        <w:t>.</w:t>
      </w:r>
    </w:p>
    <w:p>
      <w:pPr>
        <w:pStyle w:val="Heading4"/>
        <w:numPr>
          <w:ilvl w:val="3"/>
          <w:numId w:val="1"/>
        </w:numPr>
        <w:rPr/>
      </w:pPr>
      <w:bookmarkStart w:id="504" w:name="__RefHeading___Toc1945003_77815467"/>
      <w:bookmarkStart w:id="505" w:name="_Toc193"/>
      <w:bookmarkEnd w:id="504"/>
      <w:r>
        <w:rPr>
          <w:rtl w:val="true"/>
        </w:rPr>
        <w:t>تأمّل</w:t>
      </w:r>
      <w:bookmarkEnd w:id="505"/>
    </w:p>
    <w:p>
      <w:pPr>
        <w:pStyle w:val="Heading5"/>
        <w:numPr>
          <w:ilvl w:val="4"/>
          <w:numId w:val="1"/>
        </w:numPr>
        <w:rPr/>
      </w:pPr>
      <w:bookmarkStart w:id="506" w:name="__RefHeading___Toc1945005_77815467"/>
      <w:bookmarkStart w:id="507" w:name="_Toc194"/>
      <w:bookmarkEnd w:id="506"/>
      <w:r>
        <w:rPr>
          <w:rtl w:val="true"/>
        </w:rPr>
        <w:t>أداء الصلوات الخمس فی ثلاثة أوقات</w:t>
      </w:r>
      <w:bookmarkEnd w:id="5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أنّ الصلوات الیومیة فی عصر رسول اللّه صلی الله علیه و آله وکذلک فی عصر الأئمّة المعصومین علیهم السلام کان تقام بشکل منفصل وفی الأوقات الخمسة وفی وقت الفضیلة، والیوم لو صلّینا الصلوات الیومیة فی خمسة أوقات لکان أفضل، ولکن مع ذلک فإنّ النّبی الأکرم صلی الله علیه و آله جمع بین صلاتی الظهر والعصر، وکذلک بین المغرب والعشاء فی أسفاره بدون أن یکون هناک عذر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الحر الشدید والبرد الشدید والمطر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ذلک فقد اتفق مراراً فی حیاة النّبی الأکرم صلی الله علیه و آله أنّه صلی الله علیه و آله جمع بین الصلاتین بدون أی عذر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الرخصة علی امّتی حتی أنّهم إذا رغبوا فی الجمع بین الصلاتین أمکنهم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مع الأسف فإنّ جمع غفیر من علماء أهل السنّة أصرّوا علی الفصل بین الصلوات الخمس والإتیان بها بشکل منفصل، وهذه المسألة أدت إلی حدوث مشاکل کثیرة وخاصّة فی وقت العصر، لأنّ حیاة الناس قد تغیّرت فی العصر الحاضر، فالکثیر من العمّال الذین یعملون فی المعامل والمصانع، وکذلک الموظفین الذین یشتغلون فی الإدارات الرسمیة والشرکات وبخاصّة طلاب الجامعات وحضورهم فی قاعات الدرس صار بشکل لا یستطیع المسلم الإتیان بالصلوات الیومیة فی الأوقات الخمسة بسهولة، وهذا الأمر تسبب فی ترک الکثیر منهم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قطعاً أنّ الإسلام دین الرحمة وبمتقضی النبوی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بالشَّریعَةِ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فتح طریقاً للحل أمام هؤلاء الأشخاص حتی لا یتورطوا فی ترک الصلاة من جهة، ولا یبتلوا بالصعوبة والمشقّة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والعجیب أنّ فی مصادر أهل السنّة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صحیح البخاری، سنن الترمذی، موطأ مالک، مسند أحمد، سنن النسائی، 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أخری وهی کلّها من المصادر والمنابع المعروفة والمشهور لدیهم، هناک ثلاثون روایة فی باب الجمع بین صلاة الظهر والعصر أو صلاة المغرب والعشاء بدون السفر والمطر وخوف الضرر، ولکنّ هؤلاء الإخوة قد تغافلوا عنها جمیعاً وشددوا أمر الصلاة علی الناس وبخاصّة الشباب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واردة من طریق خمسة رواة معروفین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وسنشیر فیما یلی إلی جملة 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سعید بن جبیر عن ابن عباس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رَسُولُ اللّهِ الظُّهْرَ وَالْعَصْرَ جَمیعاً بِالْمَدینَةِ فِی غَیْرِ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أبو 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سعید بن جبیر، لِمَ فعل ذلک رسول اللّه صلی الله علیه و آله؟ فقال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کما سألتنی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لا یُحرِجَ أحَداً مِنْ امَتِهِ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باب الجمع بین الصلاتین فی الحضر،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جابر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النَّبِیُّ سَبعَاً جَمِیعَاً وَثَمانَیَاً جَمِیعَاً</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وهی إشارة إلی أنّ النّبی الأکرم صلی الله علیه و آله جمع فی صلاته بین الظهر والعصر والمغرب والعشاء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أنّ عبد اللّه 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مُقیماً غَیرَ مُسافِرٍ بَیْنَ الظُّهْرِ وَالعَصْرِ وَالْمَغْرِبِ فَقالَ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تَرَی النبیُ فِعْلَ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یَحرِجَ أُمَّتَهُ إنْ جَمَعَ رَجُلٌ</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عبداللّه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بَینَ الأولی وَالْعَصْرِ وَالْمَغْرِبِ وَالْعِشاءِ فَقیلَ 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لِأنْ لا تَکُونَ أمَّتی فِی حَرَجٍ</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هریرة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بَیْنَ الصَّلاتَیْنِ فِی الْمَدینَةِ مِنْ غَیْرِ خَوْفٍ</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قلنا آنفاً أنّ الروایات الواردة فی هذا الباب أکثر من هذا المقدار، وخلاصة ما ورد فیها أنّ النّبی الأکرم صلی الله علیه و آله قد جمع فی بعض المواضع بین صلاة الظهر والعصر أو بین صلاة المغرب والعشاء فی حین لم تکن هناک مشکلة خاصّة کالمطر أو السفر أو الخوف من العدو، ولم یکن الهدف من ذلک سوی التوسعة علی الاُمّة ورفع العسر والحرج، فهل یصح مع هذا الحال أن یستشکل البعض فی مسألة الجمع ویقول بأنّ </w:t>
      </w:r>
    </w:p>
    <w:p>
      <w:pPr>
        <w:pStyle w:val="BookText"/>
        <w:rPr/>
      </w:pPr>
      <w:r>
        <w:rPr>
          <w:rFonts w:ascii="IRNazanin" w:hAnsi="IRNazanin" w:eastAsia="IRNazanin"/>
          <w:color w:val="111111"/>
          <w:sz w:val="28"/>
          <w:sz w:val="28"/>
          <w:szCs w:val="28"/>
          <w:rtl w:val="true"/>
          <w:lang w:bidi="fa-IR"/>
        </w:rPr>
        <w:t>الجمع متعلق بموارد الاضطرار؟ لماذا نغض النظر عن رؤیة الحقائق الشرعیة ونرجح أفهامنا ومسبوقاتنا الفکریة علی قول رسول اللّه صلی الله علیه و آله الصریح فی هذا الأمر وبالتالی نثقل هذه العبادة علی کاهل الاُمّة؟ وعندما یأذن اللّه ورسوله بالرخصة فی شیء فلماذا لا یأذن المتعصبون فی هذه الاُمّة؟ لماذا لا یریدون من الشباب المسلمین أن یؤدّوا صلواتهم الیومیّة وهی أهم وظیفة الإسلامیّة فی کلّ الأحوال فی جمیع الأماکن فی داخل البلاد الإسلامیّة وخارجها فی الجامعات والإدارات والمعامل والأسواق؟</w:t>
      </w:r>
    </w:p>
    <w:p>
      <w:pPr>
        <w:pStyle w:val="BookText"/>
        <w:rPr/>
      </w:pPr>
      <w:r>
        <w:rPr>
          <w:rFonts w:ascii="IRNazanin" w:hAnsi="IRNazanin" w:eastAsia="IRNazanin"/>
          <w:color w:val="111111"/>
          <w:sz w:val="28"/>
          <w:sz w:val="28"/>
          <w:szCs w:val="28"/>
          <w:rtl w:val="true"/>
          <w:lang w:bidi="fa-IR"/>
        </w:rPr>
        <w:t>نحن نعتقد أنّ الإسلام یمتد لکلّ زمان ومکان إلی نهایة الدنیا، ومعلوم أنّ النّبی الأکرم صلی الله علیه و آله کان یری بنظره الواسع حال جمیع مسلمین فی العالم وفی جمیع الأعصار والحقب الزمنیة، وأنّهم إذا کانوا مقیدین بالصلوات فی خمسة أوقات فإنّ ذلک من شأنه أن یشقّ علی امّته ویدعو جماعة منهم لترک الصلاة، ولذلک صدر الإمر الإلهی إلیه أن یخفف عن امّته ویوسع دائرة الرخصة فی 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والجدیر بالذکر أنّ الفخر الرازی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یتفرع علی هذین القولین بحث یکون المذکور فی الآیة ثلاثة 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الزوال، ووقت أوّل المغرب، ووقت الفجر، وهذا یقتضی أن یکون الزوال وقتاً للظهر والعصر، فیکون هذا الوقت مشترکاً بین هاتین الصلاتین، وأن یکون أوّل المغرب وقتاً للمغرب والعشاء، فیکون هذا الوقت مشترکاً أیضاً بین هاتین الصلاتین، فهذا یقتضی جواز الجمع بین الظهر والعصر وبین المغرب والعشاء مطلقاً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أنّه دلّ الدلیل علی أنّ الجمع فی الحضر من غیر عذر لا یجوز، توجب أن یکون الجمع جائزاً بعذر السفر وعذر المطر وغیره</w:t>
      </w:r>
      <w:r>
        <w:rPr>
          <w:rStyle w:val="FootnoteAnchor"/>
          <w:rtl w:val="true"/>
        </w:rPr>
        <w:footnoteReference w:id="415"/>
      </w:r>
      <w:r>
        <w:rPr>
          <w:rFonts w:ascii="IRNazanin" w:hAnsi="IRNazanin" w:eastAsia="IRNazanin"/>
          <w:color w:val="111111"/>
          <w:sz w:val="28"/>
          <w:sz w:val="28"/>
          <w:szCs w:val="28"/>
          <w:rtl w:val="true"/>
          <w:lang w:bidi="fa-IR"/>
        </w:rPr>
        <w:t xml:space="preserve">، وهذا ما یقال من الاجتهاد </w:t>
      </w:r>
    </w:p>
    <w:p>
      <w:pPr>
        <w:pStyle w:val="BookText"/>
        <w:rPr/>
      </w:pPr>
      <w:r>
        <w:rPr>
          <w:rFonts w:ascii="IRNazanin" w:hAnsi="IRNazanin" w:eastAsia="IRNazanin"/>
          <w:color w:val="111111"/>
          <w:sz w:val="28"/>
          <w:sz w:val="28"/>
          <w:szCs w:val="28"/>
          <w:rtl w:val="true"/>
          <w:lang w:bidi="fa-IR"/>
        </w:rPr>
        <w:t>فی مقابل النص</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قلنا فی بدایة هذا البحث أنّ رعایة وقت الفضیلة والإتیان بکل صلاة فی هذه الأوقات الخمسة مسنون وأولی، رغم أنّ الجمع بین الصلاتین یعتبر رخصة، ومن هذه الجهة فالإمام علیه السلام بیّن أوقات الصلاة الخمس بشکل منفصل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586_158132"/>
      <w:bookmarkStart w:id="509" w:name="pg12586_158132"/>
      <w:bookmarkEnd w:id="509"/>
    </w:p>
    <w:p>
      <w:pPr>
        <w:pStyle w:val="Heading2"/>
        <w:numPr>
          <w:ilvl w:val="1"/>
          <w:numId w:val="1"/>
        </w:numPr>
        <w:rPr/>
      </w:pPr>
      <w:bookmarkStart w:id="510" w:name="pg12586_158132"/>
      <w:bookmarkStart w:id="511" w:name="__RefHeading___Toc1945007_77815467"/>
      <w:bookmarkStart w:id="512" w:name="_Toc195"/>
      <w:bookmarkEnd w:id="510"/>
      <w:bookmarkEnd w:id="511"/>
      <w:r>
        <w:rPr>
          <w:rtl w:val="true"/>
        </w:rPr>
        <w:t xml:space="preserve">الرسالة </w:t>
      </w:r>
      <w:r>
        <w:rPr/>
        <w:t>53</w:t>
      </w:r>
      <w:r>
        <w:rPr>
          <w:rtl w:val="true"/>
        </w:rPr>
        <w:t xml:space="preserve">: </w:t>
      </w:r>
      <w:r>
        <w:rPr>
          <w:rtl w:val="true"/>
        </w:rPr>
        <w:t>کَتَبَهُ لِلْأشْتَرِ النَّخَعی</w:t>
      </w:r>
      <w:bookmarkEnd w:id="512"/>
    </w:p>
    <w:p>
      <w:pPr>
        <w:pStyle w:val="Heading3"/>
        <w:numPr>
          <w:ilvl w:val="2"/>
          <w:numId w:val="1"/>
        </w:numPr>
        <w:rPr/>
      </w:pPr>
      <w:bookmarkStart w:id="513" w:name="__RefHeading___Toc1945009_77815467"/>
      <w:bookmarkStart w:id="514" w:name="_Toc196"/>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کَتَبَهُ لِلْأشْتَرِ النَّخَعی لَمّا وَلّاهُ عَلی مِصْرَ وَأعمالِها</w:t>
      </w:r>
    </w:p>
    <w:p>
      <w:pPr>
        <w:pStyle w:val="BookText"/>
        <w:rPr/>
      </w:pPr>
      <w:r>
        <w:rPr>
          <w:rFonts w:ascii="Amiri" w:hAnsi="Amiri" w:eastAsia="Amiri" w:cs="Amiri"/>
          <w:color w:val="111111"/>
          <w:sz w:val="28"/>
          <w:sz w:val="28"/>
          <w:szCs w:val="28"/>
          <w:rtl w:val="true"/>
          <w:lang w:bidi="ar-SA"/>
        </w:rPr>
        <w:t>حینَ اضْطَرَبَ أمْرُ أمیرِها مُحَمَّدُ بنُ أبی‌بَکْرٍ وَهُوَ</w:t>
      </w:r>
    </w:p>
    <w:p>
      <w:pPr>
        <w:pStyle w:val="BookText"/>
        <w:rPr/>
      </w:pPr>
      <w:r>
        <w:rPr>
          <w:rFonts w:ascii="Amiri" w:hAnsi="Amiri" w:eastAsia="Amiri" w:cs="Amiri"/>
          <w:color w:val="111111"/>
          <w:sz w:val="28"/>
          <w:sz w:val="28"/>
          <w:szCs w:val="28"/>
          <w:rtl w:val="true"/>
          <w:lang w:bidi="ar-SA"/>
        </w:rPr>
        <w:t>أطْوَلُ عَهْدٍ کَتَبَهُ وأجْمَعُهُ لِلْمَحاسِنِ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سند الرسالة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المعروفة بعهد الإمام علیه السلام لمالک الأشتر من أشهر کتب ورسائل أمیرالمؤمنین علیه السلام والغنیة عن التعریف ولا تحتاج لذکر السند، وهذه الرسالة وردت فی کتب کثیرة قبل السیّد الرضی وکذلک بعده، وفی الحقیقة أنّ شهرة هذه الرسالة أسمی وأعلی من أن تحتاج إلی شرح مدارکها</w:t>
      </w:r>
      <w:r>
        <w:rPr>
          <w:rFonts w:eastAsia="IRNazanin" w:cs="IRNazanin"/>
          <w:color w:val="111111"/>
          <w:sz w:val="28"/>
          <w:szCs w:val="28"/>
          <w:rtl w:val="true"/>
          <w:lang w:bidi="fa-IR"/>
        </w:rPr>
        <w:t>.</w:t>
      </w:r>
    </w:p>
    <w:p>
      <w:pPr>
        <w:pStyle w:val="Heading3"/>
        <w:numPr>
          <w:ilvl w:val="2"/>
          <w:numId w:val="1"/>
        </w:numPr>
        <w:rPr/>
      </w:pPr>
      <w:bookmarkStart w:id="515" w:name="__RefHeading___Toc1945011_77815467"/>
      <w:bookmarkStart w:id="516" w:name="_Toc197"/>
      <w:bookmarkEnd w:id="515"/>
      <w:r>
        <w:rPr>
          <w:rtl w:val="true"/>
        </w:rPr>
        <w:t>نظرة عامّة للرسالة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 جدّاً لمالک الأشتر</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945013_77815467"/>
      <w:bookmarkStart w:id="518" w:name="_Toc198"/>
      <w:bookmarkEnd w:id="517"/>
      <w:r>
        <w:rPr>
          <w:rtl w:val="true"/>
        </w:rPr>
        <w:t>خمسون نکتة مهمّة فی عهد واحد</w:t>
      </w:r>
      <w:bookmarkEnd w:id="518"/>
    </w:p>
    <w:p>
      <w:pPr>
        <w:pStyle w:val="BookText"/>
        <w:rPr/>
      </w:pPr>
      <w:r>
        <w:rPr>
          <w:rFonts w:ascii="IRNazanin" w:hAnsi="IRNazanin" w:eastAsia="IRNazanin"/>
          <w:color w:val="111111"/>
          <w:sz w:val="28"/>
          <w:sz w:val="28"/>
          <w:szCs w:val="28"/>
          <w:rtl w:val="true"/>
          <w:lang w:bidi="fa-IR"/>
        </w:rPr>
        <w:t>من أجل إدراک أهمیّة هذا العهد الشریف، وقبل أن نتوغل فی دراسة محتوایاته ومضامینه، ینبغی الالتفات إلی عدّة أمور</w:t>
      </w:r>
      <w:r>
        <w:rPr>
          <w:rFonts w:eastAsia="IRNazanin" w:cs="IRNazanin"/>
          <w:color w:val="111111"/>
          <w:sz w:val="28"/>
          <w:szCs w:val="28"/>
          <w:rtl w:val="true"/>
          <w:lang w:bidi="fa-IR"/>
        </w:rPr>
        <w:t>:</w:t>
      </w:r>
      <w:r>
        <w:rPr>
          <w:rStyle w:val="FootnoteAnchor"/>
          <w:rtl w:val="true"/>
        </w:rPr>
        <w:footnoteReference w:id="41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العلماء والکتّاب کتبوا شروحاً کثیرة جدّاً علی هذه الرسالة،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الملوک نظام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السیاسة للواعظ المعروف الشیخ محمّد الکجوری الملقب بسلطان 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السلیمانیة للسیّد ماجد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الراعی والرعیّة للکاتب الاُستاد توفیق الفکیکی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العلویة تألیف عبدالواحد آل مظفر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 أمیرالمؤمنین لمحمّد باقر بن صالح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أمیرالمؤمنین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أمیرالمؤمنین للمیرزا حسن بن السیّد علی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 أمیرالمؤمنین للمیرزا محمّد بن سلیمان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 أمیرالمؤمنین الشیخ هادی بن محمّد حسین القائینی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الفرمان المبارک 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الملوک للمولی أبی الحسن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مقتبس السیاسة وسیاج الرئاسة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الأکبر فی شرح عهد الإمام للأشتر للسیّد مهدی السویج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علی فی عهده لمالک الأشتر للعلّامة الشیخ محمّد باقر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شروح کثیرة أخری کتبت فی عصرنا الحاضر، وقد سمعنا فی الأخبار أنّ هذه الرسالة ترجمت إلی لغات مختلفة ووضعت فی مبنی الاُمم المتحدة بعنوان سند تاریخی ووزعت علی نوّاب دول العالم فی الاُمم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الرسالة المطولة والعمیقة المضامین تعدّ من أهم ما ورد من کتب ورسائل فی نهج البلاغة وناظرة لجمیع أبعاد وجهات الإدارة والتدبیر لأمور الحکومة وتحتوی علی أصول ثابتة وقواعد متماسکة لا یطرأ علیها القِدم ولا تبلی أبداً وترسم فی مضامینها کافّة تفاصیل الحیاة السیاسیّة والإداریة فی الحکومة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یجدر ذکره أنّ ابن أبی الحدید فی ذیل الخطبة القصیرة 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شرح هذه الخطبة سابقاً وفی شرح بن أبی الحدید الخطبة تحت 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إبراهیم الثقفی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مفصلة وطویلة نسبیاً أنّ الإمام علی علیه السلام قد کتب إلی محمّد بن أبی بکر برنامجاً أخلاقیاً لتهذیب النفوس وتطهیر القلوب وتقویة عنصر التقوی فی الإنسان، وفی ذیل هذه الرسالة ینقل هذا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أبی بکر ینظر فیه ویتأدّب بآدابه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یحمل معه هذه الرسالة فی مصر ویطالعها بین الحین والآخر ویتمسک بآدابها ویلتزم بما ورد فیها من التعالیم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علیه عمرو بن العاص، أخذ کتبه أجمع فبعث بها إلی معاویة، فکان معاویة ینظر فی هذا الکتاب ویتعجب منه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الولید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عثمان من امّه وهو الذی نزلت فی حقّه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أطلق علیه القرآن وصف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حاضراً عند معاویة وقد رأی اعجابه به، فقال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الأحادیث أن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رأی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الرأی أن یعلم الناس إنّ أحادیث 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هو أجمع منه ولا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تعجب من عمله وقضائه فعلام تقاتله؟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أبا تراب قتل عثمان ثمّ أفتانا لأخذنا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هینهة، ثمّ نظر إلی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ولکن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کتب أبی بکر الصدیق کانت عند ابنه محمّد، فنحن نظر فیها، ونأخذ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امیّة حتی ولی عمر بن عبدالعزیز، فهو الذی أظهر أنّها من أحادیث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ابن أبی الحدید بعد أن نقل هذا الکلام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الألیق أن یکون الذی کان معاویة ینظر فیه ویعجب منه، ویفتی به ویقضی بقضایاه وأحکامه هو عهد الإمام علی علیه السلام إلی الأشتر، فإنّه نسیج وحده، ومنه تعلّم الناس الآداب والقضایا والأحکام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أن کتاب الإمام علیه السلام لمحمّد بن أبی بکر یتضمّن مجموعة من المسائل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العهد صار إلی معاویة لما سمّ الأشتر ومات قبل وصوله إلی مصر، فکان ینظر فیه ویعجب منه، وحقیق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الکتاب العهدی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یقتنی فی خزائن الملوک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فإنّ ابن أبی الحدید یعتقد بأنّ هذه الرسالة التاریخیّة الفریدة، التی کان معاویة یستفید منها ولم یظهر ذلک لأحد وبعده انکشف الستار عنها بواسطة عمر بن عبدالعزیز، هی ما نحن بصدده من عهد أمیرالمؤمنین علیه السلام لمالک الأشتر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بدورنا نؤید نظر ابن أبی الحدید بصورة کاملة، لأنّ القرائن والشواهد المختلفة تشهد علی هذا المعنی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الکاتب المسیحی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من الصعب علی المرء أن یجد الإنسان اختلافاً بین هذا العهد العلویة والوثیقة الدولیّة لحقوق الإنسان، فلیس من أساس بوثیقة حقوق الإنسان إلّاوتجد له مثیلاً فی دستور ابن أبی طالب، وهذا إلی إطار من الحنان الإنسانی العمیق یحیط به الإمام دستوره فی المجتمع، ولا یحیط الاُمم المتحدة وثیقتها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الالتفات إلی أنّ لائحة حقوق الإنسان العالمیة قد تمّ تدوینها بعد ألف وثلاثمائة عام من تدوین عهد الإمام علیه السلام لمالک الأشتر، أضف إلی ذلک أنّ اللائحة العالمیة قام بتدوینها جماعة من المفسّرین من شتی بلدان العالم ومع ذلک فإنّها تحتوی علی بعض النقائص ونقاط الضعف والقصور، وأهمّها أنّها فارغة من المسائل المعنویّة والقیم الإنسانیّة السامیة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الإحاطة بأهمیّة هذه الرسالة والعهد مورد البحث ینبغی الإشارة إلی مکان مسؤولیّة مالک الأشتر، أی أرض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یتفق المؤرخون تقریباً أنّ منطلق الحضارات البشریّة تمتد بجذورها إلی منطقة الشرق، ومنها أرض مصر التی وجدت فیها الحضارة قبل غیرها من البلدان بآلاف السنین، فقد وطد المصریون دعائم التمدن البشری إلی درجة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هذه المنطقة بأنّها مهد الحضارة البشریة، ومن هذه الجهة نری أنّ الأنبیاء الإلهیین الذین أرسوا دعائم التمدن المادی والمعنوی فی الاُمم البشریة جمیعهم قد بعثوا من هذه المنطقة، ثمّ إمتدت دعوتهم إلی نقاط أخری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المؤرخ المذکور فی الجزء الأوّل من تاریخه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خصص عشرات الصفحات حول الحضارة المصریة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الآثار المهمة الباقیة منذ ذلک الوقت ولمدّة آلاف السنین وبرغم المتغیرات فی هذه العصور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والحقب الزمنیة لا زالت باقیة، وهذه علامة أخری عن عظمة هذه الحضارة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مصر تمثّل إحدی المراکز العلمیة والحضاریة المهمّة فی العالم، وخاصّة مدینة الاسکندریة التی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للمدارک والاسناد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أهم هذه المراکز العلمیّة، ولم یقتبس أهالی مصر علوم الیونان فحسب، بل أضافوا إلیها علوماً کثیرة أخری، ففی الحقیقة أنّ مصر لم تکن بمثابة محافظة أو منطقة من الحکومة الإسلامیّة، بل دولة کبیرة وواسعة یقطن فیها شعب متمدن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دخلت مصر فی عام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زمان الخلیفة الثانی تحت لواء الإسلام بواسطة الجیش الإسلامی الذی أرسله الخلیفة الثانی لفتحها، ومنذ ذلک الزمان والمصریون یعیشون فی ظلّ الإسلام وقد تقبلوا، کالایرانیین، هذا الدین الجدید الذی یملک ثقافة قویة وتظهر علی تعالیمه معالم الحقانیّة، ولکن للأسف فإنّ بعض الحکّام الظلمة أمسکوا بمقالید السلطة فی مصر من قِبل الخلفاء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سرح</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کتبنا فی شرح حال عبد اللّه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الرضاعی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فی ذیل الرسالة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الجزءالتاسع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تولی ولایة مصر فی زمان عثمان وتسبب ظلمه وجوره علی أهالی مصر فی انتفاضتهم علی الوضع السائد، وکما نعلم أنّ هذه الانتفاضة إمتدت إلی المدینة، وقد زادت أخطاء الخلیفة الثالث فی الطین بلة، وعملت علی تعمیق الخلل والشعور بالاستیاء لدی عامّة الناس، ومن ذلک ما أصدره عثمان من عزل عبداللّه وکتب فیها کتاباً وسلّمه إلی الثوار لیعودوا إلی مصر، ولکنّه أرسل رسالة أخری إلی عبداللّه بن أبی سرح یأمره فیها بقتل هؤلاء الثوار فی حال عودتهم إلی مصر، وقد وقعت هذه الرسالة بیدهم فی وسط الطریق، فعادوا من فورهم ووقعت حادثة قتل عثمان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علی علیه السلام فإنّه من أجل جبران الأخطاء المذکورة، أرسل فی بدایة الأمر محمّد بن أبی بکر لحکومة مصر، ولما ثبت عملیاً أنّه لا یستطیع تحمل هذه </w:t>
      </w:r>
    </w:p>
    <w:p>
      <w:pPr>
        <w:pStyle w:val="BookText"/>
        <w:rPr/>
      </w:pPr>
      <w:r>
        <w:rPr>
          <w:rFonts w:ascii="IRNazanin" w:hAnsi="IRNazanin" w:eastAsia="IRNazanin"/>
          <w:color w:val="111111"/>
          <w:sz w:val="28"/>
          <w:sz w:val="28"/>
          <w:szCs w:val="28"/>
          <w:rtl w:val="true"/>
          <w:lang w:bidi="fa-IR"/>
        </w:rPr>
        <w:t>المسؤولیّة الثقیلة، أمر الإمام علیه السلام شخصاً آخر یملک القدرة والحکنة والحزم فی الأمور، وهو مالک الأشتر، لهذه المهمّة وأرسل معه هذه الرسالة والعهد مورد البحث لترتیب وإدارة أوضاع هذا البلد الکبیر وأرسله إلی مصر، ولکن للأسف فإنّ جریمة معاویة منعت من تحقق هذا البرنامج الإنسانی العظیم علی أرض الواقع وأن یتنفس أهالی مصر السعداء ممّا لاقوه من الولاة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یکن من أمر فهذا الکتاب الذی کتبه الإمام علیه السلام لمالک الأشتر یتشکل فی نظرة إجمالیّة من عدّة أقسام ومقاطع، وربّما أمکن تقسیمه من زاویة معینة إلی خمسین قسماً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 یلخص الإمام علیه السلام الهدف الأساس من إرساله مالک الأشتر إلی مصر فی 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الکامل بجمع الخراج، والتصدی لأعداء مصر، وإصلاح أهلها، وإعمار هذا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لزوم رعایة التقوی قبل کلّ شیء، وبیان أهمیّتها ودورها فی حیاة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مجاهدة النفس وتهذیبها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الفات نظر مالک الأشتر إلی منطقة عمله ومحل مسؤولیّته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النصیحة له بالتحرک فی خط العمل الصالح واجتناب البخل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وبذل لجهد لکسب رضا الرعیّة وعامّة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 عن التمرد علی الأوامر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طریقة مواجهة حالات الکبر والغرور الناشئة من تولی المقام والمنصب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العدل والإنصاف فی کلّ الأحوال، واجتناب کلّ شکل من أشکال الظلم والجور التی تسبب فی تغییر النعم والمواهب الإلهیّة وتبدیلها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یکون أحبّ الأشیاء إلیه جلب رضا عامّة الناس لا الخواص منهم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من وساوس الانتهازیین والنمامین والسعی فی إسدال الستار علی عیوب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المشورة فی الأعمال والنشاطات فیما یتصل بتدبیر الأمور، والحذر من مشورة الأشخاص البخلاء والجبناء وأهل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المتولین السابقین والمسؤولین الظالمین وتوثیق الرابطة مع أصحاب الورع والصدق والإیمان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المحسنین والصالحین وتوبیخ المسیئین وعقابهم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حسن ظنّ الناس من خلال الإحسان إلیهم، والتخفیف من ثقل الضرائب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الآداب والتقالید الحسنة للقدماء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مجالسة العلماء وأهل الخبرة والتشاور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الرعیّة إلی طوائف متعددة وخدمة کلّ طبقة منهم وفق حاجاتهم ومواقعهم الذاتیّة والاجتماعیّة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بشدّة علی رعایة الطبقة المحرومة والمعدمة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خصائص القادة العسکریین والمسؤولین فی الجیش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الخاص بسوابق الأشخاص والعوائل الصالحة وذات السمعة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القادة الکبار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أصل العدالة، الذی یتواصل مع روحیة القادة والزعماء وهو قرة عین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الثناء علی الأعمال الحسنة للصالحین والمحسنین لتقویة عناصر الخیر فی المجتمع الإسلامی ولتشویق الجمیع علی عمل الخیر والإحسان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قیمة عمل کلّ شخص بدون الالتفات إلی مکانته الاجتماعیّة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إلی الکتاب والسنّة فی حل المشکلات واستنباط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شروط القضاة والصفات اللازمة التی یجب توفرها فیهم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الإشراف علی الأحکام القضائیّة التی یصدرها القضاة فی حقّ المحکومین وتأمین نفقاتهم ومعیشتهم فی الحیاة بشکل کامل لمنع التورط فی عملیّة الرشوة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المعیار فی انتخاب الولاة والقادة فی البلاد ودفع حقوقهم المالیّة بشکل کاف ووضع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لضبط 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خطة لعملیّة الخراج والضرائب والاهتمام بعمران المنطقة وإحیائها قبل الاهتمام بجمع الخراج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الخصوصیات المتعلقة بالمدراء والمسؤولین عن الاسناد والوثائق وموظفیهم وتقسیم العمل بینهم بشکل 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التام بوضع التجّار وأصحاب الصناعات والأشخاص الذین یتحرکون فی خدمة الناس علی مستوی نقل أو إنتاج ما یحتاجونه، والإشراف الدقیق علی المعاملات والأسعار والتصدی لظاهرة الاحتکار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أکثر علی الاهتمام بالطبقة المحرومة والضعیفة ولزوم التواصل معهم والاطلاع علی وضعهم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الاهتمام بوضع الأیتام والعجزة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خاص للقاء العامّة من الناس والإذن لهم بمقابلة المسؤولین بشکل مباشر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خاصّ آخر للموظفین والمسؤولین من أجل حلّ مشکلاتهم الخاصّة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برنامج دقیق للأعمال الیومیة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بإقامة الفرائض الدینیّة وخاصّة صلاة الجماعة وکیفیة إقامتها وتعیین وقت خاص للارتباط مع الباری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الابتعاد عن الناس والاحتجاب عنهم مدّة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التعامل مع الأصحاب الخاصین والمطلعین علی أسرار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الدقیقة لحقوق جمیع الأفراد، سواءً کانوا من منطقة قریبة أو بعیدة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عذر موجّه وتبریر معقول فی مقابل ما یعیشه الناس من شحة فی الموارد وظهور المشکلات ممّا یودّی إلی سوء الظن بالولاة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دعوة الأعداء للصلح وفی ذات الوقت رعایة حالة الحذر فی مقابلهم مع إحترام العهود والمواثیق التی تعقد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الاجتناب بشدّة عن سفک دماء البریاء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کلّ أشکال العجب والأنانیّة والغرور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من إظهار المن علی الرعیّة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التسرع والعجلة فی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الرشوة وأخذ حقّ الخاص فی المشترکات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بمطالعة سیرة النّبی الأکرم صلی الله علیه و آله والأنبیاء الإلهیین فی جمیع الأمور المتعلقة بالحکومة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الدعاء لنفسه ولمالک الأشتر وطلب الرحمة والتوفیق له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من زاویة معنیة وضع جمیع هذه الأمور فی عشرة محاور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أهمیّة المسؤولیّة الملقاة علی عاتق مالک الأشتر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التنبیهات الأخلاقیّة العامّة فی مجال الحکومة وتدبیر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الرعیّة وشرائح المجتمع المختلفة إلی عدّة فئات وطوائف، من القوی العسکریة إلی عمّال جبایة الضرائب والموظفین لدی الحکومة والقضاة والتجّار وأصحاب الصنائع وتعیین الوظائف والخصوصیات المتعلقة بکل فئة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الکبیر فیما یتصل بالطبقات المحرومة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تعیین وقت لمواجهة ولقاء عامّة الناس، أی الانفتاح علی العامّة وفتح الباب لهم ولارباب الحاجات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مشاورین أقویاء ومن أهل الخبرة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التصدی لکلّ أشکال الرشوة والامتیازات الذاتیة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بأمر الصلح مع العدو وفی ذات الوقت أخذ جانب الحذر منه واجتناب کلّ أشکال سفک الدماء بدون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بأمر إقامة الفرائض الدینیّة لعموم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لتحقیق النجاح والتوفیق فی أداء المسؤولیات واستمداد من اللّه تعالی فی هذا الشأن</w:t>
      </w:r>
      <w:r>
        <w:rPr>
          <w:rFonts w:eastAsia="IRNazanin" w:cs="IRNazanin"/>
          <w:color w:val="111111"/>
          <w:sz w:val="28"/>
          <w:szCs w:val="28"/>
          <w:rtl w:val="true"/>
          <w:lang w:bidi="fa-IR"/>
        </w:rPr>
        <w:t>.</w:t>
      </w:r>
      <w:bookmarkStart w:id="519" w:name="pg12586_158142"/>
    </w:p>
    <w:p>
      <w:pPr>
        <w:pStyle w:val="Heading3"/>
        <w:numPr>
          <w:ilvl w:val="2"/>
          <w:numId w:val="1"/>
        </w:numPr>
        <w:rPr/>
      </w:pPr>
      <w:bookmarkStart w:id="520" w:name="__RefHeading___Toc1945015_77815467"/>
      <w:bookmarkStart w:id="521" w:name="_Toc199"/>
      <w:bookmarkEnd w:id="519"/>
      <w:bookmarkEnd w:id="520"/>
      <w:r>
        <w:rPr>
          <w:rtl w:val="true"/>
        </w:rPr>
        <w:t>القسم الأوّل</w:t>
      </w:r>
      <w:bookmarkEnd w:id="521"/>
    </w:p>
    <w:p>
      <w:pPr>
        <w:pStyle w:val="Heading4"/>
        <w:numPr>
          <w:ilvl w:val="3"/>
          <w:numId w:val="1"/>
        </w:numPr>
        <w:rPr/>
      </w:pPr>
      <w:bookmarkStart w:id="522" w:name="__RefHeading___Toc1945017_77815467"/>
      <w:bookmarkStart w:id="523" w:name="_Toc200"/>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 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الَّتِی لَایَسْعَدُ أَحَدٌ إِلَّا بِاتِّبَاعِهَا، وَلَا یَشْقَی إِلَّا مَعَ جُحُودِهَا وَإِضَاعَتِهَا، 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یَکْسِرَ نَفْسَهُ مِنَ الشَّهَوَاتِ، وَیَزَعَهَا عِنْدَ الْجَمَحَاتِ، فَإِنَّ النَّفْسَ أَمَّارَةٌ بِالسُّوءِ، إِلَّا مَا رَحِمَ اللّهُ</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945019_77815467"/>
      <w:bookmarkStart w:id="525" w:name="_Toc201"/>
      <w:bookmarkEnd w:id="524"/>
      <w:r>
        <w:rPr>
          <w:rtl w:val="true"/>
        </w:rPr>
        <w:t>الشرح والتفسیر</w:t>
      </w:r>
      <w:r>
        <w:rPr>
          <w:rtl w:val="true"/>
        </w:rPr>
        <w:t xml:space="preserve">: </w:t>
      </w:r>
      <w:r>
        <w:rPr>
          <w:rtl w:val="true"/>
        </w:rPr>
        <w:t>التوصیة الاُولی</w:t>
      </w:r>
      <w:r>
        <w:rPr>
          <w:rtl w:val="true"/>
        </w:rPr>
        <w:t xml:space="preserve">: </w:t>
      </w:r>
      <w:r>
        <w:rPr>
          <w:rtl w:val="true"/>
        </w:rPr>
        <w:t>التقوی وجهاد النفس</w:t>
      </w:r>
      <w:bookmarkEnd w:id="525"/>
    </w:p>
    <w:p>
      <w:pPr>
        <w:pStyle w:val="Heading5"/>
        <w:numPr>
          <w:ilvl w:val="4"/>
          <w:numId w:val="1"/>
        </w:numPr>
        <w:rPr/>
      </w:pPr>
      <w:bookmarkStart w:id="526" w:name="__RefHeading___Toc1945021_77815467"/>
      <w:bookmarkStart w:id="527" w:name="_Toc202"/>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ینطلق الإمام علیه السلام فی القسم الأوّل من هذه الرسالة بذکر اسم اللّه الرحمن الرحیم والاستمداد منه،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w:t>
      </w:r>
      <w:r>
        <w:rPr>
          <w:rStyle w:val="FootnoteAnchor"/>
          <w:rtl w:val="true"/>
        </w:rPr>
        <w:footnoteReference w:id="4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جمع الزکاة وأموال بیت المال وأمثال ذلک، وفی‌الأصل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الجمع أو التجمیع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یبتدیء الإمام علیه السلام فی مستهل هذه الرسالة بالاعتراف بالعبودیّة للّه‌تعالی، ثمّ کونه أمیرالمؤمنین، لیتبیّن أنّ قیادة المؤمنین ودعامتهم إنّما تتجسد فی أرض الواقع فی </w:t>
      </w:r>
    </w:p>
    <w:p>
      <w:pPr>
        <w:pStyle w:val="BookText"/>
        <w:rPr/>
      </w:pPr>
      <w:r>
        <w:rPr>
          <w:rFonts w:ascii="IRNazanin" w:hAnsi="IRNazanin" w:eastAsia="IRNazanin"/>
          <w:color w:val="111111"/>
          <w:sz w:val="28"/>
          <w:sz w:val="28"/>
          <w:szCs w:val="28"/>
          <w:rtl w:val="true"/>
          <w:lang w:bidi="fa-IR"/>
        </w:rPr>
        <w:t>ظلّ العبودیة للّه‌تعالی لا فی ظلّ الحالات والدوافع الذاتیّة والشخصیّة، ثمّ یبیّن الإمام علیه السلام الأهداف الأربعة لهذه المسؤولیّة والمهمّة التی ندب إلیها مالک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إلی الأمور المالیّة والاقتصادیّة وهو ما ورد التعبیر عنه بالخراج، فصحیح أنّ الخراج یعنی الضرائب الموضوعة علی الأراضی المفتوحة عنوة بید المسلمین، ولکنّها فی هذا المورد تمتد لدائرة واسعة وتشمل جمیع الأمور المالیّة المتعلقة بالحکومة الإسلامیّة، أعم من الخراج والزکاة والجزیة والخمس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عن مسألة القوّة العسکریة والدفاعیة وقوی الأمن فی البلد الإسلامی ویؤکّد علی حفظ استعدادهم لدفع هجمات الأعداء، لأنّه ما لم یتمّ ترتیب أمور هؤلاء فإنّ الأمن لا یتحقق فی فضاء المجتمع ولا یعیش الناس راحة البال فی معیشتهم وأعمالهم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إلی إصلاح الأمور الاجتماعیّة والثقافیّة، ومنها إیجاد الباعث علی أعمال الخیر وإزالة منابع الفساد الأخلاقی وتثبیت الأمن فی مجال الکسب والعمل وتأمین حقوق الأفراد ونظم ما یتصل بالأمور القضائیّة، رغم أنّ البعض تصور أنّ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بإصلاح الأمور المادیة للناس، ولکن من البعید یکون نظر الإمام علیه السلام مقتصراً علی هذا المورد، بل ناظر إلی إصلاح جمیع الأمور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العبارات الواردة فی کلام الإمام علیه السلام فی هذه الرسالة تشیر إلی أنّ الإمام ناظر فی هذا المورد بشکل عام وواسع بحیث یشمل جمیع المسائل الأخلاقیّة والاجتماعیّة من قبیل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قُوَّةٌ لَهُمْ عَلَی اسْتِصْلَاحِ أَنْفُسِهِمْ وَغِنًی لَهُمْ عَنْ تَنَاوُلِ مَا تَحْتَ أَیْدِیهِمْ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الإمام علیه السلام عن إعمار البلاد ویشمل ذلک إصلاح جمیع ما یتعلق بأمور الزراعة والصناعة والتجارة، رغم أنّ الوارد فی هذه الرسالة یختص بمسألة الصناعة والتجارة والکسب والعمل، ولم یرد کلام عن الزراعة، ولکن مع </w:t>
      </w:r>
    </w:p>
    <w:p>
      <w:pPr>
        <w:pStyle w:val="BookText"/>
        <w:rPr/>
      </w:pPr>
      <w:r>
        <w:rPr>
          <w:rFonts w:ascii="IRNazanin" w:hAnsi="IRNazanin" w:eastAsia="IRNazanin"/>
          <w:color w:val="111111"/>
          <w:sz w:val="28"/>
          <w:sz w:val="28"/>
          <w:szCs w:val="28"/>
          <w:rtl w:val="true"/>
          <w:lang w:bidi="fa-IR"/>
        </w:rPr>
        <w:t>الأخذ بنظر الحسبان أنّ مصر بلد زارعی وأنّ أهالی مصر یولون اهتماماً کبیراً بمسألة الزراعة، فکأنّ الإمام علیه السلام لم یجد حاجة لذکرها واقتصر علی الإشارة إلی المشاکل الصناعیة والتجاریة، ولکن عندما یتحدّث عن أخذ الخراج یأمر مالک الأشتر بأن یقوم، فی ذات الوقت الذی یأخذ الخراج، بمراقبة عملیّة الأعمار واستصلاح الأراضی واجتناب التشدد مع الزرّاع بما یتسبب فی قلّة المحاصیل 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یواصل استعراضه لهذه الأصول الأخلاقیّة الأربعة مخاطباً مالک الأشتر، والتی تشکل فی الحقیقة الأرکان الأصلیّة المعنویّة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خطب الإمام علیه السلام ورسائله وکلماته القصار فی نهج البلاغة زاخرة بأمر التوصیة بالتقوی، التی تمثل رأس مال سعادة الإنسان فی الدنیا والآخرة، فالتقوی تعنی الاحساس بالمسؤولیّة الباطنیّة واجتناب کلّ أشکال الإثم والذنب والتعدی والإجحاف، وبعبارة أخری أنّ التقوی تمثّل حالة معنویّة کابحة، تتولی حفظ مسیرة الإنسان فی طریق الحقّ وتضمن عدم انحرافه عن الصراط المستقیم، ومعلوم أنّ مسؤولیّة الإنسان کلّما إزدادت وثقلت فإنّها تستدعی حالة أعمق وأقوی من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الثانیة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وَإِیْثَارِ طَاعَتِهِ، وَاتِّبَاعِ مَا أَمَرَ بِهِ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فَرَائِضِهِ وَسُنَنِهِ، الَّتِی لَایَسْعَدُ أَحَدٌ إِلَّا بِاتِّبَاعِهَا، وَلَایَشْقَی إِلَّا مَعَ جُحُودِهَا وَإِضَاعَتِهَا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عادة الواجبات والمستحبات،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الواجبات الواردة فی کتاب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الأحکام والواجبات الورادة فی السنّة الشریفة وکلام النّبی الأکرم صلی الله علیه و آله، وفی هذه الصورة تکون جملة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للأمر بإطاعة النّبی فی بیان الأحکام الإلهیّة أیضاً، فیحتمل فی معنی هاتین المفردتین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الواجبات المهمّة،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الواجبات التی تأتی بالدرجة الثانیة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ویتبیّن من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یَشْقَی إِلَّا مَعَ جُحُودِهَا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سعادة الدنیا والآخرة منحصر فی هذا المسلک وأنّ الطرق الأخری تقود الإنسان فی خط الضلالة والمتاهة، وطبعاً فهذا لا یعنی نفی الإدراکات العقلیّة والحاق الهدایة الباطنیّة بها، لأنّ من جملة الأمور التی ورد التأکید علیها فی کتاب اللّه اتّباع العقل، وهو ما ورد فی عشرات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الثالثة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بنصرة اللّه تعالی بالقلب والید واللسان، کما ذکر بعض الشرّاح، إشارة إلی ما یتصل بالقلب من الاعتقادات، والید إشارة إلی جهاد الأعداء، واللسان إشارة إلی الأمر بالمعروف والنهی عن المنکر، ولکن البعض یعتقد أنّ القلب لا یشیر فقط إلی العقائد، بل إلی حالات النفور الباطنی من القبائح والرذائل والعشق لأعمال الخیر أیضاً، وکذلک بالنسبة للید فلیست إشارة لجهاد الأعداء فقط، بل إلی الأمر بالمعروف والنهی عن المنکر فی مورد الحاجة لمقدمات عملیّة والتی تدخل عادة فی وظائف الحکومة الإسلامیّة، وأمّا اللسان فیشمل جمیع أشکال التعلیم والتربیة الصحیحة مضافاً إلی الأمر بالمعروف والنهی عن 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تَکَفَّلَ 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ما ورد فی الآیات القرآنیّة الشریفة الناظرة إلی هذا المعنی، ومن ذلک ما ورد فی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التوصیة الرابعة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یَکْسِرَ نَفْسَهُ مِنَ الشَّهَوَاتِ، وَیَزَعَهَا</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المنع النفس وحفظها من الجنوح والجموح، وأحیاناً تأتی بمعنی جمع الأفراد حول بعضهم، لأنّ ذلک یمنعهم من التفرق والانتشار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الْجَمَحَاتِ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هذه التوصیات والدساتیر الأخلاقیّة الأربع تمثّل برنامجاً کاملاً </w:t>
      </w:r>
      <w:bookmarkStart w:id="528" w:name="pg12586_158146"/>
    </w:p>
    <w:p>
      <w:pPr>
        <w:pStyle w:val="BookText"/>
        <w:rPr/>
      </w:pPr>
      <w:bookmarkEnd w:id="528"/>
      <w:r>
        <w:rPr>
          <w:rFonts w:ascii="IRNazanin" w:hAnsi="IRNazanin" w:eastAsia="IRNazanin"/>
          <w:color w:val="111111"/>
          <w:sz w:val="28"/>
          <w:sz w:val="28"/>
          <w:szCs w:val="28"/>
          <w:rtl w:val="true"/>
          <w:lang w:bidi="fa-IR"/>
        </w:rPr>
        <w:t>لضمان سعادة جمیع الناس، فلو أنّ روح التقوی وحالة الورع تعمقت وتجذرت فی النفس، وتحرک الإنسان بعدها فی خط إطاعة الأوامر الإلهیّة واتّباع التعالیم الواردة فی الکتاب والسنّة وتصدی لمواجهة المفاسد الاجتماعیّة والقبائح الأخلاقیّة ومؤامرات الأعداء بالقلب والید واللسان وکسر صنم الأهواء النفسانیّة، فمثل هذا الإنسان هو الإنسان الکامل وهو المخاطب بقول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سورة الفجر، الآیة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هذه الجملة واردة علی لسان یوسف علیه السلام أم علی لسان زوجة عزیز مصر، وعلی أیة حال فإنّ القرآن قد أمضی هذه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الکثیر من المتقین یخشون من وساوس الشیطان، ولکن هوی النفس والوساوس الشهوانیّة والنوازع النفسانیّة أخطر من ذلک بکثیر، ولعل هذا هو السبب فی أنّ الإمام علیه السلام یلفت نظر مالک الأشتر إلی هذه المسألة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أنّ المؤمنین المخلصین والأولیاء الإلهیین قد تجاوزوا مرحلة النفس الأمارة إلی النفس اللوامة ومنها إلی النفس المطمئنة، ولکنّ هذا لا یعنی أنّ نفوسهم الأمارة قد ماتت ولا حاجة إلی الحذر من أخطارها ودسائسها</w:t>
      </w:r>
      <w:r>
        <w:rPr>
          <w:rFonts w:eastAsia="IRNazanin" w:cs="IRNazanin"/>
          <w:color w:val="111111"/>
          <w:sz w:val="28"/>
          <w:szCs w:val="28"/>
          <w:rtl w:val="true"/>
          <w:lang w:bidi="fa-IR"/>
        </w:rPr>
        <w:t>.</w:t>
      </w:r>
    </w:p>
    <w:p>
      <w:pPr>
        <w:pStyle w:val="Heading5"/>
        <w:numPr>
          <w:ilvl w:val="4"/>
          <w:numId w:val="1"/>
        </w:numPr>
        <w:rPr/>
      </w:pPr>
      <w:bookmarkStart w:id="529" w:name="__RefHeading___Toc1945023_77815467"/>
      <w:bookmarkStart w:id="530" w:name="_Toc203"/>
      <w:bookmarkEnd w:id="529"/>
      <w:r>
        <w:rPr>
          <w:rtl w:val="true"/>
        </w:rPr>
        <w:t>تأمّل</w:t>
      </w:r>
      <w:bookmarkEnd w:id="530"/>
    </w:p>
    <w:p>
      <w:pPr>
        <w:pStyle w:val="Heading6"/>
        <w:numPr>
          <w:ilvl w:val="5"/>
          <w:numId w:val="1"/>
        </w:numPr>
        <w:rPr/>
      </w:pPr>
      <w:bookmarkStart w:id="531" w:name="__RefHeading___Toc1945025_77815467"/>
      <w:bookmarkStart w:id="532" w:name="_Toc204"/>
      <w:bookmarkEnd w:id="531"/>
      <w:r>
        <w:rPr>
          <w:rtl w:val="true"/>
        </w:rPr>
        <w:t>أخطار النفس الأمارة</w:t>
      </w:r>
      <w:bookmarkEnd w:id="532"/>
    </w:p>
    <w:p>
      <w:pPr>
        <w:pStyle w:val="BookText"/>
        <w:rPr/>
      </w:pPr>
      <w:r>
        <w:rPr>
          <w:rFonts w:ascii="IRNazanin" w:hAnsi="IRNazanin" w:eastAsia="IRNazanin"/>
          <w:color w:val="111111"/>
          <w:sz w:val="28"/>
          <w:sz w:val="28"/>
          <w:szCs w:val="28"/>
          <w:rtl w:val="true"/>
          <w:lang w:bidi="fa-IR"/>
        </w:rPr>
        <w:t>من المعلوم أنّ کبار العلماء والمفسّرین، وبالاستلهام من آیات القرآن الکریم، قالوا بوجود مراحل ثلاث للنفس الإنسانیّة فی حرکتها المعنویّة فی خط التکامل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الأمارة، النفس اللوامة، النفس المطمئنة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النفس الأمارة فإشارة إلی الأهواء والشهوات المتمردة التی تأمر الإنسان دوماً بسلوک طریق الرذیلة وإرتکاب المنکرات، والنفس اللوامة إشارة إلی حالة الندم الحاصل بسبب إرتکاب الإثم والمعصیة، وتنمو وتشتد هذه النفس من خلال تقویة روح التقوی فی الإنسان، أمّا النفس المطمئنة فهی المرحلة العالیة من تکامل الروح الإنسانیّة بحیث تصل إلی مرتبة تخضع لها جمیع الأهواء والنوازع النفسانیّة بشکل کامل من خلال آلیات الضبط العقلی والإیمانی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ویرسم الإمام زین العابدین علی بن الحسین علیه السلام فی المناجاة الثانیة من المناجاة الخمسة عشر المعروفة، النفس الأمارة بکل وضوح ویشکو إلی اللّه تعالی منها بهذه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قدوة لعموم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إِلَیْکَ أَشْکُو نَفْساً بِالسُّوءِ أَمَّارَةً وَإِلَی الْخَطِیئَةِ مُبَادِرَةً وَبِمَعَاصِیکَ مُولَعَةً وَبِسَخَطِکَ مُتَعَرِّضَةً تَسْلُکُ بِی مَسَالِکَ الْمَهَالِکِ وَتَجْعَلُنِی عِنْدَکَ أَهْوَنَ هَالِکٍ کَثِیرَةَ الْعِلَلِ طَوِیلَةَ الْأَمَلِ إِنْ مَسَّهَا الشَّرُّ تَجْزَعُ وَإِنْ مَسَّهَا الْخَیْرُ تَمْنَعُ مَیَّالَةً إِلَی اللَّعْبِ وَاللَّهْوِ مَمْلُوَّةً بِالْغَفْلَةِ وَالسَّهْوِ تُسْرِعُ بِی إِلَی الْحَوْبَةِ وَتُسَوِّفُنِی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فهذه معالم وخصائص النفس الأمارة علی نحو الدقّة، ویستفاد من الروایات الشریفة أنّ النفس الأمارة تزیّن للإنسان الذنوب وتقبح له الخیرات والطاعات، وعندما یرتکب الإنسان تلک القبائح والذنوب وتتجلی أمامه عواقب تلک الذنوب، تنکشف عن عینه ستائر الغفلة، وأحیاناً یوصد من خلفه باب العودة والإنابة فلا سبیل له للتوبة من الرذائل والمنکرات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موجز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الْمُسَوِّلَةُ تَتَمَلَّقُ تَمَلُّقَ الْمُنافِقِ وَتَتَصَنَّعُ بِشَیْمَةِ الصِّدیقِ الْمُوافِقِ حَتّی إذا خَدَعَتْ وَتَمَکَّنَتْ تَسَلَّطَتْ تَسَلُّطَ الْعَدوِّ وَتَحَکَّمَتْ تَحَکُّمَ الْعُتُوِّ فَأوْرَدَتْ مَوارِدَ السَّوْءِ</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4683</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586_158148"/>
    </w:p>
    <w:p>
      <w:pPr>
        <w:pStyle w:val="BookText"/>
        <w:rPr/>
      </w:pPr>
      <w:bookmarkEnd w:id="533"/>
      <w:r>
        <w:rPr>
          <w:rFonts w:ascii="IRNazanin" w:hAnsi="IRNazanin" w:eastAsia="IRNazanin"/>
          <w:color w:val="111111"/>
          <w:sz w:val="28"/>
          <w:sz w:val="28"/>
          <w:szCs w:val="28"/>
          <w:rtl w:val="true"/>
          <w:lang w:bidi="fa-IR"/>
        </w:rPr>
        <w:t xml:space="preserve">ومن هنا أوصی الأولیاء وعلماء الأخلاق أن یراقب الإنسان هذه النفس مراقبة دقیقة لئلا یتورط فی شراکها وینخدع بخداعها، ویقول الإمام أمیرالمؤمنین علیه السلام فی کلام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ورد فی غرر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النَّفْسِ لَأمّارَةٌ بِالسُّوءِ فَمَنْ أهْمَلَها جَمَحَتْ بِهِ إلَی الْمَآثِمِ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4779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فالنفس الأمارة تعتبر فی الحقیقة أهم وسائل الشیطان وأدواته فی إغواء الإنسان، فلو أنّ الإنسان تخلص من شراکها ومصائدها فإنّه یتخلص کذلک من شرّ الشیطان وتسویلاته</w:t>
      </w:r>
      <w:r>
        <w:rPr>
          <w:rFonts w:eastAsia="IRNazanin" w:cs="IRNazanin"/>
          <w:color w:val="111111"/>
          <w:sz w:val="28"/>
          <w:szCs w:val="28"/>
          <w:rtl w:val="true"/>
          <w:lang w:bidi="fa-IR"/>
        </w:rPr>
        <w:t>.</w:t>
      </w:r>
    </w:p>
    <w:p>
      <w:pPr>
        <w:pStyle w:val="Heading6"/>
        <w:numPr>
          <w:ilvl w:val="5"/>
          <w:numId w:val="1"/>
        </w:numPr>
        <w:rPr/>
      </w:pPr>
      <w:bookmarkStart w:id="534" w:name="__RefHeading___Toc1945027_77815467"/>
      <w:bookmarkStart w:id="535" w:name="_Toc205"/>
      <w:bookmarkEnd w:id="534"/>
      <w:r>
        <w:rPr>
          <w:rtl w:val="true"/>
        </w:rPr>
        <w:t>أهمیّة بلاد مصر</w:t>
      </w:r>
      <w:bookmarkEnd w:id="535"/>
    </w:p>
    <w:p>
      <w:pPr>
        <w:pStyle w:val="BookText"/>
        <w:rPr/>
      </w:pPr>
      <w:r>
        <w:rPr>
          <w:rFonts w:ascii="IRNazanin" w:hAnsi="IRNazanin" w:eastAsia="IRNazanin"/>
          <w:color w:val="111111"/>
          <w:sz w:val="28"/>
          <w:sz w:val="28"/>
          <w:szCs w:val="28"/>
          <w:rtl w:val="true"/>
          <w:lang w:bidi="fa-IR"/>
        </w:rPr>
        <w:t>تعتبر مصر أحد أقدم مراکز الحضارة البشریة وأقدم مهد للتمدن فی التاریخ البشری، وهناک آثار تاریخیّة مهمّة فی بلاد مصر احتار العلماء فی کیفیة تشییدها وبنائها حتی مع الأخذ بنظر الاعتبار الوسائل والأجهزة الحدیثیة، وکأنّ مقولة أنّ هذه الأرض کانت من قدیم الأیّام من أکثر البلدان تطوراً وإزدهاراً فی العالم حقیقة لا غبار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والمدارک والأسناد التاریخیّة تشیر إلی أنّ مصر کانت ذات حضارة مزدهرة منذ عشرة قرون قبل میلاد المسیح، فکانت تحتوی علی مدارس کبیرة ومکتبات ومراکز للتحقیق العلمی، وقد إقترنت الحضارة المصریة بالیونانیّة من قدیم الأزمان وکانت العلوم والمعارف متبادلة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النعم الإلهیّة الکبیرة علی هذا البلد التاریخی، نهر النیل العظیم الذی یسقی أراضی مصر الواسعة، ولولا هذا النهر العظیم فإنّ قسماً عظیماً من أراضی هذا البلد ستتعرض للجفاف والتصحر، وتغدوا صحراء قاحلة لا زرع فیها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السنة العشرین من الهجرة وفی زمن الخلیفة الثانی استولی المسلمون علی </w:t>
      </w:r>
    </w:p>
    <w:p>
      <w:pPr>
        <w:pStyle w:val="BookText"/>
        <w:rPr/>
      </w:pPr>
      <w:r>
        <w:rPr>
          <w:rFonts w:ascii="IRNazanin" w:hAnsi="IRNazanin" w:eastAsia="IRNazanin"/>
          <w:color w:val="111111"/>
          <w:sz w:val="28"/>
          <w:sz w:val="28"/>
          <w:szCs w:val="28"/>
          <w:rtl w:val="true"/>
          <w:lang w:bidi="fa-IR"/>
        </w:rPr>
        <w:t>هذا البلد، ومن عجائب التاریخ أن عمر بن الخطاب منع من دخول جیش الإسلام إلی مصر، ولکن عمرو بن العاص جهز جیشاً وتحرک بنفسه إلی مصر فوصل الخبر إلی عمر بن الخطاب، وقد کان یخشی أنّ جیش الإسلام إذا دخل مصر فسوف یتحد الرومان والمصریون ویهزموا الجیش الإسلامی، ولذلک کتب کتاباً إلی عمرو بن العاص وأرسله بید عقبة بن عامر، وعندما وصل عقبة بن عامر إلی عمرو بن العاص وهو علی مقربة من مصر، لم یسمح عمرو بن العاص لعقبة باللقاء به ولم یستلم الکتاب منه إلی أن دخل إحدی المدن الساحلیة فی مصر، ثمّ التفت إلی عقبة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الکتاب، فدفع إلیه الکتاب، وکان عمر بن الخطاب قد کتب فیه أنّک إذا لم تدخل مصر فعلیک بالعودة فوراً، فقال عمرو بن العاص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المکان هو مصر أو خارج مصر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دخلنا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قد أمر أننا إذا لم ندخل مصر فعلینا بالعودة، ولکننا الآن فی مصر ویجب علینا المضی والتقدم، ولکن عمرو بن العاص واجه مشکلة فی فتح مصر وخاف من الهزیمة، فکتب إلی عمر بن الخطاب وطلب منه إرسال التعزیزات والمعونات، فجهّز الخلیفة الثانی جیشاً من اثنی عشر ألف نفر وأمّر علیهم عدد من رجال الإسلام الشجعان وأرسله لنصرته، وأخیراً فتحت مصر واعتنق المصریون الإسلام بشوق بالغ، وأنتجت مصر الکثیر من علماء الإسلام فی فنون العلم المختلفة وفتتحت المدارس الإسلامیّة فیها واحدة بعد الأخری وازدهر العلم فی 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امتیازات مصر أنّ محبّی أهل البیت علیهم السلام وعشّاق المذهب العلوی کثیرون فیها، وحتی أنّ أهل السنّة فی مصر یعشقون أهل البیت علیهم السلام ویزورون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المرقد المنسوب للحوراء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حیث أضحی مزاراً عاماً لسکنة تلک الدیار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تدخل السیاسة، لأمکن القول إنّ مصر بإمکانها أن تکون وسیلة جیدة لإیجاد الوحدة والاتحاد بین المذاهب الإسلامیّة، والشاهد علی هذا المدعی الفتوی </w:t>
      </w:r>
    </w:p>
    <w:p>
      <w:pPr>
        <w:pStyle w:val="BookText"/>
        <w:rPr/>
      </w:pPr>
      <w:r>
        <w:rPr>
          <w:rFonts w:ascii="IRNazanin" w:hAnsi="IRNazanin" w:eastAsia="IRNazanin"/>
          <w:color w:val="111111"/>
          <w:sz w:val="28"/>
          <w:sz w:val="28"/>
          <w:szCs w:val="28"/>
          <w:rtl w:val="true"/>
          <w:lang w:bidi="fa-IR"/>
        </w:rPr>
        <w:t xml:space="preserve">المعروفة التی أصدرها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اتّباع فقه الإمامیّة وأنّ هذا الفقه یقع فی عرض مذاهب أهل السنّة الأربعة ویجوز العمل 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فبسبب أهمیّة هذا البلد الإسلامی، اختار الإمام أمیرالمؤمنین علیه السلام أقوی شخصیّة من أنصاره وأصحابه وأعرفهم وأشجعهم، وهو مالک الأشتر، لإدارة أمور هذا البلد وکتب إلیه العهد المعروف وهو مورد البحث الذی یشمل أدقّ التعالیم والتوصیات فی مسألة إدارة الحکومة والولایة وسلّمه إلیه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2586_158152"/>
      <w:bookmarkStart w:id="537" w:name="pg12586_158152"/>
      <w:bookmarkEnd w:id="537"/>
    </w:p>
    <w:p>
      <w:pPr>
        <w:pStyle w:val="Heading3"/>
        <w:numPr>
          <w:ilvl w:val="2"/>
          <w:numId w:val="1"/>
        </w:numPr>
        <w:rPr/>
      </w:pPr>
      <w:bookmarkStart w:id="538" w:name="pg12586_158152"/>
      <w:bookmarkStart w:id="539" w:name="__RefHeading___Toc1945029_77815467"/>
      <w:bookmarkStart w:id="540" w:name="_Toc206"/>
      <w:bookmarkEnd w:id="538"/>
      <w:bookmarkEnd w:id="539"/>
      <w:r>
        <w:rPr>
          <w:rtl w:val="true"/>
        </w:rPr>
        <w:t>القسم الثانی</w:t>
      </w:r>
      <w:bookmarkEnd w:id="540"/>
    </w:p>
    <w:p>
      <w:pPr>
        <w:pStyle w:val="Heading4"/>
        <w:numPr>
          <w:ilvl w:val="3"/>
          <w:numId w:val="1"/>
        </w:numPr>
        <w:rPr/>
      </w:pPr>
      <w:bookmarkStart w:id="541" w:name="__RefHeading___Toc1945031_77815467"/>
      <w:bookmarkStart w:id="542" w:name="_Toc207"/>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 مِنْ عَدْلٍ وَجَوْرٍ، وَأَنَّ النَّاسَ یَنْظُرُونَ مِنْ أُمُورِکَ فِی مِثْلِ مَا کُنْتَ تَنْظُرُ فِیهِ مِنْ أُمُورِ الْوُلَاةِ قَبْلَکَ، وَیَقُولُونَ فِیکَ مَا کُنْتَ تَقُولُ فِیهِمْ، وَإِنَّمَا یُسْتَدَلُّ عَلَی الصَّالِحِینَ بِمَا یُجْرِی اللّهُ لَهُمْ عَلَی أَلْسُنِ عِبَادِهِ، فَلْیَکُنْ أَحَبَّ الذَّخَائِرِ إِلَیْکَ ذَخِیرَةُ الْعَمَلِ الصَّالِحِ، فَامْلِکْ هَوَاکَ، وَشُحَّ بِنَفْسِکَ عَمَّا لَایَحِلُّ لَکَ، فَإِنَّ الشُّحَّ بِالنَّفْسِ الْإِنْصَافُ مِنْهَا فِیمَا أَحَبَّتْ أَوْ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قَلْبَکَ الرَّحْمَةَ لِلرَّعِیَّةِ، وَالْمَحَبَّةَ لَهُمْ، وَاللُّطْفَ بِهِمْ، وَلَا 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وَإِمَّا نَظِیرٌ لَکَ فِی الْخَلْقِ، یَفْرُطُ مِنْهُمُ الزَّلَلُ، وَتَعْرِضُ لَهُمُ الْعِلَلُ، وَیُؤْتَی عَلَی أَیْدِیهِمْ فِی الْعَمْدِ وَالْخَطَإِ، فَأَعْطِهِمْ مِنْ عَفْوِکَ وَصَفْحِکَ مِثْلِ الَّذِی تُحِبُّ وَتَرْضَی أَنْ یُعْطِیَکَ اللّهُ مِنْ عَفْوِهِ وَصَفْحِهِ، فَإِنَّکَ فَوْقَهُمْ، وَوَالِی الْأَمْرِ عَلَیْکَ فَوْقَکَ، 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وَابْتَلَاکَ بِهِمْ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945033_77815467"/>
      <w:bookmarkStart w:id="544" w:name="_Toc208"/>
      <w:bookmarkEnd w:id="543"/>
      <w:r>
        <w:rPr>
          <w:rtl w:val="true"/>
        </w:rPr>
        <w:t>الشرح والتفسیر</w:t>
      </w:r>
      <w:r>
        <w:rPr>
          <w:rtl w:val="true"/>
        </w:rPr>
        <w:t xml:space="preserve">: </w:t>
      </w:r>
      <w:r>
        <w:rPr>
          <w:rtl w:val="true"/>
        </w:rPr>
        <w:t>احترام حقوق جمیع المواطنین</w:t>
      </w:r>
      <w:r>
        <w:rPr>
          <w:rtl w:val="true"/>
        </w:rPr>
        <w:t>!</w:t>
      </w:r>
      <w:bookmarkEnd w:id="544"/>
    </w:p>
    <w:p>
      <w:pPr>
        <w:pStyle w:val="BookText"/>
        <w:rPr/>
      </w:pPr>
      <w:r>
        <w:rPr>
          <w:rFonts w:ascii="IRNazanin" w:hAnsi="IRNazanin" w:eastAsia="IRNazanin"/>
          <w:color w:val="111111"/>
          <w:sz w:val="28"/>
          <w:sz w:val="28"/>
          <w:szCs w:val="28"/>
          <w:rtl w:val="true"/>
          <w:lang w:bidi="fa-IR"/>
        </w:rPr>
        <w:t>یتابع الإمام علیه السلام توصیاته العمیقة والشاملة التی ورد بعضها فی القسم الأوّل من العهد، ویخاطب الإمام علیه السلام مالک الأشتر مشیراً إلی عدّة نقاط خاصّة، بدایة یقول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یَا مَالِکُ، أَنِّی قَدْ وَجَّهْتُکَ إِلَی بِلَادٍ قَدْ جَرَتْ عَلَیْهَا دُوَلٌ قَبْلَکَ، مِنْ عَدْلٍ وَجَوْرٍ، وَأَنَّ النَّاسَ یَنْظُرُونَ مِنْ أُمُورِکَ فِی مِثْلِ مَا کُنْتَ تَنْظُرُ فِیهِ مِنْ أُمُورِ الْوُلَاةِ </w:t>
      </w:r>
    </w:p>
    <w:p>
      <w:pPr>
        <w:pStyle w:val="BookText"/>
        <w:rPr/>
      </w:pPr>
      <w:r>
        <w:rPr>
          <w:rFonts w:ascii="Amiri" w:hAnsi="Amiri" w:eastAsia="Amiri" w:cs="Amiri"/>
          <w:color w:val="111111"/>
          <w:sz w:val="28"/>
          <w:sz w:val="28"/>
          <w:szCs w:val="28"/>
          <w:rtl w:val="true"/>
          <w:lang w:bidi="ar-SA"/>
        </w:rPr>
        <w:t>قَبْلَکَ، وَیَقُولُونَ فِیکَ مَا کُنْتَ تَقُولُ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یضیف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یُسْتَدَلُّ عَلَی الصَّالِحِینَ بِمَا یُجْرِی اللّهُ لَهُمْ عَلَی أَلْسُنِ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هذا المقطع من کلام الإمام علیه السلام یشیر الإمام من باب المقدّمة إلی وضع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وقطعاً لا ینحصر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کانت قبلک حکومات عادلة وجائرة، الحکومة العادلة من قبیل حکومة مصر فی عصر النّبی یوسف علیه السلام، وأمّا حکومة الجور فتتمثّل فی الکثیر من الفراعنة منهم فرعون المعاصر للنّبی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هذا الموضوع المهم، وهو أنّ معیار تقییم الحکومات من حیث العدل والجور یرتبط بأفکار عامّة الناس وتصوّرهم عن حکومتهم، وهذا هو المتداول فی هذا العصر من أنّ رأی الشعب هو المیزان، رغم أنّ الغالب فی مقام العمل لا یؤخذ به تماماً، ولکن فی ذلک العصر وعندما تحدّث الإمام علیه السلام بهذا الکلام، قلّما کان شخص یعتقد بهذه العقیدة وکان الناس یتصورون أنّ الحکومة لا یمکن أن تتحقق وتدوم إلّابآلیات الاستبداد، والاستبداد بدوره مقترن بالظلم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کلمات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الْخَلْقِ أقْلامُ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الرَّعِیَةِ أقْلامُ الْحَقِّ إلَی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بمعنی واحد، وهو أنّ کلام جمهور الناس یعتبر قلم الحقّ تعالی الذی یکتب توصیاته ورسائله إلی الملوک والقادة، أو أنّ اللّه تعالی بهذه الوسیلة یخاطبهم ویکاتبهم، وعلی أیّة حال فالغایة من ذلک أنّ الحکم الصادر من عامة الناس ومن الوعی الجمعی للاُمّة هو المعیار الجید لمعرفة قیمة الحکومات وصلاحیتها ومصداقیتها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أحیاناً تقوم الحکومات من خلال التبلیغ الکاذب والتظاهر والریاء بتحریف وتشویش أفکار الناس، أو تقوم بعملیّة غسیل الأدمغة، ففی مثل هذه الموارد یکون الرأی العام مریض ویفقد أثره المطلوب فی القضاوة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من أمر فمن الجدیر بقادة المسلمین الحالیین أن یکتبوا بعبارة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یُسْتَدَلُّ عَلَی الصَّالِحِینَ بِمَا یُجْرِی اللّهُ لَهُمْ عَلَی أَلْسُنِ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بماء الذهب ویضعونها نصب أعینهم ویقرأونها کلّ یوم ویحفظونها فی قلوبهم، ومن أجل تحقیق هذا المضمون یجب علیهم إبعاد المتملقین والانتهازیین من حولهم ولا یکتفون بشهادة أنصارهم وأصحابهم فقط، بل یعرفون صلاحیتهم ومصداقیتهم من خلال الإتصال المباشر مع الناس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کتب التاریخ أنّ بعض القادة القدماء کان راغباً فی إقامة العدالة فی حکمه فأحیاناً کان یلبس ملابس أخری ویخرج متنکراً ویطوف فی المناطق المختلفة فی المدینة وخاصّة فی المناطق المحرومة، ویدرس الأمور والأوضاع عن کثب بدون استخدام الوسطاء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یصدر الإمام علیه السلام فی هذا المقطع من عهده ست توصیات مهمّة لمالک الأشتر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أَحَبَّ الذَّخَائِرِ إِلَیْکَ ذَخِیرَةُ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آخر أنّ العمل الصالح یرفع الکلام الطیب ویعمل علی ترسیخ العقائد السلیمة فی واقع الإنسان وقلبه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التوصیة الثانیة والثالثة یقول الإمام علیه 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فَامْلِکْ هَوَاکَ، وَشُحَّ</w:t>
      </w:r>
      <w:r>
        <w:rPr>
          <w:rStyle w:val="FootnoteAnchor"/>
          <w:rtl w:val="true"/>
        </w:rPr>
        <w:footnoteReference w:id="429"/>
      </w:r>
      <w:r>
        <w:rPr>
          <w:rFonts w:ascii="Amiri" w:hAnsi="Amiri" w:eastAsia="Amiri" w:cs="Amiri"/>
          <w:color w:val="111111"/>
          <w:sz w:val="28"/>
          <w:sz w:val="28"/>
          <w:szCs w:val="28"/>
          <w:rtl w:val="true"/>
          <w:lang w:bidi="ar-SA"/>
        </w:rPr>
        <w:t xml:space="preserve">بِنَفْسِکَ عَمَّا لَا </w:t>
      </w:r>
    </w:p>
    <w:p>
      <w:pPr>
        <w:pStyle w:val="BookText"/>
        <w:rPr/>
      </w:pPr>
      <w:r>
        <w:rPr>
          <w:rFonts w:ascii="Amiri" w:hAnsi="Amiri" w:eastAsia="Amiri" w:cs="Amiri"/>
          <w:color w:val="111111"/>
          <w:sz w:val="28"/>
          <w:sz w:val="28"/>
          <w:szCs w:val="28"/>
          <w:rtl w:val="true"/>
          <w:lang w:bidi="ar-SA"/>
        </w:rPr>
        <w:t>یَحِلُّ لَکَ، 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ضبط الأهواء النفسانیّة وکبح جماحها، والذی یؤکّد علیه الإمام علیه السلام، هو أن یستطیع الإنسان عند فوران الشهوة وثورة الغریزة أن یضبطها ویجعلها تحت إرادته، وبعکس ذلک إذا سیطر هوی النفس علی فکر الإنسان وعقله وقواه وملکاته الأخری فإنّه سیقود صاحبه إلی وادی الهلکة والخسران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أَهْوَاءَکُمْ کَمَا تَحْذَرُونَ أَعْدَاءَکُمْ فَلَیْسَ شَیْءٌ أَعْدَی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حدیث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أمْلِکُوا أنْفُسَکُمْ بِدَوامِ جِهادِها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فالشح بالنفس فی مقابل المحرمات لا یعنی سوی أن یتصرف الإنسان کالبخیل الذی لا یجد فی نفسه رغبة فی إنفاق الدرهم والدینار من أمواله علی الآخرین، فمثل هذا الإنسان یقف فی مقابل المحرمات کالبخیل فلا یعطی من نفسه شیئاً یؤدّی به إلی خسرانه دینه وإیمانه ویبعده عن طریق الإنصاف والصلاح، سواءً فی الأمور التی یجد فی نفسه میلاً إلیها أم فی الأمور التی لا یشتهیها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فی التوصیة الرابعة إلی مسألة مهمّة جدّاً تعکس عظمة القوانین الإسلامیّة ویطرح أمراً لم یکن له وجود فی ذلک العصر فی المجتمعات البشریة،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الرَّحْمَةَ لِلرَّعِیَّةِ وَالْمَحَبَّةَ لَهُمْ وَاللُّطْفَ بِهِمْ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فی الأصل یطلق علی الملابس التحتانیّة للإنسان والتی تلتصق مباشرة ببدنه، واختیار الإمام علیه السلام لهذا التعبیر یشیر إلی أنّ قلبک یجب أن یلتصق بالرحمة والمحبّة واللطف بالنسبة للرعیة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الفرق بین الرحمة والمحبّة واللطف، أنّ الرحمة تمثّل المرتبة الاُولی من الصداقة وحسن الخلق، والمحبّة فی مرتبة أعلی منها، واللطف یمثّل آخر مرتبة من التعاطف مع الآخرین، وربّما یکون التفاوت فی هذه المراتب بالنسبة لمواقع أفراد المجتمع والرعیّة، فبعضهم یستحق الرحمة، والبعض الآخر فمن هو أنفع للناس فإنّه جدیر بالمحبّة، والأشخاص الذین یخدمون الناس ویسعون فی إیصال الخیر أکثر فإنّهم جدیرون باللطف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الْإِمَامَةُ إِلَّا لِرَجُلٍ فِیهِ ثَلَاثُ خِصَالٍ وَحُسْنُ الْوِلَایَةِ عَلَی مَنْ یَلِی حَتَّی یَکُونَ لَهُمْ کَالْوَالِدِ الرَّحِیمِ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الإمام علیه السلام فی التوصیة السادسة من موقع التأکید علی ما مرّ فی التوصیة الرابعة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تَکُونَنَّ عَلَیْهِمْ سَبُعاً ضَارِیاً</w:t>
      </w:r>
      <w:r>
        <w:rPr>
          <w:rStyle w:val="FootnoteAnchor"/>
          <w:rtl w:val="true"/>
        </w:rPr>
        <w:footnoteReference w:id="433"/>
      </w:r>
      <w:r>
        <w:rPr>
          <w:rFonts w:ascii="Amiri" w:hAnsi="Amiri" w:eastAsia="Amiri" w:cs="Amiri"/>
          <w:color w:val="111111"/>
          <w:sz w:val="28"/>
          <w:sz w:val="28"/>
          <w:szCs w:val="28"/>
          <w:rtl w:val="true"/>
          <w:lang w:bidi="ar-SA"/>
        </w:rPr>
        <w:t>تَغْتَنِمُ أَکْلَهُمْ، فَإِنَّهُمْ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 لَکَ فِی الدِّینِ، وَإِمَّا نَظِیرٌ لَکَ فِی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 ولا ریب فی أنّ أرکان الحکومة الصحیحة والمقتدرة والعادلة هی التی تمتد سیطرتها علی قلوب الناس وعواطفهم لا علی أساس القوّة والسیف، فالولاة الذین یحکمون علی قلوب الناس ویملکون عواطفهم فإنّ المجتمع یعیش الأمن والأمان، أمّا من کان یحکم بآلیات القوّة والقهر فإنّهم یعیشون هاجس الخطر دائماً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تشویق مالک الأشتر علی أمر الحکومة علی القلوب والعواطف یأمر الإمام علیه السلام بالتعامل مع الرعیّة بلغة الرحمة والمحبّة واللطف، ثمّ یبیّن الإمام علیه السلام النقطة المقابلة لذلک، وهی الحکومة التی تقوم علی أساس البطش والقوّة ویکون الحاکم فیها کالحیوان المفترس یأکل حقوق الرعیّة ویحسبها غنیمة له، ثمّ یختار الإمام </w:t>
      </w:r>
    </w:p>
    <w:p>
      <w:pPr>
        <w:pStyle w:val="BookText"/>
        <w:rPr/>
      </w:pPr>
      <w:r>
        <w:rPr>
          <w:rFonts w:ascii="IRNazanin" w:hAnsi="IRNazanin" w:eastAsia="IRNazanin"/>
          <w:color w:val="111111"/>
          <w:sz w:val="28"/>
          <w:sz w:val="28"/>
          <w:szCs w:val="28"/>
          <w:rtl w:val="true"/>
          <w:lang w:bidi="fa-IR"/>
        </w:rPr>
        <w:t>أفضل دلیل علی هذه التوصیات، وهو أنّ الرعیّة فی الحکومة الإسلامیّة لیس خارجة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فالغالبیة مسلمون، ونعلم أنّ الإسلام یقرر أنّ المسلم أخو المسلم، أو أقلّیة من غیر المسلمین الذین یعیشون مع المسلمین حیاة سلمیة، وهم بشر ویتصفون بالإنسانیّة، والإنسان یجب أن یتعامل مع الإنسان الآخر بآلیة المحبّة والمودّة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فی الحقیقة یشطب بخط البطلان علی التبلیغات المسمومة للأعداء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لا یعترفون بحق الحیاة لغیر المسلمین ویعتقدون أنّ جمیع الأفراد من غیر المسلمین یجب أن یقتلوا أو یسلموا کرهاً، أجل فإنّ کلام الإمام علیه السلام المذکور أعلاه یقرر أنّ جمیع أفراد البشر وأتباع الأدیان والمذاهب الأخری بإمکانهم أن یعیشوا مع المسلمین حیاة سلمیة وطیبة ویتمتعون فی داخل البلاد الإسلامیّة فی ظلّ قوانین الإسلام بکافة حقوقهم وتکون نفوسهم وأموالهم وأعراضهم وحیثیاتهم محفوظة، خلافاً لما نراه فی عالمنا المعاصر، فحتی الاختلاف فی لون الجلد فی بعض الدول التی تدعی التقدم والحضارة کأمریکا یکون سبباً للتمییز العنصری، وخلافاً لما یتبجحون به فی إعلاناتهم السیاسیّة فإنّ البیض هناک یکرهون السود غالباً، والمراکز الاجتماعیّة للبیض منفصلة عن مراکز السود وهم غیر مستعدین للتعاون فی الکثیر من المسائل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حقیقة تعتبر من أهم تعالیم وتوصیات الإدارة الناجحة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یَفْرُطُ</w:t>
      </w:r>
      <w:r>
        <w:rPr>
          <w:rStyle w:val="FootnoteAnchor"/>
          <w:rtl w:val="true"/>
        </w:rPr>
        <w:footnoteReference w:id="4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العجلة والتسرع فی أداء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المفردة تستخدم فی‌مورد أن یتحرک الشخص للتسابق فی عمل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الزَّلَلُ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وَتَعْرِضُ لَهُمُ الْعِلَلُ، وَیُؤْتَی عَلَی أَیْدِیهِمْ فِی الْعَمْدِ وَالْخَطَإِ، فَأَعْطِهِمْ مِنْ عَفْوِکَ وَصَفْحِکَ مِثْلِ الَّذِی تُحِبُّ وَتَرْضَی أَنْ یُعْطِیَکَ اللّهُ مِنْ عَفْوِهِ وَصَفْحِهِ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کلّ إنسان غیر معصوم من الخطأ والزلل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p>
    <w:p>
      <w:pPr>
        <w:pStyle w:val="BookText"/>
        <w:rPr/>
      </w:pPr>
      <w:r>
        <w:rPr>
          <w:rFonts w:ascii="IRNazanin" w:hAnsi="IRNazanin" w:eastAsia="IRNazanin"/>
          <w:color w:val="111111"/>
          <w:sz w:val="28"/>
          <w:sz w:val="28"/>
          <w:szCs w:val="28"/>
          <w:rtl w:val="true"/>
          <w:lang w:bidi="fa-IR"/>
        </w:rPr>
        <w:t>الکبیر والصغیر، والعالم والجاهل کلّ واحد منهم یبتلی بما یتناسب مع حاله بالأخطاء، ولا أحد بإمکانه أن یدعی أنّه بریء من الخطأ والزیغ، بل ورد فی حالات بعض الأنبیاء الإلهیین أنّهم کانوا یرتکبوا أحیاناً ترک الأولی، ورغم أنّه لیس بذنب ومعصیة، ولکنّه غیر لائق بمقامهم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أحیاناً یفقد الإنسان حالته العادیة بسبب بعض الآلام والمتاعب الجسمیّة والروحیّة، وفقدان الأعزّة، الفشل فی العمل وأمثال ذلک، ففی مثل هذه الحالة یسلک عادة فی دروب الزیغ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الإمام علیه السلام یرید لمالک الأشتر الولایة والحکومة علی جمهور کبیر من الناس، یعنی أهالی مصر، فإنّه یأمره بالعفو عن الزلل والخطأ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المیسورة والممکنة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أجل إثارة الباعث فی نفسه علی هذا العمل وتقویته فی نفسه یذکره الإمام بأخطائه وزلاته فی مقابل الباری تعالی،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ترغب فی أن یعطیک اللّه من عفوه وصفحه ویتجاوز عن أخطائک وسیئاتک؟ إذن فعلیک بالعفو والصفح عن خطایا الرعیّة ولا تشدد علیهم، وطبعاً هذا فی الموارد التی لا یکون فیها العفو والصفح موجباً للاخلال فی النظم وتضیع حقوق المظلومین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تاریخ صدر الإسلام عندما شاعت قضیة الإفک بین المسلمین بواسطة المنافقین واتّهم جماعة منهم زوجة النّبی الأکرم صلی الله علیه و آله بالانحراف عن جادة الشرف والعفّة، فإنّ جماعة من المؤمنین، سلکوا، عمداً أو سهواً، فی مسیر إشاعة هذه التهمة، فنزلت الآیات القرآنیّة ونهت بشدّة عن هذا السلوک الشائن، بحیث إنّ بعض المسلمین عزموا علی قطع رابطتهم مع هؤلاء الأشخاص من مثیری الفتنة ومروجی الإشاعة، ویحرمونهم من معوناتهم المادیة، فنزلت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 وَلْیَعْفُوا وَلْیَصْفَحُوا أَلا تُحِبُّونَ أَنْ یَغْفِرَ اللّهُ لَکُمْ وَاللّهُ غَفُورٌ رَّحیمٌ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العفو الصفح، أنّ العفو یعنی صرف النظر عن العقاب علی الخطأ والزلل، وأمّا الصفح فی مثل هذه الموارد فهو إزالة العقوبة علی الخطأ من ذهنه ووضعها فی زاویة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عَلَی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أنّه یجب علی الوالی أن یأخذ بید المخطئین ویهدیهم سواء السبیل کما ذکر ذلک بعض الشرّاح، بل بمعنی أنّ الأعمال الخاطئة تجری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یتحرک الإمام علی مستوی التوضیح والتأکید أکثر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فَوْقَهُمْ، وَوَالِی الْأَمْرِ عَلَیْکَ فَوْقَکَ، 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وَابْتَلَاکَ بِهِمْ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فی هذه العبارة یؤکّد علی هذه الحقیقة، وهی أنّ کلّ شخص یحکم علی جماعة فهو بدوره یقع تحت حکومة شخص آخر، فإذا کنت حاکماً علی مصر، فعلیک بالانتباه بأننی حاکم علیک ومراقب لأعمالک، فإذا کنت حاکماً علیک فینبغی أن أنتبه إلی أنّ اللّه تعالی حاکم علینا، ومعلوم أنّ الالتفات إلی هذا الأمر یؤدّی بالإنسان أن یتعامل مع الناس بآلیات العفو والصفح والمحبّة ما أمکنه ذلک لکی یتوقع بالتالی عفو الحاکم عنه وأعلی من ذلک یتوقع العفو الإلهی عنه</w:t>
      </w:r>
      <w:r>
        <w:rPr>
          <w:rFonts w:eastAsia="IRNazanin" w:cs="IRNazanin"/>
          <w:color w:val="111111"/>
          <w:sz w:val="28"/>
          <w:szCs w:val="28"/>
          <w:rtl w:val="true"/>
          <w:lang w:bidi="fa-IR"/>
        </w:rPr>
        <w:t>.</w:t>
      </w:r>
      <w:bookmarkStart w:id="545" w:name="pg12586_158160"/>
    </w:p>
    <w:p>
      <w:pPr>
        <w:pStyle w:val="Heading3"/>
        <w:numPr>
          <w:ilvl w:val="2"/>
          <w:numId w:val="1"/>
        </w:numPr>
        <w:rPr/>
      </w:pPr>
      <w:bookmarkStart w:id="546" w:name="__RefHeading___Toc1945035_77815467"/>
      <w:bookmarkStart w:id="547" w:name="_Toc209"/>
      <w:bookmarkEnd w:id="545"/>
      <w:bookmarkEnd w:id="546"/>
      <w:r>
        <w:rPr>
          <w:rtl w:val="true"/>
        </w:rPr>
        <w:t>القسم الثالث</w:t>
      </w:r>
      <w:bookmarkEnd w:id="547"/>
    </w:p>
    <w:p>
      <w:pPr>
        <w:pStyle w:val="Heading4"/>
        <w:numPr>
          <w:ilvl w:val="3"/>
          <w:numId w:val="1"/>
        </w:numPr>
        <w:rPr/>
      </w:pPr>
      <w:bookmarkStart w:id="548" w:name="__RefHeading___Toc1945037_77815467"/>
      <w:bookmarkStart w:id="549" w:name="_Toc21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وَلَا تَنْصِبَنَّ نَفْسَکَ، لِحَرْبِ اللّهِ فَإِنَّهُ لَایَدَ لَکَ بِنِقْمَتِهِ، وَلَا غِنَی بِکَ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 عَفْوٍ، وَلَا تَبْجَحَنَّ بِعُقُوبَةٍ، وَلَا تُسْرِعَنَّ إِلَی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إِدْغَالٌ فِی الْقَلْبِ، وَمَنْهَکَةٌ لِلدِّینِ، وَتَقَرُّبٌ مِنَ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وَیُهِینُ کُلَّ مُخْتَالٍ</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945039_77815467"/>
      <w:bookmarkStart w:id="551" w:name="_Toc211"/>
      <w:bookmarkEnd w:id="550"/>
      <w:r>
        <w:rPr>
          <w:rtl w:val="true"/>
        </w:rPr>
        <w:t>الشرح والتفسیر</w:t>
      </w:r>
      <w:r>
        <w:rPr>
          <w:rtl w:val="true"/>
        </w:rPr>
        <w:t xml:space="preserve">: </w:t>
      </w:r>
      <w:r>
        <w:rPr>
          <w:rtl w:val="true"/>
        </w:rPr>
        <w:t>لا تکن مغروراً أبداً</w:t>
      </w:r>
      <w:r>
        <w:rPr>
          <w:rtl w:val="true"/>
        </w:rPr>
        <w:t>!</w:t>
      </w:r>
      <w:bookmarkEnd w:id="551"/>
    </w:p>
    <w:p>
      <w:pPr>
        <w:pStyle w:val="BookText"/>
        <w:rPr/>
      </w:pPr>
      <w:r>
        <w:rPr>
          <w:rFonts w:ascii="IRNazanin" w:hAnsi="IRNazanin" w:eastAsia="IRNazanin"/>
          <w:color w:val="111111"/>
          <w:sz w:val="28"/>
          <w:sz w:val="28"/>
          <w:szCs w:val="28"/>
          <w:rtl w:val="true"/>
          <w:lang w:bidi="fa-IR"/>
        </w:rPr>
        <w:t>یواصل الإمام علیه السلام فی هذا المقطع من کتابه لمالک الأشتر ویوصیه بسبع توصیات مهمّة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نَفْسَکَ، لِحَرْبِ اللّهِ فَإِنَّهُ لَایَدَ لَکَ بِنِقْمَتِهِ، وَلَا غِنَی بِکَ عَنْ عَفْوِهِ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الحرب مع اللّه، کما ذکر الکثیر من شرّاح نهج البلاغة، هو الظلم والجور علی عباد اللّه وتضییع حقوقهم ولا یشمل کلّ معصیة وإثم، وصحیح أنّ جمیع الذنوب قبیحة وذمیمة، ولکن التعبیر بالحرب مع اللّه یعنی أکبر من 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لهذا المعنی ما ورد فی الحدیث الشریف عن الإمام الصادق علیه السلام عن </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أَسْرَی رَبِّی بِی فَأَوْحَی إِلَیَّ مِنْ وَرَاءِ الْحِجَابِ مَا أَوْحَی وَشَافَهَنِی إِلَی أَنْ قَالَ</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التعبیر یساوق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وَرایِ حِجابٍ أَوْیُرْسِلَ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الشوری، الآیة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 یَا مُحَمَّدُ مَنْ أَذَلَّ لِی وَلِیّاً فَقَدْ أَرْصَدَنِی بِالْمُحَارَبَةِ وَمَنْ حَارَبَنِی حَارَبْتُهُ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الإمام علیه السلام لعدم الحرب مع اللّه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الحاجة إلی عفوه ورحمته، والآخر، اجتناب عقوبته وعذابه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الثانیة والثالثة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عَلَی عَفْوٍ، وَلَا تَبْجَحَنَّ</w:t>
      </w:r>
      <w:r>
        <w:rPr>
          <w:rStyle w:val="FootnoteAnchor"/>
          <w:rtl w:val="true"/>
        </w:rPr>
        <w:footnoteReference w:id="437"/>
      </w:r>
      <w:r>
        <w:rPr>
          <w:rFonts w:ascii="Amiri" w:hAnsi="Amiri" w:eastAsia="Amiri" w:cs="Amiri"/>
          <w:color w:val="111111"/>
          <w:sz w:val="28"/>
          <w:sz w:val="28"/>
          <w:szCs w:val="28"/>
          <w:rtl w:val="true"/>
          <w:lang w:bidi="ar-SA"/>
        </w:rPr>
        <w:t>بِعُقُوبَةٍ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الکلام إشارة إلی أنّک یجب أن تلتزم جانب العفو ما أمکنک ذلک وقلل من موارد العقوبة، لأنّ أثر العقوبة إذا کان نافعاً لمدّة قصیرة فإنّ أثر العفو یمتد لمدّة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فإنّ هذا الحکم یصدق علی غالبیة الناس، ولکن لدی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أقلیّة تکون نتیجة العفو والصفح عکسیة ویتحمل الجناة ذلک علی محمل الضعف والخوف من قِبل الوالی، فلابدّ من استخدام الشدّة والقوّة مع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الرابعة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تُسْرِعَنَّ إِلَی بَادِرَةٍ</w:t>
      </w:r>
      <w:r>
        <w:rPr>
          <w:rStyle w:val="FootnoteAnchor"/>
          <w:rtl w:val="true"/>
        </w:rPr>
        <w:footnoteReference w:id="438"/>
      </w:r>
      <w:r>
        <w:rPr>
          <w:rFonts w:ascii="Amiri" w:hAnsi="Amiri" w:eastAsia="Amiri" w:cs="Amiri"/>
          <w:color w:val="111111"/>
          <w:sz w:val="28"/>
          <w:sz w:val="28"/>
          <w:szCs w:val="28"/>
          <w:rtl w:val="true"/>
          <w:lang w:bidi="ar-SA"/>
        </w:rPr>
        <w:t>وَجَدْتَ مِنْهَا مَنْدُوحَةً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الإنسان عندما یملکه الغضب فإنّه یفقد إعتداله الفکری، وقد جرّبنا مراراً بأنّ کلّ قرار نتخذه فی ذلک الوقت سیثبت خطأه بعد ذلک، وحتی أعقل الناس </w:t>
      </w:r>
    </w:p>
    <w:p>
      <w:pPr>
        <w:pStyle w:val="BookText"/>
        <w:rPr/>
      </w:pPr>
      <w:r>
        <w:rPr>
          <w:rFonts w:ascii="IRNazanin" w:hAnsi="IRNazanin" w:eastAsia="IRNazanin"/>
          <w:color w:val="111111"/>
          <w:sz w:val="28"/>
          <w:sz w:val="28"/>
          <w:szCs w:val="28"/>
          <w:rtl w:val="true"/>
          <w:lang w:bidi="fa-IR"/>
        </w:rPr>
        <w:t>ربّما یتحول فی صورة الغضب والحدّة إلی أجهل الناس، والمعروف بین العامّة من الناس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أغضب فإنّ الدم یغطی علی عینی ویحول بینی وبین رؤیة الأشیاء فأرتکب العمل الفلانی، وهذا فی الحقیقة إشارة إلی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فی الحدیث الشریف عن أمیرالمؤمنین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یُرْدِی صاحِبَهُ وَیُبدِی مَعایِبَهُ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6892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عنه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الْقَرِینُ الْغَضَبُ یُبْدِی الْمَعَائِبَ وَیُدْنِی الشَّرَّ وَیُبَاعِدُ الْخَیْرَ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تتضح أکثر عندما یأتی بعض الأشخاص من طرف واحد ویتحدّثون للوالی بکلام معین، فلو عزم علی أمر فی هذا الحال فسوف یندم، فیجب التریث قلیلاً وسماع حجّة الطرف المقابل، فربّما یختلف الحال بعد هذا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ینبغی العمل وفقاً للمثل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الغضب لا عقوبة ولا أمر ولا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التوصیة الخامسة ینهاه الإمام علیه السلام بشدّة عن حالة الغرور والفخر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إِدْغَالٌ</w:t>
      </w:r>
      <w:r>
        <w:rPr>
          <w:rStyle w:val="FootnoteAnchor"/>
          <w:rtl w:val="true"/>
        </w:rPr>
        <w:footnoteReference w:id="442"/>
      </w:r>
      <w:r>
        <w:rPr>
          <w:rFonts w:ascii="Amiri" w:hAnsi="Amiri" w:eastAsia="Amiri" w:cs="Amiri"/>
          <w:color w:val="111111"/>
          <w:sz w:val="28"/>
          <w:sz w:val="28"/>
          <w:szCs w:val="28"/>
          <w:rtl w:val="true"/>
          <w:lang w:bidi="ar-SA"/>
        </w:rPr>
        <w:t>فِی الْقَلْبِ، وَمَنْهَکَةٌ</w:t>
      </w:r>
      <w:r>
        <w:rPr>
          <w:rStyle w:val="FootnoteAnchor"/>
          <w:rtl w:val="true"/>
        </w:rPr>
        <w:footnoteReference w:id="443"/>
      </w:r>
      <w:r>
        <w:rPr>
          <w:rFonts w:ascii="Amiri" w:hAnsi="Amiri" w:eastAsia="Amiri" w:cs="Amiri"/>
          <w:color w:val="111111"/>
          <w:sz w:val="28"/>
          <w:sz w:val="28"/>
          <w:szCs w:val="28"/>
          <w:rtl w:val="true"/>
          <w:lang w:bidi="ar-SA"/>
        </w:rPr>
        <w:t>لِلدِّینِ وَتَقَرُّبٌ مِنَ الْغِیَرِ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أحد الآفات الخطیرة لمسألة الحکومة والولایة، الغرور والکبر والاستبداد، وکما قال الإمام علیه السلام أنّ ذلک ترتب علیه ثلاثة أمور خطیرة،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یفسد فکر الإنسان وتنقلب لدیه الحقائق ویتخذ قرارات عجولة وغیر عادلة ومجانبة للصواب، والآخر، أنّ الإنسان یتورط بأنواع المعاصی والذنوب والظلم ممّا یوهن إیمانه ودینه، والثالث، أنّ هذه الحالة تتسبب فی إیجاد متغیرات کثیرة فیما یتصل بعلاقة الحکومة مع الناس والکثیر من الإنتفاضات والثورات علی إمتداد التاریخ البشری تنبع من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وبخلاف ذلک إذا کان الوالی متواضعاً وأخرج من ذهنه ریح الغرور والتکبر، فسوف یعتدل فکره ویتصرف بحکمة وکذلک لا یلوث نفسه بالذنوب ولا یضعف إیمانه، ومن جهة أخری یحفظ علاقته الحمیمة مع الناس، وهذه العلاقة هی الأصل والأساس للحکومة الصالحة حیث تمنح الحکومة القدرة والهیمنة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الإمام علیه السلام فی کلماته القصار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مثیرة فی مصیر المغرورین وعاقبتهم الوخیمة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لَمْ تَقْتُلُهُ قاتِلاتُ الْغُرورِ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7175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مورد آخر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 الْغَفْلَةِ وَالْغُرُورِ أبْعَدُ إفاقَةً مِنْ سُکْرِ الْخُمُورِ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 سکر الشراب ربّما یزول بعد یوم أو لیلة، ولکن سکر الغرور ربّما یستمر إلی 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الإمام علیه السلام فی آخر الخطبة التالیة من نهج البلاغة إلی جماعة من المنافقین والانتهازیین الذین تمردوا علیه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وَسَقَوْهُ الْغُرُورَ وَحَصَدُوا الثُّبُور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عمل الأطباء الواعین لا یقتصر علی تشخیص وعلاج الألم والمرض، بل یمتد إلی إراءة طرق العلاج أیضاً، ویعدّ ذلک من الأرکان الأصلیّة لبرنامجهم الطبی، والإمام علیه السلام وهو الطبیب الإلهی، فی هذه الرسالة بعد أن یذکر آفات الغرور، یشیر إلی طریق علاجها ویقول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لَکَ مَا أَنْتَ فِیهِ مِنْ سُلْطَانِکَ أُبَّهَةً</w:t>
      </w:r>
      <w:r>
        <w:rPr>
          <w:rStyle w:val="FootnoteAnchor"/>
          <w:rtl w:val="true"/>
        </w:rPr>
        <w:footnoteReference w:id="447"/>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مَخِیلَةً</w:t>
      </w:r>
      <w:r>
        <w:rPr>
          <w:rStyle w:val="FootnoteAnchor"/>
          <w:rtl w:val="true"/>
        </w:rPr>
        <w:footnoteReference w:id="4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العُجب والأنانیّة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فَانْظُرْ إِلَی عِظَمِ مُلْکِ اللّهِ فَوْقَکَ، وَقُدْرَتِهِ مِنْکَ عَلَی مَا لَاتَقْدِرُ عَلَیْهِ مِنْ نَفْسِکَ، فَإِنَّ ذَلِکَ یُطَامِنُ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إِلَیْکَ مِنْ طِمَاحِکَ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وَیَکُفُّ عَنْکَ مِنْ غَرْبِکَ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وَیَفِیءُ إِلَیْکَ بِمَا عَزَبَ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عَنْکَ مِنْ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فی هذه العبارات البلیغة والعمیقة المعنی، یقرر أنّ النظر إلی عظمة ملک اللّه تعالی وقدرته الواسعة من شأنه أن یخلف ثلاثة آثار إیجابیة للمغترین بقدرتهم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ینزلهم عن مرکب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یخفف من شدّة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إلیهم عقلهم الذی أسدل علیه الغرور ستار الغفلة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فإنّ أقوی الأفراد یجد نفسه فی مقابل الحوادث والمظاهر الطبیعیة التی تحدث بأمر اللّه کالریشة فی مهب الریح، وقد سمعنا کثیراً أنّ السلاطین المستبدین قد أخذهم الأجل بین عشیة وضحاها بسکتة قلبیة مختصرة، ونعلم أنّ هذه العارضة تنشأ من إنسداد بعض الشعیرات فی القلب ویترتب علیه جلطة دمویة، أو یموت بسبب السرطان، وهو لیس سوی طغیان خلیة من خلایا البدن الضعیفة أو بواسطة المکروب أو فیروس الذی لا یری بالعین المجردة، وأحیاناً تحدث زلزلة وتهدم جمیع قصورهم، أو یهب اعصار لیحطم جمیع ما لدیهم، أو یأتی سیل عظیم ویأخذ معه کلّ ما لدیهم، وهکذا، هذه کلّها إشارات صغیرة علی قدرة اللّه المطلقة، فلو أنّ الإنسان تفکر فی هذه الأمور، فإنّه سیکون متواضعاً وبعیداً عن حالات الغرور فی </w:t>
      </w:r>
    </w:p>
    <w:p>
      <w:pPr>
        <w:pStyle w:val="BookText"/>
        <w:rPr/>
      </w:pPr>
      <w:r>
        <w:rPr>
          <w:rFonts w:ascii="IRNazanin" w:hAnsi="IRNazanin" w:eastAsia="IRNazanin"/>
          <w:color w:val="111111"/>
          <w:sz w:val="28"/>
          <w:sz w:val="28"/>
          <w:szCs w:val="28"/>
          <w:rtl w:val="true"/>
          <w:lang w:bidi="fa-IR"/>
        </w:rPr>
        <w:t>أی مقام ومنصب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التاریخ لا یذکر حکومة وسلطة أعلی من سلطة النّبی سلیمان علیه السلام، فالقرآن یتحدّث عن سلیمان عندما حان أجله فلم یمهله الموت حتی یجلس علی الأرض بل أخذ روحه وهو واقف متکیء علی عصاه وودع جمیع ما لدیه من إمکانات عظیمة فی لحظة واحدة ولم یعلم بموته أحد من الناس إلّابعد أن أکلت الإرضة عصاه فاختلّ تعادله وسقط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وفی التوصیة السابعة، یتحدّث من موقع التأکید علی الأمور المذکورة آنفاً لغرض إزاحة حالة الغرور والتکبر عن الولاة والاُمراء من خلال التهدید بالعقوبة الإلهیّة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وَمُسَامَاةَ</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طلب العلو والمقابلة فی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فِی عَظَمَتِهِ، وَالتَّشَبُّهَ بِهِ فِی جَبَرُوتِهِ، فَإِنَّ اللّهَ یُذِلُّ کُلَّ جَبَّارٍ، وَیُهِینُ کُلَّ مُخْتَالٍ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فإنّ الأشخاص الذین ملکهم الغرور والتکبر یدّعون عملاً أنّهم فی سیاق واحد مع اللّه تعالی، فی حین أنّهم لا یمثّلون سوی ذرات تافهة فی مقابل بحر العظمة الإلهیّة، والعقوبة المترتبة علی مثل هذا الغرور والشموخ العبثی هو أنّ اللّه تعالی سیذلهم ویهینهم، وإذا التفت المتکبرون والمغرورون إلی نهایة عملهم فسوف ینزلون من مرکب الغرور والکبر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أحادیث شریفة فی هذا المجال عن النّبی الأکرم صلی الله علیه و آله وسائر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فنقرأ فی حدیث شریف عن الإمام الصادق علیه السلام أنّه قال عندما سئل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الْکِبْرَ أَدْنَاهُ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الإمام الصادق علیه السلام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ومعلوم أنّ جمیع هذه الأمور بسبب الآثار والتداعیات السلبیّة الفردیّة والاجتماعیّة التی تستولی علی الشخص المغرور والمتکبر، وقد ورد روایات متعددة أنّ الکبر یتسبب فی تجاهل الإنسان للحق ویواجه أهل الحقّ من موقع التوبیخ والذم ویسحق حقوق الناس</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ونختم هذا الکلام بحدیث شریف عن رسول اللّه صلی الله علیه و آله أنّه 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أَنْ تَتْرُکَ الْحَقَّ وَتَتَجَاوَزَهُ إِلَی غَیْرِهِ وَتَنْظُرَ إِلَی النَّاسِ وَلَا تَرَی أَنَّ أَحَداً عِرْضُهُ کَعِرْضِکَ وَلَا دَمُهُ کَدَمِکَ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2586_158168"/>
      <w:bookmarkStart w:id="553" w:name="pg12586_158168"/>
      <w:bookmarkEnd w:id="553"/>
    </w:p>
    <w:p>
      <w:pPr>
        <w:pStyle w:val="Heading3"/>
        <w:numPr>
          <w:ilvl w:val="2"/>
          <w:numId w:val="1"/>
        </w:numPr>
        <w:rPr/>
      </w:pPr>
      <w:bookmarkStart w:id="554" w:name="pg12586_158168"/>
      <w:bookmarkStart w:id="555" w:name="__RefHeading___Toc1945041_77815467"/>
      <w:bookmarkStart w:id="556" w:name="_Toc212"/>
      <w:bookmarkEnd w:id="554"/>
      <w:bookmarkEnd w:id="555"/>
      <w:r>
        <w:rPr>
          <w:rtl w:val="true"/>
        </w:rPr>
        <w:t>القسم الرابع</w:t>
      </w:r>
      <w:bookmarkEnd w:id="556"/>
    </w:p>
    <w:p>
      <w:pPr>
        <w:pStyle w:val="Heading4"/>
        <w:numPr>
          <w:ilvl w:val="3"/>
          <w:numId w:val="1"/>
        </w:numPr>
        <w:rPr/>
      </w:pPr>
      <w:bookmarkStart w:id="557" w:name="__RefHeading___Toc1945043_77815467"/>
      <w:bookmarkStart w:id="558" w:name="_Toc213"/>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أَنْصِفِ اللّهَ وَأَنْصِفِ النَّاسَ مِنْ نَفْسِکَ، وَمِنْ خَاصَّةِ أَهْلِکَ، وَمَنْ لَکَ فِیهِ هَوًی مِنْ رَعِیَّتِکَ، 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کَانَ اللّهُ خَصْمَهُ دُونَ عِبَادِهِ، وَمَنْ خَاصَمَهُ اللّهُ أَدْحَضَ حُجَّتَهُ، وَکَانَ لِلَّهِ حَرْباً حَتَّی یَنْزِعَ أَوْ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شَیْءٌ أَدْعَی إِلَی تَغْیِیرِ نِعْمَةِ اللّهِ وَتَعْجِیلِ نِقْمَتِهِ مِنْ إِقَامَةٍ عَلَی ظُلْمٍ، فَإِنَّ اللّهَ سَمِیعٌ دَعْوَةَ الْمُضْطَهَدِینَ وَهُوَ لِلظَّالِمِینَ بِالْمِرْصَادِ</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945045_77815467"/>
      <w:bookmarkStart w:id="560" w:name="_Toc214"/>
      <w:bookmarkEnd w:id="559"/>
      <w:r>
        <w:rPr>
          <w:rtl w:val="true"/>
        </w:rPr>
        <w:t>الشرح والتفسیر</w:t>
      </w:r>
      <w:r>
        <w:rPr>
          <w:rtl w:val="true"/>
        </w:rPr>
        <w:t xml:space="preserve">: </w:t>
      </w:r>
      <w:r>
        <w:rPr>
          <w:rtl w:val="true"/>
        </w:rPr>
        <w:t>إحذر من لعنة المظلومین</w:t>
      </w:r>
      <w:r>
        <w:rPr>
          <w:rtl w:val="true"/>
        </w:rPr>
        <w:t>!</w:t>
      </w:r>
      <w:bookmarkEnd w:id="560"/>
    </w:p>
    <w:p>
      <w:pPr>
        <w:pStyle w:val="BookText"/>
        <w:rPr/>
      </w:pPr>
      <w:r>
        <w:rPr>
          <w:rFonts w:ascii="IRNazanin" w:hAnsi="IRNazanin" w:eastAsia="IRNazanin"/>
          <w:color w:val="111111"/>
          <w:sz w:val="28"/>
          <w:sz w:val="28"/>
          <w:szCs w:val="28"/>
          <w:rtl w:val="true"/>
          <w:lang w:bidi="fa-IR"/>
        </w:rPr>
        <w:t>فی هذا المقطع من رسالة الإمام علیه السلام لمالک الأشتر یوصیه الإمام علیه السلام بعبارات بلیغة ومحکمة بإقامة العدالة ورفع کلّ أشکال التمییز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نَفْسِکَ، وَمِنْ خَاصَّةِ أَهْلِکَ، وَمَنْ لَکَ فِیهِ هَوًی</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المیل والعلاقة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رَعِیَّتِکَ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المراد من الانصاف بالنسبة للّه‌تعالی، إطاعة أوامره ونواهیه، والإنصاف بالنسبة للناس ترک کلّ أشکال التمییز والمیل لبعض الأفراد دون البعض، کما هو الحال فی سیرة غالبیة المسؤولین والقادة فی الماضی والحاضر، فعندما یصلون إلی مسند القدرة والسلطة یمنحون أقاربهم وأصدقاءهم امتیازات خاصّة دون سائر الناس، وهذا التمییز یتسبب فی أنواع من الخلل والإرباک فی الحکومات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 علی نصف کلّ شیء، وبما أنّ العدالة تؤدی إلی قیام الإنسان بتقسیم حقوقه الاجتماعیّة بینه وبین </w:t>
      </w:r>
    </w:p>
    <w:p>
      <w:pPr>
        <w:pStyle w:val="BookText"/>
        <w:rPr/>
      </w:pPr>
      <w:r>
        <w:rPr>
          <w:rFonts w:ascii="IRNazanin" w:hAnsi="IRNazanin" w:eastAsia="IRNazanin"/>
          <w:color w:val="111111"/>
          <w:sz w:val="28"/>
          <w:sz w:val="28"/>
          <w:szCs w:val="28"/>
          <w:rtl w:val="true"/>
          <w:lang w:bidi="fa-IR"/>
        </w:rPr>
        <w:t xml:space="preserve">الآخرین بالعدالة، فمن هذه الجهة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أنّ الانصاف هو أن یحبّ الإنسان للآخرین ما یحبّ لنفسه وأقربائه وأصدقائه، ویکره للآخرین ما یکره لنفسه والأشخاص المتعلقین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الْأَعْمَالِ ثَلَاثَةٌ إِنْصَافُ النَّاسِ مِنْ نَفْسِکَ حَتَّی لَاتَرْضَی بِشَیْءٍ إِلَّا رَضِیتَ لَهُمْ مِثْلَهُ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الانصاف بالنسبة للّه‌تعالی فهو أن یقسم الإنسان المواهب الإلهیّة بشکل عادل، فنصفها ینفقها فی سبیل اللّه ویبقی النصف الآخر لنفسه، وهکذا یقسم وقته وفکره وإمکاناته الأخری بهذا المنوال حتی یراعی علی الأقل الانصاف وإن لم یصل إلی حدّ 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هذا العمل لیس بالهین والیسیر، لأنّ الإنسان یمیل دوماً نحو ترجیح کفّة نفسه وأقربائه علی کفّة الآخرین، ومن هنا ورد فی الخبر عن الإمام الصادق علیه السلام أنّه قال لأحد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 بِأشَدِّ ما فَرَضَ اللّهُ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نَفْسِکَ وَمُوَاسَاتُکَ أَخَاکَ وَذِکْرُ اللّهِ فِی کُلِّ مَوْطِن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الانصاف والمواساة، هو أنّ الانصاف یکون فی مورد الحقوق، والمواساة تقع فی جمیع مواهب الحیاة ونعم اللّه تعالی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الإمام علیه السلام کلامه ویذکر دلیلاً علی قوله، وهذا الدلیل مرکب، فی الحقیقة، من صغری وکبری ونتیجة ویقول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کَانَ اللّهُ خَصْمَهُ دُونَ عِبَادِهِ، وَمَنْ خَاصَمَهُ اللّهُ أَدْحَضَ</w:t>
      </w:r>
      <w:r>
        <w:rPr>
          <w:rStyle w:val="FootnoteAnchor"/>
          <w:rtl w:val="true"/>
        </w:rPr>
        <w:footnoteReference w:id="457"/>
      </w:r>
      <w:r>
        <w:rPr>
          <w:rFonts w:ascii="Amiri" w:hAnsi="Amiri" w:eastAsia="Amiri" w:cs="Amiri"/>
          <w:color w:val="111111"/>
          <w:sz w:val="28"/>
          <w:sz w:val="28"/>
          <w:szCs w:val="28"/>
          <w:rtl w:val="true"/>
          <w:lang w:bidi="ar-SA"/>
        </w:rPr>
        <w:t>حُجَّتَهُ، وَکَانَ لِلَّهِ حَرْباً حَتَّی یَنْزِعَ</w:t>
      </w:r>
      <w:r>
        <w:rPr>
          <w:rStyle w:val="FootnoteAnchor"/>
          <w:rtl w:val="true"/>
        </w:rPr>
        <w:footnoteReference w:id="458"/>
      </w:r>
      <w:r>
        <w:rPr>
          <w:rFonts w:ascii="Amiri" w:hAnsi="Amiri" w:eastAsia="Amiri" w:cs="Amiri"/>
          <w:color w:val="111111"/>
          <w:sz w:val="28"/>
          <w:sz w:val="28"/>
          <w:szCs w:val="28"/>
          <w:rtl w:val="true"/>
          <w:lang w:bidi="ar-SA"/>
        </w:rPr>
        <w:t>أَوْ یَتُوبَ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الواضح أنّ ترک الانصاف وممارسة أی شکل من أشکال التمییز یعتبر من الظلم الفاحش والجلی، ونعلم أنّ اللّه تعالی عادل وحکیم وعدوّ للظالمین ونصیر للمظلومین، والملفت للنظر أنّ الإمام علیه السلام یؤکّد علی هذا المعنی، وهو أنّ اللّه تعالی إذا خاصم أی شخص فإنّه لا یقبل منه أی عذر وحجّة، والتعبیر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المعنی، وربّما یملک الشخص المذنب بعض الأعذار غیر الموجّهة فی ذنوب أخری ویشمله لطف اللّه تعالی وتکون أعذاره مقبولة بغفاریة الباری تعالی، ولکن بالنسبة للظلم والجور لا یقبل منه أی عذر وذریعة، والطریق الوحید للنجاة من خصومة اللّه تعالی وعقوبته أن یرفع الإنسان یده من الظلم ویتوب من أعماله هذه ویعید حقوق الناس إلیهم ویجبر ما فات من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فی سیاق کلامه هذا یبیّن العقوبة الشدید للظالمین وأنّها لا تشبهها أیة عقوبة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شَیْءٌ أَدْعَی إِلَی تَغْیِیرِ نِعْمَةِ اللّهِ وَتَعْجِیلِ نِقْمَتِهِ مِنْ إِقَامَةٍ عَلَی ظُلْمٍ، فَإِنَّ اللّهَ سَمِیعٌ دَعْوَةَ الْمُضْطَهَدِینَ</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المظلوم،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وَهُوَ لِلظَّالِمِینَ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الکلام یعدّ تحذیراً شدیداً للظالمین لیعلموا أنّ عقوبتهم لا تنحصر بیوم القیامة، بل سیواجهون جزاء أعمالهم فی هذا العالم أیضاً، ولیس فقط فی مدّة طویلة بل فی مدّة قصیرة، أجل فإنّ ما یسرع فی تغییر النعم الإلهیّة وینزل العقوبة والعذاب الإلهی هو الإقامة والاستمرار علی الظلم والإصرار علی العدوان وسحق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یَظلِمُ بِمَظلَمَةٍ إِلّا أَخَذَهُ اللّهُ بِها فِی نَفْسِهِ وَمَالِهِ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الکلمات القصار للإمام علیه السلام فی غرر الحکم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بِالجَورِ عَجّلَ اللّهُ هُلْکَهُ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ورد فی روایة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أَوحی إِلی نَبِیٍّ مِنْ أَنبِیائِهِ فِی مَملَکَةِ جَبّارٍ مِنَ الجَبّارینَ 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لَمْ أَسْتَعْمِلْکَ عَلَی سَفْکِ الدِّمَاءِ وَاتِّخَاذِ الْأَمْوَالِ وَإِنَّمَا اسْتَعْمَلْتُکَ لِتَکُفَّ عَنِّی أَصْوَاتَ الْمَظْلُومِینَ، فَإِنِّی لَمْ أَدَعْ ظُلَامَتَهُمْ وَإِنْ کَانُوا کُفَّاراً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ابن عباس، الذی اقتبس الکثیر من علومه من النّبی الأکرم صلی الله علیه و آله والإمام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من القرآن الکریم أنّ الظلم والجور یخرب البیوت، ثمّ أشار إلی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عن النّبی الأکرم صلی الله علیه و آله أنّه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الخَیر ثَواباً البِّرُ وَصِلَةُ الرَّحمِ وَأَسرَعُ الشِّر عُقوبَةً البَغی وَقَطیعَةُ الرَّحمِ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561" w:name="pg12586_158172"/>
    </w:p>
    <w:p>
      <w:pPr>
        <w:pStyle w:val="Heading3"/>
        <w:numPr>
          <w:ilvl w:val="2"/>
          <w:numId w:val="1"/>
        </w:numPr>
        <w:rPr/>
      </w:pPr>
      <w:bookmarkStart w:id="562" w:name="__RefHeading___Toc1945047_77815467"/>
      <w:bookmarkStart w:id="563" w:name="_Toc215"/>
      <w:bookmarkEnd w:id="561"/>
      <w:bookmarkEnd w:id="562"/>
      <w:r>
        <w:rPr>
          <w:rtl w:val="true"/>
        </w:rPr>
        <w:t>القسم الخامس</w:t>
      </w:r>
      <w:bookmarkEnd w:id="563"/>
    </w:p>
    <w:p>
      <w:pPr>
        <w:pStyle w:val="Heading4"/>
        <w:numPr>
          <w:ilvl w:val="3"/>
          <w:numId w:val="1"/>
        </w:numPr>
        <w:rPr/>
      </w:pPr>
      <w:bookmarkStart w:id="564" w:name="__RefHeading___Toc1945049_77815467"/>
      <w:bookmarkStart w:id="565" w:name="_Toc21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وَلْیَکُنْ أَحَبَّ الْأُمُورِ إِلَیْکَ أَوْسَطُهَا فِی الْحَقِّ، وَأَعَمُّهَا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مِنَ الرَّعِیَّةِ أَثْقَلَ عَلَی الْوَالِی مَؤُونَةً فِی الرَّخَاءِ، وَأَقَلَّ مَعُونَةً لَهُ فِی الْبَلَاءِ، وَأَکْرَهَ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وَالْعُدَّةُ لِلْأَعْدَاءِ، الْعَامَّةُ مِنَ الْأُمَّةِ، فَلْیَکُنْ صِغْوُکَ لَهُمْ، وَمَیْلُکَ مَعَهُمْ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945051_77815467"/>
      <w:bookmarkStart w:id="567" w:name="_Toc217"/>
      <w:bookmarkEnd w:id="566"/>
      <w:r>
        <w:rPr>
          <w:rtl w:val="true"/>
        </w:rPr>
        <w:t>الشرح والتفسیر</w:t>
      </w:r>
      <w:r>
        <w:rPr>
          <w:rtl w:val="true"/>
        </w:rPr>
        <w:t xml:space="preserve">: </w:t>
      </w:r>
      <w:r>
        <w:rPr>
          <w:rtl w:val="true"/>
        </w:rPr>
        <w:t>کن مع جمهور الناس</w:t>
      </w:r>
      <w:r>
        <w:rPr>
          <w:rtl w:val="true"/>
        </w:rPr>
        <w:t>!</w:t>
      </w:r>
      <w:bookmarkEnd w:id="567"/>
    </w:p>
    <w:p>
      <w:pPr>
        <w:pStyle w:val="BookText"/>
        <w:rPr/>
      </w:pPr>
      <w:r>
        <w:rPr>
          <w:rFonts w:ascii="IRNazanin" w:hAnsi="IRNazanin" w:eastAsia="IRNazanin"/>
          <w:color w:val="111111"/>
          <w:sz w:val="28"/>
          <w:sz w:val="28"/>
          <w:szCs w:val="28"/>
          <w:rtl w:val="true"/>
          <w:lang w:bidi="fa-IR"/>
        </w:rPr>
        <w:t>یلفت الإمام علیه السلام النظر فی هذا المقطع من الرسالة إلی نقطة مهمّة ومؤثرة فی حیاة الإنسان وبخاصّة المجتمعات البشریة المعاصرة وکیفیة عمل الحکومات،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أَحَبَّ الْأُمُورِ إِلَیْکَ أَوْسَطُهَا</w:t>
      </w:r>
      <w:r>
        <w:rPr>
          <w:rStyle w:val="FootnoteAnchor"/>
          <w:rtl w:val="true"/>
        </w:rPr>
        <w:footnoteReference w:id="46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فی هذا المورد الأفضل من الأشیاء، لأنّ الشیء الذی یقع فی الحد الوسطوالاعتدال هو الأفضل والأکمل، یقول القرآن الکریم فی سورة القلم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 أَ لَمْ أَقُلْ لَکُمْ لَوْ لا تُسَبِّحُونَ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أعقلهم، وجاء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 الشیء أفضل الشیء وخیاره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الْحَقِّ، وَأَعَمُّهَا فِی الْعَدْلِ، وَأَجْمَعُهَا لِرِضَی الرَّعِیَّةِ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القوانین والمقررات التی تملک هذه الخصوصیات الثلاث تکون أشمل من حیث الحقوق، وکذلک أشمل من حیث رعایة العدل، وأفضل فی کسب رضا عامّة الناس، فإنّها ستقع مورد رضا اللّه تعالی والخلق، وعندما یکون اللّه تعالی </w:t>
      </w:r>
    </w:p>
    <w:p>
      <w:pPr>
        <w:pStyle w:val="BookText"/>
        <w:rPr/>
      </w:pPr>
      <w:r>
        <w:rPr>
          <w:rFonts w:ascii="IRNazanin" w:hAnsi="IRNazanin" w:eastAsia="IRNazanin"/>
          <w:color w:val="111111"/>
          <w:sz w:val="28"/>
          <w:sz w:val="28"/>
          <w:szCs w:val="28"/>
          <w:rtl w:val="true"/>
          <w:lang w:bidi="fa-IR"/>
        </w:rPr>
        <w:t>راضیاً عن حکومة معینة وخلق اللّه راضون کذلک، فإنّ ذلک یضمن بقائها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یعنی أنّ المهم هو تحقیق رضا الغالبیة الساحقة من الناس لا الأقلیّة من أصحاب الثروة من الانتهازیین الذین یعیشون فی بلاط الحاکم أو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سیاق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یُجْحِفُ</w:t>
      </w:r>
      <w:r>
        <w:rPr>
          <w:rStyle w:val="FootnoteAnchor"/>
          <w:rtl w:val="true"/>
        </w:rPr>
        <w:footnoteReference w:id="4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نزل جلد الشیء، ثمّاستخدمت هذه الکلمة بمعنی الایقاع فی المشقّة وتخریب الشیء واعطابه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بِرِضَی الْخَاصَّةِ، وَإِنَّ سُخْطَ الْخَاصَّةِ یُغْتَفَرُ مَعَ رِضَی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من الجمل القصیرة أعلاه یمثّل فی الواقع البنیة التحتانیّة للحکومات الثابتة والمستقرة، فأفراد المجتمع ینقسمون عادة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هی الأقلیّة من الأثریاء الذین یتمسکون بأطراف القادة والزعماء ویبرزون لهم مظاهر الإخلاص والتضحیة بدافع التملق ویهتمون دائماً بمنافعهم الذاتیة ومصالحهم الشخصیّة، وفی مقابل هناک الغالبیة من الناس الذین تقع علی أیدیهم تحریک عجلة الحیاة فی المجتمع، هؤلاء یعملون ویتعبون أنفسهم أکثر من الآخرین ویحبّون بلدهم ویتفانون فی خدمته أکثر من الطائفة الاُولی، فلو أنّ الطائفة الاُولی لم تکن راضیة عن الوالی والحاکم وکانت الطائفة الثانیة راضیة ومسرورة، فلا تحدث مشکلة أو إرباک فی فضاء المجتمع، لأنّ مشاکل المجتمع تحلّ عادة بید جمهور الناس ولا تؤثر صرخات الأقلیّة فی تغییر مسار المجتمع، ولکن إذا رجّح الوالی رضا الطائفة الاُولی وهم الأقلیّة علی حساب غضب عامّة الناس وسخطهم، فحینذاک تتعرض أرکان الحکومة للاهتزاز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لو استمر سخط العامّة فسوف ینتهی بهم الأمر إلی الثورة والانتفاضة ضد الحکومة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سیرة نبیّ الإسلام صلی الله علیه و آله والإمام علی علیه السلام تعدّ أفضل نموذجاً حیاً لهذه المسألة، فقد تحرکا دوماً فی خط مواساة المحرومین ومساعدة ودعم الطبقة المتوسطة من </w:t>
      </w:r>
    </w:p>
    <w:p>
      <w:pPr>
        <w:pStyle w:val="BookText"/>
        <w:rPr/>
      </w:pPr>
      <w:r>
        <w:rPr>
          <w:rFonts w:ascii="IRNazanin" w:hAnsi="IRNazanin" w:eastAsia="IRNazanin"/>
          <w:color w:val="111111"/>
          <w:sz w:val="28"/>
          <w:sz w:val="28"/>
          <w:szCs w:val="28"/>
          <w:rtl w:val="true"/>
          <w:lang w:bidi="fa-IR"/>
        </w:rPr>
        <w:t>أفراد المجتمع ولم یهتما بمخالفة الخواص الذین یرون منافعهم فی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الأمر الذی یطلق علیه فی هذا العصر بالدیمقراطیة الشعبیة، أو الدیمقراطیة الدینیّة، ولکن ربّما یکتفی السیاسیون أحیاناً بالألفاظ والظاهر لا بالحقیقة والواقع، فالدیمقراطیة فی الحقیقة تعتبر مفهوماً قدیماً ولکنّهم أظهروه للناس بقوالب جدیدة من الألفاظ والکلمات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فی هذه الأیّام نوعاً من الأسالیب الشیطانیّة المشبوهة من قِبل هذه الطائفة من الخواص الذین یتحرکون، وبواسطة استخدام وسائل الاتصالات الجمعیة، لخداع الرأی العام وکما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بغسل الأدمغة بحیث یتصور الناس أنّ مطالب الخواص هی ما یریده عامّة الناس، ولکن مع قلیل من الدقّة یمکن کشف هذا الزیف والخداع فی مقولاتهم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یستخدمون اسلوباً آخر، وهو أن یفتحوا الباب علی مصراعیه للملذات والأهواء والغرائز البدنیّة ویعملون علی إلهاء الناس بهذه الأمور لکی لا یعرف الناس حقیقة ما یجری فی المجتمع والحکومة، فلو أنّ الأشخاص العارفین بهذه الأمور والمخلصین للشعب یتحرکون علی مستوی تنبیه الناس وإیقاظهم من غفلتهم لئلا یسقطوا فی هذه المصیدة، فسوف تنفتح عیون الناس علی الحقیقة ویتحرکون علی مستوی الثورة ضد النظام الحاکم ویلقوا بهؤلاء الانتهازیین فی مزبلة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هذه المسألة تتمتع بأهمیّة کبیرة فی الإسلام، فالإمام علیه السلام علیه السلام فی سیاق کلامه یتعرض لشرح أکثر لهذا الموضوع ویبحث فی تفاصیل هذه المسألة ویذکر صفات تلک الطائفة من الخواص، وکذلک یذکر خصوصیات الطائفة الأخری من عامّة الناس والعاملین فی المجتمع، وبدایة یتحدّث الإمام عن الصفات الذمیمة للخواص المغرورین ویذکر لهم سبع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 فی الصفة الاُولی والثانیة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أَحَدٌ مِنَ الرَّعِیَّةِ أَثْقَلَ عَلَی الْوَالِی مَؤُونَةً فِی الرَّخَاءِ، وَأَقَلَّ مَعُونَةً لَهُ فِی الْبَلَاءِ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فهؤلاء یتوقعون الکثیر من الوالی ومطالباتهم لا تعدّ ولا تحصی ولا تمتلیء جیوبهم بسهولة، وعند بروز المشکلات والأزمات یسحبون أنفسهم ویتراجعون إلی الوراء ویقولون بأنّ حفظ البلد والتضحیة فی سبیله تقع علی عهدة العامّة من الناس، ویتصورون أنّهم طبقة ممتازة من الصفوة والنخبة الذین یتکفّلون مهمّة الإشراف وإبداء الرأی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الصفة الثالثة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وَأَکْرَهَ لِلْإِنْصَافِ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یعتقدون بأنّهم شریحة ممتازة ونخبة مفضلة لا ینبغی أن یجعلوا فی عرض الآخرین فی أی برنامج ومشروع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بیان الصفة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بِالْإِلْحَافِ</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تغطیة الشیء ووضع الستار علیه، ثمّ استخدمت للاصرار علی شیء، وکأنّه یصرّ علیه إلی درجة أنّه یغطی جمیع وجود الطرف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 یرون أنفسهم دائمین ومتفضلین، أضف إلی ذلک أنّهم من المقربین للولاة والحکّام وبإمکانهم أن یطرحوا مطالبهم مرات ومرات، بخلاف الجمهور من عامّة الناس الذین یطرحون مطالبهم باصرار أقل بکثیر، وأساساً لا مجال لهم عادة للوصول إلی الحکّام والمسؤولین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الصفة الخامسة والسادسة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شُکْراً عِنْدَ الْإِعْطَاءِ، وَأَبْطَأَ عُذْراً عِنْدَ الْمَنْعِ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لأنّهم لا یرون العطاء والبذل خدمة من قِبل الحاکم تستحق الشکر بل إنّه أداء للدَّین، وفی مقابل الدَّین لا یستحق المدین شکراً ولا ثناءً، فهم یتصورون غالباً أنّه لولا نصرتهم للنظام وإشرافهم علی أمر الحکومة، فإنّ هذه الحکومة لا یمکنها أن تستمر فی حیاتها وتمارس دورها فی السیادة والهیمنة، ومن هذا المنطلق یرون لأنفسهم حقّ الحیاة علی الحکومة، فمهما اعطوا من المال والحقوق فهو قلیل بحقّهم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هذا المنطلق أیضاً لو لم تتمّ الاستجابة لمطالیبهم فإنّهم قلّما یقبلون العذر فی هذا المنع، ویرون أنّ جمیع الأعذار فی هذا المجال غیر مقبولة وغیر مبررة وأحیاناً یکون العذر أقبح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الصفة السابعة والأخیرة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صَبْراً عِنْدَ مُلِمَّاتِ</w:t>
      </w:r>
      <w:r>
        <w:rPr>
          <w:rStyle w:val="FootnoteAnchor"/>
          <w:rtl w:val="true"/>
        </w:rPr>
        <w:footnoteReference w:id="4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تجمیع الشیء، ثمّ استخدمت للحوادث الشدید والمؤلمة، وکأن‌مثل هذه الحوادث تجمع فکر الإنسان وتلفت نظره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مِنْ أَهْلِ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عاشوا حیاة الرفاهیة والنعمة وقلّما واجهوا المشکلات والتحدیات، فلم یشتد لهم عود الصبر والاستقامة، علی عکس الجماهیر الکادحة فی المجتمع الذین تربوا فی أجواء المشکلات والأزمات وبنوا ذواتهم فی بوتقة المحن والابتلاءات فصاروا کالفولاد فی القوّة والمتانة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 لا یوجد وصف أفضل وأبلغ وأکثر شفافیة لهؤلاء القلّة من الخواص المغرورین بامتیازاتهم والذین یعاملون الناس من موقع الاستعلاء والفوقیّة، ونعلم جیداً أنّ جمیع هذه الخصائص والصفات ناشئة من تصوراتهم الموهومة عن امتیازاتهم الذاتیة وحاجة الحکومة لهم وأفضلیتهم علی سائر طبقات المجتمع، وهذه الأوهام والخیالات الطوباویة، قادتهم إلی هذه المنزلقات والمتاهات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خصائص الجماهیر الکادحة فی المجتمع الإسلامی، وحسب تعبیر الإمام علیه السلام عامة الناس، فتتلخص فی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عِمَادُ الدِّینِ، وَجِمَاعُ</w:t>
      </w:r>
      <w:r>
        <w:rPr>
          <w:rStyle w:val="FootnoteAnchor"/>
          <w:rtl w:val="true"/>
        </w:rPr>
        <w:footnoteReference w:id="470"/>
      </w:r>
      <w:r>
        <w:rPr>
          <w:rFonts w:ascii="Amiri" w:hAnsi="Amiri" w:eastAsia="Amiri" w:cs="Amiri"/>
          <w:color w:val="111111"/>
          <w:sz w:val="28"/>
          <w:sz w:val="28"/>
          <w:szCs w:val="28"/>
          <w:rtl w:val="true"/>
          <w:lang w:bidi="ar-SA"/>
        </w:rPr>
        <w:t>الْمُسْلِمِینَ، وَالْعُدَّةُ لِلْأَعْدَاءِ، الْعَامَّةُ مِنَ الْأُمَّةِ، فَلْیَکُنْ صِغْوُکَ</w:t>
      </w:r>
      <w:r>
        <w:rPr>
          <w:rStyle w:val="FootnoteAnchor"/>
          <w:rtl w:val="true"/>
        </w:rPr>
        <w:footnoteReference w:id="471"/>
      </w:r>
      <w:r>
        <w:rPr>
          <w:rFonts w:ascii="Amiri" w:hAnsi="Amiri" w:eastAsia="Amiri" w:cs="Amiri"/>
          <w:color w:val="111111"/>
          <w:sz w:val="28"/>
          <w:sz w:val="28"/>
          <w:szCs w:val="28"/>
          <w:rtl w:val="true"/>
          <w:lang w:bidi="ar-SA"/>
        </w:rPr>
        <w:t>لَهُمْ، وَمَیْلُکَ مَعَهُمْ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أبلغ هذه العبارات وما أعمق مدلولها، فلولا دفاع العامّة من الناس فإنّ أصول الدین وفروعه ستطوی فی عالم النسیان ویصیب الخلل والإرباک مفاصل المجتمع </w:t>
      </w:r>
    </w:p>
    <w:p>
      <w:pPr>
        <w:pStyle w:val="BookText"/>
        <w:rPr/>
      </w:pPr>
      <w:r>
        <w:rPr>
          <w:rFonts w:ascii="IRNazanin" w:hAnsi="IRNazanin" w:eastAsia="IRNazanin"/>
          <w:color w:val="111111"/>
          <w:sz w:val="28"/>
          <w:sz w:val="28"/>
          <w:szCs w:val="28"/>
          <w:rtl w:val="true"/>
          <w:lang w:bidi="fa-IR"/>
        </w:rPr>
        <w:t>الإسلامی، فلا توجد قوّة للدفاع أمام هجوم الأعداء، ومن هذا المنطلق فإنّ الحکومة یجب أن لا تهتم بادعاءات الأقلیّة المترفة وتحصر اهتمامها ورعایتها بالطبقة التی یتوقف علیها بقاء الدین والدنیا وهی الأساس والأصل فی حرکة المجتمع نحو الإزدهار والتطور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مجموع عبارات الإمام علیه السلام فی هذا المقطع من الرسالة أنّ الجماهیر الکادحة من الناس تتمتع بعشر خصائص، وقد ذکر الإمام علیه السلام ثلاثة منها فی المقطع مورد البحث وسبعة منها ذکرها الإمام علیه السلام عند بیان الصفات الذمیمة للخواص المغرورین،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خفیفو المؤنة فی حالات الاستقرار الاجتماعی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یشمرون عن سواعدهم ویمدون ید العون فی الحکومة فی وقت الأزمات والمشکلات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یفرحون من سلوک الوالی فی خط الانصاف ورعایة الحقوق للجمیع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یطلبون شیئاً ممّا یحتاجونه فی واقع الحیاة لا یصرّون کثیراً علی مطالبهم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یواجهون الهدایة والنعمة بالشکر والثناء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یقبلون العذر فیما لو وجدت موانع أمام تحقیق مطالبهم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یتمتعون بالصبر والاستقامة فی مقابل المشکلات والتحدیات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هذه الشریحة من الجماهیر الکادحة هی الرکن الأساس للمجتمع الإسلامی، وهذا ما ورد فی روایات أخری بوصفهم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وبعبارة أخری لو أخذنا بنظر الاعتبار انفکاک أفراد المجتمع فإنّه لا یبقی هناک مفهوم للمجتمع والاُمّة، ولکن إذا توفرت عناصر التلاحم بین الأفراد، کما هو حال البناء الذی تشتد أواصره بقلیل من الجص أو الاسمنت، فإنّ مفهوم المجتمع سیتحقق فی الواقع الخارجی، وهذا الأمر لا یتسنی إلّامن خلال هذه </w:t>
      </w:r>
      <w:bookmarkStart w:id="568" w:name="pg12586_158178"/>
    </w:p>
    <w:p>
      <w:pPr>
        <w:pStyle w:val="BookText"/>
        <w:rPr/>
      </w:pPr>
      <w:bookmarkEnd w:id="568"/>
      <w:r>
        <w:rPr>
          <w:rFonts w:ascii="IRNazanin" w:hAnsi="IRNazanin" w:eastAsia="IRNazanin"/>
          <w:color w:val="111111"/>
          <w:sz w:val="28"/>
          <w:sz w:val="28"/>
          <w:szCs w:val="28"/>
          <w:rtl w:val="true"/>
          <w:lang w:bidi="fa-IR"/>
        </w:rPr>
        <w:t>الجماهیر الکادحة فی جو المجتمع والاُمّة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صِغْوُکَ لَهُمْ، وَمَیْلُکَ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مقتبسة فی الواقع من القرآن الکریم، وذلک فی خطابه للنّبی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النّبی الأکرم صلی الله علیه و آله فقط مأموراً بالاعتماد علی هذه الطبقة الفاعلة والتواصل معهم، بل إنّ جمیع الأنبیاء السابقین کانوا کذلک، فالقرآن الکریم یتحدّث عن النّبی نوح علیه السلام، عندما تجمع حوله بعض الشبّان المؤمنین واعترض علیه جماعة من الأثریاء وأصحاب المواقع الاجتماعیّة أنّک إذا أردت أن ندخل فی دینک فیجب أن تطرد هؤلاة الفتیة من حولک، فأمره اللّه تعالی أن یقول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أَنَا بِطارِدِ الَّذینَ آمَنُوا إِنَّهُمْ مُلاقُوا رَبِّهِمْ وَلکِنِّی أَراکُمْ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مَنْ یَنْصُرُنی مِنَ اللّهِ إِنْ طَرَدْتُهُمْ أَفَلا تَذَکَّرُونَ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945053_77815467"/>
      <w:bookmarkStart w:id="570" w:name="_Toc218"/>
      <w:bookmarkEnd w:id="569"/>
      <w:r>
        <w:rPr>
          <w:rtl w:val="true"/>
        </w:rPr>
        <w:t>تأمّل</w:t>
      </w:r>
      <w:bookmarkEnd w:id="570"/>
    </w:p>
    <w:p>
      <w:pPr>
        <w:pStyle w:val="Heading5"/>
        <w:numPr>
          <w:ilvl w:val="4"/>
          <w:numId w:val="1"/>
        </w:numPr>
        <w:rPr/>
      </w:pPr>
      <w:bookmarkStart w:id="571" w:name="__RefHeading___Toc1945055_77815467"/>
      <w:bookmarkStart w:id="572" w:name="_Toc219"/>
      <w:bookmarkEnd w:id="571"/>
      <w:r>
        <w:rPr>
          <w:rtl w:val="true"/>
        </w:rPr>
        <w:t>أنواع الحکومات</w:t>
      </w:r>
      <w:bookmarkEnd w:id="572"/>
    </w:p>
    <w:p>
      <w:pPr>
        <w:pStyle w:val="BookText"/>
        <w:rPr/>
      </w:pPr>
      <w:r>
        <w:rPr>
          <w:rFonts w:ascii="IRNazanin" w:hAnsi="IRNazanin" w:eastAsia="IRNazanin"/>
          <w:color w:val="111111"/>
          <w:sz w:val="28"/>
          <w:sz w:val="28"/>
          <w:szCs w:val="28"/>
          <w:rtl w:val="true"/>
          <w:lang w:bidi="fa-IR"/>
        </w:rPr>
        <w:t>قسّم بعض العلماء الحکومات والنظم السیاسیّة علی إمتداد التاریخ البشری إلی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الحکومة 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الحکومة التی تحکم فیها شخص واحد علی المجتمع ویدیره بوحی من أفکاره الخاصّة دون الخضوع لقانون، فیفرض إرادته علی جمیع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حکومة رؤوساء القبائل فی العصور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الحکومة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یکون الحاکم شخص واحد، ولکنّها تملک قانوناً </w:t>
      </w:r>
    </w:p>
    <w:p>
      <w:pPr>
        <w:pStyle w:val="BookText"/>
        <w:rPr/>
      </w:pPr>
      <w:r>
        <w:rPr>
          <w:rFonts w:ascii="IRNazanin" w:hAnsi="IRNazanin" w:eastAsia="IRNazanin"/>
          <w:color w:val="111111"/>
          <w:sz w:val="28"/>
          <w:sz w:val="28"/>
          <w:szCs w:val="28"/>
          <w:rtl w:val="true"/>
          <w:lang w:bidi="fa-IR"/>
        </w:rPr>
        <w:t>ونظاماً لتیسیر الأمور وتدبیر 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حکومة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الاُریستوقراطیة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الحکومة التی یتولی أمرها طبقة الأشراف والنبلاء فی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الحکومة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یکون الشعب هو الحاکم الحقیقی لنفسه، ومن هنا یختار الشعب نوّابه وحکّامه من خلال صنادیق الاقتراع، ویتولی هؤلاء الوکلاء والنوّاب ترتیب المسائل القانونیّة والقضائیّة والإجرائیّة، وأحیاناً تکون الانتخابات بواسطة، وأخری دون واسطة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فالحکومة الإلهیّة، أی حکومة الأنبیاء والأئمّة المعصومین علیهم السلام، تتمتع بمکانة خاصّة، وذلک أنّهم منصوبون من قِبل اللّه تعالی لهذه الحکومة ویهدفون لما فیه خیر المجتمع وصلاح الناس، ومعلوم أنّ هؤلاء الأولیاء، ومن أجل تیسیر عملهم وکسب تأیید الجمهور، یستخدمون فی الکثیر من المواقع عنصر البیعة، ومع بیعة الناس للحاکم الإلهی تزداد مشروعیة هذه الحکومة، وهذا الأمر تحقق بشکل کبیر فی حکومة النّبی الأکرم صلی الله علیه و آله وأمیرالمؤمنین علیه السلام</w:t>
      </w:r>
      <w:r>
        <w:rPr>
          <w:rFonts w:eastAsia="IRNazanin" w:cs="IRNazanin"/>
          <w:color w:val="111111"/>
          <w:sz w:val="28"/>
          <w:szCs w:val="28"/>
          <w:rtl w:val="true"/>
          <w:lang w:bidi="fa-IR"/>
        </w:rPr>
        <w:t>.</w:t>
      </w:r>
      <w:bookmarkStart w:id="573" w:name="pg12586_158180"/>
    </w:p>
    <w:p>
      <w:pPr>
        <w:pStyle w:val="Heading3"/>
        <w:numPr>
          <w:ilvl w:val="2"/>
          <w:numId w:val="1"/>
        </w:numPr>
        <w:rPr/>
      </w:pPr>
      <w:bookmarkStart w:id="574" w:name="__RefHeading___Toc1945057_77815467"/>
      <w:bookmarkStart w:id="575" w:name="_Toc220"/>
      <w:bookmarkEnd w:id="573"/>
      <w:bookmarkEnd w:id="574"/>
      <w:r>
        <w:rPr>
          <w:rtl w:val="true"/>
        </w:rPr>
        <w:t>القسم السادس</w:t>
      </w:r>
      <w:bookmarkEnd w:id="575"/>
    </w:p>
    <w:p>
      <w:pPr>
        <w:pStyle w:val="Heading4"/>
        <w:numPr>
          <w:ilvl w:val="3"/>
          <w:numId w:val="1"/>
        </w:numPr>
        <w:rPr/>
      </w:pPr>
      <w:bookmarkStart w:id="576" w:name="__RefHeading___Toc1945059_77815467"/>
      <w:bookmarkStart w:id="577" w:name="_Toc221"/>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وَلْیَکُنْ أَبْعَدَ رَعِیَّتِکَ مِنْکَ، وَأَشْنَأَهُمْ عِنْدَکَ، أَطْلَبُهُمْ لِمَعَائِبِ النَّاسِ؛ فَإِنَّ فِی النَّاسِ عُیُوباً، الْوَالِی أَحَقُّ مَنْ سَتَرَهَا، فَلَا تَکْشِفَنَّ عَمَّا غَابَ عَنْکَ مِنْهَا، فَإِنَّمَا عَلَیْکَ تَطْهِیرُ مَا ظَهَرَ لَکَ، وَاللّهُ یَحْکُمُ عَلَی مَا غَابَ عَنْکَ، فَاسْتُرِ الْعَوْرَةَ مَا اسْتَطَعْتَ یَسْتُرِ اللّهُ مِنْکَ مَا تُحِبُّ سَتْرَهُ مِنْ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کُلِّ حِقْدٍ، وَاقْطَعْ عَنْکَ سَبَبَ کُلِّ وِتْرٍ، وَتَغَابَ عَنْ کُلِّ مَا لَایَضِحُ لَکَ، وَلَا تَعْجَلَنَّ إِلَی تَصْدِیقِ سَاعٍ فَإِنَّ السَّاعِیَ غَاشٌّ، وَإِنْ تَشَبَّهَ بِالنَّاصِحِینَ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945061_77815467"/>
      <w:bookmarkStart w:id="579" w:name="_Toc222"/>
      <w:bookmarkEnd w:id="578"/>
      <w:r>
        <w:rPr>
          <w:rtl w:val="true"/>
        </w:rPr>
        <w:t>الشرح والتفسیر</w:t>
      </w:r>
      <w:r>
        <w:rPr>
          <w:rtl w:val="true"/>
        </w:rPr>
        <w:t xml:space="preserve">: </w:t>
      </w:r>
      <w:r>
        <w:rPr>
          <w:rtl w:val="true"/>
        </w:rPr>
        <w:t>علیک بستر العیوب</w:t>
      </w:r>
      <w:r>
        <w:rPr>
          <w:rtl w:val="true"/>
        </w:rPr>
        <w:t>!</w:t>
      </w:r>
      <w:bookmarkEnd w:id="579"/>
    </w:p>
    <w:p>
      <w:pPr>
        <w:pStyle w:val="Heading5"/>
        <w:numPr>
          <w:ilvl w:val="4"/>
          <w:numId w:val="1"/>
        </w:numPr>
        <w:rPr/>
      </w:pPr>
      <w:bookmarkStart w:id="580" w:name="__RefHeading___Toc1945063_77815467"/>
      <w:bookmarkStart w:id="581" w:name="_Toc223"/>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فی هذا المقطع من الرسالة یتحدّث الإمام علیه السلام عن أهمیّة الستر علی الناس من قِبل الوالی والتأکید بأنّ وظیفة الوالی لا تنحصر بمکافحة العیوب الظاهرة، بل ینبغی اجتناب التجسس علی الناس والتوغل فی أمورهم الشخصیّة لمعرفة عیوبهم الباطنیة وکذلک الابتعاد عن الأشخاص الذین یتحرکون علی مستوی کشف عیوب الناس وفضحهم،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أَبْعَدَ رَعِیَّتِکَ مِنْکَ وَأَشْنَأَهُمْ</w:t>
      </w:r>
      <w:r>
        <w:rPr>
          <w:rStyle w:val="FootnoteAnchor"/>
          <w:rtl w:val="true"/>
        </w:rPr>
        <w:footnoteReference w:id="4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الحقد والعداوة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عِنْدَکَ، أَطْلَبُهُمْ لِمَعَایِبِ النَّاسِ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وعادة تجتمع حول الوالی أو الحاکم جماعة من هؤلاء الانتهازیین، الذین یبحثون عن عیوب الناس ونقاط الضعف والقصور فیهم من أجل التقرب إلی الوالی والقائد، فیهتکوا أستار الآخرین ممّا یبعث علی تشویش ذهن الوالی بالنسبة لهم </w:t>
      </w:r>
    </w:p>
    <w:p>
      <w:pPr>
        <w:pStyle w:val="BookText"/>
        <w:rPr/>
      </w:pPr>
      <w:r>
        <w:rPr>
          <w:rFonts w:ascii="IRNazanin" w:hAnsi="IRNazanin" w:eastAsia="IRNazanin"/>
          <w:color w:val="111111"/>
          <w:sz w:val="28"/>
          <w:sz w:val="28"/>
          <w:szCs w:val="28"/>
          <w:rtl w:val="true"/>
          <w:lang w:bidi="fa-IR"/>
        </w:rPr>
        <w:t>ویعیش سوء الظن بالنسبة لکلّ فرد من الأفراد،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تبعد هذه الجماعة عن نفسک لأنّهم یتسببون فی إرباک الحکومة، فمن جهة یخلقون جو الفرقة والاختلاف بین الناس، ومن جهة أخری یقومون بتوهین العلاقة بین الوالی والرعیّة، ومن جهة ثالثة یغرسون سوء الظن فی فضاء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ینبغی علی الوالی أن یسلک معهم بهذه الطریقة حتی لا یتصور أحد أنّه، ومن خلال النمیمة وافشاء عیوب الناس، یتقرب إلی الوالی ویکون من 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ولتأکید هذا المعنی یبیّن الإمام علیه السلام دلیلاً فی هذا الشأن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 النَّاسِ عُیُوباً، الْوَالِی أَحَقُّ مَنْ سَتَرَهَا، فَلَا تَکْشِفَنَّ عَمَّا غَابَ عَنْکَ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ویضیف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عَلَیْکَ تَطْهِیرُ مَا ظَهَرَ لَکَ وَاللّهُ یَحْکُمُ عَلَی مَا غَابَ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الحدیث الشریف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یُبْلِغْنِی أَحَدٌ مِنْکُمْ عَنْ أَصْحَابِی شَیْئاً فَإِنِّی أُحِبُّ أَنْ أَخْرُجَ إِلَیْکُمْ وَأَنَا سَلِیمُ الصَّدْرِ</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أشار إلیه الإمام علیه السلام فی هذا المقطع من کلامه یبیّن هذه الحقیقة، وهی أنّ غالبیة الناس لهم نقاط ضعف تخفی علی الآخرین، فلو أنّ نقاط الضعف هذه ظهرت للملأ فإنّ هذا من شأنه إشاعة حالة سوء الظن بین الناس، والوالی بدوره سیعیش سوء الظن بالنسبة للرعیة، وهذه الحالة من سوء الظن، والتی أشار إلیها النّبی الأکرم صلی الله علیه و آله أیضاً فی حدیثه، من شأنها تقطیع أوصال المجتمع وتخریب الوحدة بین أفراده وإضعاف عنصر الثقة فیما بینهم، فلایعیش مثل هذا المجتمع التکاتف والتواصل بین الأفراد، وبینهم وبین الوالی، وهذا هو ما ورد فی القرآن الکریم من النهی بصراحة عن التجسس والبحث عن عیوب الناس الخفیة 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الواجب علی الوالی أن یتصدی لمن یمزق ستار الحیاء ویتجاهر بالفسق والفجوز ولا یأبی من إظهار عیوبه للناس، ویتعامل معه بآلیات الاصلاح السلمی </w:t>
      </w:r>
    </w:p>
    <w:p>
      <w:pPr>
        <w:pStyle w:val="BookText"/>
        <w:rPr/>
      </w:pPr>
      <w:r>
        <w:rPr>
          <w:rFonts w:ascii="IRNazanin" w:hAnsi="IRNazanin" w:eastAsia="IRNazanin"/>
          <w:color w:val="111111"/>
          <w:sz w:val="28"/>
          <w:sz w:val="28"/>
          <w:szCs w:val="28"/>
          <w:rtl w:val="true"/>
          <w:lang w:bidi="fa-IR"/>
        </w:rPr>
        <w:t>ومن خلال الموعظة والنصیحة، ولو لم یوفّق من هذا الطریق فإنّه یستخدم القوّة والشدّة ویقیم الحدود الإلهیّة فیما یتعلق بهذا الشخص، فذلک بمثابة العملیّة الجراحیة الضروریة لإدامة حیاة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وفی سیاق کلامه یتحدّث عن هذا الموضوع من جهة أخری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الْعَوْرَةَ مَا اسْتَطَعْتَ یَسْتُرِ اللّهُ مِنْکَ مَا تُحِبُّ سَتْرَهُ مِنْ رَعِیَّتِکَ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 الإنسان ینبغی علیه ستر عیوب الناس لیستر اللّه عیوبه، وهذا بمثابة الثواب الإلهی فی الدنیا، وهناک ثواب أعظم ینتظره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أخاهُ فِی فَاحِشَةٍ رَآها عَلَیهِ سَتَرَهُ اللّهُ فِی الدُّنیا وَالآخرَةِ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6392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بِالْمَدِینَةِ أَقْوَامٌ لَهُمْ عُیُوبٌ فَسَکَتُوا عَنْ عُیُوبِ النَّاسِ فَأَسْکَتَ اللّهُ عَنْ عُیُوبِهِمُ النَّاسَ فَمَاتُوا وَلَا عُیُوبَ لَهُمْ عِنْدَ النَّاس</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ویتابع الإمام علیه السلام کلامه وخطابه لمالک الأشتر ویأمره بأربعة أمور أخری، 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کُلِّ حِقْدٍ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هناک عوامل مختلفة ربّما تثیر العداوة بین الناس والوالی، فیجب علی الوالی الأخذ بمقتضیات الحذر والانتباه إلی جذور هذه المسألة ونزع فتیل هذا الحقد والعداوة من صدورهم وذلک من خلال سلوکه الحسن معهم والتواصل معهم بشکل یمتص هذه العقد والأحقاد من نفوسهم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أیضاً فی معنی هذه الجملة أنّ الوالی علیه أن یترک حالات الحقد علی الناس، ولو أنّ أحداً إرتکب مخالفة فلا یضمرها فی قلبه بحیث تتحوّل إلی عقدة، بل علیه أن یتناساها، وقدیماً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تنسی الخیر الذی جاءک من الناس وعلیک جبرانه فی الوقت المناسب ولا تتذکر إساءتهم لک وتعیش حالات الانتقام تجاههم، </w:t>
      </w:r>
    </w:p>
    <w:p>
      <w:pPr>
        <w:pStyle w:val="BookText"/>
        <w:rPr/>
      </w:pPr>
      <w:r>
        <w:rPr>
          <w:rFonts w:ascii="IRNazanin" w:hAnsi="IRNazanin" w:eastAsia="IRNazanin"/>
          <w:color w:val="111111"/>
          <w:sz w:val="28"/>
          <w:sz w:val="28"/>
          <w:szCs w:val="28"/>
          <w:rtl w:val="true"/>
          <w:lang w:bidi="fa-IR"/>
        </w:rPr>
        <w:t>ولکن المعنی الأوّل أنسب للعبارة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التوصیة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عَنْکَ سَبَبَ کُلِّ وِتْرٍ</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بمعنی الوحید والمنفرد، وبما أنّ الإنسان عندما یقتل فإنّ أقرباءه یجدونه وحیداً، ومن الطبیعی أن یضمروا الحقد فی قلوبهم، فاستخدمت هذه المفردة بمعنی اضمار الحقد والعداوة، وهو المراد فی الجملة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لأنّنا نعلم أنّ العداوات لا تحدث بدون سبب، إمّا أن تکون بسبب سوء المعاملة أو تضییع الحقوق أو التکبر والفخر علی الآخرین وأمثال ذلک، فعندما یتمّ قلع هذه العوامل والأسباب فإنّ العداوات فی جو المجتمع تتبدل إلی محبّة ومودة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التوصیة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w:t>
      </w:r>
      <w:r>
        <w:rPr>
          <w:rStyle w:val="FootnoteAnchor"/>
          <w:rtl w:val="true"/>
        </w:rPr>
        <w:footnoteReference w:id="481"/>
      </w:r>
      <w:r>
        <w:rPr>
          <w:rFonts w:ascii="Amiri" w:hAnsi="Amiri" w:eastAsia="Amiri" w:cs="Amiri"/>
          <w:color w:val="111111"/>
          <w:sz w:val="28"/>
          <w:sz w:val="28"/>
          <w:szCs w:val="28"/>
          <w:rtl w:val="true"/>
          <w:lang w:bidi="ar-SA"/>
        </w:rPr>
        <w:t>عَنْ کُلِّ مَا لَایَضِحُ</w:t>
      </w:r>
      <w:r>
        <w:rPr>
          <w:rStyle w:val="FootnoteAnchor"/>
          <w:rtl w:val="true"/>
        </w:rPr>
        <w:footnoteReference w:id="482"/>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أنّه لا ینبغی لک الاصرار علی التدخل فی تفاصیل حیاة الناس وأعمالهم، وعلیک بالتغافل مهما أمکنک ذلک، فإنّ التدخل فی جزئیات حیاة الأفراد یعیقک عن الاهتمام بالمسائل الکلّیة والهامة ویعمق الخلافات والعداوات فی فضاء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الرابعة والخامسة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إِلَی تَصْدِیقِ سَاعٍ</w:t>
      </w:r>
      <w:r>
        <w:rPr>
          <w:rStyle w:val="FootnoteAnchor"/>
          <w:rtl w:val="true"/>
        </w:rPr>
        <w:footnoteReference w:id="483"/>
      </w:r>
      <w:r>
        <w:rPr>
          <w:rFonts w:ascii="Amiri" w:hAnsi="Amiri" w:eastAsia="Amiri" w:cs="Amiri"/>
          <w:color w:val="111111"/>
          <w:sz w:val="28"/>
          <w:sz w:val="28"/>
          <w:szCs w:val="28"/>
          <w:rtl w:val="true"/>
          <w:lang w:bidi="ar-SA"/>
        </w:rPr>
        <w:t>فَإِنَّ السَّاعِیَ غَاشٌّ</w:t>
      </w:r>
      <w:r>
        <w:rPr>
          <w:rStyle w:val="FootnoteAnchor"/>
          <w:rtl w:val="true"/>
        </w:rPr>
        <w:footnoteReference w:id="484"/>
      </w:r>
      <w:r>
        <w:rPr>
          <w:rFonts w:ascii="Amiri" w:hAnsi="Amiri" w:eastAsia="Amiri" w:cs="Amiri"/>
          <w:color w:val="111111"/>
          <w:sz w:val="28"/>
          <w:sz w:val="28"/>
          <w:szCs w:val="28"/>
          <w:rtl w:val="true"/>
          <w:lang w:bidi="ar-SA"/>
        </w:rPr>
        <w:t>، وَإِنْ تَشَبَّهَ بِالنَّاصِحِینَ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ونعلم أنّ النمام هو الشخص الذی ینقل الأخبار الصحیحة والسقیمة بین الأفراد لیوقع بینهم الشقاق ویزرع بذور العداوة فی صدورهم، وقدیماً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قَطَعَ الواشُون ما کَانَ بَیننا</w:t>
      </w:r>
    </w:p>
    <w:p>
      <w:pPr>
        <w:pStyle w:val="BookText"/>
        <w:rPr/>
      </w:pPr>
      <w:r>
        <w:rPr>
          <w:rFonts w:ascii="Amiri" w:hAnsi="Amiri" w:eastAsia="Amiri" w:cs="Amiri"/>
          <w:color w:val="111111"/>
          <w:sz w:val="28"/>
          <w:sz w:val="28"/>
          <w:szCs w:val="28"/>
          <w:rtl w:val="true"/>
          <w:lang w:bidi="ar-SA"/>
        </w:rPr>
        <w:t>وَنحنُ إلی أنْ نُوصِلَ الحَبلَ أحوجُ</w:t>
      </w:r>
    </w:p>
    <w:p>
      <w:pPr>
        <w:pStyle w:val="BookText"/>
        <w:rPr/>
      </w:pPr>
      <w:r>
        <w:rPr>
          <w:rFonts w:ascii="Amiri" w:hAnsi="Amiri" w:eastAsia="Amiri" w:cs="Amiri"/>
          <w:color w:val="111111"/>
          <w:sz w:val="28"/>
          <w:sz w:val="28"/>
          <w:szCs w:val="28"/>
          <w:rtl w:val="true"/>
          <w:lang w:bidi="ar-SA"/>
        </w:rPr>
        <w:t>رَأوا عَورَةً فاستَقبلُوها بِألبِهِم</w:t>
      </w:r>
    </w:p>
    <w:p>
      <w:pPr>
        <w:pStyle w:val="BookText"/>
        <w:rPr/>
      </w:pPr>
      <w:r>
        <w:rPr>
          <w:rFonts w:ascii="Amiri" w:hAnsi="Amiri" w:eastAsia="Amiri" w:cs="Amiri"/>
          <w:color w:val="111111"/>
          <w:sz w:val="28"/>
          <w:sz w:val="28"/>
          <w:szCs w:val="28"/>
          <w:rtl w:val="true"/>
          <w:lang w:bidi="ar-SA"/>
        </w:rPr>
        <w:t>فَلم یَنههُم حِلمٌ وَلَم یَتَحرَّجُوا</w:t>
      </w:r>
    </w:p>
    <w:p>
      <w:pPr>
        <w:pStyle w:val="BookText"/>
        <w:rPr/>
      </w:pPr>
      <w:r>
        <w:rPr>
          <w:rFonts w:ascii="Amiri" w:hAnsi="Amiri" w:eastAsia="Amiri" w:cs="Amiri"/>
          <w:color w:val="111111"/>
          <w:sz w:val="28"/>
          <w:sz w:val="28"/>
          <w:szCs w:val="28"/>
          <w:rtl w:val="true"/>
          <w:lang w:bidi="ar-SA"/>
        </w:rPr>
        <w:t>وَکَانُوا اناساً کُنتُ آمنُ غَیبَهم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فراحُوا علی ما لا نُحبُّ وأدلَجُوا </w:t>
      </w:r>
      <w:bookmarkStart w:id="582" w:name="pg12586_158184"/>
    </w:p>
    <w:p>
      <w:pPr>
        <w:pStyle w:val="BookText"/>
        <w:rPr/>
      </w:pPr>
      <w:bookmarkEnd w:id="582"/>
      <w:r>
        <w:rPr>
          <w:rFonts w:ascii="IRNazanin" w:hAnsi="IRNazanin" w:eastAsia="IRNazanin"/>
          <w:color w:val="111111"/>
          <w:sz w:val="28"/>
          <w:sz w:val="28"/>
          <w:szCs w:val="28"/>
          <w:rtl w:val="true"/>
          <w:lang w:bidi="fa-IR"/>
        </w:rPr>
        <w:t>وبعکس ذلک فقد أذن الإسلام فی عملیّة إصلاح ذات البین بالکذب لقلع فتیل العداوة وإزاحة غبار الکدورة عن القلوب،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 أن یصب الماء علی نیران الخلاف والفرقة لا أن یضیف إلیها حطباً ویزیدها اشتعالاً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الحدیث الشریف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لَاأُنَبِّئُکُمْ بِشِرَارِکُمْ قَالُوا بَلَی یَا رَسُولَ اللّهِ قَالَ الْمَشَّاءُونَ بِالنَّمِیمَةِ الْمُفَرِّقُونَ بَیْنَ الْأَحِبَّةِ الْبَاغُونَ لِلْبُرَآءِ الْمَعَایِبَ</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945065_77815467"/>
      <w:bookmarkStart w:id="584" w:name="_Toc224"/>
      <w:bookmarkEnd w:id="583"/>
      <w:r>
        <w:rPr>
          <w:rtl w:val="true"/>
        </w:rPr>
        <w:t>تأمّل</w:t>
      </w:r>
      <w:bookmarkEnd w:id="584"/>
    </w:p>
    <w:p>
      <w:pPr>
        <w:pStyle w:val="Heading6"/>
        <w:numPr>
          <w:ilvl w:val="5"/>
          <w:numId w:val="1"/>
        </w:numPr>
        <w:rPr/>
      </w:pPr>
      <w:bookmarkStart w:id="585" w:name="__RefHeading___Toc1945067_77815467"/>
      <w:bookmarkStart w:id="586" w:name="_Toc225"/>
      <w:bookmarkEnd w:id="585"/>
      <w:r>
        <w:rPr>
          <w:rtl w:val="true"/>
        </w:rPr>
        <w:t>موارد الاستخبارات والتستر علی عیوب الناس</w:t>
      </w:r>
      <w:bookmarkEnd w:id="586"/>
    </w:p>
    <w:p>
      <w:pPr>
        <w:pStyle w:val="BookText"/>
        <w:rPr/>
      </w:pPr>
      <w:r>
        <w:rPr>
          <w:rFonts w:ascii="IRNazanin" w:hAnsi="IRNazanin" w:eastAsia="IRNazanin"/>
          <w:color w:val="111111"/>
          <w:sz w:val="28"/>
          <w:sz w:val="28"/>
          <w:szCs w:val="28"/>
          <w:rtl w:val="true"/>
          <w:lang w:bidi="fa-IR"/>
        </w:rPr>
        <w:t>ربّما یثار هذا السؤال بعدما رأینا ما یقوله الإمام علیه السلام فی هذا القسم من الرسالة فیما یتصل بالتستر علی الناس وطرد النمامین الذین یتحرکون لفضح الناس أمام الوالی،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لماذا وضع النّبی الأکرم صلی الله علیه و آله والإمام أمیرالمؤمنین علیه السلام نفسه العیون والجواسیس فی شتی نقاط البلاد الإسلامیّة، والذین کانوا یوصلون إلیه أخبار الاُمراء والولاة الخفیة والجلیة، فهل یعتبر هذا العمل مخالفاً لمسألة التستر؟</w:t>
      </w:r>
    </w:p>
    <w:p>
      <w:pPr>
        <w:pStyle w:val="BookText"/>
        <w:rPr/>
      </w:pPr>
      <w:r>
        <w:rPr>
          <w:rFonts w:ascii="IRNazanin" w:hAnsi="IRNazanin" w:eastAsia="IRNazanin"/>
          <w:color w:val="111111"/>
          <w:sz w:val="28"/>
          <w:sz w:val="28"/>
          <w:szCs w:val="28"/>
          <w:rtl w:val="true"/>
          <w:lang w:bidi="fa-IR"/>
        </w:rPr>
        <w:t>أضف إلی ذلک أنّه ورد فی التعالیم الإسلامیّة فیما إذا استشارک شخص حول أحد الأفراد، فلو کنت تعرف منه بعض العیوب الخفیة فعلیک أن تذکر ذلک لمن یستشیرک فیه وأنّ هذه المسألة من الأمور المستثناة من الغیبة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الجواب عن مثل هذا السؤال، لأنّ کلام الإمام علیه السلام فیما یتصل بالتستر وعدم الکشف عن عیوب الناس، یخص العیوب الشخصیّة والخصوصیّة التی لا تؤثر فی مصیر الاُمّة أو یکون لها تأثیر خفیف جدّاً، ولکن عندما تتعرض مصالح الاُمّة والنظام الإسلامی للخطر ویدور الحدیث حول وجود مؤامرة تستهدف مصالح النظام والاُمّة، فهنا یکون لهذه المسألة حکم آخر، وبدیهی أنّ الواجب فی هذه </w:t>
      </w:r>
    </w:p>
    <w:p>
      <w:pPr>
        <w:pStyle w:val="BookText"/>
        <w:rPr/>
      </w:pPr>
      <w:r>
        <w:rPr>
          <w:rFonts w:ascii="IRNazanin" w:hAnsi="IRNazanin" w:eastAsia="IRNazanin"/>
          <w:color w:val="111111"/>
          <w:sz w:val="28"/>
          <w:sz w:val="28"/>
          <w:szCs w:val="28"/>
          <w:rtl w:val="true"/>
          <w:lang w:bidi="fa-IR"/>
        </w:rPr>
        <w:t>الحالة هو التحقیق والتجسس وإیصال الخبر إلی الوالی لئلا یتسبب فی إیجاد الإرباک والخلل فی المجتمع الإسلامی وربّما تسفک بسببه الدماء وتنهب به الأموال وتنتهک به الحرمات، ففی هذا المورد لا مکان للتستر عن العیوب ونقاط القصور والتقصیر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إذا أراد المسلم أن یقدم علی عمل معین، سواء یتعلق بأمر الزواج، أو المشارکة فی تجارة، أو اختیار شخص لوظیفة وأمثال ذلک، وسأل شخص خبیر ومطلع واستشاره فی ذلک، فهنا یعتبر التستر علی ذلک الشخص نوعاً من الخیانة، فلا یحق للمستشار أن یکتم عیوب الطرف الآخر الذی استشاره صاحبه فی هذه الأمور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یتبیّن الحد الفاصل بین لزوم التستر علی عیوب الناس وحرمة فضحهم وکشف أسرارهم، وبین عمل الاستخبارات فی الأمور الاجتماعیّة والسیاسیّة وفی مقام المشورة</w:t>
      </w:r>
      <w:r>
        <w:rPr>
          <w:rFonts w:eastAsia="IRNazanin" w:cs="IRNazanin"/>
          <w:color w:val="111111"/>
          <w:sz w:val="28"/>
          <w:szCs w:val="28"/>
          <w:rtl w:val="true"/>
          <w:lang w:bidi="fa-IR"/>
        </w:rPr>
        <w:t>.</w:t>
      </w:r>
      <w:bookmarkStart w:id="587" w:name="pg12586_158186"/>
    </w:p>
    <w:p>
      <w:pPr>
        <w:pStyle w:val="Heading3"/>
        <w:numPr>
          <w:ilvl w:val="2"/>
          <w:numId w:val="1"/>
        </w:numPr>
        <w:rPr/>
      </w:pPr>
      <w:bookmarkStart w:id="588" w:name="__RefHeading___Toc1945069_77815467"/>
      <w:bookmarkStart w:id="589" w:name="_Toc226"/>
      <w:bookmarkEnd w:id="587"/>
      <w:bookmarkEnd w:id="588"/>
      <w:r>
        <w:rPr>
          <w:rtl w:val="true"/>
        </w:rPr>
        <w:t>القسم السابع</w:t>
      </w:r>
      <w:bookmarkEnd w:id="589"/>
    </w:p>
    <w:p>
      <w:pPr>
        <w:pStyle w:val="Heading4"/>
        <w:numPr>
          <w:ilvl w:val="3"/>
          <w:numId w:val="1"/>
        </w:numPr>
        <w:rPr/>
      </w:pPr>
      <w:bookmarkStart w:id="590" w:name="__RefHeading___Toc1945071_77815467"/>
      <w:bookmarkStart w:id="591" w:name="_Toc227"/>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وَلَا تُدْخِلَنَّ فِی مَشُورَتِکَ بَخِیلاً یَعْدِلُ بِکَ عَنِ الْفَضْلِ، وَیَعِدُکَ الْفَقْرَ، وَلَا جَبَاناً یُضْعِفُکَ عَنِ الْأُمُورِ، وَلَا حَرِیصاً یُزَیِّنُ لَکَ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945073_77815467"/>
      <w:bookmarkStart w:id="593" w:name="_Toc228"/>
      <w:bookmarkEnd w:id="592"/>
      <w:r>
        <w:rPr>
          <w:rtl w:val="true"/>
        </w:rPr>
        <w:t>الشرح والتفسیر</w:t>
      </w:r>
      <w:r>
        <w:rPr>
          <w:rtl w:val="true"/>
        </w:rPr>
        <w:t xml:space="preserve">: </w:t>
      </w:r>
      <w:r>
        <w:rPr>
          <w:rtl w:val="true"/>
        </w:rPr>
        <w:t>إحذر هؤلاء المستشارین</w:t>
      </w:r>
      <w:r>
        <w:rPr>
          <w:rtl w:val="true"/>
        </w:rPr>
        <w:t>!</w:t>
      </w:r>
      <w:bookmarkEnd w:id="593"/>
    </w:p>
    <w:p>
      <w:pPr>
        <w:pStyle w:val="Heading5"/>
        <w:numPr>
          <w:ilvl w:val="4"/>
          <w:numId w:val="1"/>
        </w:numPr>
        <w:rPr/>
      </w:pPr>
      <w:bookmarkStart w:id="594" w:name="__RefHeading___Toc1945075_77815467"/>
      <w:bookmarkStart w:id="595" w:name="_Toc229"/>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یتحدّث الإمام علیه السلام فی هذا المقطع من رسالته وعهده عن مسألة المشاورین للوالی وصفاتهم وخصائصهم، والملفت للنظر أنّ الإمام لا یتحدّث عن لزوم المشورة لأنّه یعتبر أمراً مسلّماً ومطلوباً بأن یکون للوالی مستشارون أکفاء فی شؤون الإدارة السیاسیّة والعسکریّة، لیستطیع من خلال الاستفادة من أفکارهم وآرائهم أن یختار الطریق الأفضل لتدبیر الأمور ویبتعد بذلک عن الإستبداد بالرأی والاعتماد فقط علی أفکاره الفردیة، وبالتالی یمکنه مراعاة مصالح الرعیّة مع المشورة بالمقدار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علیه السلام محذّراً مالک الأشتر من مشاورة ثلاث فئات ویبیّن له الآثار والتداعیات السیئة لهذه المشورة، وذلک بعبارات بلیغة وموجزة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فِی مَشُورَتِکَ بَخِیلاً یَعْدِلُ بِکَ عَنِ الْفَضْلِ، وَیَعِدُکَ الْفَقْرَ، وَلَا جَبَاناً یُضْعِفُکَ عَنِ الْأُمُورِ، وَلَا حَرِیصاً یُزَیِّنُ لَکَ الشَّرَهَ</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الحرص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فإنّ الإمام علیه السلام یوصی بالتحلی بثلاث قیم وملکات مهمّة ومؤثرة </w:t>
      </w:r>
    </w:p>
    <w:p>
      <w:pPr>
        <w:pStyle w:val="BookText"/>
        <w:rPr/>
      </w:pPr>
      <w:r>
        <w:rPr>
          <w:rFonts w:ascii="IRNazanin" w:hAnsi="IRNazanin" w:eastAsia="IRNazanin"/>
          <w:color w:val="111111"/>
          <w:sz w:val="28"/>
          <w:sz w:val="28"/>
          <w:szCs w:val="28"/>
          <w:rtl w:val="true"/>
          <w:lang w:bidi="fa-IR"/>
        </w:rPr>
        <w:t>علی مستوی التدبیر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الشجاعة والقناعة، وبدیهی أنّ استشارة الشخص البخیل سیقف حائلاً أمام السخاء والکرم، ومشاورة الجبان من شأنها اضعاف عزیمة وجرأة الرجل الشجاع، وأمّا استشارة الحریص فإنّها تضعف القناعة وتثیر فی الإنسان الطمع، وبالتالی تقوده هذه الصفات والحالات السلبیة إلی ظلم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البخلاء یعیقون کلّ عمل من شأنه الترفیه والترویح عن الرعیّة، وأمّا فی الأمور الدفاعیة العسکریة فالجبناء یضعون العصی فی عجلات المواجهة مع الأعداء ویضخمون خطرهم ویحبّذون للوالی حالة الخنوع، وأمّا فی الأمور الاقتصادیّة فالحریص یقف حائلاً أمام الإزدهار الاقتصادی، وعلی هذا الأساس فالمشاورون للوالی یجب أن یتمّ انتخابهم بما ینتفع بهم فی شؤون إدارة البلاد ومدّ ید العون للوالی وتقویة عزیمته وإرادته ویحذرونه من الأمور التی تؤدّی إلی إرباک المجتمع وتعریض مصالح الناس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البحث یؤکّد الإمام علیه السلام علی البحث فی جذور هذه الصفات الذمیمة ویقرر أنّها تمتد إلی أصل واحد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الْبُخْلَ وَالْجُبْنَ وَالْحِرْصَ غَرَائِزُ</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غریزة بمعنی الطبیعة والقریحة والدوافع المتمرکزة فی باطن الإنسان أو الحیوانات الأخری، وهی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ثقب الشیء أو إحداث ثقب فیه وکأنّ باطنه یثقب وتوضع الغریزة فی ذلک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شَتَّی یَجْمَعُهَا سُوءُ الظَّنِّ بِاللّهِ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العبارة یدرس الإمام علیه السلام هذه المسألة من زاویة سیکولوجیّة عمیقة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البخلاء لا یبخلون بشیء من مالهم إلّابسبب سوء ظنّهم باللّه بأنّه سیمنعهم من فضله ومواهبه ویتصوّرون أنّهم إذا أنفقوا الیوم من أموالهم فإنّهم سیکونون غداً فقراء ومحتاجین، أمّا الجبناء فإنّهم یسیئون الظنّ باللّه فی وعده للمؤمنین بالنصر علی أعدائهم ویتصوّرون أنّهم إذا لم یتراجعوا فی المعرکة فربّما </w:t>
      </w:r>
      <w:bookmarkStart w:id="596" w:name="pg12586_158188"/>
    </w:p>
    <w:p>
      <w:pPr>
        <w:pStyle w:val="BookText"/>
        <w:rPr/>
      </w:pPr>
      <w:bookmarkEnd w:id="596"/>
      <w:r>
        <w:rPr>
          <w:rFonts w:ascii="IRNazanin" w:hAnsi="IRNazanin" w:eastAsia="IRNazanin"/>
          <w:color w:val="111111"/>
          <w:sz w:val="28"/>
          <w:sz w:val="28"/>
          <w:szCs w:val="28"/>
          <w:rtl w:val="true"/>
          <w:lang w:bidi="fa-IR"/>
        </w:rPr>
        <w:t>بقوا لوحدهم وهلکوا فی مواجهة العدو، أمّا الأشخاص الذین یعیشون الحرص علی المال والثروة، فإنّهم لا یملکون حالة التوکل علی اللّه، وفی الحقیقة أنّهم یسیئون الظن بقدرة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القرآنیّة بدورها شاهدة علی هذه الحقیقة، ففی مورد یقول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وَیَأْمُرُکُمْ بِالْفَحْشاءِ وَاللّهُ یَعِدُکُمْ مَغْفِرَةً مِنْهُ وَفَضْلاً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ثالث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خَیْراً لِأَنْفُسِکُمْ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من کلام الإمام علیه السلام فی هذا المقطع من الرسالة، یماثل ما ورد فی کلام النّبی‌الأکرم صلی الله علیه و آله فی وصیته للإمام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فنقرأ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رسول اللّه صلی الله علیه و آله یخاطب الإمام علی علیه السلام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لَاتُشَاوِرْ جَبَاناً فَإِنَّهُ یُضَیِّقُ عَلَیْکَ الْمَخْرَجَ وَلَا تُشَاوِرِ الْبَخِیلَ فَإِنَّهُ یَقْصُرُ بِکَ عَنْ غَایَتِکَ وَلَا تُشَاوِرْ حَرِیصاً فَإِنَّهُ یُزَیِّنُ لَکَ شَرَّهَا وَاعْلَمْ یَا عَلِیُّ أَنَّ الْجُبْنَ وَالْبُخْلَ وَالْحِرْصَ غَرِیزَةٌ وَاحِدَةٌ یَجْمَعُهَا سُوءُ الظَّنِّ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945077_77815467"/>
      <w:bookmarkStart w:id="598" w:name="_Toc230"/>
      <w:bookmarkEnd w:id="597"/>
      <w:r>
        <w:rPr>
          <w:rtl w:val="true"/>
        </w:rPr>
        <w:t>تأمّل</w:t>
      </w:r>
      <w:bookmarkEnd w:id="598"/>
    </w:p>
    <w:p>
      <w:pPr>
        <w:pStyle w:val="Heading6"/>
        <w:numPr>
          <w:ilvl w:val="5"/>
          <w:numId w:val="1"/>
        </w:numPr>
        <w:rPr/>
      </w:pPr>
      <w:bookmarkStart w:id="599" w:name="__RefHeading___Toc1945079_77815467"/>
      <w:bookmarkStart w:id="600" w:name="_Toc231"/>
      <w:bookmarkEnd w:id="599"/>
      <w:r>
        <w:rPr>
          <w:rtl w:val="true"/>
        </w:rPr>
        <w:t>أهمّیّة المشورة فی حیاة الإنسان</w:t>
      </w:r>
      <w:bookmarkEnd w:id="6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المشورة والاستشارة تعدّ من أهم المسائل الاجتماعیّة، والدلیل علی ذلک واضح، لأنّ المشکلات الاجتماعیة وحتی الشخصیّة تکون فی الغالب معقدة </w:t>
      </w:r>
    </w:p>
    <w:p>
      <w:pPr>
        <w:pStyle w:val="BookText"/>
        <w:rPr/>
      </w:pPr>
      <w:r>
        <w:rPr>
          <w:rFonts w:ascii="IRNazanin" w:hAnsi="IRNazanin" w:eastAsia="IRNazanin"/>
          <w:color w:val="111111"/>
          <w:sz w:val="28"/>
          <w:sz w:val="28"/>
          <w:szCs w:val="28"/>
          <w:rtl w:val="true"/>
          <w:lang w:bidi="fa-IR"/>
        </w:rPr>
        <w:t>ومشوشة، هذا من جهة، ومن جهة أخری فکل واحد من الأفراد یملک رأیاً وفکراً ربّما یختلف عن الآخرین ویری المسألة من زاویة واحدة، فلو اجتمعت الآراء والعقول لحلّ مشکلة معینة فربّما نحصل علی حلول ناجعة للمشاکل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الجهة نقرأ فی حدیث 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العَاقِلِ أنْ یُضیفِ إلی رَأیهِ رَأیَ العُقَلاءِ وَیَضُمِّ إِلیْ عِلمِهِ عُلُومَ الحُکَماءِ</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کلّما إزداد الأمر أهمیّة وخطورة فإنّ أهمیّة المشورة ستزداد أیضاً، والتجربة تدل علی أنّ الأشخاص الذین یتحرکون فی أعمالهم المهمّة بآلیة المشورة والتباحث مع العقلاء وأهل الخبرة فی هذا الشأن فإنّهم قلّما سیواجهون الخلل والفشل، وبعکسهم المستبدون برأیهم الذین یشعرون بالاستغناء عن أفکار الآخرین نری أنّهم فی الغالب یتورطون فی أخطاء وأخطار تعود علیهم بالضرر الفاحش، ولذلک نقرأ فی کلمات الإمام علیه السلام النورانیّة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بِرَأْیِهِ هَلَکَ وَمَنْ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عن الإمام الحسن المجتبی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تَشَاوَرَ قَوْمٌ إِلَّا هُدُوا إِلَی رُشْدِهِمْ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الباقر علیه السلام أنّه نقل من التوراة هذه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یَسْتَشِرْ یَنْدَم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أن یستشیر الإنسان من هو أعلم وأعقل منه أو یستشیر من هو أدنی منه فی المرتبة کما ورد عن علی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الحسن الرضا علیه السلام </w:t>
      </w:r>
    </w:p>
    <w:p>
      <w:pPr>
        <w:pStyle w:val="BookText"/>
        <w:rPr/>
      </w:pPr>
      <w:r>
        <w:rPr>
          <w:rFonts w:ascii="IRNazanin" w:hAnsi="IRNazanin" w:eastAsia="IRNazanin"/>
          <w:color w:val="111111"/>
          <w:sz w:val="28"/>
          <w:sz w:val="28"/>
          <w:szCs w:val="28"/>
          <w:rtl w:val="true"/>
          <w:lang w:bidi="fa-IR"/>
        </w:rPr>
        <w:t>فذکرنا أباه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عَقلُهُ لایُوازِن بِهِ العُقُول، وَرَبَّما شَاورَ الأسوَدَ مِن سُدانِهِ،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فَقالَ إِنَّ اللّهَ تَبَارَکَ وَتَعالی رُبَّمَا فَتَحَ عَلَی لِسَانِه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للنظر أنّ الغرض من المشورة، مضافاً إلی ما تقدّم بیانه من التأکید البالغ علی الاستشارة، أنّ المستشار یفکر فی المسألة بنزاهة وبفکر خالص فی ذلک الموضوع فی حین أنّ صاحب المشکلة الذی یفکر بمنافعه، فإنّ فکره مشوب بالأهواء والمنافع الذاتیة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حُضَّ عَلی المُشاوَرةِ لأنَّ رَأی المُشیرِ صَرفٌ وَرَأی المُستَشِیرِ مَشُوبٌ بِالهَوی</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کلام الإمام علی علیه السلام فی هذا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استشارة أیّا کان، فالمستشار یجب أن یکون فرداً عاقلاً ومؤمناً لا یرید إلّاالخیر لصاحبه، ولذلک نقرأ فی حدیث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المشورة لا تکون إلّابحدودها، فمن عَرَفَها بِحُدُودِها وَإِلّا کَاَتْ مَضَرَّتَها عَلی المُستَشِیر أَکثَرَ مِن مَنفَعَتِها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الّذِی یُشاوُره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حُرّاً مُتدیّناً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صَدیقاً مُؤاخیاً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تُطلِعَهُ عَلی سِرِّکَ فَیَکُونَ عِلمُهُ بِهِ کَعِلمِکَ بِنَفسِک، ثُمَّ یَستر ذَلِکَ وَیَکتُمُهُ، فاِنَّهُ إِذا کَانَ عَاقِلاً انتَفعَت بِمشوَرتِهِ، وإِذا کَانَ حُرّاً مُتدیّناً جَهَدَ بِنَفسِهِ فِی النّصِیحَةِ لَکَ، وَإِذا کَانَ صَدیِقاً مُواخیاً کَتَمَ سِرَّکَ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ختام کلامه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أطلَعتَهُ عَلَیهِ، وَإِذا أطلَعتَهُ عَلی سِرِّکَ کَانَ عِلمُهُ بِهُ کَعِلمِک، وَتَمَّتْ المَشورَةُ وَکَمُلتْ النَّصِیحَةُ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عالمنا المعاصر أضحت المشورة والشوری أوسع بکثیر من السابق، </w:t>
      </w:r>
    </w:p>
    <w:p>
      <w:pPr>
        <w:pStyle w:val="BookText"/>
        <w:rPr/>
      </w:pPr>
      <w:r>
        <w:rPr>
          <w:rFonts w:ascii="IRNazanin" w:hAnsi="IRNazanin" w:eastAsia="IRNazanin"/>
          <w:color w:val="111111"/>
          <w:sz w:val="28"/>
          <w:sz w:val="28"/>
          <w:szCs w:val="28"/>
          <w:rtl w:val="true"/>
          <w:lang w:bidi="fa-IR"/>
        </w:rPr>
        <w:t xml:space="preserve">فأحیاناً یظنّ الإنسان أنّ اتساع أمر المشورة من شأنه إصلاح أحوال الدنیا فی حین أنّ مجالس الشوری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بصبغة سیاسیة وتتحرک فی خط المنافع الفردیة أو الفئویة، وفی الحقیقة أنّها تفقد الخلوص والقداسة، والشاهد علی ذلک أنّ الکثیر من الأشخاص أو الفئات یسعون من خلال بذل نفقات باهظة لیکونوا نوّاباً ینتخبهم الناس لمثل هذه المجالس، وهذا یبیّن بوضوح أنّ هدفهم لیس تأمین مصالح الاُمّة، بل بما یعود علیهم أنفسهم بالنفع عاجلاً أم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عن المشورة کثیر ومفصّل، والغایة هنا مجرّد إشارة مختصرة فی هذا الباب وفی صفات المستشار الذی یتولی مسؤولیّة ثقیلة فی هذا الأمر، ونختم هذا البحث بحدیث 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اسْتَشَارَهُ أَخُوهُ الْمُؤْمِنُ فَلَمْ یَمْحَضْهُ النَّصِیحَةَ سَلَبَهُ اللّهُ لُبَّهُ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586_158192"/>
    </w:p>
    <w:p>
      <w:pPr>
        <w:pStyle w:val="Heading3"/>
        <w:numPr>
          <w:ilvl w:val="2"/>
          <w:numId w:val="1"/>
        </w:numPr>
        <w:rPr/>
      </w:pPr>
      <w:bookmarkStart w:id="602" w:name="__RefHeading___Toc1945081_77815467"/>
      <w:bookmarkStart w:id="603" w:name="_Toc232"/>
      <w:bookmarkEnd w:id="601"/>
      <w:bookmarkEnd w:id="602"/>
      <w:r>
        <w:rPr>
          <w:rtl w:val="true"/>
        </w:rPr>
        <w:t>القسم الثامن</w:t>
      </w:r>
      <w:bookmarkEnd w:id="603"/>
    </w:p>
    <w:p>
      <w:pPr>
        <w:pStyle w:val="Heading4"/>
        <w:numPr>
          <w:ilvl w:val="3"/>
          <w:numId w:val="1"/>
        </w:numPr>
        <w:rPr/>
      </w:pPr>
      <w:bookmarkStart w:id="604" w:name="__RefHeading___Toc1945083_77815467"/>
      <w:bookmarkStart w:id="605" w:name="_Toc233"/>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إِنَّ شَرَّ وُزَرَائِکَ مَنْ کَانَ لِلْأَشْرَارِ قَبْلَکَ وَزِیراً، وَمَنْ شَرِکَهُمْ فِی الآْثَامِ فَلَا یَکُونَنَّ لَکَ بِطَانَةً، فَإِنَّهُمْ أَعْوَانُ الْأَثَمَةِ، وَإِخْوَانُ الظَّلَمَةِ، وَأَنْتَ وَاجِدٌ مِنْهُمْ خَیْرَ الْخَلَفِ مِمَّنْ لَهُ مِثْلُ آرَائِهِمْ وَنَفَاذِهِمْ، وَلَیْسَ عَلَیْهِ مِثْلُ آصَارِهِمْ وَأَوْزَارِهِمْ وَآثَامِهِمْ، مِمَّنْ لَمْ یُعَاوِنْ ظَالِماً عَلَی ظُلْمِهِ، وَلَا آثِماً عَلَی إِثْمِهِ أُولَئِکَ أَخَفُّ عَلَیْکَ مَؤُونَةً، وَأَحْسَنُ لَکَ مَعُونَةً، وَأَحْنَی عَلَیْکَ عَطْفاً، وَأَقَلُّ لِغَیْرِکَ إِلْفاً، فَاتَّخِذْ أُولَئِکَ خَاصَّةً لِخَلَوَاتِکَ وَحَفَلَاتِکَ، ثُمَّ لْیَکُنْ آثَرُهُمْ عِنْدَکَ أَقْوَلَهُمْ بِمُرِّ الْحَقِّ لَکَ وَأَقَلَّهُمْ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ثُمَّ رُضْهُمْ عَلَی أَلَّا یُطْرُوکَ وَلَا یَبْجَحُوکَ بِبَاطِلٍ لَمْ تَفْعَلْهُ، فَإِنَّ کَثْرَةَ الْإِطْرَاءِ تُحْدِثُ الزَّهْوَ، وَتُدْنِی مِنَ الْعِزَّةِ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945085_77815467"/>
      <w:bookmarkStart w:id="607" w:name="_Toc234"/>
      <w:bookmarkEnd w:id="606"/>
      <w:r>
        <w:rPr>
          <w:rtl w:val="true"/>
        </w:rPr>
        <w:t>الشرح والتفسیر</w:t>
      </w:r>
      <w:r>
        <w:rPr>
          <w:rtl w:val="true"/>
        </w:rPr>
        <w:t xml:space="preserve">: </w:t>
      </w:r>
      <w:r>
        <w:rPr>
          <w:rtl w:val="true"/>
        </w:rPr>
        <w:t>الوزیر الجید والوزیر السییء</w:t>
      </w:r>
      <w:r>
        <w:rPr>
          <w:rtl w:val="true"/>
        </w:rPr>
        <w:t>!</w:t>
      </w:r>
      <w:bookmarkEnd w:id="607"/>
    </w:p>
    <w:p>
      <w:pPr>
        <w:pStyle w:val="BookText"/>
        <w:rPr/>
      </w:pPr>
      <w:r>
        <w:rPr>
          <w:rFonts w:ascii="IRNazanin" w:hAnsi="IRNazanin" w:eastAsia="IRNazanin"/>
          <w:color w:val="111111"/>
          <w:sz w:val="28"/>
          <w:sz w:val="28"/>
          <w:szCs w:val="28"/>
          <w:rtl w:val="true"/>
          <w:lang w:bidi="fa-IR"/>
        </w:rPr>
        <w:t>بعد أن بیّن الإمام علیه السلام صفات المستشارین فی المقطع السابق، فإنّه یتحدّث فی هذا المقطع عن خصائص الوزراء والمعاونین فی الحکومة، ففی البدایة یعرّف الإمام علیه السلام الأشخاص الذین یملکون صفات سلبیة، ثمّ یتحدّث عن الواجدین للصفات الحسنة والإیجابیة، ثمّ یطرح توصیاته اللازمة فیما یتصل بکیفیة التعامل معهم،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وُزَرَائِکَ مَنْ کَانَ لِلْأَشْرَارِ قَبْلَکَ وَزِیراً، وَمَنْ شَرِکَهُمْ فِی الآْثَامِ فَلَا یَکُونَنَّ لَکَ بِطَانَةً</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الملابس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الملابس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استخدمت هذه المفردة بمعنی الشخص الموثوق لدرجة حفظ الأسرار، محرم السرّ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العبارة یشیر الإمام علیه السلام إلی مسألة حسن السابقة وسوء السابقة، ولزوم التحقیق فی سوابق الأشخاص الذین یروم اختیارهم لمناصب مهمّة ومسؤولیّات ثقیلة، وهذا هو المتعارف علیه فی عالمنا المعاصر فیما یتصل بملف وسوابق 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الإمام علیه السلام الدلیل علی ذلک بشفافیة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أَعْوَانُ الْأَثَمَةِ</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وَإِخْوَانُ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الشخص الذی عاش مع الظالمین وساند الجائرین والأشرار فإنّ هذه الصفة الذمیمة ستتحول فی نفسه ملکة وسجیة، فحتی لو أظهروا التوبة والإنابة فإنّهم لا یصلحون للوثوق بهم وبخاصة مع وجود الأفراد اللائقین فی المجتمع الإسلامی الذین لا یملکون مثل هذه السوابق السیئة، ولذلک یقول الإمام علیه السلام فی سیاق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وَاجِدٌ مِنْهُمْ خَیْرَ الْخَلَفِ مِمَّنْ لَهُ مِثْلُ آرَائِهِمْ وَنَفَاذِهِمْ، وَلَیْسَ عَلَیْهِ مِثْلُ آصَارِهِمْ</w:t>
      </w:r>
      <w:r>
        <w:rPr>
          <w:rStyle w:val="FootnoteAnchor"/>
          <w:rtl w:val="true"/>
        </w:rPr>
        <w:footnoteReference w:id="502"/>
      </w:r>
      <w:r>
        <w:rPr>
          <w:rFonts w:ascii="Amiri" w:hAnsi="Amiri" w:eastAsia="Amiri" w:cs="Amiri"/>
          <w:color w:val="111111"/>
          <w:sz w:val="28"/>
          <w:sz w:val="28"/>
          <w:szCs w:val="28"/>
          <w:rtl w:val="true"/>
          <w:lang w:bidi="ar-SA"/>
        </w:rPr>
        <w:t>وَأَوْزَارِهِمْ</w:t>
      </w:r>
      <w:r>
        <w:rPr>
          <w:rStyle w:val="FootnoteAnchor"/>
          <w:rtl w:val="true"/>
        </w:rPr>
        <w:footnoteReference w:id="503"/>
      </w:r>
      <w:r>
        <w:rPr>
          <w:rFonts w:ascii="Amiri" w:hAnsi="Amiri" w:eastAsia="Amiri" w:cs="Amiri"/>
          <w:color w:val="111111"/>
          <w:sz w:val="28"/>
          <w:sz w:val="28"/>
          <w:szCs w:val="28"/>
          <w:rtl w:val="true"/>
          <w:lang w:bidi="ar-SA"/>
        </w:rPr>
        <w:t>وَآثَامِهِمْ، مِمَّنْ لَمْ یُعَاوِنْ ظَالِماً عَلَی ظُلْمِهِ، وَلَا آثِماً عَلَی إِثْمِهِ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هذه العبارة أنّ الأشخاص الذین یملکون نقطة سوداء واحدة فی ملف أعمالهم السابقة، فلا ینبغی اختیارهم للأعمال المهمّة کالوزارات وأمثالها، بل ینبغی أن یکون تاریخهم وسابقتهم الحسنة واضحة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الکلام یستنتج الإمام علیه السلام هذه النتیجة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أَخَفُّ عَلَیْکَ مَؤُونَةً وَأَحْسَنُ لَکَ مَعُونَةً، وَأَحْنَی</w:t>
      </w:r>
      <w:r>
        <w:rPr>
          <w:rStyle w:val="FootnoteAnchor"/>
          <w:rtl w:val="true"/>
        </w:rPr>
        <w:footnoteReference w:id="504"/>
      </w:r>
      <w:r>
        <w:rPr>
          <w:rFonts w:ascii="Amiri" w:hAnsi="Amiri" w:eastAsia="Amiri" w:cs="Amiri"/>
          <w:color w:val="111111"/>
          <w:sz w:val="28"/>
          <w:sz w:val="28"/>
          <w:szCs w:val="28"/>
          <w:rtl w:val="true"/>
          <w:lang w:bidi="ar-SA"/>
        </w:rPr>
        <w:t>عَلَیْکَ عَطْفاً، وَأَقَلُّ لِغَیْرِکَ إِلْفاً</w:t>
      </w:r>
      <w:r>
        <w:rPr>
          <w:rStyle w:val="FootnoteAnchor"/>
          <w:rtl w:val="true"/>
        </w:rPr>
        <w:footnoteReference w:id="505"/>
      </w:r>
      <w:r>
        <w:rPr>
          <w:rFonts w:ascii="Amiri" w:hAnsi="Amiri" w:eastAsia="Amiri" w:cs="Amiri"/>
          <w:color w:val="111111"/>
          <w:sz w:val="28"/>
          <w:sz w:val="28"/>
          <w:szCs w:val="28"/>
          <w:rtl w:val="true"/>
          <w:lang w:bidi="ar-SA"/>
        </w:rPr>
        <w:t xml:space="preserve">فَاتَّخِذْ أُولَئِکَ </w:t>
      </w:r>
    </w:p>
    <w:p>
      <w:pPr>
        <w:pStyle w:val="BookText"/>
        <w:rPr/>
      </w:pPr>
      <w:r>
        <w:rPr>
          <w:rFonts w:ascii="Amiri" w:hAnsi="Amiri" w:eastAsia="Amiri" w:cs="Amiri"/>
          <w:color w:val="111111"/>
          <w:sz w:val="28"/>
          <w:sz w:val="28"/>
          <w:szCs w:val="28"/>
          <w:rtl w:val="true"/>
          <w:lang w:bidi="ar-SA"/>
        </w:rPr>
        <w:t>خَاصَّةً لِخَلَوَاتِکَ وَحَفَلَاتِکَ</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یعنی المحل الذی یتجمع فیه الماء، ثمّ اطلق علی المحل والمجلس الذی یجتمع فیه کثیر من الناس، ویقال للمجلس محفل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العبارات الموجزة والعمیقة فی معناها یطرح الإمام علیه السلام أربع نقاط القوّة للذین لیس لهم سابقة سیئة فی تاریخهم وحیاتهم، ویقول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هؤلاء الأفراد لا یثقلون علی کاهل الوالی فی النفقات، لأنّهم فی السابق لم تکن لهم منافع غیر مشروعة مع حکّام الجور والظلم لیتوقعوا أکثر من حقهم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مساهمتهم فی تحمل المسؤولیّة أفضل وأکبر لأنّ نیاتهم خالصة فی هذا السبیل وما یقدمونه من معونة فی أمور تحمل المسؤولیّة یقصدون بها الخیر للناس والقربة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حبّهم للوالی أکثر من غیره، لأنّهم یتفقون معه فی الفکر والدوافع والنیّات ممّا یتسبب فی فوران محبّتهم وشدّة تعاطفهم مع الوالی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هؤلاء لا یرتبطون برابطة مشبوهة مع الأجانب والغرباء، فلا یتواصلون إلّا معک ولا یرون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الجلی أنّ أنصار الظلمة السابقین لیسوا فقط غیر صالحین للتعاون معهم، بل بما أنّ الناس یعرفون سوابقهم السیئة ممّا یؤدّی إلی ضعف اعتمادهم علی الوالی وعدم التعاون معه بشکل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ابن أبی الحدید هذه القصة بعد أن یروی هذا الخبر الوارد فی الروایات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یَومَ القِیامَةِ أَینَ مَنْ بَری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الولید بن عبدالملک برجل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أقول فیه، هل هو إلّاخطیئة من خطایاک، وشرر من نارک؟ فلعنک اللّه ولعن الحجّاج معک، وأقبل یشتمهما، فالتفت الولید إلی عمر بن عبدالعزیر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 هذا رجل یشتمکم، فإمّا أن تشتموه کما یشتمکم، وإمّا أن تعفو عنه، فغضب </w:t>
      </w:r>
    </w:p>
    <w:p>
      <w:pPr>
        <w:pStyle w:val="BookText"/>
        <w:rPr/>
      </w:pPr>
      <w:r>
        <w:rPr>
          <w:rFonts w:ascii="IRNazanin" w:hAnsi="IRNazanin" w:eastAsia="IRNazanin"/>
          <w:color w:val="111111"/>
          <w:sz w:val="28"/>
          <w:sz w:val="28"/>
          <w:szCs w:val="28"/>
          <w:rtl w:val="true"/>
          <w:lang w:bidi="fa-IR"/>
        </w:rPr>
        <w:t>الولید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أظنّک إلّاخارجیاً،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أظنّک إلّامجنوناً، فقام وخرج مغضباً، ولحقه خالد بن الریّان صاحب شرطة الولید،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ما کلّمت به أمیرالمؤمنین، لقد ضربت بیدی إلی قائم سیفی أنتظر متی یأمُرنی بضرب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فاعلاً لو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استخلف عمر جاء خالد بن الریان فوقف علی رأسه متقلّداً سیفه، فنظر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ضع سیفک، فإنّک مطیعنا فی کلّ أمر نأمرک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یدیه کاتب کان للولید،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أنتَ قلمک، فإنّک کنت تضرّ به وتنفع، اللّهم إنّی قد وضعتهما فلا ترفَعهما،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زالا وضیعَین مهینین حتی ماتا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ذکر الإمام علیه السلام مسألة حسن السابقة فی الوزراء والمسؤولین تطرق إلی ذکر الصفات والخصوصیات لدی الجیدین منهم، 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لْیَکُنْ آثَرُهُمْ عِنْدَکَ أَقْوَلَهُمْ بِمُرِّ الْحَقِّ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الخصوصیة الثانیة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أنّک لو سلکت سبیل الخطأ أحیاناً فإنّهم سوف لا یساعدونک فی ذلک، لتکون منتبهاً وتتجنب التورط فی الخطأ والضلالة وتعود إلی خط الصواب، وبعبارة أخری أنّهم یملکون شخصیّة مستقلة وتفکیراً مستقلاً، فهم یعینونک فی الحقّ ولا یعینونک فی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الخصوصیة الثالثة والرابعة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التقوی فی حدّها الأعلی،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الإخلاص فی المشورة وإیصال الأخبار الحسنة والسیئة للوالی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العبارة أعلاه، تبیّن أن بیان الحقّ أحیاناً یکون </w:t>
      </w:r>
    </w:p>
    <w:p>
      <w:pPr>
        <w:pStyle w:val="BookText"/>
        <w:rPr/>
      </w:pPr>
      <w:r>
        <w:rPr>
          <w:rFonts w:ascii="IRNazanin" w:hAnsi="IRNazanin" w:eastAsia="IRNazanin"/>
          <w:color w:val="111111"/>
          <w:sz w:val="28"/>
          <w:sz w:val="28"/>
          <w:szCs w:val="28"/>
          <w:rtl w:val="true"/>
          <w:lang w:bidi="fa-IR"/>
        </w:rPr>
        <w:t>مستساغاً وحلواً ولکن فی الکثیر من الأوقات یکون مرّاً وصعباً، ولکنّه بمثابة الدواء الشافی الذی ربّما یکون مرّاً لشاربه بصورة مؤقتة، إلّاأنّه یبعد عن الإنسان المرض الخطیر، وهذه إحدی الاختبارات للخواص والمعاونین للوالی، وذلک بأن یملکون الجرأة والشجاعة لقول الحقیقة للحاکم ولو کانت مرّة ولکنّها مفیدة، فلا یخشون سخط الحاکم لأجل قول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لو سلک الحاکم طریق الخطیئة والزیغ فإنّ ذلک یشکل امتحاناً آخر لبطانته، بأن یتحلوا بالشجاعة اللازمة ولا یعینونه أو یتماهوا معه فی هذا الطریق بل یعیدونه إلی صوابه وینبهونه من غفلته ولا یتبعونه اتّباع الأعمی ویرجحون رضاه علی رضا اللّه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المقطع من التوصیات یقول الإمام علیه السلام فیما یتصل بالوزراء والمعاونین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 عَلَی أَلَّا یُطْرُوکَ وَلَا یَبْجَحُوکَ بِبَاطِلٍ لَمْ تَفْعَلْهُ، فَإِنَّ کَثْرَةَ الْإِطْرَاءِ تُحْدِثُ الزَّهْوَ</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التکبر والعجب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وَتُدْنِی مِنَ الْعِزَّةِ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الأخذ بنظر الاعتبار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هذا المورد تعنی التمرین والتربیة،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المدح والثناء الکثیر،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یبجحوک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الفرح، وغرض الإمام علیه السلام أنّه لا ینشرح صدرک وینفتح وجهک فی مقابل مدح المداحین، فلا ینبغی أن تظهر السرور لذلک، سواء فیما یتصل بأعمالک الحسنة أو ترک الأعمال السیئة، لأنّ تکرار هذا العمل من قِبل الحاشیة سیؤدّی تدریجاً إلی التأثیر فی قلب الوالی، وزرع الغرور والعجب فی نفسه، ومعلوم أنّ الغرور بذاته منبع الکثیر من الانحرافات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 الشریف عن ابن عباس أنّ رسول اللّه صلی الله علیه و آله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تُطرُونی </w:t>
      </w:r>
    </w:p>
    <w:p>
      <w:pPr>
        <w:pStyle w:val="BookText"/>
        <w:rPr/>
      </w:pPr>
      <w:r>
        <w:rPr>
          <w:rFonts w:ascii="Amiri" w:hAnsi="Amiri" w:eastAsia="Amiri" w:cs="Amiri"/>
          <w:color w:val="111111"/>
          <w:sz w:val="28"/>
          <w:sz w:val="28"/>
          <w:szCs w:val="28"/>
          <w:rtl w:val="true"/>
          <w:lang w:bidi="ar-SA"/>
        </w:rPr>
        <w:t>کَمَا أَطرَتْ النّصاری عِیسی بنَ مَریم إنّما أنَا عَبْدٌ،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الموطأ،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معروفة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فِی وُجُوهِ الْمَدَّاحِینَ التُّرَاب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حدیث عن أمیرالمؤمنین علی 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تَثنِی عَلی أَحَدٍ بِما لَیسَ فِیهِ فَإنْ فَعَلَهُ یَصدُقُ عَنْ وَصفِهِ وَیُکَذِّبُکَ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هذا العمل لیس بالیسیر بأنّ تتحدّث البطانة والحاشیة مع الحاکم بدون خوف وخشیة منه وبدون توقع للصلة والثواب، فیمحضوه النصیحة ویخبروه بالحقائق دون أن یخافوا بطشه ولا یتوقعون ماله ورضاه، وهذا هو شأن الموحّدین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الخطیب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النصیحة للملوک هی من شأن من لا یخاف ولا یطمع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فإنّ هذا الکلام یعدّ توصیة أکیدة لجمیع المسؤولین فی مراکز القدرة والسلطة بأن یعلّموا مشاوریهم وبطانتهم علی قول الحقّ وأن یکونوا مستعدین لقبول الحقائق المرّة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608" w:name="pg12586_158198"/>
    </w:p>
    <w:p>
      <w:pPr>
        <w:pStyle w:val="Heading3"/>
        <w:numPr>
          <w:ilvl w:val="2"/>
          <w:numId w:val="1"/>
        </w:numPr>
        <w:rPr/>
      </w:pPr>
      <w:bookmarkStart w:id="609" w:name="__RefHeading___Toc1945087_77815467"/>
      <w:bookmarkStart w:id="610" w:name="_Toc235"/>
      <w:bookmarkEnd w:id="608"/>
      <w:bookmarkEnd w:id="609"/>
      <w:r>
        <w:rPr>
          <w:rtl w:val="true"/>
        </w:rPr>
        <w:t>القسم التاسع</w:t>
      </w:r>
      <w:bookmarkEnd w:id="610"/>
    </w:p>
    <w:p>
      <w:pPr>
        <w:pStyle w:val="Heading4"/>
        <w:numPr>
          <w:ilvl w:val="3"/>
          <w:numId w:val="1"/>
        </w:numPr>
        <w:rPr/>
      </w:pPr>
      <w:bookmarkStart w:id="611" w:name="__RefHeading___Toc1945089_77815467"/>
      <w:bookmarkStart w:id="612" w:name="_Toc236"/>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وَلَا یَکُونَنَّ الْمُحْسِنُ وَالْمُسِیءُ عِنْدَکَ بِمَنْزِلَةٍ سَوَاءٍ، فَإِنَّ فِی ذَلِکَ تَزْهِیداً لِأَهْلِ الْإِحْسَانِ فِی الْإِحْسَانِ، وَتَدْرِیباً لِأَهْلِ الْإِسَاءَةِ عَلَی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لَیْسَ شَیْءٌ بِأَدْعَی إِلَی حُسْنِ ظَنِّ رَاعٍ بِرَعِیَّتِهِ مِنْ إِحْسَانِهِ إِلَیْهِمْ، وَتَخْفِیفِهِ الْمَئُونَاتِ عَلَیْهِمْ، وَتَرْکِ اسْتِکْرَاهِهِ إِیَّاهُمْ عَلَی مَا لَیْسَ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مِنْکَ فِی ذَلِکَ أَمْرٌ یَجْتَمِعُ لَکَ بِهِ حُسْنُ الظَّنِّ بِرَعِیَّتِکَ فَإِنَّ حُسْنَ الظَّنِّ یَقْطَعُ عَنْکَ نَصَباً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ظَنُّکَ بِهِ لَمَنْ حَسُنَ بَلَاؤُکَ عِنْدَهُ، وَإِنَّ أَحَقَّ مَنْ سَاءَ ظَنُّکَ بِهِ لَمَنْ سَاءَ بَلَاؤُکَ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عَلَیْهَا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بِشَیْءٍ مِنْ مَاضِی تِلْکَ السُّنَنِ، فَیَکُونَ الْأَجْرُ لِمَنْ سَنَّهَا، وَالْوِزْرُ عَلَیْکَ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مُدَارَسَةَ الْعُلَمَاءِ، وَمُنَاقَشَةَ الْحُکَمَاءِ، فِی تَثْبِیتِ مَا صَلَحَ عَلَیْهِ أَمْرُ بِلَادِکَ، وَإِقَامَةِ مَا اسْتَقَامَ بِهِ النَّاسُ قَبْلَکَ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945091_77815467"/>
      <w:bookmarkStart w:id="614" w:name="_Toc237"/>
      <w:bookmarkEnd w:id="613"/>
      <w:r>
        <w:rPr>
          <w:rtl w:val="true"/>
        </w:rPr>
        <w:t>الشرح والتفسیر</w:t>
      </w:r>
      <w:r>
        <w:rPr>
          <w:rtl w:val="true"/>
        </w:rPr>
        <w:t xml:space="preserve">: </w:t>
      </w:r>
      <w:r>
        <w:rPr>
          <w:rtl w:val="true"/>
        </w:rPr>
        <w:t>إحیی السنن الحسنة</w:t>
      </w:r>
      <w:bookmarkEnd w:id="614"/>
    </w:p>
    <w:p>
      <w:pPr>
        <w:pStyle w:val="BookText"/>
        <w:rPr/>
      </w:pPr>
      <w:r>
        <w:rPr>
          <w:rFonts w:ascii="IRNazanin" w:hAnsi="IRNazanin" w:eastAsia="IRNazanin"/>
          <w:color w:val="111111"/>
          <w:sz w:val="28"/>
          <w:sz w:val="28"/>
          <w:szCs w:val="28"/>
          <w:rtl w:val="true"/>
          <w:lang w:bidi="fa-IR"/>
        </w:rPr>
        <w:t>یوصی الإمام علیه السلام فی هذا المقطع من الرسالة العهدیة لمالک الأشتر بعدّة وصایا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یؤکّد الإمام علیه السلام علی الإحسان للمحسنین وإنزال العقوبة بالمسیئین ویقول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یَکُونَنَّ الْمُحْسِنُ وَالْمُسِیءُ عِنْدَکَ بِمَنْزِلَةٍ سَوَاءٍ، فَإِنَّ فِی ذَلِکَ تَزْهِیداً لِأَهْلِ </w:t>
      </w:r>
    </w:p>
    <w:p>
      <w:pPr>
        <w:pStyle w:val="BookText"/>
        <w:rPr/>
      </w:pPr>
      <w:r>
        <w:rPr>
          <w:rFonts w:ascii="Amiri" w:hAnsi="Amiri" w:eastAsia="Amiri" w:cs="Amiri"/>
          <w:color w:val="111111"/>
          <w:sz w:val="28"/>
          <w:sz w:val="28"/>
          <w:szCs w:val="28"/>
          <w:rtl w:val="true"/>
          <w:lang w:bidi="ar-SA"/>
        </w:rPr>
        <w:t>الْإِحْسَانِ فِی الْإِحْسَانِ، وَتَدْرِیباً</w:t>
      </w:r>
      <w:r>
        <w:rPr>
          <w:rStyle w:val="FootnoteAnchor"/>
          <w:rtl w:val="true"/>
        </w:rPr>
        <w:footnoteReference w:id="5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الاعتیاد علی شیء أو عمل معین، وفی هذا المورد تعنی التشویق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 الْإِسَاءَةِ عَلَی الْإِسَاءَةِ وَأَلْزِمْ کُلّاً مِنْهُمْ مَا أَلْزَمَ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یبیّنه الإمام علیه السلام فی هذه التوصیة یعتبر أحد الأصول المهمّة للإدارة الجیدة، من إدارة اللّه تعالی والأنبیاء للبشریة إلی إدارة ربّ الاُسرة لعائلته وأبنائه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یأمر النّبی الأکرم صلی الله علیه و آله بالبشارة والإنذار ویعتبره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وعد اللّه تعالی الصالحین بالثواب الجزیل والنعیم الدائم فی الجنّة، ووعد المسیئین بالنار والعذاب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الأصل موجود فی جمیع الأقوام البشریة مع تنوعهم واختلافهم فی العقائد والثقافات والأنظمة الحکومیّة، ویندرج تحت عنوان الترغیب والترهیب، والدلیل علی ذلک بیّن، لأنّ استمرار عملیّة الإحسان وإسداء المعروف للآخرین یتطلب تحفیز الباعث النفسی، ومنع المخالفات أیضاً یستدعی وجود المحفز والباعث، فربّما تؤثر الدوافع المعنویّة والعقائد الدینیّة فی هذا المجال، ولکن هذا الدوافع لا تتوفر فی جمیع الأفراد، أضف إلی ذلک فإنّ وجود مسألة الثواب والعقاب من قِبل الوالی والحاکم من شأنه تجمید البواعث السلبیة وترشید الدوافع الخیرة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وَأَلْزِمْ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لهذه النقطة، وهی أنّ المرء عندما یتقبل شیئاً لنفسه فلا مسوغ لأن یقوم الحاکم بمنعه، فالمحسن اختار الثواب لنفسه، والمسییء اختار العقاب لنفسه، ومن هذا المنطلق ینبغی اعطاء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 من ذلک أنّ الإحسان للمحسنین یؤثر علی عمل المسیئین ویرغبهم فی ترک الإساءة، وعقوبة المسیئین تدعو بدورها المحسنین للإستمرار فی إحسانهم کما ذکر الإمام علیه السلام فی کلام آخر له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إلی أنّ المسییء عندما یری نفسه محروماً من الثواب المادی </w:t>
      </w:r>
    </w:p>
    <w:p>
      <w:pPr>
        <w:pStyle w:val="BookText"/>
        <w:rPr/>
      </w:pPr>
      <w:r>
        <w:rPr>
          <w:rFonts w:ascii="IRNazanin" w:hAnsi="IRNazanin" w:eastAsia="IRNazanin"/>
          <w:color w:val="111111"/>
          <w:sz w:val="28"/>
          <w:sz w:val="28"/>
          <w:szCs w:val="28"/>
          <w:rtl w:val="true"/>
          <w:lang w:bidi="fa-IR"/>
        </w:rPr>
        <w:t>والمعنوی للمحسنین ینتبه إلی خطئه ویثوب إلی رشده وربّما یتوب من عمله ویرتدع عن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الإمام علیه السلام کلامه فی بیان التوصیة الثانیة ویبیّن أفضل وسیلة لجلب حسن الظّن تجاه الوالی وکسب محبّة الرعایا 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لَیْسَ شَیْءٌ بِأَدْعَی إِلَی حُسْنِ ظَنِّ رَاعٍ بِرَعِیَّتِهِ مِنْ إِحْسَانِهِ إِلَیْهِمْ، وَتَخْفِیفِهِ الْمَئُونَاتِ عَلَیْهِمْ، وَتَرْکِ اسْتِکْرَاهِهِ إِیَّاهُمْ عَلَی مَا لَیْسَ لَهُ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لَیْسَ لَهُ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أحیاناً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أخری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یکون معنی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لیس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الشیء الذی لا یقدرون علیه ولا یطیقونه</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البعض یعتقد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اضیفت للضمیر فإنّها تعنی القرب، وإذا استعملت منفصلة تعنی القدرة والقوّة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قد أثبتتها التجارب الکثیرة، فالوالی إذا کان یفکر بأمر الرعیّة، وتحرک المسؤولون للتخفیف عن الضرائب التی تثقل کاهلهم ولم یحمّلوهم ما لیس فی طاقتهم من الوظائف والتکالیف، فإنّ ذلک من شأنه تقویة الرابطة العاطفیّة وتوثیق العلاقة بینهم وبین الحکومة، هذه العلاقة الحمیمة یمکنها أن تلعب دوراً فاعلاً فی حلّ الأزمات والمشاکل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نقطة مهمّة أیضاً، وهی أنّ الإمام علیه السلام یتحدّث عن عوامل حسن الظن للوالی برعیته لا حسن ظن الرعیّة بالوالی، فی حین أنّ المناسب حسب الظاهر أن یکون التعبیر الأوّل فی مثل هذه الموارد أنسب، ولکن مراد الإمام علیه السلام التأکید علی أنّ الولاة وزعماء الاُمّة یسدون الخیر والمعروف للرعیة إلی درجة أنّهم یطمئنون إلی تأییدهم ووفائهم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یقول الإمام علیه السلام فی سیاق کلامه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مِنْکَ فِی ذَلِکَ أَمْرٌ یَجْتَمِعُ لَکَ بِهِ حُسْنُ الظَّنِّ بِرَعِیَّتِکَ فَإِنَّ حُسْنَ الظَّنِّ یَقْطَعُ عَنْکَ نَصَباً</w:t>
      </w:r>
      <w:r>
        <w:rPr>
          <w:rStyle w:val="FootnoteAnchor"/>
          <w:rtl w:val="true"/>
        </w:rPr>
        <w:footnoteReference w:id="516"/>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وبدیهی أنّ الوالی عندما یسیء الظن برعیته فإنّه یحتمل دوماً أن یثور الناس ضده أو یتعاملون معه بآلیات التآمر والخیانة، وهذا التذکیر والموقف السلبی من الرعیّة یجعله یعیش دائماً حالات التوجس والخوف وعدم الاطمئنان، ولکن عندما یطمئن الوالی لوفاء الرعیّة له وتأییدهم لحکومته فإنّه سیتحرک علی مستوی تدبیر ونظم الأمور وإعمار البلاد ودفع شرّ الأعداء براحة بال وثقة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شرحه لهذه التوصیة بعبارات بلیغة أخری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حَسُنَ ظَنُّکَ بِهِ لَمَنْ حَسُنَ بَلَاؤُکَ</w:t>
      </w:r>
      <w:r>
        <w:rPr>
          <w:rStyle w:val="FootnoteAnchor"/>
          <w:rtl w:val="true"/>
        </w:rPr>
        <w:footnoteReference w:id="5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الاختبار والامتحان، وأحیاناً یکون الاختبار بواسطة النعم وأخری بواسطة المصائب، من هذه الجهة‌تطلق کلمة بلاء بمعنی النعمة وبمعنی المصیبة أحیاناً أخری، وفی الجملة أعلاه ارید بها کلا المعنینین أی بعنوان حسن البلاء وسوء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المفردة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یَبْلُو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 وَإِنَّ أَحَقَّ مَنْ سَاءَ ظَنُّکَ بِهِ لَمَنْ سَاءَ بَلَاؤُکَ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الإحسان للرعیة یسبب حسن الظن بهم، فکلما زاد إحسانک لهم زاد حسن الظن بهم، وکما أنّ الإساءة لهم تتسبب فی سوء الظن، فکلما إزدادت الإساءة إزداد سوء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أولیته معروفاً إلّاأضاء بینی وبینه، ولا رأیت رجلاً أولیته سوءً إلاّ أظلم ما بینی وبینه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ونستوحی ممّا تقدم هذه النتیجة، وهی أنّ الأشخاص الذین وقعوا مورد العقوبة والمؤاخذة، مهما کان الدلیل والمسوغ، فإنّ علی الوالی والحاکم أن یلتزم جانب الحذر منهم ویتجنب حسن الظن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الإمام علیه السلام فی سیاق کلامه نقطة مهمّة أخری، ویحذر مالک الأشتر من نقض السنن والتقالید الصالحة،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w:t>
      </w:r>
      <w:r>
        <w:rPr>
          <w:rStyle w:val="FootnoteAnchor"/>
          <w:rtl w:val="true"/>
        </w:rPr>
        <w:footnoteReference w:id="5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المتقدمین ومن کان یجلس فی الصدر، وکذلک مسلمی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الْأُمَّةِ، وَاجْتَمَعَتْ بِهَا الْأُلْفَةُ، وَصَلَحَتْ عَلَیْهَا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یراد منها العادات والتقالید الموروثة من الأسلاف والقدماء، وهذه بدروها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وسیئة، کما ورد هذا المعنی فی الحدیث الشریف المعروف عن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عَمِلَ بِها مَنْ بَعْدَهُ کانَ لَهُ أجْرُهُ وَمِثْلُ أُجُورِهِمْ مِنْ غَیْرِ أنْ یَنْقُصَ مِنْ أُجُورِهِمْ شَیْءٌ وَمَنْ سَنَّ سُنَّةً سَیِّئَةً فَعَمِلَ بِها بَعْدَهُ کانَ عَلَیْهِ وِزْرُهُ وَمِثْلُ أوْزارِهِمْ مِنْ غَیْرِ أنْ یَنْقُصَ مِنْ أوْزارِهِمْ شَیْءٌ</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والمعنی الثانی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النّبی الأکرم صلی الله علیه و آله وفعله وتقریره، وکلام الإمام علیه السلام فی هذه العبارة ناظر إلی المعنی الأوّل بقرینة 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تُحْدِثَنَّ سُنَّةً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شخص أو جماعة فی کلّ اسبوع معین من السنة بوصفه اسبوع الإحسان إلی الیتامی أو اسبوع تنظیف المساجد، أو غرس أنواع الأشجار دون أن ینسبوا هذا الأمر للشرع المقدّس وتبقی هذه السنّة الصالحة ویعمل بها جملة من الناس وتفرز معطیات حسنة علی المستوی العام، فالإمام علیه السلام یأمر مالک الأشتر بأن لا ینقض مثل هذه السنن الخیرة بل یترک الناس یعملون بها وینتفعون من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إذا کانت السنن فاسدة ومفسدة من قبیل ما کانت متداولاً فی زمان الجاهلیّة من ظاهرة الثأر والانتقام ووأد البنات وأمثال ذلک، فینبغی التصدی لمثل هذه السنن الخرافیة والخاطئة وغیر الإنسانیّة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ویشیر تاریخ الإسلام إلی أنّ النّبی الأکرم صلی الله علیه و آله قد أمضی السنن الصالحة للقدماء </w:t>
      </w:r>
    </w:p>
    <w:p>
      <w:pPr>
        <w:pStyle w:val="BookText"/>
        <w:rPr/>
      </w:pPr>
      <w:r>
        <w:rPr>
          <w:rFonts w:ascii="IRNazanin" w:hAnsi="IRNazanin" w:eastAsia="IRNazanin"/>
          <w:color w:val="111111"/>
          <w:sz w:val="28"/>
          <w:sz w:val="28"/>
          <w:szCs w:val="28"/>
          <w:rtl w:val="true"/>
          <w:lang w:bidi="fa-IR"/>
        </w:rPr>
        <w:t>ولم ینقضها أبداً، من قبیل السنن التی ترکها عبدالمطلب فی قومه، ولکنّه حارب السنن الخرافیة والسیئة ودعا إلی ترکها ونبذها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هذا الموضوع بصورة أخری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تُحْدِثَنَّ سُنَّةً تَضُرُّ بِشَیْءٍ مِنْ مَاضِی تِلْکَ السُّنَنِ، فَیَکُونَ الْأَجْرُ لِمَنْ سَنَّهَا، وَالْوِزْرُ عَلَیْکَ بِمَا نَقَضْتَ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الحقیقة یرید الإمام علیه السلام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السنن الصالحة للقدماء لا ینبغی لک نقضها لا بصورة مباشرة ولا من خلال إیجاد العوائق أمامها لیترکها الناس، بل علیک بحفظ هذه السنن والتقالید لینتفع الناس منها فی حال ممارستها والمداومة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 أهمیّة السنن الحسنة وفرقها مع البدع وکذلک مع السنن السیئة وإفرازاتها فی المجتمعات البشریة، سنتحدّث عن ذلک فی خاتمة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توصیة الإمام علیه السلام فی هذا المقطع من الرسالة العهدیة، یأمر الإمام علیه السلام مالک الأشتر بأن یکون إلی جانب العلماء والحکماء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مُدَارَسَةَ الْعُلَمَاءِ، وَمُنَاقَشَةَ</w:t>
      </w:r>
      <w:r>
        <w:rPr>
          <w:rStyle w:val="FootnoteAnchor"/>
          <w:rtl w:val="true"/>
        </w:rPr>
        <w:footnoteReference w:id="5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اخراج الشوک من البدن بواسطة المنقاش، ثمّ اطلقت علی کلّبحث دقیق وحساب کامل، وعلیه فإنّ مناقشة الحکماء تعنی البحث الدقیق مع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الْحُکَمَاءِ، فِی تَثْبِیتِ مَا صَلَحَ عَلَیْهِ أَمْرُ بِلَادِکَ، وَإِقَامَةِ مَا اسْتَقَامَ بِهِ النَّاسُ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الحقیقة فإنّ الإمام علیه السلام فی هذا المقطع من وصایاه لمالک الأشتر یؤکّد له السعی فی الاستزادة من العلم والمعرفة فیما یتصل بالأحکام والموضوعات وذلک من خلال الإرتباط بالعلماء وأهل الخبرة ومجالستهم حتی یتعرف أکثر علی الأحکام الإلهیّة وکیفیة إدارة الأمور فی حکومته وینتفع من تجاربهم فی تشخیص الموضوعات المهمّة، وعندما تزداد معرفة الوالی بالنسبة لهذین القسمین، فإنّ ذلک من شأنه إصلاح أمر البلاد وبقاء السنن الحسنة للماضیین فی واقع الحیاة الاجتماعیّة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الشیخ الکلینی فی الجزء الأوّل من اصول الکافی فی باب تحت عنوان </w:t>
      </w:r>
      <w:bookmarkStart w:id="615" w:name="pg12586_158204"/>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الْعُلَماءِ وَصُحْبَتِهِمْ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روایات فی هذا المجال،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صادق علیه السلام فی حدیث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أَجْلِسُهُ إِلَی مَنْ أَثِقُ بِهِ أَوْثَقُ فِی نَفْسِی مِنْ عَمَلِ سَنَةٍ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لقمان ینصح فیه ابنه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اختَر المَجالسِ عَلی عَینِکَ فإنْ رَأَیتَ قَوماً یَذکُرُونَ اللّهَ جَلَّ وَعَزّ فاجلِس مَعَهُم فإنْ تَکُنْ عَالِماً نَفَعَکَ عِلُمُکَ، وإنتْ تَکُنْ جَاهِلاً عَلّمُوکَ، وَلعلّ اللّهُ أَنْ یُطِلّهُم بِرحمَتِهِ فَیَعُمُّکَ مَعَهُم، وَإِذا رَأَیتَ قَوماً لایَذکُرُونَ اللّهَ فَلا تَجلِس مَعَهُم، فإنْ تَکُنْ عَالِماً لَمْ یَنفَعُکَ عِلمُکَ، وإنْ کَنتَ جَهلاً یَزیدُوکَ جَهلاً، وَلعلّ اللّهُ أنْ یُظلَّهم بِعُقُوبَةٍ فَیَعُمُّکَ مَعَهُم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 المعروف بدعاء أبی حمزة الثمالی یتحدّث الإمام زین العابدین علیه السلام عن عوامل سلب التوفیق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فَقَدْتَنِی مِنْ مَجَالِسِ الْعُلَمَاءِ فَخَذَلْتَنِی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برکات مجالسة العلماء ومحادثتهم أنّ الإنسان لا ینسی علومه ومعارفه، ولو لم یعرف شیئاً فإنّه سیتعلمه کما ورد عن أمیرالمؤمنین علیه السلام فی کلام آخر 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مُدارَسَةَ الْعِلْمِ لَمْ یَنْسَ ما عَلِمَ وَاسْتَفْادَ ما لَمْ یَعْلَمْ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945093_77815467"/>
      <w:bookmarkStart w:id="617" w:name="_Toc238"/>
      <w:bookmarkEnd w:id="616"/>
      <w:r>
        <w:rPr>
          <w:rtl w:val="true"/>
        </w:rPr>
        <w:t>تأمّل</w:t>
      </w:r>
      <w:bookmarkEnd w:id="617"/>
    </w:p>
    <w:p>
      <w:pPr>
        <w:pStyle w:val="Heading5"/>
        <w:numPr>
          <w:ilvl w:val="4"/>
          <w:numId w:val="1"/>
        </w:numPr>
        <w:rPr/>
      </w:pPr>
      <w:bookmarkStart w:id="618" w:name="__RefHeading___Toc1945095_77815467"/>
      <w:bookmarkStart w:id="619" w:name="_Toc239"/>
      <w:bookmarkEnd w:id="618"/>
      <w:r>
        <w:rPr>
          <w:rtl w:val="true"/>
        </w:rPr>
        <w:t>سبب ظهور السنن</w:t>
      </w:r>
      <w:bookmarkEnd w:id="6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إجراء الماء علی الوجه، ثمّ اطلقت علی کلّ أمر فیه جریان وسریان، وتشمل جمیع العادات والآداب الحسنة والسیئة من قِبل شخص أو فئة فی المجتمع، ولهذا السبب قسمت إلی سنّة حسنة وسیئة،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برنامج مستمر فی کلّ عام من أجل إکرام الیتامی، أو المصالحة بین المتخاصمین والمتشاحنین، هذا یعتبر سنّة حسنة، وأمّا ما جرت علیه </w:t>
      </w:r>
    </w:p>
    <w:p>
      <w:pPr>
        <w:pStyle w:val="BookText"/>
        <w:rPr/>
      </w:pPr>
      <w:r>
        <w:rPr>
          <w:rFonts w:ascii="IRNazanin" w:hAnsi="IRNazanin" w:eastAsia="IRNazanin"/>
          <w:color w:val="111111"/>
          <w:sz w:val="28"/>
          <w:sz w:val="28"/>
          <w:szCs w:val="28"/>
          <w:rtl w:val="true"/>
          <w:lang w:bidi="fa-IR"/>
        </w:rPr>
        <w:t>عادة العرب فی الجاهلیّة من وأد البنات فی التراب أو ما علیه بعض الشبّان فی عصرنا الحاضر من اللعب بالمواد المتفجرة فی یوم الأربعاء من آخر کلّ سنة یعتبر سنّة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الروایات الإسلامیّة بحوث کثیرة عن الأشخاص الذین یضعون سنّة حسنة أو سنّة سیئة، وقد تقدّمت بعض النماذج والأمثلة عن هذه المسألة فی البحوث السابقة، وقد ورد التأکید فی هذه الروایات علی أنّ من یضع سنّة حسنة فله أجر وثواب بقدر الأشخاص الذین یعملون بها دون أن ینقص من ثوابه شیء، وأمّا الأشخاص الذین یضعون سنّة سیئة فإنّهم یحملون وزراً بعدد الأشخاص الذین یعملون بها وتکتب فی صحیفة أعمالهم دون أن یقل من عقوبة المرتکبین لهذه الأعمال السیئة، وهذا فی الواقع من قبیل التسبیب والتعاون علی الخیر والشر، لأننا نعلم أنّ الإنسان تارة یقوم بعمل بشکل مباشر وأخری بالتسبیب بإیجاد سنّة حسنة أو سیئة ممّا یدعو الآخرین للإقتداء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مسألة السنن والتقالید الاجتماعیّة لا ترتبط بالبدع کما تصور بعض الوهابیین المتعصبین، لأنّ البدعة هی ما ینسب إلی الشارع المقدّس والقرآن الکریم وسنّة نبی ولیست منها، ولکن السنن والتقالید المتداولة هی نوع من البدع العرفیّة والاجتماعیّة دون إسنادها إلی الشرع المقدّس، فلو أنّها کانت تصب فی مسیر أهداف الشریعة المقدّسة، مثل إکرام الیتامی ومساعدة المحرومین فهی سنّة حسنة ومحبّذة وإذا کانت علی خلاف ذلک مثل وأد البنات فی الجاهلیّة فهی سنّة سیئة وغیر محبّذة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ما علیه الوهابیون المتعصبون من موقفهم المخالف لبعض المظاهر العرفیة والدینیّة من قبیل الاحتفال بمیلاد النّبی الأکرم صلی الله علیه و آله أو إقامة مراسم العزاء علی الأموات، وهو ناشیء من سوء فهمهم وخلطهم السنّة بالبدعة، فی حین أنّ الروایات التی تتحدّث عن السنّة الحسنّة والسیئة واردة فی کتبهم ومدوّناتهم</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586_158206"/>
    </w:p>
    <w:p>
      <w:pPr>
        <w:pStyle w:val="Heading3"/>
        <w:numPr>
          <w:ilvl w:val="2"/>
          <w:numId w:val="1"/>
        </w:numPr>
        <w:rPr/>
      </w:pPr>
      <w:bookmarkStart w:id="621" w:name="__RefHeading___Toc1945097_77815467"/>
      <w:bookmarkStart w:id="622" w:name="_Toc240"/>
      <w:bookmarkEnd w:id="620"/>
      <w:bookmarkEnd w:id="621"/>
      <w:r>
        <w:rPr>
          <w:rtl w:val="true"/>
        </w:rPr>
        <w:t>القسم العاشر</w:t>
      </w:r>
      <w:bookmarkEnd w:id="622"/>
    </w:p>
    <w:p>
      <w:pPr>
        <w:pStyle w:val="Heading4"/>
        <w:numPr>
          <w:ilvl w:val="3"/>
          <w:numId w:val="1"/>
        </w:numPr>
        <w:rPr/>
      </w:pPr>
      <w:bookmarkStart w:id="623" w:name="__RefHeading___Toc1945099_77815467"/>
      <w:bookmarkStart w:id="624" w:name="_Toc241"/>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وَاعْلَمْ أَنَّ الرَّعِیَّةَ طَبَقَاتٌ لَایَصْلُحُ بَعْضُهَا إِلَّا بِبَعْضٍ، وَلَا غِنَی بِبَعْضِهَا عَنْ بَعْضٍ فَمِنْهَا جُنُودُ اللّهِ، وَمِنْهَا کُتَّابُ الْعَامَّةِ وَالْخَاصَّةِ، وَمِنْهَا قُضَاةُ الْعَدْلِ وَمِنْهَا عُمَّالُ الْإِنْصَافِ وَالرِّفْقِ، وَمِنْهَا أَهْلُ الْجِزْیَةِ وَالْخَرَاجِ مِنْ أَهْلِ الذِّمَّةِ وَمُسْلِمَةِ النَّاسِ، وَمِنْهَا التُّجَّارُ وَأَهْلُ الصِّنَاعَاتِ وَمِنْهَا الطَّبَقَةُ السُّفْلَی مِنْ ذَوِی الْحَاجَةِ وَالْمَسْکَنَةِ، وَکُلٌّ قَدْ سَمَّی اللّهُ لَهُ سَهْمَهُ، وَوَضَعَ عَلَی حَدِّهِ فَرِیضَةً فِی کِتَابِهِ أَوْ سُنَّةِ نَبِیِّهِ صلی الله علیه و آله عَهْداً مِنْهُ عِنْدَنَا مَحْفُوظاً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945101_77815467"/>
      <w:bookmarkStart w:id="626" w:name="_Toc242"/>
      <w:bookmarkEnd w:id="625"/>
      <w:r>
        <w:rPr>
          <w:rtl w:val="true"/>
        </w:rPr>
        <w:t>الشرح والتفسیر</w:t>
      </w:r>
      <w:r>
        <w:rPr>
          <w:rtl w:val="true"/>
        </w:rPr>
        <w:t xml:space="preserve">: </w:t>
      </w:r>
      <w:r>
        <w:rPr>
          <w:rtl w:val="true"/>
        </w:rPr>
        <w:t>الطبقات الاجتماعیّة المختلفة</w:t>
      </w:r>
      <w:bookmarkEnd w:id="626"/>
    </w:p>
    <w:p>
      <w:pPr>
        <w:pStyle w:val="Heading5"/>
        <w:numPr>
          <w:ilvl w:val="4"/>
          <w:numId w:val="1"/>
        </w:numPr>
        <w:rPr/>
      </w:pPr>
      <w:bookmarkStart w:id="627" w:name="__RefHeading___Toc1945103_77815467"/>
      <w:bookmarkStart w:id="628" w:name="_Toc243"/>
      <w:bookmarkEnd w:id="627"/>
      <w:r>
        <w:rPr>
          <w:rtl w:val="true"/>
        </w:rPr>
        <w:t>اشارة</w:t>
      </w:r>
      <w:bookmarkEnd w:id="62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المقطع من عهد الإمام علیه السلام المعروف یتطرق الإمام لأحد أهم البحوث الاجتماعیّة والسیاسیّة ویقسم الناس فی المجتمع إلی سبع طبقات أو سبع شرائح وفئات، وقبل أن نستعرض هذه الأقسام والفئات نشیر إلی هذه النقطة التی أشار إلیها بعض شرّاح نهج البلاغة، وهی أنّ الإنسان خلق اجتماعیاً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جهة یعیش حاجات متنوعة وکثیرة لا یستطیع کلّ فرد لوحده أن یؤمن هذه الحاجات، مضافاً إلی أنّ کلّ فرد لا یقنع بحیاة تسیر علی وتیرة واحدة، بل إنّ المجتمع البشری یسیر دائماً نحو التحوّل والتکامل، وهذا التکامل یستدعی تنوع الحاجات وزیادتها، ومن أجل حلّ المشکلات وإشباع هذه الحاجات المتنوعة لا یوجد طریق عقلائی سوی أن تقوم کلّ جماعة بإشباع بعض هذه الحاجات، ویتمّ التبادل مع الآخرین فی واقع الحیاة الاجتماعیّة لینتفع الجمیع من عملهم وأتعابهم، </w:t>
      </w:r>
    </w:p>
    <w:p>
      <w:pPr>
        <w:pStyle w:val="BookText"/>
        <w:rPr/>
      </w:pPr>
      <w:r>
        <w:rPr>
          <w:rFonts w:ascii="IRNazanin" w:hAnsi="IRNazanin" w:eastAsia="IRNazanin"/>
          <w:color w:val="111111"/>
          <w:sz w:val="28"/>
          <w:sz w:val="28"/>
          <w:szCs w:val="28"/>
          <w:rtl w:val="true"/>
          <w:lang w:bidi="fa-IR"/>
        </w:rPr>
        <w:t>فجماعة منهم یتولون مسؤولیّة النظم والأمن، وجماعة أخری یهتمون بالزراعة والرعی لتأمین المواد الغذائیّة، وفئة منهم یختصون بأمر التعلیم وتربیة الأبناء والجیل الناشیء، وفئة یتجهون نحو الصناعات المختلفة، آخرون یتکفلون مسألة الطب وعلاج المرضی، وجماعة یأخذون علی عاتقهم أمر القضاء وفصل الخصومات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الحال فی هذا العصر إلی حدٍّ أنّ تأمین حاجات البشر فی مورد واحد یستدعی وجود مئات أو آلاف الفروع التخصصیة، وکل جماعة یعملون فی فرع خاص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قسّم الإمام علیه السلام المجتمع إلی سبع طبقات، وهی فی الواقع سبعة أعمدة لخیمة الحیاة الاجتماعیّة، رغم وجود طبقات أخری أیضاً یمکن فرضها فی واقع المجتمع، ولکن العمدة والأساس هی سبع طبقات أو سبع شرائح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الناس فی المجتمع أو البلد یتشکلون من فئات متعددة وأنّ کلّ فئة منهم لا تستغنی فی صلاحها إلّابالأخری، وکل واحد منها تحتاج إلی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فجماعة یمثّلون جنود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یتکفّلون حفظ الأمن والنظام فی المجتمع ویتولون الدفاع عنه فی مقابل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وفئة أخری هم الکتّاب من العامّة والخاصّة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ومسؤولیّتهم حفظ الحسابات المالیّة للحکومة وتنظیم المیزانیّة وتثبیت الأسناد والوثائق وتعلیم وتربیة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وفئة ثالثة هم القضاة الذین یتولون إقامة العدل والفصل بین الخصومات وإحقاق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وفئة أخری هم العاملون بالانصاف والرفق، وهم الموظفون فی الدوائر الحکومیّة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وفئة تتولی أخذ الجزیة والخراج من غیر المسلمین الذین یعیشون فی ظلّ الحکومة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ویدفعون الضرائب فی مقابل حفظ أنفسهم وأموالهم من قِبل الحکومة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والمسلمون الذین یعملون فی الأراضی الخراجیّة ویدفعون خراجها إلی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وجماعة أخری من التجّار وأهل الصنائع، وجماعة من الطبقة السفلی من المحرومین والمساکین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والعجزة والمسنین الذین لا یقدرون علی الکسب والعمل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الرَّعِیَّةَ طَبَقَاتٌ لَایَصْلُحُ بَعْضُهَا إِلَّا بِبَعْضٍ، وَلَا غِنَی بِبَعْضِهَا عَنْ بَعْضٍ فَمِنْهَا جُنُودُ اللّهِ، وَمِنْهَا کُتَّابُ الْعَامَّةِ وَالْخَاصَّةِ وَمِنْهَا قُضَاةُ الْعَدْلِ وَمِنْهَا عُمَّالُ الْإِنْصَافِ وَالرِّفْقِ، وَمِنْهَا أَهْلُ الْجِزْیَةِ وَالْخَرَاجِ مِنْ أَهْلِ الذِّمَّةِ وَمُسْلِمَةِ النَّاسِ وَمِنْهَا التُّجَّارُ وَأَهْلُ الصِّنَاعَاتِ وَمِنْهَا الطَّبَقَةُ السُّفْلَی مِنْ ذَوِی الْحَاجَةِ وَالْمَسْکَنَةِ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یشیر الإمام علیه السلام إشارة إجمالیّة لحقوق ووظائف کلّ منها، ثمّ یفصّل الکلام عن خصوصیات وصفات ووظائف وحقوق کلّ واحدة من هذه الفئات والطبقات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علیه السلام فی إشارة إجمالیّة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قَدْ سَمَّی اللّهُ لَهُ سَهْمَهُ، وَوَضَعَ عَلَی حَدِّهِ فَرِیضَةً فِی کِتَابِهِ أَوْ سُنَّةِ نَبِیِّهِ صَلَّی اللّهُ عَلَیْهِ وَآلِهِ وَسَلَّمَ عَهْداً مِنْهُ عِنْدَنَا مَحْفُوظاً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المراد من جنود اللّه هم أفراد الجیش الذین یتولون حفظ الثغور وحدود البلد الإسلامی فی مقابل هجوم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الفئة الثانیة التی عبّر عنها الإمام علیه السلام بکتّاب العامّة والخاصّة، فالکتّاب الخاصّة هم الذین یکتبون الکتب الرسمیة للوالی والمسؤولین ویحفظون أسرار الحکومة ویوقّعون علی العقود المهمّة کعقود الصلح وأمثالها، وأمّا الکتّاب العامّة فهم جمیع الموظفین الذین یتولون أمر حساب النفقات والواردات لخزینة الدولة ویتولون أمور القروض وتسدیدها ویجمعون مطالب الناس، وربّما یشمل هذا المعنی فی عصرنا مراکز التعلیم والتربیة للشبّان والفتیات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قضاة العدل فیشمل جمیع الموظفین فی جهاز القضاء الإسلامی وعلی رأسه القضاة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عمّال الانصاف والرفق، فهو إشارة للاُمراء والولاة علی المحافظات لإدارة المدن والمناطق المختلفة فی البلد الإسلامی، وإضافة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والرفق</w:t>
      </w:r>
      <w:r>
        <w:rPr>
          <w:rFonts w:eastAsia="IRNazanin" w:cs="IRNazanin"/>
          <w:color w:val="111111"/>
          <w:sz w:val="28"/>
          <w:szCs w:val="28"/>
          <w:rtl w:val="true"/>
          <w:lang w:bidi="fa-IR"/>
        </w:rPr>
        <w:t xml:space="preserve">» </w:t>
      </w:r>
      <w:bookmarkStart w:id="629" w:name="pg12586_158209"/>
    </w:p>
    <w:p>
      <w:pPr>
        <w:pStyle w:val="BookText"/>
        <w:rPr/>
      </w:pPr>
      <w:bookmarkEnd w:id="629"/>
      <w:r>
        <w:rPr>
          <w:rFonts w:ascii="IRNazanin" w:hAnsi="IRNazanin" w:eastAsia="IRNazanin"/>
          <w:color w:val="111111"/>
          <w:sz w:val="28"/>
          <w:sz w:val="28"/>
          <w:szCs w:val="28"/>
          <w:rtl w:val="true"/>
          <w:lang w:bidi="fa-IR"/>
        </w:rPr>
        <w:t>إشارة إلی أنّه یجب انتخابهم من بین الأشخاص الذین یتمتعون بهاتین الصفتین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الانصاف من خلال إیصال الحقوق إلی أصحابها، وکذلک یتعاملون مع الناس بآلیات الرفق والمداراة والمحبّة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الجزیة والخراج فهی إشارة إلی فئتین من المواطنین فی البلد الإسلامی، فأهل الجزیة إشارة إلی غیر المسلمین من أهل الکتاب الذین یعیشون فی کنف الحکومة الإسلامیّة ویدفعون ضرائب سنویة، وهی فی الغالب مبلغ زهید، للحکومة، وفی مقابل ذلک تتولی الحکومة الإسلامیّة الدفاع عن حقوقهم وحفظ أرواحهم وأموالهم وأعراضهم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هم الزراع الذین یتولون زراعة الأراضی المتعلقة بالمجتمع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وتدعی 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ویقومون بأمور الزراعة والبستنة فی مقابل دفع مبلغ من المال فی کلّ عام بعنوان الخراج، وهو فی الواقع ثمن اجرة تلک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التجّار وأهل الصناعات الذین یذکرهم الإمام علیه السلام بوصفهم شریحة مهمّة من شرائح المجتمع الإسلامی فی ذلک الوقت وکذلک فی هذا العصر، الإمام یوصی بعدّة وصایا فی هذه الرسالة العهدیة فیما یتعلق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فئة من الفئات السبع هی الطبقة السفلی ویتشکلون من العجزة والمسنین والمعاقین وأهل الحاجات الخاصّة الذین یؤکّد الإمام علیه السلام کثیراً فی هذه الرسالة علی ضرورة الاهتمام بأمورهم أکثر من أی فئة أخری من هذه الفئات السبع التی ذکرها الإمام علیه السلام فی کلامه</w:t>
      </w:r>
      <w:r>
        <w:rPr>
          <w:rFonts w:eastAsia="IRNazanin" w:cs="IRNazanin"/>
          <w:color w:val="111111"/>
          <w:sz w:val="28"/>
          <w:szCs w:val="28"/>
          <w:rtl w:val="true"/>
          <w:lang w:bidi="fa-IR"/>
        </w:rPr>
        <w:t>.</w:t>
      </w:r>
    </w:p>
    <w:p>
      <w:pPr>
        <w:pStyle w:val="Heading5"/>
        <w:numPr>
          <w:ilvl w:val="4"/>
          <w:numId w:val="1"/>
        </w:numPr>
        <w:rPr/>
      </w:pPr>
      <w:bookmarkStart w:id="630" w:name="__RefHeading___Toc1945105_77815467"/>
      <w:bookmarkStart w:id="631" w:name="_Toc244"/>
      <w:bookmarkEnd w:id="630"/>
      <w:r>
        <w:rPr>
          <w:rtl w:val="true"/>
        </w:rPr>
        <w:t>تأمّل</w:t>
      </w:r>
      <w:bookmarkEnd w:id="631"/>
    </w:p>
    <w:p>
      <w:pPr>
        <w:pStyle w:val="Heading6"/>
        <w:numPr>
          <w:ilvl w:val="5"/>
          <w:numId w:val="1"/>
        </w:numPr>
        <w:rPr/>
      </w:pPr>
      <w:bookmarkStart w:id="632" w:name="__RefHeading___Toc1945107_77815467"/>
      <w:bookmarkStart w:id="633" w:name="_Toc245"/>
      <w:bookmarkEnd w:id="632"/>
      <w:r>
        <w:rPr>
          <w:rtl w:val="true"/>
        </w:rPr>
        <w:t>الشرائح الاجتماعیّة</w:t>
      </w:r>
      <w:bookmarkEnd w:id="63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یعبر عنها أحیاناً الطبقات الاجتماعیة،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تأتی لمعانٍ کثیرة </w:t>
      </w:r>
    </w:p>
    <w:p>
      <w:pPr>
        <w:pStyle w:val="BookText"/>
        <w:rPr/>
      </w:pPr>
      <w:r>
        <w:rPr>
          <w:rFonts w:ascii="IRNazanin" w:hAnsi="IRNazanin" w:eastAsia="IRNazanin"/>
          <w:color w:val="111111"/>
          <w:sz w:val="28"/>
          <w:sz w:val="28"/>
          <w:szCs w:val="28"/>
          <w:rtl w:val="true"/>
          <w:lang w:bidi="fa-IR"/>
        </w:rPr>
        <w:t>متقاربة،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مرتبة، نسل، صنف، وطبقات الأرض أو طبقات البنایة، وفی هذا المقطع من الرسالة جاءت بمعنی الشریحة الاجتماعیّة، ولکنّ هذه المفردة تستخدم فی عصرنا الحاضر للإشارة إلی الفئات التی تعلو کلّ واحدة منها علی الأخری فی الامتیازات والمقامات، ومن هنا فإنّ الحیاة الطبقیة تشیر إلی الحیاة التی یعیش فیها جماعة من الأثریاء وجماعة من الفقراء فی المجتمع، ومن هذه الجهة یتبادر إلی الذهن مفهوم سلبی عن هذه الکلمة، وطبعاً فإنّ هذا المفهوم السلبی لیس هو المعنی اللغوی فی الأصل، وکلام الإمام علیه السلام بدوره لا یشیر إلی هذا المعنی السلبی للطبقیّة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الکلمة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المساواة بین شیئین، ولذلک تستخدم کلمة المطابقة والتطابق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یتصور البعض وجود مجامیع وفئات أخری فی المجتمع البشری لا ینضوون تحت أی عنوان من هذه العناوین السبعة،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العمّال، الاستخبارات، عماّل الحسبة، وهم الأشخاص الذین یتولون الإشراف علی الأمور الأخلاقیّة فی المجتمع والمسؤولین عن الأمر بالمعروف والنهی عن المنکر وأمثال ذلک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التدقیق فی المسألة یمکننا إدخال کلّ هذه الفئات تحت مجموعة من هذه المجامیع السبع المذکورة، مثلاً عمّال الحسبة یدخلون تحت مظلّة جماعة القضاة، والعمّال یندرجون فی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والکسبة یدخلون تحت عنوان التجّار، وأفراد الاستخبارات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الإنْصافِ وَالرِّفْق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2586_158212"/>
      <w:bookmarkStart w:id="635" w:name="pg12586_158212"/>
      <w:bookmarkEnd w:id="635"/>
    </w:p>
    <w:p>
      <w:pPr>
        <w:pStyle w:val="Heading3"/>
        <w:numPr>
          <w:ilvl w:val="2"/>
          <w:numId w:val="1"/>
        </w:numPr>
        <w:rPr/>
      </w:pPr>
      <w:bookmarkStart w:id="636" w:name="pg12586_158212"/>
      <w:bookmarkStart w:id="637" w:name="__RefHeading___Toc1945109_77815467"/>
      <w:bookmarkStart w:id="638" w:name="_Toc246"/>
      <w:bookmarkEnd w:id="636"/>
      <w:bookmarkEnd w:id="637"/>
      <w:r>
        <w:rPr>
          <w:rtl w:val="true"/>
        </w:rPr>
        <w:t>القسم الحادی عشر</w:t>
      </w:r>
      <w:bookmarkEnd w:id="638"/>
    </w:p>
    <w:p>
      <w:pPr>
        <w:pStyle w:val="Heading4"/>
        <w:numPr>
          <w:ilvl w:val="3"/>
          <w:numId w:val="1"/>
        </w:numPr>
        <w:rPr/>
      </w:pPr>
      <w:bookmarkStart w:id="639" w:name="__RefHeading___Toc1945111_77815467"/>
      <w:bookmarkStart w:id="640" w:name="_Toc247"/>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فَالْجُنُودُ، بِإِذْنِ اللّهِ، حُصُونُ الرَّعِیَّةِ، وَزَیْنُ الْوُلَاةِ، وَعِزُّ الدِّینِ، وَسُبُلُ الْأَمْنِ وَلَیْسَ تَقُومُ الرَّعِیَّةُ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لِلْجُنُودِ إِلَّا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لِهَذَیْنِ الصِّنْفَیْنِ إِلَّا بِالصِّنْفِ الثَّالِثِ مِنَ الْقُضَاةِ وَالْعُمَّالِ وَالْکُتَّابِ، لِمَا یُحْکِمُونَ مِنَ الْمَعَاقِدِ، وَیَجْمَعُونَ مِنَ الْمَنَافِعِ، وَیُؤْتَمَنُونَ عَلَیْهِ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لَایَبْلُغُهُ رِفْقُ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وَلِکُلٍّ عَلَی الْوَالِی حَقٌّ بِقَدْرِ مَا یُصْلِحُهُ، وَلَیْسَ یَخْرُجُ الْوَالِی مِنْ حَقِیقَةِ مَا أَلْزَمَهُ اللّهُ مِنْ ذَلِکَ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945113_77815467"/>
      <w:bookmarkStart w:id="642" w:name="_Toc248"/>
      <w:bookmarkEnd w:id="641"/>
      <w:r>
        <w:rPr>
          <w:rtl w:val="true"/>
        </w:rPr>
        <w:t>الشرح والتفسیر</w:t>
      </w:r>
      <w:r>
        <w:rPr>
          <w:rtl w:val="true"/>
        </w:rPr>
        <w:t xml:space="preserve">: </w:t>
      </w:r>
      <w:r>
        <w:rPr>
          <w:rtl w:val="true"/>
        </w:rPr>
        <w:t>الأواصر بین الطبقات الاجتماعیّة</w:t>
      </w:r>
      <w:bookmarkEnd w:id="6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فی المقطع السابق من هذه الرسالة إشارة إجمالیّة شاملة إلی سبع فئات أساسیّة فی المجتمع الإسلامی، ثمّ شرع فی هذا المقطع والمقاطع التالیة بشرح الوظائف والمسؤولیّات الملقاة علی عاتق علی کلّ واحدة من هذه الفئات، وبما أنّ قوات الأمن والجیش تعدّ أهم رکن من أرکان المجتمع فقد بدأ الإمام علیه السلام </w:t>
      </w:r>
    </w:p>
    <w:p>
      <w:pPr>
        <w:pStyle w:val="BookText"/>
        <w:rPr/>
      </w:pPr>
      <w:r>
        <w:rPr>
          <w:rFonts w:ascii="IRNazanin" w:hAnsi="IRNazanin" w:eastAsia="IRNazanin"/>
          <w:color w:val="111111"/>
          <w:sz w:val="28"/>
          <w:sz w:val="28"/>
          <w:szCs w:val="28"/>
          <w:rtl w:val="true"/>
          <w:lang w:bidi="fa-IR"/>
        </w:rPr>
        <w:t>بهذه الشریحة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الرَّعِیَّةِ، وَزَیْنُ الْوُلَاةِ، وَعِزُّ</w:t>
      </w:r>
      <w:r>
        <w:rPr>
          <w:rStyle w:val="FootnoteAnchor"/>
          <w:rtl w:val="true"/>
        </w:rPr>
        <w:footnoteReference w:id="5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اللغة کلّ شیء یصعب الوصول إلیه، ومن هذه الجهة یقال للأرض‌التی یصعب عبورها أو إیجاد الشق فیها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یطلق علی کلّ شیء یصعب الوصول إلیه بسبب قلّته فیقال عزیر، وکذلک یطلق علی الأشخاص الأقویاء الذین یصعب التغلب علیهم أو یستحیل الغلبة علیهم، ولذلک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القدرة والندرة، وأیضاً بمعنی الثمین، وفی العبارة أعلاه جاءت بمعنی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وَسُبُلُ الْأَمْنِ وَلَیْسَ تَقُومُ الرَّعِیَّةُ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الجمل الوجیزة یبیّن الإمام علیه السلام خمسة نتائج ایجابیة ومعطیات مهمّة لوجود أفراد الأمن والجیش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حصون الرعیّة، وهذا یعنی أنّ البلاد ومن أجل حفظها من خطر الأعداء تحتاج إلی حصن حصین وملجأ آمن، وهذا الحصن والملجأ یتمثّل بأفراد الجیش الإسلامی المقتدر، لأنّ کلّ أشکال الضعف والفتور فی القوات العسکریة یؤدّی إلی طمع الأعداء ویورث أنواع المشکلات للمجتمع الإسلامی، وفی الماضی وبما أنّ الأسلحة کانت بسیطة جدّاً وابتدائیة فإنّ وجود الحصون والقلاع القویة من شأنه أن یمنع الکثیر من الأخطار والأضرار، رغم أنّ وجود هذه الحصون فی هذه الأیّام ومع تطور الأسلحة من طائرات حربیة وصواریخ ومدافع بعیدة المدی لم یعدّ مؤثراً کثیراً فی میزان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الإمام علیه السلام أنّ الجیش زینة القیادة والحکومة، لأنّ الحاکم أو القائد یحضی باحترام عامّة الناس ویملک القدرة والنفوذ فی أمر الولایة، وهذه القدرة تتمثّل فی الدرجة الاُولی بوجود جیش قوی ومطیع لأوامر القیادة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الجیش سبب عزّة الدین وقدرته، وهذه إشارة واضحة إلی هذه الحقیقة، وهی أنّ الأمور المعنویّة للناس لا تتیسر من دون وجود جیش قوی وفاعل، وقسم من الأمر بالمعروف والنهی عن المنکر، وإحقاق الحقوق وإجراء الحدود وبسط العدل وإقامة القسط، یحتاج إلی القدرة الکافیة لتجسیدها وترجمتها </w:t>
      </w:r>
    </w:p>
    <w:p>
      <w:pPr>
        <w:pStyle w:val="BookText"/>
        <w:rPr/>
      </w:pPr>
      <w:r>
        <w:rPr>
          <w:rFonts w:ascii="IRNazanin" w:hAnsi="IRNazanin" w:eastAsia="IRNazanin"/>
          <w:color w:val="111111"/>
          <w:sz w:val="28"/>
          <w:sz w:val="28"/>
          <w:szCs w:val="28"/>
          <w:rtl w:val="true"/>
          <w:lang w:bidi="fa-IR"/>
        </w:rPr>
        <w:t>علی الأرض والواقع الاجتماعی، وهذا مرتبط بوجود جیش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یتحدّث فیها الإمام علیه السلام عن حالة الأمن الذی یتحقق بواسطة الجیش‌القوی، ویشیر إلی أنّ الجیش القوی لیس فقط یتولی اخراج العدو من أراضی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وَعَدُوَّکُم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الأنفال،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یخیف أعداء الداخل أیضاً، أو بمعنی أنّ الجنود فی هذا المورد أعم من قوی الأمن والجیش، أو یراد بذلک أنّ الحکومة الإسلامیّة وفی موارد استثنائیة لا تتمکن فیها قوات الأمن والشرطة من تحقیق الأمن فی ربوع المجتمع الإسلامی، فإنّها تعتمد علی الجیش فی هذا الأمر لتحقیق الأمن فی فضاء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قوام الرعیّة، وربّما تکون هذه الجملة بمثابة النتیجة لما سبق بیانه فی الجمل الأربع السابقة، ویحتمل أیضاً أن تکون جملة مستقلة، والمراد منها أنّ الجیش فی الکثیر من المواقع یهب لمساعدة الناس فی الزلالزل والسیول والحوادث الطبیعیة الصعبة، بحیث تضطر الدولة للإستعانة بقوات الجیش لمساعدة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الإرتباط الوثیق بین هذه الفئة من المجتمع مع الفئات الأخری، ویتحدّث عن الرابطة بین الجیش وعمّال الخراج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لَاقِوَامَ لِلْجُنُودِ إِلَّا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تاریخ الإسلام أنّ الجیش الإسلامی لم یکن فی عصر رسول اللّه صلی الله علیه و آله بشکل شریحة منفصلة ومستقلة عن المجتمع، بل إنّ کلّ أفراد المجتمع من الشبّان والشیوخ، الکبار والصغار الذین یستطیعون حمل السلاح یهبون للدفاع عن الإسلام والمسلمین فی مقابل الأعداء ویتّجهون مع النّبی الأکرم صلی الله علیه و آله إلی میادین الحرب والقتال، وفی الغالب یهیئون سلاحهم ودوابهم بأنفسهم، ومعلوم أنّ النّبی الأکرم صلی الله علیه و آله </w:t>
      </w:r>
    </w:p>
    <w:p>
      <w:pPr>
        <w:pStyle w:val="BookText"/>
        <w:rPr/>
      </w:pPr>
      <w:r>
        <w:rPr>
          <w:rFonts w:ascii="IRNazanin" w:hAnsi="IRNazanin" w:eastAsia="IRNazanin"/>
          <w:color w:val="111111"/>
          <w:sz w:val="28"/>
          <w:sz w:val="28"/>
          <w:szCs w:val="28"/>
          <w:rtl w:val="true"/>
          <w:lang w:bidi="fa-IR"/>
        </w:rPr>
        <w:t>وقبل حرکة الجیش نحو میدان القتال یأمر بتجهیز الزاد والمتاع لأفراد الجیش من طریق الزکاة والتبرعات التی یقدّمها المسلمون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العصور اللاحقة وبعد أن اتسعت الدولة الإسلامیّة وإمتدت إلی مساحات وبلدان کبیرة ولضطرت الحکومة لتجهیز جیش مدرّب ومهنی لمقابلة الأعداء، واضطر المسلمون لتنظیم جیشهم وتوفیر المعسکرات اللازمة له</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بحثنا حول الخراج بشکل مفصل فی ذیل الرسالة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وأساساً فإنّ مدینة الکوفة عرفت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بمثابة معسکر کبیر للجیش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کان الأفراد العادیون یلتحقون بالجیش فی المواقع الحساسة ویؤدّون دورهم تحت عنوان الجهاد فی سبیل اللّه والذی هو وظیفة جمیع الأفراد القادرین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هذه الفئة التی وضعت نفسها فی خدمة الإسلام وحفظ ثغور المسلمین والدفاع عن حیاضهم ینبغی أن یعیش أفرادها الطمأنینة وفراغ البال من معیشتهم وممّا یحتاجونه فی حیاتهم المادیة، ولذلک وضع الإسلام ضرائب خاصّة تدعی بالخراج وکذلک وضع سهماً من الزکاة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لهؤلاء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 الثالث المذکوة أعلاه ربّما تکون إشارة إلی حاجات الجند المختلفة، فجملة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یَقْوَوْنَ بِهِ عَلَی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للحاجات التی تتصل بالحرب والقتال من قبیل السلاح والمرکب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وَیَعْتَمِدُونَ عَلَیْهِ فِیمَا یُصْلِحُهُمْ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لتأمین ضروریات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الأمور الترفیهیة، وذهب بعض الشرّاح إلی أنّ المراد من هذه الجملة أنّ أفراد الجیش لابدّ أن یکون لهم مرتب مستمر وحقوق مالیّة من شأنها رفع جمیع حاجاتهم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علیه السلام یبیّن إرتباط هاتین الفئتین مع الفئة الثالثة والرابعة والخامسة، أی </w:t>
      </w:r>
    </w:p>
    <w:p>
      <w:pPr>
        <w:pStyle w:val="BookText"/>
        <w:rPr/>
      </w:pPr>
      <w:r>
        <w:rPr>
          <w:rFonts w:ascii="IRNazanin" w:hAnsi="IRNazanin" w:eastAsia="IRNazanin"/>
          <w:color w:val="111111"/>
          <w:sz w:val="28"/>
          <w:sz w:val="28"/>
          <w:szCs w:val="28"/>
          <w:rtl w:val="true"/>
          <w:lang w:bidi="fa-IR"/>
        </w:rPr>
        <w:t>القضاة والموظفین والمحاسبین،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لَاقِوَامَ لِهَذَیْنِ الصِّنْفَیْنِ إِلَّا بِالصِّنْفِ الثَّالِثِ مِنَ الْقُضَاةِ وَالْعُمَّالِ وَالْکُتَّابِ، لِمَا یُحْکِمُونَ مِنَ الْمَعَاقِدِ</w:t>
      </w:r>
      <w:r>
        <w:rPr>
          <w:rStyle w:val="FootnoteAnchor"/>
          <w:rtl w:val="true"/>
        </w:rPr>
        <w:footnoteReference w:id="5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محل العقدة فی الخیط أو الحبل، ثمّ اطلقت علی‌کل معاملة وعقد اعتباری لمناسبة وجود عقدة تربط بین الطرفین، والجذر الأصلی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ربط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وَیَجْمَعُونَ مِنَ الْمَنَافِعِ، وَیُؤْتَمَنُونَ عَلَیْهِ مِنْ خَوَاصِّ الْأُمُورِ وَعَوَامِّهَا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الواقع أنّ الإمام علیه السلام فی هذه العبارة النورانیّة أدغم ثلاث فئات من الفئات الاجتماعیّة فی صنف واحد، وبعنوان الصنف الثالث فی مقابل الصنفین السابقین، أی الجیش وعمّال الخراج، وذکر لکلّ واحد من هذه الأصناف أثر اجتماعی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للقضاة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یعملون علی إحکام العقود، لأنّه لولا إشرافهم ومراقبتهم لهذه العقود والمواثیق فإنّ الکثیر من الناس یجدون الفرضة فی عدم الالتزام بعهودهم، ولکن وجود المحاکم العادلة یعمل علی ضبطهم والتزامهم بالعقود، لأنّهم سیکونون ملاحقین من قبل المحاکم ویعاقبون علی 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الإمام علیه السلام عن العمّال أی الموظفین والولاة والمسؤولین الذین یتولون الإشراف علی جمع المنافع، فصحیح أنّ المأمورین علی جمع الضرائب والخراج یتحرکون علی مستوی جمعها وإرسالها لبیت المال، ولکن المشرف علی أعمالهم وسلوکیاتهم هم العمّال، یعنی الولاة ورؤساء مجالس المحافظات والنواحی التابعة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الإمام علیه السلام فائدة وجود الکتّاب، وذلک فی ضبط الأمور العامّة والخاصّة والنفقات وحساب بیت المال والمیزانیّة فی الحکومة الإسلامیّة، وعندما تتضامن وتتکاتف هذه الفئات الثلاثة فسیتمّ إصلاح أمر الخراج والضرائب، ومع إصلاحها سیتمّ إصلاح وضع الجنود وقوات الحرس والأمن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شرّاح نهج البلاغة إلی أنّ هذه الفئات الثلاثة صنف واحد وتتلخص فی القضاة والعمّال، وما ورد فی الجمل الثلاثة یعود إلی القضاة، فی حین أنّهم ثلاث </w:t>
      </w:r>
    </w:p>
    <w:p>
      <w:pPr>
        <w:pStyle w:val="BookText"/>
        <w:rPr/>
      </w:pPr>
      <w:r>
        <w:rPr>
          <w:rFonts w:ascii="IRNazanin" w:hAnsi="IRNazanin" w:eastAsia="IRNazanin"/>
          <w:color w:val="111111"/>
          <w:sz w:val="28"/>
          <w:sz w:val="28"/>
          <w:szCs w:val="28"/>
          <w:rtl w:val="true"/>
          <w:lang w:bidi="fa-IR"/>
        </w:rPr>
        <w:t>فئات اجتماعیّة قطعاً، وسبق أن أشار إلیها الإمام علیه السلام فی کلامه، وفی هذا المورد أیضاً، ذکر الإمام علیه السلام وظیفة وبرنامج کلّ واحدة منها، بالرغم من وجود الارتباط القریب والوثیق بینها، ومن هنا ذکرت هذه الفئات بوصفها صنف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یطرح هذا السؤال نفسه، وهو أنّ الإمام علیه السلام سبق وأن أشار إلی صنفین، وطرح مسألة جمع الخراج بوصفها الصنف الثانی فکیف یکون العمّال هنا واحدة من الفئات الثلاثة التی یتشکل منها الصنف الثالث؟</w:t>
      </w:r>
    </w:p>
    <w:p>
      <w:pPr>
        <w:pStyle w:val="BookText"/>
        <w:rPr/>
      </w:pPr>
      <w:r>
        <w:rPr>
          <w:rFonts w:ascii="IRNazanin" w:hAnsi="IRNazanin" w:eastAsia="IRNazanin"/>
          <w:color w:val="111111"/>
          <w:sz w:val="28"/>
          <w:sz w:val="28"/>
          <w:szCs w:val="28"/>
          <w:rtl w:val="true"/>
          <w:lang w:bidi="fa-IR"/>
        </w:rPr>
        <w:t>والجواب علی هذا السؤال أنّ الإمام علیه السلام کان یتحدّث فی بدایة کلامه عن الجیش والمزارعین الذین یزرعون الأراضی الخراجیّة ویدفعون الخراج إلی الحکومة، ولکنّه فی هذا المورد یتحدّث عن عمّال الدولة، أی الولاة والمحافظین الذین یقع علی عاتق أمر الإشراف علی جمع الخراج ویتصدی موظفیهم 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العمّال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کلمات الإمام علیه السلام کرات عدیدة ویراد بها منصب المحافظ والقائم مقام وغیر ناظر إلی ما ورد فی القرآن الکریم فی مورد الزکاة من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المأمورون علی جمع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الْأُمُورِ وَعَوَامِّهَا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عمل الکتّاب تارة یتحدد فی إثبات وضبط المسائل السرّیّة، وأخری یرتبط بإثبات النفقات والموارد المالیّة الاعتیادیة، فهؤلاء یتولون وظیفة حفظ الاسناد والوثائق وترتبیها، وکذلک حساب النفقات والواردات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إرتباط فئة أخری مع الأصناف السابقة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w:t>
      </w:r>
      <w:r>
        <w:rPr>
          <w:rStyle w:val="FootnoteAnchor"/>
          <w:rtl w:val="true"/>
        </w:rPr>
        <w:footnoteReference w:id="5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الأمور التی ینتفع‌بها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وَیُقِیمُونَهُ مِنْ أَسْوَاقِهِمْ وَیَکْفُونَهُمْ مِنَ التَّرَفُّقِ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بِأَیْدِیهِمْ مَا لَایَبْلُغُهُ رِفْقُ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جملة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فِیمَا یَجْتَمِعُونَ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یُقِیمُونَهُ مِنْ 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التجّار والکسبة الذین یقع علی عاقتهم تجمیع وتوفیر ما یحتاجه الناس من المناطق القریبة والبعیدة وعرضها فی الأسواق ووضعها تحت اختیار المستهلکین، ولکن 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وَیَکْفُونَهُمْ مِنَ التَّرَفُّقِ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أهل الصنائع الذین یوفرون بتعبهم وعملهم الوسائل التی تحتاجها الناس فی معیشتهم، وذلک بصناعتها بأیدیهم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لظروف ذلک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ویضعونها فی اختیار من یحتاجها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یتصور البعض أنّ التجّار لیس لهم دور مهم فی حیاة الناس، فلا یقومون بعمل إنتاجی ولا صناعی، ولا یعملون بالزراعة والرعی، فکیف جعلهم الإمام علیه السلام من أرکان المجتمع البشری، ولکن إذا کان التاجر ملتزماً بالقیم الإیمانیّة والأخلاقیّة فإنّه یلعب دوراً مهماً فی نسیج المجتمع، لأنّه من جهة یقوم بتوفیر الأجناس والبضائع من مناطق مختلفة من العالم لا تتوفر فی مناطق أخری، فلو أنّ الناس أرادوا الانتفاع من جمیع النعم والبرکات الإلهیّة علی الأرض، فینبغی أن تتولی جماعة نقل هذه البضائع التی یحتاجها الناس من نقطة إلی أخری، وهذه الجماعة هم التجّار، ومن جهة أخری ففی الموارد التی یتولی فیها أهالی المدینة الواحدة إنتاج ما یحتاجونه من البضائع واللوازم المعیشیة فإنّ المنتجین فی الغالب لا یستطیعون عرض ما ینتجونه فی السوق ویبیعونه إلی المشترین، بل یضطرون لبیع منتوجاتهم جملة واحدة لشخص یملک رأس مال کافٍ، ویتولی ذلک الشخص بیعها إلی الکسبة فی السوق، والکسبة بدورهم یبیعونها إلی المشترین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ثالثة فإنّ الکثیر من المحاصیل الزراعیة والمنتوجات الصناعیة التی ربّما لا یتسنی لها التصریف والبیع فی محل إنتاجها وینبغی جمعها وعرضها علی السوق، فهنا یجب أن تتولی جماعة هذا العمل علی أساس أنّه من الصادرات </w:t>
      </w:r>
    </w:p>
    <w:p>
      <w:pPr>
        <w:pStyle w:val="BookText"/>
        <w:rPr/>
      </w:pPr>
      <w:r>
        <w:rPr>
          <w:rFonts w:ascii="IRNazanin" w:hAnsi="IRNazanin" w:eastAsia="IRNazanin"/>
          <w:color w:val="111111"/>
          <w:sz w:val="28"/>
          <w:sz w:val="28"/>
          <w:szCs w:val="28"/>
          <w:rtl w:val="true"/>
          <w:lang w:bidi="fa-IR"/>
        </w:rPr>
        <w:t xml:space="preserve">والواردات، وهذه الجماعة هم التجّار وبخاصة المحاصیل التی تحتاج فی حفظها وإدخارها إلی مخازن مجهّزة خارجة عن عهدة المنتج وأرباب الصناعات، فالتجّار لهم دور مهم فی هذه الأمور الثلاثة، وهذا یعنی أنّ وجود هاتین الواسطتین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والکسبة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لغرض تداول أموال المحاصیل والمنتوجات بشکل صحیح، ولکن إذا تعددت الوسائط وأرادت کلّ جماعة أن تستغل التجار بدون أن توفر عملاً إیجابیاً وترید زیادة ثمن البضاعة أو المنتوجات الزراعیة والصناعیة، أو یقوم بعض التجّار والکسبة باحتکار البضائع أو تداولها من ید إلی أخری وتشکیل سوق سوداء بأثمان زائفة ووهمیّة، فذلک یعدّ انحرافاً فی التداول الاقتصادی للمال ولا یرتبط بمسألة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نری أنّ جمیع الحکومات جعلت إحدی الوزارات باسم وزارة التجارة من أجل الإشراف علی أمر التجارة، بل تساهم فی مدّ ید العون للتجار واعطائهم رؤوس أموال لازمة للقیام بعملیّة الصادرات والواردات، وهذا العمل یمثّل فی الواقع حلقة مکملة لعمل أصحاب الصناعة والزراعة والرعی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یتحدّث الإمام علیه السلام عن الطبقة الدنیا فی المجتمع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السُّفْلَی مِنْ أَهْلِ الْحَاجَةِ وَالْمَسْکَنَةِ الَّذِینَ یَحِقُّ رِفْدُهُمْ</w:t>
      </w:r>
      <w:r>
        <w:rPr>
          <w:rStyle w:val="FootnoteAnchor"/>
          <w:rtl w:val="true"/>
        </w:rPr>
        <w:footnoteReference w:id="5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العطاء والعفو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فی کلّ مجتمع بشری هناک أفراد لا یستطیعون العمل والکسب وهم مستهلکون فقط، وذلک بسبب الشیخوخة، المرض المزمن، الإعاقة فی الأعضاء، وبسبب الحوادث المختلفة، المتخلفون ذهنیاً وعقلیاً وأمثالهم من ذوی الحاجات الخاصّة، فالکثیر من أفراد هذه الفئة کانوا فی السابق وفی أیّام الشباب یعیشون سلامة الجسم والروح ومن المنتجین والفاعلین فی المجتمع، ولکن بسبب مرور الزمان والحوادث المختلفة صاروا بهذه الحالة، فلا العقل ولا الوجدان یقبل أن یهمل هؤلاء ولا تتمّ حمایتهم علی المستوی الاجتماعی والاقتصادی، ولهذا السبب </w:t>
      </w:r>
    </w:p>
    <w:p>
      <w:pPr>
        <w:pStyle w:val="BookText"/>
        <w:rPr/>
      </w:pPr>
      <w:r>
        <w:rPr>
          <w:rFonts w:ascii="IRNazanin" w:hAnsi="IRNazanin" w:eastAsia="IRNazanin"/>
          <w:color w:val="111111"/>
          <w:sz w:val="28"/>
          <w:sz w:val="28"/>
          <w:szCs w:val="28"/>
          <w:rtl w:val="true"/>
          <w:lang w:bidi="fa-IR"/>
        </w:rPr>
        <w:t>نجد فی کافة أقطار الدنیا أنّهم یفتحون حساب خاصّاً لهؤلاء المقعدین ویخصصون قسماً من میزانیّة الدولة لانفاقه علیهم ویفتحون لهم مراکز لاحتضانهم وحمایتهم، وقد وردت التوصیات الأکیدة فی الإسلام فیما یتصل بالتواصل مع هذه الفئة المحرومة، وقد فرضت الشریعة الإسلامیّة سهماً خاصاً لهم من الخمس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لو اهملت هذه الشریحة فإنّ ذلک من شأنه إفراز مشکلات مهمّة لباقی الشرائح والفئات الأخری فی المجتمع، فمن جهة ربّما یسعی أفراد هذه الفئة المحرومة ومن أجل تأمین معیشتهم، لإرتکاب جرائم مختلفة وسلوک طریق الانحراف والجنوح، أو تری الفئات الأخری حال هؤلاء فیؤثر ذلک علی معنویاتهم ویفکرون فی أنّهم إذا حلّ بهم یوماً ما حلّ بهؤلاء فماذا یکون مصیرهم؟ ولکن عندما یرون أنّ الحکومة والمجتمع سیعتنی بهم ویهب لحمایتهم فی حال إعاقتهم وعجزهم عن العمل والکسب، فإنّهم سیعیشون الأمل فی مستقبلهم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الْحَاجَةِ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الحاجة هم الأشخاص الذین یعملون للکسب وتوفیر المعیشة ولکنّ عائدهم المالی لا یسدّ نفقاتهم، وأهل المسکنة إشارة إلی العجزة والمقعدین الذین لیس لهم وارد مالی ولا یتمکنون من العمل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ذکر الإمام علیه السلام وضعیة الترابط بین هذه الطبقات الاجتماعیّة، أشار إلی نقطة مهمّة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اللّهِ لِکُلٍّ سَعَةٌ، وَلِکُلٍّ عَلَی الْوَالِی حَقٌّ بِقَدْرِ مَا یُصْلِحُهُ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إشارة إلی أنّ جمیع هذه الطبقات والفئات ومن أجل التوصل لتحقیق مرادهم، فإنّهم یستمدون المعونة من 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الخلق والرزق، وهو اللّه الذی خلق کلّ هذه المواهب والنعم والإمکانات فی هذا العالم، وکل واحدة من هذه الفئات بإمکانها الانتفاع من هذه المواهب من خلال السعی وبذل الجهد، هذا بحسب عالم التکوین، أمّا بحسب عالم التشریع، فالحکومة الإسلامیّة موظفة بمدّ ید العون لجمیع هذه الفئات لإیصالها إلی مقاصدها، لأنّ الحکومة تملک القدرة المالیّة </w:t>
      </w:r>
    </w:p>
    <w:p>
      <w:pPr>
        <w:pStyle w:val="BookText"/>
        <w:rPr/>
      </w:pPr>
      <w:r>
        <w:rPr>
          <w:rFonts w:ascii="IRNazanin" w:hAnsi="IRNazanin" w:eastAsia="IRNazanin"/>
          <w:color w:val="111111"/>
          <w:sz w:val="28"/>
          <w:sz w:val="28"/>
          <w:szCs w:val="28"/>
          <w:rtl w:val="true"/>
          <w:lang w:bidi="fa-IR"/>
        </w:rPr>
        <w:t>من جهة، وتملک من جهة أخری أخری القدرة التنفیذیّة، وبإمکانها من خلال هاتین القدرتین مساعدة جمیع الطبقات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کلامه فی کیفیة أداء الوظیفة الشرعیة للوالی بصورة صحیحة،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یَخْرُجُ الْوَالِی مِنْ حَقِیقَةِ مَا أَلْزَمَهُ اللّهُ مِنْ ذَلِکَ إِلَّا بِالِاهْتِمَامِ وَالِاسْتِعَانَةِ بِاللّهِ، وَتَوْطِینِ</w:t>
      </w:r>
      <w:r>
        <w:rPr>
          <w:rStyle w:val="FootnoteAnchor"/>
          <w:rtl w:val="true"/>
        </w:rPr>
        <w:footnoteReference w:id="5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الشخص باتجاه 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توطین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النفس تعمل العمل الفلانی، فی‌الأصل من مادة وطن، وکأنّ الإنسان یجعل هذا العمل وطناً له ویتوقف فیه، وتأتی هذه المفردة أحیاناً بمعنی الاعتیاد علی شیء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عَلَی لُزُومِ الْحَقِّ، وَالصَّبْرِ عَلَیْهِ فِیمَا خَفَّ عَلَیْهِ أَوْ ثَقُلَ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ذکر الإمام علیه السلام ثلاثة شروط لنجاح الوالی فی أداء وظیفته فی مقابل هذه الفئات الاجتماعیّة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وبذل الجهد فی هذا السبیل،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الاستمداد من لطف اللّه وکرمه، والشرط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لتحمل الصعاب والمشکلات فی هذا الطریق، ومعلوم أنّ الوالی إذا توکل علی اللّه تعالی وسعی جاهداً ومخلصاً، ولم یتردد فی طریق أداء الوظیفة من مواجهة المشکلات والتحدیات، فإنّه سینجح فی عمله وسیکتب له التوفیق فی إدارته</w:t>
      </w:r>
      <w:r>
        <w:rPr>
          <w:rFonts w:eastAsia="IRNazanin" w:cs="IRNazanin"/>
          <w:color w:val="111111"/>
          <w:sz w:val="28"/>
          <w:szCs w:val="28"/>
          <w:rtl w:val="true"/>
          <w:lang w:bidi="fa-IR"/>
        </w:rPr>
        <w:t>.</w:t>
      </w:r>
      <w:bookmarkStart w:id="643" w:name="pg12586_158222"/>
    </w:p>
    <w:p>
      <w:pPr>
        <w:pStyle w:val="Heading3"/>
        <w:numPr>
          <w:ilvl w:val="2"/>
          <w:numId w:val="1"/>
        </w:numPr>
        <w:rPr/>
      </w:pPr>
      <w:bookmarkStart w:id="644" w:name="__RefHeading___Toc1945115_77815467"/>
      <w:bookmarkStart w:id="645" w:name="_Toc249"/>
      <w:bookmarkEnd w:id="643"/>
      <w:bookmarkEnd w:id="644"/>
      <w:r>
        <w:rPr>
          <w:rtl w:val="true"/>
        </w:rPr>
        <w:t>القسم الثانی عشر</w:t>
      </w:r>
      <w:bookmarkEnd w:id="645"/>
    </w:p>
    <w:p>
      <w:pPr>
        <w:pStyle w:val="Heading4"/>
        <w:numPr>
          <w:ilvl w:val="3"/>
          <w:numId w:val="1"/>
        </w:numPr>
        <w:rPr/>
      </w:pPr>
      <w:bookmarkStart w:id="646" w:name="__RefHeading___Toc1945117_77815467"/>
      <w:bookmarkStart w:id="647" w:name="_Toc250"/>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فَوَلِّ مِنْ جُنُودِکَ أَنْصَحَهُمْ فِی نَفْسِکَ لِلَّهِ وَلِرَسُولِهِ وَلِإِمَامِکَ، وَأَنْقَاهُمْ جَیْباً، وَأَفْضَلَهُمْ حِلْماً، مِمَّنْ یُبْطِئُ عَنِ الْغَضَبِ، وَیَسْتَرِیحُ إِلَی الْعُذْرِ، وَیَرْأَفُ بِالضُّعَفَاءِ، وَیَنْبُو عَلَی الْأَقْوِیَاءِ، وَمِمَّنْ لَایُثِیرُهُ الْعُنْفُ، وَلَا یَقْعُدُ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بِذَوِی الْمُرُوءَاتِ وَالْأَحْسَابِ، وَأَهْلِ الْبُیُوتَاتِ الصَّالِحَةِ، وَالسَّوَابِقِ الْحَسَنَةِ، ثُمَّ أَهْلِ النَّجْدَةِ وَالشَّجَاعَةِ، وَالسَّخَاءِ وَالسَّمَاحَةِ؛ فَإِنَّهُمْ جِمَاعٌ مِنَ الْکَرَمِ،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یَتَفَقَّدُ الْوَالِدَانِ مِنْ وَلَدِهِمَا، وَلَا یَتَفَاقَمَنَّ فِی نَفْسِکَ شَیْءٌ قَوَّیْتَهُمْ بِهِ، وَلَا تَحْقِرَنَّ لُطْفاً تَعَاهَدْتَهُمْ بِهِ وَإِنْ قَلَّ؛ فَإِنَّهُ دَاعِیَةٌ لَهُمْ إِلَی بَذْلِ النَّصِیحَةِ لَکَ، وَحُسْنِ 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لَطِیفِ أُمُورِهِمُ اتِّکَالاً عَلَی جَسِیمِهَا، فَإِنَّ لِلْیَسِیرِ مِنْ لُطْفِکَ مَوْضِعاً یَنْتَفِعُونَ بِهِ، وَلِلْجَسِیمِ مَوْقِعاً لَایَسْتَغْنُونَ عَنْهُ</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945119_77815467"/>
      <w:bookmarkStart w:id="649" w:name="_Toc251"/>
      <w:bookmarkEnd w:id="648"/>
      <w:r>
        <w:rPr>
          <w:rtl w:val="true"/>
        </w:rPr>
        <w:t>الشرح والتفسیر</w:t>
      </w:r>
      <w:r>
        <w:rPr>
          <w:rtl w:val="true"/>
        </w:rPr>
        <w:t xml:space="preserve">: </w:t>
      </w:r>
      <w:r>
        <w:rPr>
          <w:rtl w:val="true"/>
        </w:rPr>
        <w:t>شروط قادة الجیش</w:t>
      </w:r>
      <w:bookmarkEnd w:id="649"/>
    </w:p>
    <w:p>
      <w:pPr>
        <w:pStyle w:val="BookText"/>
        <w:rPr/>
      </w:pPr>
      <w:r>
        <w:rPr>
          <w:rFonts w:ascii="IRNazanin" w:hAnsi="IRNazanin" w:eastAsia="IRNazanin"/>
          <w:color w:val="111111"/>
          <w:sz w:val="28"/>
          <w:sz w:val="28"/>
          <w:szCs w:val="28"/>
          <w:rtl w:val="true"/>
          <w:lang w:bidi="fa-IR"/>
        </w:rPr>
        <w:t>فی هذا المقطع من الرسالة العهدیة یتحدّث الإمام علیه السلام بالتفصیل عن شروط قادة الجیش، وهذا من قبیل ذکر التفصیل بعد الاجمال، وفی المجموع یذکر الإمام علیه السلام أربعة عشر صفة لقادة الجیش،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جُنُودِکَ أَنْصَحَهُمْ فِی نَفْسِکَ لِلَّهِ وَلِرَسُولِهِ وَلِإِمَامِکَ، وَأَنْقَاهُمْ جَیْباً</w:t>
      </w:r>
      <w:r>
        <w:rPr>
          <w:rStyle w:val="FootnoteAnchor"/>
          <w:rtl w:val="true"/>
        </w:rPr>
        <w:footnoteReference w:id="5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الشق فی الثوب من جهة الصدر، وبما أنّ هذا القسم من الثوب یکون علی الصدر، والصدر بدوره مجاور للقلب، فستخدم هذه المفردة علی الصدر وأحیاناً أخری علی القلب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وَأَفْضَلَهُمْ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الصفات الثلاث اللازم توفرها فی قادة الجیش،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یعیش القائد العسکری هاجس الحقّ ویفکر فی نصرة الدین واعلاء کلمة التوحید ونصرة النّبی الأکرم صلی الله علیه و آله والإمام علیه السلام،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یسعی فی هذا الطریق من موقع الإخلاص والتفانی،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علی تدبیر أمور الجیش بآلیات المداراة والعقلانیّة والخبرة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یمکن أن تشیر إلی العقل</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 فی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أن تأتی بمعنی الصبر وضبط النفس، ولکن الجمل اللاحقة تقوی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یذکر الإمام علیه السلام هذه الصفات الثلاث یشیر إلی صفتین أخریین، وهما فی الواقع من باب التفصیل للصفة الأخیرة،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یُبْطِئُ عَنِ الْغَضَبِ، وَیَسْتَرِیحُ إِلَی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مراده علیه السلام لیس التساهل وقبول العذر فی مقابل المسائل المهمّة والمصیریة بل المراد التسامح فی مقابل الأخطاء الجزئیة التی ربّما یمکن صدورها من جمیع الأفراد، فالقائد العسکری یجب أن یتعامل مع هذه الأخطاء بدم بارد وبآلیات التسامح وقبول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سیاق هذا الکلام یتعرض الإمام علیه السلام للصفة الرابعة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وَیَرْأَفُ بِالضُّعَفَاءِ، وَیَنْبُو</w:t>
      </w:r>
      <w:r>
        <w:rPr>
          <w:rStyle w:val="FootnoteAnchor"/>
          <w:rtl w:val="true"/>
        </w:rPr>
        <w:footnoteReference w:id="535"/>
      </w:r>
      <w:r>
        <w:rPr>
          <w:rFonts w:ascii="Amiri" w:hAnsi="Amiri" w:eastAsia="Amiri" w:cs="Amiri"/>
          <w:color w:val="111111"/>
          <w:sz w:val="28"/>
          <w:sz w:val="28"/>
          <w:szCs w:val="28"/>
          <w:rtl w:val="true"/>
          <w:lang w:bidi="ar-SA"/>
        </w:rPr>
        <w:t>عَلَی الْأَقْوِیَاءِ، وَمِمَّنْ لَایُثِیرُهُ</w:t>
      </w:r>
      <w:r>
        <w:rPr>
          <w:rStyle w:val="FootnoteAnchor"/>
          <w:rtl w:val="true"/>
        </w:rPr>
        <w:footnoteReference w:id="536"/>
      </w:r>
      <w:r>
        <w:rPr>
          <w:rFonts w:ascii="Amiri" w:hAnsi="Amiri" w:eastAsia="Amiri" w:cs="Amiri"/>
          <w:color w:val="111111"/>
          <w:sz w:val="28"/>
          <w:sz w:val="28"/>
          <w:szCs w:val="28"/>
          <w:rtl w:val="true"/>
          <w:lang w:bidi="ar-SA"/>
        </w:rPr>
        <w:t>الْعُنْفُ، وَلَا یَقْعُدُ بِهِ الضَّعْفُ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الصفات الأخلاقیّة من شأن الأشخاص الذین یتمتعون بشخصیة قویة وشجاعة، فمثل هؤلاء یتعاملون مع الضعفاء من موقع المحبّة والشفقة، ویتحرکون لحمایتهم ومدّ ید العون إلیهم، أمّا فی مقابل أصحاب القدرة والثروة فإنّهم یقفون موقفاً صلباً ولا یطأطؤون برؤوسهم لهم، ویحلّون المشاکل التی تواجههم بآلیات </w:t>
      </w:r>
    </w:p>
    <w:p>
      <w:pPr>
        <w:pStyle w:val="BookText"/>
        <w:rPr/>
      </w:pPr>
      <w:r>
        <w:rPr>
          <w:rFonts w:ascii="IRNazanin" w:hAnsi="IRNazanin" w:eastAsia="IRNazanin"/>
          <w:color w:val="111111"/>
          <w:sz w:val="28"/>
          <w:sz w:val="28"/>
          <w:szCs w:val="28"/>
          <w:rtl w:val="true"/>
          <w:lang w:bidi="fa-IR"/>
        </w:rPr>
        <w:t>العقل والتدبیر والحزم، ولا یبدون حالات الضعف والتراجع أمام أی شخص وأی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بیّن الإمام علیه السلام هذه الصفات التسع، یشیر إلی ثمان صفات أخری لابدّ أن یتمتع بها القائد اللائق أو الوالی المحنک،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بِذَوِی الْمُرُوءَاتِ وَالْأَحْسَابِ، وَأَهْلِ الْبُیُوتَاتِ الصَّالِحَةِ، وَالسَّوَابِقِ الْحَسَنَةِ، ثُمَّ أَهْلِ النَّجْدَةِ وَالشَّجَاعَةِ، وَالسَّخَاءِ وَالسَّمَاحَةِ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عادة بمعنی أصحاب الشخصیّة المتمیزة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أصالة النسب والأبعاد الإیجابیة فی الوراثة، کأن نقول إنّ الشخص الفلانی من طائفة بنی هاشم ومن السادات المحترمین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الْبُیُوتَاتِ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الاُسر والعوائل النظیفة والمرموقة فی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إلی الاُسر التی تملک سمعة حسنة، لیس فقط فی هذه الأیّام بل فی الماضی بسبب أعمالهم الصالحة بحیث إنّهم ترکوا سمعة حسنة فی الذهنیة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الارتفاع وفی هذا المورد تعنی الرفیع فی المقام والکبیر فی الروح والعالی فی مکانته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وتعنی من یملک الجرأة فی مواجهة الصعوبات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الکرم والجود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سعة الصدر والتحلی بالحُلم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فإنّ لکلّ وحدة من هذه الکلمات الثمان معنیً مختلفاً وتشیر إلی إحدی الفضائل والصفات المتمیزة للإنسان، رغم أنّ بعض شرّاح نهج البلاغة </w:t>
      </w:r>
    </w:p>
    <w:p>
      <w:pPr>
        <w:pStyle w:val="BookText"/>
        <w:rPr/>
      </w:pPr>
      <w:r>
        <w:rPr>
          <w:rFonts w:ascii="IRNazanin" w:hAnsi="IRNazanin" w:eastAsia="IRNazanin"/>
          <w:color w:val="111111"/>
          <w:sz w:val="28"/>
          <w:sz w:val="28"/>
          <w:szCs w:val="28"/>
          <w:rtl w:val="true"/>
          <w:lang w:bidi="fa-IR"/>
        </w:rPr>
        <w:t>ذهبو إلی أنّ بعض هذه الکلمات مترادفة،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البیوتات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الروابط القریبة والعلاقات الوثیقة، وهذا یعنی لزوم إیجاد رابطة عمیقة مع هذه الجهات التی تملک هذه الخصائص المتمیزة لغرض اختیار قادة الجیش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الأشخاص الذین یملکون مثل هذه الصفات المتمیزة یکونون جدیرین بالاعتماد علیهم ویتحرکون بفاعلیّة أکثر فی مسألة کسب النصر والظفر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الحسب والوراثة وحسن السابقة والأعمال التی تشیر إلی الحلم والشجاعة والسخاء والفتوة فإنّها تصلح أن تکون دلیلاً علی شخصیّة صاحبها السامیة، وفی الحقیقة فإنّ الإمام علیه السلام فی هذا المورد یتحدّث بمنطق علم النفس والتحلیل النفسی لیتمکن مالک الأشتر من اختیار أفضل الرجال لقیادة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یواصل الإمام علیه السلام کلامه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جِمَاعٌ</w:t>
      </w:r>
      <w:r>
        <w:rPr>
          <w:rStyle w:val="FootnoteAnchor"/>
          <w:rtl w:val="true"/>
        </w:rPr>
        <w:footnoteReference w:id="5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سابقاً إنّها فی الأصل مصدر، وفی هذه الموارد جاءت بمعنی الوصف أی الجامع والمجمع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الْکَرَمِ، وَشُعَبٌ مِنَ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جمیع أنواع المحاسن والفضائل، وهذه المفردة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بمعنی المعروف أیضاً، وبما أنّ الفضائل معروفة لدی عقل الإنسان وروحه، فقد وردت التعبیر عنها بالمعروف أو العرف، خلافاً للقبائح والرذائل التی لا تتناسب وفطرة الإنسان النقیّة، فهی أمور منکرة وغیر معروفة، فیقول الإمام علیه السلام فی هذه العبارة إنّ الأشخاص الواجدون لهذه الصفات الثمان یمثّلون مرکزاً مجسّداً للفضائل والصفات الإنسانیّة المتمیزة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ذکر الإمام علیه السلام هذه الصفات المهمّة والمتمیزة، یتحرک علی مستوی بیان أربع توصیات لقادة الجیش فیما یتصل بسلوکهم ونشاطهم بدایة یقول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یَتَفَقَّدُ الْوَالِدَانِ مِنْ وَلَدِهِمَا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ضوء ذلک فقائد الجیش ینبغی أن یتعامل مع القادة فی المراتب الأدنی، بل مع جمیع أفراد الجیش، کالوالد الحنون والاُمّ العطوف، ویتواصل معهم من موقع المحبّة والسؤال والاستفسار عن حاجاتهم وتعمیق العلاقة العاطفیّة معهم فیما یتسبب فی بقاء وفائهم وإخلاصهم وطاعتهم لقائد الجیش وثباتهم فی میدان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الإمام علیه السلام فی التوصیة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یَتَفَاقَمَنَّ</w:t>
      </w:r>
      <w:r>
        <w:rPr>
          <w:rStyle w:val="FootnoteAnchor"/>
          <w:rtl w:val="true"/>
        </w:rPr>
        <w:footnoteReference w:id="5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الکبیر والخطیر،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نَفْسِکَ شَیْءٌ قَوَّیْتَهُمْ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خدماتک مهما تکن کبیرة وکثیرة فینبغی أن تعدّها صغیرة وتفکر فی الإتیان بالأفضل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الثالثة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تَحْقِرَنَّ لُطْفاً تَعَاهَدْتَهُمْ</w:t>
      </w:r>
      <w:r>
        <w:rPr>
          <w:rStyle w:val="FootnoteAnchor"/>
          <w:rtl w:val="true"/>
        </w:rPr>
        <w:footnoteReference w:id="539"/>
      </w:r>
      <w:r>
        <w:rPr>
          <w:rFonts w:ascii="Amiri" w:hAnsi="Amiri" w:eastAsia="Amiri" w:cs="Amiri"/>
          <w:color w:val="111111"/>
          <w:sz w:val="28"/>
          <w:sz w:val="28"/>
          <w:szCs w:val="28"/>
          <w:rtl w:val="true"/>
          <w:lang w:bidi="ar-SA"/>
        </w:rPr>
        <w:t>بِهِ وَإِنْ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یقیم الإمام علیه السلام دلیلاً لهذه المقولة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الاهتمام بالأمور الکلیّة والجزئیّة لقادة الجیش والجنود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دَاعِیَةٌ لَهُمْ إِلَی بَذْلِ النَّصِیحَةِ لَکَ، وَحُسْنِ الظَّنِّ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التوصیة الرابعة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 لَطِیفِ أُمُورِهِمُ اتِّکَالاً عَلَی جَسِیمِهَا، فَإِنَّ لِلْیَسِیرِ مِنْ لُطْفِکَ مَوْضِعاً یَنْتَفِعُونَ بِهِ، وَلِلْجَسِیمِ مَوْقِعاً لَایَسْتَغْنُونَ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النقطة جدیرة بالانتباه والتدقیق، وهی أنّ القادة بل جمیع مدراء المجتمع الإسلامی لا ینبغی أن یغفلوا عن الأمور الصغیرة والکبیرة، أو یهتموا فقط بالأمور الکبیرة والمصیریة ویعتنوا بالحاجات المهمّة للمجتمع، بل یضعون کلّ واحدة فی مکانها، لأنّه أحیاناً تکون الغفلة عن الأمور الفرعیة مضرّة بقدر الغفلة عن الاُمور الکلّیة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الملفت للنظر أنّ الإمام علیه السلام فی جمیع المسائل السابقة وبدلاً من اهتمامه </w:t>
      </w:r>
    </w:p>
    <w:p>
      <w:pPr>
        <w:pStyle w:val="BookText"/>
        <w:rPr/>
      </w:pPr>
      <w:r>
        <w:rPr>
          <w:rFonts w:ascii="IRNazanin" w:hAnsi="IRNazanin" w:eastAsia="IRNazanin"/>
          <w:color w:val="111111"/>
          <w:sz w:val="28"/>
          <w:sz w:val="28"/>
          <w:szCs w:val="28"/>
          <w:rtl w:val="true"/>
          <w:lang w:bidi="fa-IR"/>
        </w:rPr>
        <w:t>بمسائل التعلیم والعسکری والاُمور المتعلقة بالأسلحة وأمثال ذلک یهتم بالأمور المعنویّة والأبعاد الروحیة لقادة الجیش، لأنّ العنصر الأساس فی تحقیق النصر هو هذه الأمور رغم أنّ الأمور الأخری لها مکانها المناسب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عالمنا المعاصر قلّما یُبحث، فی مسألة اختیار القادة العسکرین ومدراء المجتمع، عن الخصائص العائلیّة والصفات المعنویّة وحالات الکرم والتقوی والطهارة من الرذائل فی شخصیّة الأفراد، ومن هذه الجهة حدثت الکثیر من الخیانات الکبیرة من قِبل هؤلاء المدراء والمسؤولین الکبار</w:t>
      </w:r>
      <w:r>
        <w:rPr>
          <w:rFonts w:eastAsia="IRNazanin" w:cs="IRNazanin"/>
          <w:color w:val="111111"/>
          <w:sz w:val="28"/>
          <w:szCs w:val="28"/>
          <w:rtl w:val="true"/>
          <w:lang w:bidi="fa-IR"/>
        </w:rPr>
        <w:t>.</w:t>
      </w:r>
      <w:bookmarkStart w:id="650" w:name="pg12586_158228"/>
    </w:p>
    <w:p>
      <w:pPr>
        <w:pStyle w:val="Heading3"/>
        <w:numPr>
          <w:ilvl w:val="2"/>
          <w:numId w:val="1"/>
        </w:numPr>
        <w:rPr/>
      </w:pPr>
      <w:bookmarkStart w:id="651" w:name="__RefHeading___Toc1945121_77815467"/>
      <w:bookmarkStart w:id="652" w:name="_Toc252"/>
      <w:bookmarkEnd w:id="650"/>
      <w:bookmarkEnd w:id="651"/>
      <w:r>
        <w:rPr>
          <w:rtl w:val="true"/>
        </w:rPr>
        <w:t>القسم الثالث عشر</w:t>
      </w:r>
      <w:bookmarkEnd w:id="652"/>
    </w:p>
    <w:p>
      <w:pPr>
        <w:pStyle w:val="Heading4"/>
        <w:numPr>
          <w:ilvl w:val="3"/>
          <w:numId w:val="1"/>
        </w:numPr>
        <w:rPr/>
      </w:pPr>
      <w:bookmarkStart w:id="653" w:name="__RefHeading___Toc1945123_77815467"/>
      <w:bookmarkStart w:id="654" w:name="_Toc253"/>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وَلْیَکُنْ آثَرُ رُءُوسِ جُنْدِکَ عِنْدَکَ مَنْ وَاسَاهُمْ فِی مَعُونَتِهِ، وَأَفْضَلَ عَلَیْهِمْ مِنْ جِدَتِهِ، بِمَا یَسَعُهُمْ وَیَسَعُ مَنْ وَرَاءَهُمْ مِنْ خُلُوفِ أَهْلِیهِمْ، حَتَّی یَکُونَ هَمُّهُمْ هَمّاً وَاحِداً فِی جِهَادِ الْعَدُوِّ؛ فَإِنَّ عَطْفَکَ عَلَیْهِمْ یَعْطِفُ قُلُوبَهُمْ عَلَیْکَ، وَإِنَّ أَفْضَلَ قُرَّةِ عَیْنِ الْوُلَاةِ اسْتِقَامَةُ الْعَدْلِ فِی الْبِلَادِ، وَظُهُورُ مَوَدَّةِ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إِلَّا بِسَلَامَةِ صُدُورِهِمْ، وَلَا تَصِحُّ نَصِیحَتُهُمْ إِلَّا بِحِیطَتِهِمْ عَلَی وُلَاةِ الْأُمُورِ، وَقِلَّةِ اسْتِثْقَالِ دُوَلِهِمْ، وَتَرْک اسْتِبْطَاءِ انْقِطَاعِ مُدَّتِهِمْ، فَافْسَحْ فِی آمَالِهِمْ، وَوَاصِلْ فِی حُسْنِ الثَّنَاءِ عَلَیْهِمْ، وَتَعْدِیدِ مَا أَبْلَی ذَوُو الْبَلَاءِ مِنْهُمْ؛ فَإِنَّ کَثْرَةَ الذِّکْرِ لِحُسْنِ أَفْعَالِهِمْ تَهُزُّ الشُّجَاعَ، وَتُحَرِّضُ النَّاکِلَ،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غَایَةِ بَلَائِهِ، وَلَا یَدْعُوَنَّکَ شَرَفُ امْرِئٍ إِلَی أَنْ تُعْظِمَ مِنْ بَلَائِهِ مَا کَانَ صَغِیراً، وَلَا ضَعَةُ امْرِئٍ إِلَی أَنْ تَسْتَصْغِرَ مِنْ بَلَائِهِ مَا کَانَ عَظِیماً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945125_77815467"/>
      <w:bookmarkStart w:id="656" w:name="_Toc254"/>
      <w:bookmarkEnd w:id="655"/>
      <w:r>
        <w:rPr>
          <w:rtl w:val="true"/>
        </w:rPr>
        <w:t>الشرح والتفسیر</w:t>
      </w:r>
      <w:r>
        <w:rPr>
          <w:rtl w:val="true"/>
        </w:rPr>
        <w:t xml:space="preserve">: </w:t>
      </w:r>
      <w:r>
        <w:rPr>
          <w:rtl w:val="true"/>
        </w:rPr>
        <w:t>أفضل قادة الجیش</w:t>
      </w:r>
      <w:bookmarkEnd w:id="656"/>
    </w:p>
    <w:p>
      <w:pPr>
        <w:pStyle w:val="BookText"/>
        <w:rPr/>
      </w:pPr>
      <w:r>
        <w:rPr>
          <w:rFonts w:ascii="IRNazanin" w:hAnsi="IRNazanin" w:eastAsia="IRNazanin"/>
          <w:color w:val="111111"/>
          <w:sz w:val="28"/>
          <w:sz w:val="28"/>
          <w:szCs w:val="28"/>
          <w:rtl w:val="true"/>
          <w:lang w:bidi="fa-IR"/>
        </w:rPr>
        <w:t>فی هذا المقطع من الرسالة یتابع الإمام علیه السلام توصیاته فی اختیار قادة الجیش، ویتجه نحو الاهتمام بأمر الجند وأفراد الجیش ویوصی مالک الأشتر باختیار القادة والضباط من الذین یهتمون بأمر الجیش بشکل أفضل،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آثَرُ</w:t>
      </w:r>
      <w:r>
        <w:rPr>
          <w:rStyle w:val="FootnoteAnchor"/>
          <w:rtl w:val="true"/>
        </w:rPr>
        <w:footnoteReference w:id="54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أفعل التفضیل، وتعنی الأفضل،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أفضیلة الآخر وترجیحه علی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رُءُوسِ جُنْدِکَ عِنْدَکَ مَنْ وَاسَاهُمْ فِی مَعُونَتِهِ، وَأَفْضَلَ عَلَیْهِمْ مِنْ جِدَتِهِ</w:t>
      </w:r>
      <w:r>
        <w:rPr>
          <w:rStyle w:val="FootnoteAnchor"/>
          <w:rtl w:val="true"/>
        </w:rPr>
        <w:footnoteReference w:id="5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القدرة المالیّة، وهذه المفردة مصدر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بِمَا یَسَعُهُمْ وَیَسَعُ مَنْ وَرَاءَهُمْ مِنْ خُلُوفِ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أَهْلِیهِمْ، حَتَّی یَکُونَ هَمُّهُمْ هَمّاً وَاحِداً فِی جِهَادِ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عالمنا المعاصر نری أنّ العلاقة بین قادة الجیش والجنود تتمیز بالجفاف وانعدام الاحساس العاطفی، وتکون العلاقة عسکریة أکثر منها عاطفیة، فمثل هذه العلاقة تدور فی الغالب حول محور العقوبة والسجن والتهدید، فی حین أنّ الإمام علیه السلام أکد قبل أربعة عشر قرناً علی أن تکون العلاقة عاطفیة، وینبغی علی قادة الجیش أن یأخذوا بنظر الاعتبار مشاکل الجنود وحتی مشاکل عائلاتهم أیضاً ویوفروا لهم معیشة مقبولة وبالمقدار الممکن، کیما یتحرک الجنود فی میدان القتال بالترکیز علی مسألة الجهاد وقتال الأعداء لا غیر، وبدیهی أنّ مثل هذا الجیش سیکون أقرب لتحقیق النصر والغالبة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ینظر الجیش بعین إلی میدان المعرکة وبالعین الأخری إلی الأهل والأولاد ویعیشون القلق تجاههم فإنّ إرادتهم علی قتال العدو ستضعف وترتبک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الإمام علیه السلام راعی فی حیاته الشخصیّة الحد الأعلی من الزهد وقد أمر الولاة والقادة أیضاً بهذه التوصیة، وقد سبق الحدیث عن ذلک فی شرح رسالة الإمام علیه السلام لعثمان بن حنیف، ولکن بالنسبة للمجموعات الخاضعة لکفالته أوصی بتوفیر المعیشة الکافیة والمعقولة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یتحدّث الإمام علیه السلام فی مقام بیان العلة لهذه التوصیة یقول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عَطْفَکَ عَلَیْهِمْ یَعْطِفُ قُلُوبَهُمْ عَلَیْکَ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ومع الالتفات إلی أنّ الضمیر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أفراد الجیش ظاهراً، فإنّ معنی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تتواصل مع أفراد الجیش بالمحبّة من خلال محبتک قادة الجیش فإنّ أفراد الجیش سیمنحوک حبّهم ووفائهم من صمیم القلب</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أنّ هذا الکلام ینطلق من العلاقة العاطفیّة بین قادة الجیش والجنود ولا ینطلق من علاقة مالک الأشتر بأفراد الجیش، ولذلک جاء مرجع الضمائر أعلاه بشیء من عدم الاتساق والتناسب، ولکن إذا التفتنا إلی هذه الحقیقة وهی أنّ المرحوم السیّد الرضی قد حذف العبارات والجمل التی تقع فی مطاوی هذا الکلام وهی الجمل التی وردت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یتبیّن أنّ الإمام علیه السلام کان قد أوصی مالک الأشتر بالاهتمام بأمور قادة الجیش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وَاتِرْ إِعْلَامَهُمْ ذَاتَ نَفْسِکَ فی إِیثَارِهِمْ وَالتَّکْرِمَةِ لَهُمْ، وَالِارْصَادِ بِالتَّوْسِعَةِ وَحَقِّقْ ذَلِکَ بِحُسْنِ الْفِعَالِ وَالأَثَرِ وَالْعَطْفِ فَإِنَّ عَطْفَکَ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وبذلک یتبیّن أنّ ضمائر الجمع تعود إلی قادة الجیش وعلاقة مالک الأشتر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یواصل الإمام علیه السلام هذا الکلام ویشیر إلی نقطة مهمّة هی السبب فی دوام الحکومة والدولة،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عَیْنِ الْوُلَاةِ اسْتِقَامَةُ الْعَدْلِ فِی الْبِلَادِ، وَظُهُورُ مَوَدَّةِ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إقامة العدل والقسط تتسبب فی تقویة العلاقات العاطفیّة بین الناس من جهة، والقادة والولاة من جهة أخری، ولذلک یعتبر إقامة العدل أفضل وسیلة لحفظ الحکومة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عوامل ظهور المودّة والمحبّة من قِبل الناس تجاه الوالی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لَاتَظْهَرُ مَوَدَّتُهُمْ إِلَّا بِسَلَامَةِ صُدُورِهِمْ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وسلامة الصدور إشارة إلی حسن الظن ونفی کلّ أشکال الحقد والعداوة، وبدیهی أنّ الرعیّة إذا کانت تملک حسن الظنّ بأعمال الولاة والمسؤولین ولم یشعروا نحوهم بأی حقد وعداء، فإنّ مظاهر المحبّة والوفاء تجاه الحکومة ستظهر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تکون هذه العبارة إشارة إلی الکثیر من الناس وبحکم الاجبار والخوف یتحرکون علی مستوی المدح والثناء للوالی والمسؤولین فی حین أنّهم لا یعیشون سلامة الظهر وحسن الظن بهم، فالمودة الواقعیة لا تظهر إلّاإذا کانت القلوب تعیش المودة والمحبّة تجاه 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الإمام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تَصِحُّ نَصِیحَتُهُمْ إِلَّا بِحِیطَتِهِمْ عَلَی وُلَاةِ الْأُمُورِ، وَقِلَّةِ </w:t>
      </w:r>
    </w:p>
    <w:p>
      <w:pPr>
        <w:pStyle w:val="BookText"/>
        <w:rPr/>
      </w:pPr>
      <w:r>
        <w:rPr>
          <w:rFonts w:ascii="Amiri" w:hAnsi="Amiri" w:eastAsia="Amiri" w:cs="Amiri"/>
          <w:color w:val="111111"/>
          <w:sz w:val="28"/>
          <w:sz w:val="28"/>
          <w:szCs w:val="28"/>
          <w:rtl w:val="true"/>
          <w:lang w:bidi="ar-SA"/>
        </w:rPr>
        <w:t>اسْتِثْقَالِ</w:t>
      </w:r>
      <w:r>
        <w:rPr>
          <w:rStyle w:val="FootnoteAnchor"/>
          <w:rtl w:val="true"/>
        </w:rPr>
        <w:footnoteReference w:id="54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دُوَلِهِمْ، وَتَرْک اسْتِبْطَاءِ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انْقِطَاعِ مُدَّتِهِمْ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واللافت للنظر أنّ الإمام علیه السلام ولأجل بقاء واستمرار الحکومات لا یعتمد علی عنصر الاقتدار الظاهری وتسلط الجیش وقوی الأمن والاستخبارات علی الناس، بل یعتمد تماماً علی قلوب الناس والبعد العاطفی لهم ویهتم بکیفیة کسب محبّتهم وجذبهم، فی حین أنّ الکثیر من الحکومات فی الماضی وحتی فی الحال الحاضر یعتقدون أنّ بقاءهم علی رأس السلطة منوط بالقدرة الظاهریّة علی الناس، ونری غالباً أنّ الناس الذین یعیشون عدم الرضا عن الحکومة بمجرّد أن تتوفر لهم الفرصة فإنّهم یثورون ضد الحکومة ویزیحونها ویلقونها فی مزبلة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شرح نهج البلاغة للعلّامة التستری أنّ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عمر بن عبدالعزیز، فبینا أنا عنده إذا أتاه کتاب من عامله أنّ المدینة قد احتاجت إلی مرمّة،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عمّال علی بن أبی طالب کتاب بمثل هذا، فکتب علیه السلام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فَحَصِّنْها بِالْعَدْلِ وَنَقِّ طُرُقَها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عامله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یتحدّث الإمام علیه السلام عن مسألة التشویق المادی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 فِی آمَالِهِمْ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للآمال مفهوم واسع یشمل جمیع الحاجات الضروریة والترفیهیّة، وبدیهی أنّ قادة الجیش والجنود إذا لم یعیشوا راحة البال والفکر من جهة تأمین معیشتهم فإنّ أداءهم العسکری فی میدان القتال سیشهد الضعف والفتور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ویتحدّث الإمام علیه السلام فی سیاق کلامه هذا عن التشویق النفسی والمعنوی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 فِی حُسْنِ الثَّنَاءِ عَلَیْهِمْ، وَتَعْدِیدِ مَا أَبْلَی ذَوُو الْبَلَاءِ</w:t>
      </w:r>
      <w:r>
        <w:rPr>
          <w:rStyle w:val="FootnoteAnchor"/>
          <w:rtl w:val="true"/>
        </w:rPr>
        <w:footnoteReference w:id="5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الاختبار والامتحان، وأحیاناً یکون الاختبار بواسطة النعم وأخری بواسطة المصائب، من هذه الجهة‌تطلق کلمة بلاء بمعنی النعمة وبمعنی المصیبة أحیاناً أخری، وفی الجملة أعلاه ارید بها کلا المعنینین أی بعنوان حسن البلاء وسوء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المفردة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یَبْلُو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فَإِنَّ کَثْرَةَ الذِّکْرِ لِحُسْنِ أَفْعَالِهِمْ تَهُزُّ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الشُّجَاعَ وَتُحَرِّضُ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مسألة تشویق أفراد الجیش اللائقین والفعّالین سیقع مؤثراً فی تطویر وتفعیل النشاطات الاجتماعیّة، وخاصّة أنّه یحضی فی عالمنا المعاصر بالأهمیّة القصوی، فاختیار الاستاذ النموذجی، والعامل النموذجی، والمزارع النموذجی، والقادة المثالیین وإعطائهم لوحات التقدیر والجوائز الکبیرة وذکر أسمائهم فی أجهزة الإعلام العام یدخل کلّه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مثل هذا التشویق، کما ذکر الإمام علیه السلام فی کلامه أعلاه، له أثر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یحثّ الأفراد اللائقین علی العمل والفعّالیّة، ومن جهة أخری یؤثر علی الأفراد الکسالی الذین یرون أنفسهم فی هذا الحال منکسرین فیفکرون فی تغییر سلوکهم وتنشیط أدائهم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یتابع فی کلامه هذا، أی فی مسألة التشویق، لیتعرض لتوضیح أکثر فی هذا المجال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لِکُلِّ امْرِئٍ مِنْهُمْ مَا أَبْلَی، وَلَا تَضُمَّنَّ</w:t>
      </w:r>
      <w:r>
        <w:rPr>
          <w:rStyle w:val="FootnoteAnchor"/>
          <w:rtl w:val="true"/>
        </w:rPr>
        <w:footnoteReference w:id="547"/>
      </w:r>
      <w:r>
        <w:rPr>
          <w:rFonts w:ascii="Amiri" w:hAnsi="Amiri" w:eastAsia="Amiri" w:cs="Amiri"/>
          <w:color w:val="111111"/>
          <w:sz w:val="28"/>
          <w:sz w:val="28"/>
          <w:szCs w:val="28"/>
          <w:rtl w:val="true"/>
          <w:lang w:bidi="ar-SA"/>
        </w:rPr>
        <w:t>بَلَاءَ امْرِئٍ إِلَی غَیْرِهِ، وَلَا تُقَصِّرَنَّ بِهِ دُونَ غَایَةِ بَلَائِهِ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العبارات الثلاث والتی تتضمّن کلّ واحدة منها إشارة نقطة خاصّة فی ذات الوقت مکملة للأخری، یؤکّد الإمام علیه السلام لمالک الأشتر أن یکون منتبهاً ومراقباً </w:t>
      </w:r>
    </w:p>
    <w:p>
      <w:pPr>
        <w:pStyle w:val="BookText"/>
        <w:rPr/>
      </w:pPr>
      <w:r>
        <w:rPr>
          <w:rFonts w:ascii="IRNazanin" w:hAnsi="IRNazanin" w:eastAsia="IRNazanin"/>
          <w:color w:val="111111"/>
          <w:sz w:val="28"/>
          <w:sz w:val="28"/>
          <w:szCs w:val="28"/>
          <w:rtl w:val="true"/>
          <w:lang w:bidi="fa-IR"/>
        </w:rPr>
        <w:t>لأعمال وسلوکیات من هم تحت إمرته ویقدّر لهم أتعابهم، فإذا قام أحدهم بعمل مهم فینبغی أن ینسب له ذلک العمل، ومضافاً إلی لزوم معرفة الشخص الجید والذی یقدّم خدمة جلیلة للجیش، أن یتعرف بدقّة علی مقدار خدمته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توصیتین اخریین فی سیاق إکمال هذه التوصیات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یَدْعُوَنَّکَ شَرَفُ امْرِئٍ إِلَی أَنْ تُعْظِمَ مِنْ بَلَائِهِ مَا کَانَ صَغِیراً وَلَا ضَعَةُ امْرِئٍ إِلَی أَنْ تَسْتَصْغِرَ مِنْ بَلَائِهِ مَا کَانَ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أن تنظر إلی العمل نفسه ثمّ إلی العامل، بخلاف ما هو متداول لدی غالبیة الناس أنّهم ینظرون إلی العامل أولاً ثمّ إلی عمله، وهذا الأمر یتسبب فی وقوع الخطأ فی تقییم أعمال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الإمام علیه السلام فی هذا المقطع من کتابه لمالک الأشتر یبیّن فی البدایة الصفات البارزة فی قادة الجیش، ثمّ یبیّن التوصیات اللازمة بالنسبة لأفراد الجیش، وبعد ذلک یتحدّث عن عامّة الرعیّة، وفی الختام یتحدّث مرّة أخری عن المسائل المتعلقة بتشویق وحثّ قادة الجیش ویبیّن توصیاته المؤکّدة لهم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یبدو أنّ الإمام علیه السلام فی ثنایا البحوث المتعلقة لقادة الجیش وجنوده وبشکل جملة معترضة، یتوجه فی کلامه مخاطباً جمیع أفراد المجتمع الإسلامی</w:t>
      </w:r>
      <w:r>
        <w:rPr>
          <w:rFonts w:eastAsia="IRNazanin" w:cs="IRNazanin"/>
          <w:color w:val="111111"/>
          <w:sz w:val="28"/>
          <w:szCs w:val="28"/>
          <w:rtl w:val="true"/>
          <w:lang w:bidi="fa-IR"/>
        </w:rPr>
        <w:t>.</w:t>
      </w:r>
      <w:bookmarkStart w:id="657" w:name="pg12586_158234"/>
    </w:p>
    <w:p>
      <w:pPr>
        <w:pStyle w:val="Heading3"/>
        <w:numPr>
          <w:ilvl w:val="2"/>
          <w:numId w:val="1"/>
        </w:numPr>
        <w:rPr/>
      </w:pPr>
      <w:bookmarkStart w:id="658" w:name="__RefHeading___Toc1945127_77815467"/>
      <w:bookmarkStart w:id="659" w:name="_Toc255"/>
      <w:bookmarkEnd w:id="657"/>
      <w:bookmarkEnd w:id="658"/>
      <w:r>
        <w:rPr>
          <w:rtl w:val="true"/>
        </w:rPr>
        <w:t>القسم الرابع عشر</w:t>
      </w:r>
      <w:bookmarkEnd w:id="659"/>
    </w:p>
    <w:p>
      <w:pPr>
        <w:pStyle w:val="Heading4"/>
        <w:numPr>
          <w:ilvl w:val="3"/>
          <w:numId w:val="1"/>
        </w:numPr>
        <w:rPr/>
      </w:pPr>
      <w:bookmarkStart w:id="660" w:name="__RefHeading___Toc1945129_77815467"/>
      <w:bookmarkStart w:id="661" w:name="_Toc256"/>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وَارْدُدْ إِلَی اللّهِ وَرَسُولِهِ مَا یُضْلِعُکَ مِنَ الْخُطُوبِ، وَیَشْتَبِهُ عَلَیْکَ مِنَ الْأُمُورِ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إِلَی اللّهِ الْأَخْذُ بِمُحْکَمِ کِتَابِهِ، وَالرَّدُّ إِلَی الرَّسُولِ الْأَخْذُ بِسُنَّتِهِ الْجَامِعَةِ غَیْرِ الْمُفَرِّقَةِ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945131_77815467"/>
      <w:bookmarkStart w:id="663" w:name="_Toc257"/>
      <w:bookmarkEnd w:id="662"/>
      <w:r>
        <w:rPr>
          <w:rtl w:val="true"/>
        </w:rPr>
        <w:t>الشرح والتفسیر</w:t>
      </w:r>
      <w:r>
        <w:rPr>
          <w:rtl w:val="true"/>
        </w:rPr>
        <w:t xml:space="preserve">: </w:t>
      </w:r>
      <w:r>
        <w:rPr>
          <w:rtl w:val="true"/>
        </w:rPr>
        <w:t>طرق حلّ المشکلات</w:t>
      </w:r>
      <w:bookmarkEnd w:id="663"/>
    </w:p>
    <w:p>
      <w:pPr>
        <w:pStyle w:val="Heading5"/>
        <w:numPr>
          <w:ilvl w:val="4"/>
          <w:numId w:val="1"/>
        </w:numPr>
        <w:rPr/>
      </w:pPr>
      <w:bookmarkStart w:id="664" w:name="__RefHeading___Toc1945133_77815467"/>
      <w:bookmarkStart w:id="665" w:name="_Toc258"/>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فی هذا المقطع من الرسالة بیّن الإمام علیه السلام وظیفة مالک الأشتر فیما یتصل بأحکام الشرع، وکما یقال فی الشبهات الحکمیّة وطریق الکشف عن الأحکام الإلهیّة فی المسائل المتعلقة بالجیش والحرب والصلح وسائر المسائل التی تتصل بشأن الحکومة وإدارة البلاد حیث یدعوه الإمام علیه السلام للاجتهاد فی الأحکام الإلهیّة من خلال استفادة من المنابع الأصلیّة، لأنّه یری فیه القابلیة لمثل هذا الاستنباط الشرعی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إِلَی اللّهِ وَرَسُولِهِ مَا یُضْلِعُکَ مِنَ الْخُطُوبِ، وَیَشْتَبِهُ عَلَیْکَ مِنَ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یستند الإمام علیه السلام إلی الآیة الشریفة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تَعَالَی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إِلَی اللّهِ الْأَخْذُ بِمُحْکَمِ کِتَابِهِ، وَالرَّدُّ إِلَی الرَّسُولِ الْأَخْذُ بِسُنَّتِهِ الْجَامِعَةِ غَیْرِ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الحمل الثقیل الذی یجعل حامله یمیل من هذه الجهة إلی الأخری، وهذه إشارة إلی أنّ کلّ حکم مشکل ومعقد یواجهه الإنسان لابدّ له لحمله من مراجعة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الأمر المهم، تطلق علی أی نوع من الأعمال، وهذه إشارة إلی أنّ الإنسان المؤمن یجب علیه، سواءً فی الأمور الهامة أم فی الأمور العادیة، الرجوع إلی نصوص الکتاب أو السنّة أو العمومات والإطلاقات، فیما لو واجه مشکلة فی حکم من الأحکام الشرعیة ویستوحی من النصوص الشریفة الحلول لتلکم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أصجاب الاختیار وذوی الشأن، وهذه إشارة إلی الأئمّة المعصومین علیهم السلام ومصداقها البارز فی ذلک الوقت الإمام علی علیه السلام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محکمات الآیات القرآنیّة التی لا شک ولا شبهة فی مفهومها وتفسیرها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الجامعة غیر المفرّقة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الأحادیث النبویة وسیرة النّبی الأکرم صلی الله علیه و آله المقبولة والمشهورة بین المسلمین ولا یتسبب الأخذ بها الخلاف والفرقة بأی شکل من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ربّما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یتحدّث الإمام علیه السلام عن دلیل العقل والإجماع اللذین یعتبران من الأدلّة القطعیّة فی عملیّة الاستنباط الفقهی فی دائرة الأدلّة الأربعة المعروفة؟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السؤال بیّن، لأنّ الکتاب والسنّة أیدا بصراحة حجّیة دلیل العقل وحجّیة الإجماع أیضاً، سواءً قلنا بأنّ الإجماع یعدّ دلیلاً مستقلاً أو أنّه یعود إلی السنّة وکلام المعصوم</w:t>
      </w:r>
      <w:r>
        <w:rPr>
          <w:rFonts w:eastAsia="IRNazanin" w:cs="IRNazanin"/>
          <w:color w:val="111111"/>
          <w:sz w:val="28"/>
          <w:szCs w:val="28"/>
          <w:rtl w:val="true"/>
          <w:lang w:bidi="fa-IR"/>
        </w:rPr>
        <w:t xml:space="preserve">. </w:t>
      </w:r>
      <w:bookmarkStart w:id="666" w:name="pg12586_158236"/>
    </w:p>
    <w:p>
      <w:pPr>
        <w:pStyle w:val="Heading5"/>
        <w:numPr>
          <w:ilvl w:val="4"/>
          <w:numId w:val="1"/>
        </w:numPr>
        <w:rPr/>
      </w:pPr>
      <w:bookmarkStart w:id="667" w:name="__RefHeading___Toc1945135_77815467"/>
      <w:bookmarkStart w:id="668" w:name="_Toc259"/>
      <w:bookmarkEnd w:id="666"/>
      <w:bookmarkEnd w:id="667"/>
      <w:r>
        <w:rPr>
          <w:rtl w:val="true"/>
        </w:rPr>
        <w:t>تأمّل</w:t>
      </w:r>
      <w:bookmarkEnd w:id="668"/>
    </w:p>
    <w:p>
      <w:pPr>
        <w:pStyle w:val="Heading6"/>
        <w:numPr>
          <w:ilvl w:val="5"/>
          <w:numId w:val="1"/>
        </w:numPr>
        <w:rPr/>
      </w:pPr>
      <w:bookmarkStart w:id="669" w:name="__RefHeading___Toc1945137_77815467"/>
      <w:bookmarkStart w:id="670" w:name="_Toc260"/>
      <w:bookmarkEnd w:id="669"/>
      <w:r>
        <w:rPr>
          <w:rtl w:val="true"/>
        </w:rPr>
        <w:t>من هم اولوا الأمر؟</w:t>
      </w:r>
      <w:bookmarkEnd w:id="670"/>
    </w:p>
    <w:p>
      <w:pPr>
        <w:pStyle w:val="BookText"/>
        <w:rPr/>
      </w:pPr>
      <w:r>
        <w:rPr>
          <w:rFonts w:ascii="IRNazanin" w:hAnsi="IRNazanin" w:eastAsia="IRNazanin"/>
          <w:color w:val="111111"/>
          <w:sz w:val="28"/>
          <w:sz w:val="28"/>
          <w:szCs w:val="28"/>
          <w:rtl w:val="true"/>
          <w:lang w:bidi="fa-IR"/>
        </w:rPr>
        <w:t xml:space="preserve">بالنسبة 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خلاف بین المفسّرین، فالمفسّرون من أهل السنّة یرون أنّ أولی الأمر هم القادة والولاة والحکّام فی کلّ عصر، والعجیب أنّهم لم یقولوا بوجود استنثاء من هذه القاعدة، وبالتالی یجب علی المسلمین اتّباع کلّ شکل من أشکال الحکومة حتی لو کانت حکومة المغول والتتر، ولکن بعض المفسّرین المتأخرین منهم، الذین یتمتعون باُفق أوسع وذهن أرحب کصاحب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یعتقدون بأنّ المراد من أولی الأمر هم نوّاب الشعب والعلماء وأصحاب المناصب الذین لهم دور مهم فی حیاة الناس، ولکنّهم یشترطون بأن لا یسیر هؤلاء بخلاف مقررات الإسلام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والحال أنّ البعض الآخر یحصر اولوا الأمر بالعلماء والزعماء المعنویین فقط، وذهب آخرون إلی أنّ أولی الأمر هم الخلفاء الأربعة عشر ولازمه عدم وجود أولوا الأمر فی الأزمنة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إلی أنّ الصحابة من أولی الأمر أیضاً، حیث یرد علیه نفس الإشکال والایراد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المفسّرین الشیعة متفقون بأنّ أولی الأمر هم أئمّة المعصومین علیهم السلام فقط وهم قادة الخلائق إلی اللّه فی جمیع الأمور المادیّة والمعنویّة، والدلیل علی ذلک واضح، وهو أنّ إطاعة أولی الأمر الوارد فی الآیة الشریفة مطلقة، وبدیهی أنّ الطاعة المطلقة للشخص الذی یتورط فی الذنب أو الخطأ لا معنی لها، وخاصّة أنّ أولی الأمر معطوفة مباشرة علی رسول اللّه صلی الله علیه و آله،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قبل ذلک تشمل الإطاعة للنّبی الأکرم صلی الله علیه و آله وأولی الأمر علی حدّ السواءً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بعض المفسّرین من أهل السنّة تحرکوا فی هذا المورد من موقع الانصاف واعترفوا بهذه الحقیقة، یقول الفخر الرازی فی تفسیره فی ذیل هذه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عندنا علی أنّ إجماع الاُمّة حجّة والدلیل علی ذلک أنّ اللّه تعالی أمر بطاعة أولی الأمر علی سبیل الجزم فی هذه الآیة، ومَن أمر اللّه بطاعته علی سبیل الجزم والقطع لابدّ وأن یکون معصوماً من الخطأ، وإذ لو لم یکن معصوماً عن الخطأ کان بتقدیر إقدامه علی الخطأ یکون قد أمر اللّه اجتماع الأمر والنهی فی الفعل الواحد بالاعتبار الواحد، وأنّه محال، فثبت أنّ اللّه تعالی أمر بطاعة أولی الأمر علی سبیل الجزم، وثبت أنّ کلّ من أمر اللّه بطاعته علی سبیل الجزم وجب أن یکون معصوماً عن الخطأ فثبت قطعاً أنّ أولی الأمر المذکورة فی هذه الآیة، لابدّ أن یکون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الفخر الرازی لم یعتقد بعصمة أئمّة أهل الببت علیهم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المعصوم إمّا مجموع الاُمّة أو بعض الاُمّة، لا جائز أن یکون بعض الاُمّة لأنا بیّنا أنّ اللّه تعالی أوجب طاعة أولی الأمر فی هذه الآیة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الاُمّة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مطبعة مصر، سنة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أنّ أولی الأمر یقصد به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الفخر الرازی غفل عن هذه النقطة، وهی أنّ القرآن الکریم یقول إنّ المسائل المشکلة والمعقدة التی تواجهکم فی الحیاة، علیکم حلّها بواسطة إطاعة أولی الأمر، ومن المعلوم أنّ المسائل مورد الاتفاق محدودة ومعدودة ولا یمکن حلّ جمیع المشکلات عن طریق تحصیل اتفاق جمیع أفراد الاُمّة أو علمائها، أضف إلی ذلک أنّ المستفاد من الآیة الشریفة أنّ المسلمین یجب أن یذعنوا لحکومة أولی الأمر، وحکومة مجموع الاُمّة واتفاقهم غیر ممکن حتی لو استخدمنا آلیة الانتخابات لاختیار نوّاب الاُمّة لمثل هذه الأمور، فقلّما یمکن أن یتفق الناس علی اختیار هؤلاء النوّاب، ومن هذا المنطلق فإنّ إطاعة أولی الأمر بمعنی حکّام البلاد الإسلامیّة مجانب للصواب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سؤال مهم، وهو أنّ أولی الأمر بمعنی الإمام المعصوم لم یکن موجوداً فی زمان النّبی الأکرم صلی الله علیه و آله فکیف أمر القرآن الکریم باطاعتهم؟ </w:t>
      </w:r>
    </w:p>
    <w:p>
      <w:pPr>
        <w:pStyle w:val="BookText"/>
        <w:rPr/>
      </w:pPr>
      <w:r>
        <w:rPr>
          <w:rFonts w:ascii="IRNazanin" w:hAnsi="IRNazanin" w:eastAsia="IRNazanin"/>
          <w:color w:val="111111"/>
          <w:sz w:val="28"/>
          <w:sz w:val="28"/>
          <w:szCs w:val="28"/>
          <w:rtl w:val="true"/>
          <w:lang w:bidi="fa-IR"/>
        </w:rPr>
        <w:t>والجواب عن هذا السؤال بیّنٌ، لأنّ المخاطبین لهذه الآیة لیسوا فقط الأشخاص الذین کانوا فی زمن النّبی الأکرم صلی الله علیه و آله وفی عصر نزول هذه الآیة، بل الآیة ناظرة لجمیع الأزمنة والعصور، ولذلک فجمیع القادة والحکّام مشمولون لمدلول الآیة، وحتی الفخر الرازی الذی یری أنّ أولی الأمر تعنی إجماع المسلمین، یری أیضاً أنّ المعیار هو تحقیق الإجماع فی کلّ عصر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القول أنّ المنابع الإسلامیّة، من الشیعة وأهل السنّة، ذکرت روایات عدیدة فی أنّ المراد من أولی الأمر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المصداق الکامل</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من الاطلاع علی هذه الأحادیث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 الأمثل، ذیل الآیة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2586_158240"/>
      <w:bookmarkStart w:id="672" w:name="pg12586_158240"/>
      <w:bookmarkEnd w:id="672"/>
    </w:p>
    <w:p>
      <w:pPr>
        <w:pStyle w:val="Heading3"/>
        <w:numPr>
          <w:ilvl w:val="2"/>
          <w:numId w:val="1"/>
        </w:numPr>
        <w:rPr/>
      </w:pPr>
      <w:bookmarkStart w:id="673" w:name="pg12586_158240"/>
      <w:bookmarkStart w:id="674" w:name="__RefHeading___Toc1945139_77815467"/>
      <w:bookmarkStart w:id="675" w:name="_Toc261"/>
      <w:bookmarkEnd w:id="673"/>
      <w:bookmarkEnd w:id="674"/>
      <w:r>
        <w:rPr>
          <w:rtl w:val="true"/>
        </w:rPr>
        <w:t>القسم الخامس عشر</w:t>
      </w:r>
      <w:bookmarkEnd w:id="675"/>
    </w:p>
    <w:p>
      <w:pPr>
        <w:pStyle w:val="Heading4"/>
        <w:numPr>
          <w:ilvl w:val="3"/>
          <w:numId w:val="1"/>
        </w:numPr>
        <w:rPr/>
      </w:pPr>
      <w:bookmarkStart w:id="676" w:name="__RefHeading___Toc1945141_77815467"/>
      <w:bookmarkStart w:id="677" w:name="_Toc262"/>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ثُمَّ اخْتَرْ لِلْحُکْمِ بَیْنَ النَّاسِ أَفْضَلَ رَعِیَّتِکَ فِی نَفْسِکَ، مِمَّنْ لَاتَضِیقُ بِهِ الْأُمُورُ، وَلَا تُمَحِّکُهُ الْخُصُومُ، وَلَا یَتَمَادَی فِی الزَّلَّةِ، وَلَا یَحْصَرُ مِنَ الْفَیْءِ إِلَی الْحَقِّ إِذَا عَرَفَهُ، وَلَا تُشْرِفُ نَفْسُهُ عَلَی طَمَعٍ، وَلَا یَکْتَفِی بِأَدْنَی فَهْمٍ دُونَ أَقْصَاهُ؛ وَأَوْقَفَهُمْ فِی الشُّبُهَاتِ، وَآخَذَهُمْ بِالْحُجَجِ، وَأَقَلَّهُمْ تَبَرُّماً بِمُرَاجَعَةِ الْخَصْمِ، وَأَصْبَرَهُمْ عَلَی تَکَشُّفِ الْأُمُورِ، وَأَصْرَمَهُمْ عِنْدَ اتِّضَاحِ الْحُکْمِ، مِمَّنْ لَا یَزْدَهِیهِ 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یَسْتَمِیلُهُ إِغْرَاءٌ وَأُولَئِکَ قَلِیلٌ، ثُمَّ أَکْثِرْ تَعَاهُدَ قَضَائِهِ، وَافْسَحْ لَهُ فِی الْبَذْلِ مَا یُزِیلُ عِلَّتَهُ، وَتَقِلُّ مَعَهُ حَاجَتُهُ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لَدَیْکَ مَا لَایَطْمَعُ فِیهِ غَیْرُهُ مِنْ خَاصَّتِکَ، لِیَأْمَنَ بِذَلِکَ اغْتِیَالَ الرِّجَالِ لَهُ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فِی ذَلِکَ نَظَراً بَلِیغاً، فَإِنَّ هَذَا الدِّینَ قَدْ کَانَ أَسِیراً فِی أَیْدِی الْأَشْرَارِ، یُعْمَلُ فِیهِ بِالْهَوَی، وَتُطْلَبُ بِهِ الدُّنْیَا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945143_77815467"/>
      <w:bookmarkStart w:id="679" w:name="_Toc263"/>
      <w:bookmarkEnd w:id="678"/>
      <w:r>
        <w:rPr>
          <w:rtl w:val="true"/>
        </w:rPr>
        <w:t>الشرح والتفسیر</w:t>
      </w:r>
      <w:r>
        <w:rPr>
          <w:rtl w:val="true"/>
        </w:rPr>
        <w:t xml:space="preserve">: </w:t>
      </w:r>
      <w:r>
        <w:rPr>
          <w:rtl w:val="true"/>
        </w:rPr>
        <w:t>یجب أن یتصف القضاة بهذه الصفات الاثنی عشر</w:t>
      </w:r>
      <w:r>
        <w:rPr>
          <w:rtl w:val="true"/>
        </w:rPr>
        <w:t>!</w:t>
      </w:r>
      <w:bookmarkEnd w:id="67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یتحدّث الإمام علیه السلام فی هذا المقطع من رسالته لمالک الأشتر عن موضوع مهم فی شأن القضاة، ویجعله بحثاً مستقلاً عن البحوث السابقة، للإشارة إلی مسألة الاستقلال القضائی المتداولة فی عالمنا المعاصر والذی یحضی بأهمیّة کبیرة حیث تکون السلطة القضائیّة قوّة مستقلة فی عرض السلطة التنفیذیّة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والسلطة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ذلک فإنّ الإمام علیه السلام ذکر خصائص القضاة بعد ذکر خصائص قادة الجیش ممّا یوحی إلی أنّ الجیش الإسلامی یحفظ الاُمّة فی مقابل </w:t>
      </w:r>
    </w:p>
    <w:p>
      <w:pPr>
        <w:pStyle w:val="BookText"/>
        <w:rPr/>
      </w:pPr>
      <w:r>
        <w:rPr>
          <w:rFonts w:ascii="IRNazanin" w:hAnsi="IRNazanin" w:eastAsia="IRNazanin"/>
          <w:color w:val="111111"/>
          <w:sz w:val="28"/>
          <w:sz w:val="28"/>
          <w:szCs w:val="28"/>
          <w:rtl w:val="true"/>
          <w:lang w:bidi="fa-IR"/>
        </w:rPr>
        <w:t>الأجانب، والسلطة القضائیّة تحفظ الاُمّة فی مقابل المخاصمات والنزاعات الداخلیّة، وبعبارة أخری أنّ أحدهما یؤدّی دور حفظ الاُمّة من الخارج، والآخر حفظ الاُمّة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لِلْحُکْمِ بَیْنَ النَّاسِ أَفْضَلَ رَعِیَّتِکَ فِی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التعبیر یوحی أنّ الحاکم فی مورد اختیار القضاة یجب أن یختار الأفضل والأجدر منهم، لأنّ مسألة القضاء أمر حساس وخطیر جدّاً وأنّ الأفضل والأجدر من الجمیع هو الذی یستطیع تولی هذا المنصب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القضاة لا ینتخبون بآراء الناس، کما هو المتداول فی بعض البلدان المعاصرة، بل یختارهم القائد والإمام بشکل مباشر أو بواسطة الأفراد الموثوقین، لأنّ مسألة صلاحیة القضاة لیست شیئاً یمکن الرجوع فیه إلی آراء الناس للحکم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یعدد الإمام علیه السلام اثنی عشر صفة لابدّ من توفرها فی القاضی، وهذا فی الواقع من قبیل التفصیل بعد الاجمال، ویشیر إلی من هو الأفضل والأجدر لحیازة هذا المنصب المهم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لَاتَضِیقُ بِهِ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معرفة القاضی فیما یتصل بالمسائل المختلفة والقوانین الإسلامیّة ومعرفة الموضوعات إلی درجة من التعقید فی کلّ مسألة بحیث ینبغی للقاضی معرفة طریق الحلّ فیها ولا یواجه مشکلة فی هذا الأمر، وبعبارة أخری أن یکون عارفاً بأحکام الشرع من جهة، وله معرفة فی تشخیص الموضوعات أیضاً من جهة أخری، لیستطیع ردّ الفروع علی الأصول واستنباط الفروع من الأصول، وهذه الصفة لا توجد إلّافی المجتهدین المبرزین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علیه السلام فی بیان الصفة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تُمَحِّکُهُ</w:t>
      </w:r>
      <w:r>
        <w:rPr>
          <w:rStyle w:val="FootnoteAnchor"/>
          <w:rtl w:val="true"/>
        </w:rPr>
        <w:footnoteReference w:id="5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تُمَحِّکُهُ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اللجاجة والعناد والتعدی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یملک من سعة الصدر بحیث لو تنازع المتخاصمین فی مجلسه وارتفعت أصواتهم فلا یثیره ذلک ولا یخرجه عن حدّ الاعتدال، بل یصدر الحکم الإلهی العادل فی حقّهما مهما کانا وشرسین وعدمی الإدب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علیه السلام فی بیان الصفة الثالثة للقضاة الموثوقین واللائقین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یَتَمَادَی</w:t>
      </w:r>
      <w:r>
        <w:rPr>
          <w:rStyle w:val="FootnoteAnchor"/>
          <w:rtl w:val="true"/>
        </w:rPr>
        <w:footnoteReference w:id="5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الاستمرار والدوام والإصرار علی عمل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الشخص اللجوج والمعاند عندما یرتکب خطأ ویلتفت إلی هذا الخطأ لا یجد فی نفسه استعداداً للاعتراف بهذا الخطأ وتغییر مساره والعودة إلی الصراط المستقیم، وهذا بدوره یتسبب فی أن یصدر أحکاماً جائرة وغیر واقعیة، وهو من الظلم المتعمد وغیر القابل للمغفرة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ویتحدّث القرآن الکریم عن جماعة من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رَحِمْناهُمْ وَکَشَفْنا ما بِهِمْ مِنْ ضُرٍّ لَّلَجُّوا فی طُغْیانِهِمْ یَعْمَهُونَ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وکثیراً من یؤثر العناد والتعصب فی فکر الإنسان إلی درجة أنّه یری الباطل حقّاً والحقّ باطلاً، یقول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یُفْسِدُ الرَّأْیَ</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ویقول فی مورد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أکْثَرُ الْأشْیاءِ مَضَرَّةً فِی الْعاجِلِ وَالْآجِلِ</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علیه السلام فی بیان الصفة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یَحْصَرُ</w:t>
      </w:r>
      <w:r>
        <w:rPr>
          <w:rStyle w:val="FootnoteAnchor"/>
          <w:rtl w:val="true"/>
        </w:rPr>
        <w:footnoteReference w:id="556"/>
      </w:r>
      <w:r>
        <w:rPr>
          <w:rFonts w:ascii="Amiri" w:hAnsi="Amiri" w:eastAsia="Amiri" w:cs="Amiri"/>
          <w:color w:val="111111"/>
          <w:sz w:val="28"/>
          <w:sz w:val="28"/>
          <w:szCs w:val="28"/>
          <w:rtl w:val="true"/>
          <w:lang w:bidi="ar-SA"/>
        </w:rPr>
        <w:t>مِنَ الْفَیْءِ إِلَی الْحَقِّ إِذَا عَرَفَهُ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الصفة فی الحقیقة وجه آخر لعدم العناد واللجاج، وبعبارة أخری هی نتیجة لها، فالإنسان إذا لم یتحرک فی خط اللجاج والعناد وتبیّن له الحقّ فی المسألة فإنّه </w:t>
      </w:r>
    </w:p>
    <w:p>
      <w:pPr>
        <w:pStyle w:val="BookText"/>
        <w:rPr/>
      </w:pPr>
      <w:r>
        <w:rPr>
          <w:rFonts w:ascii="IRNazanin" w:hAnsi="IRNazanin" w:eastAsia="IRNazanin"/>
          <w:color w:val="111111"/>
          <w:sz w:val="28"/>
          <w:sz w:val="28"/>
          <w:szCs w:val="28"/>
          <w:rtl w:val="true"/>
          <w:lang w:bidi="fa-IR"/>
        </w:rPr>
        <w:t>سیعود إلیه بکل سهولة ویصلح جمیع تداعیات الخطأ الذی اقترفه، وبعبارة أخری هو الشخص الذی یملک الشجاعة للاعتراف بخطئه وإصلاح هذا الخطأ والاشتباه، ومثل هذه الشجاعة تعتبر من أهم أغصان الفضیلة الإنسانیّة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وَلَاتُشْرِفُ نَفْسُهُ عَلَی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القاضی إذا کان یعیش حالات الطمع، حتی فی أدنی مستویاته فبالإمکان إغوائه بسهولة عن طریق تقدیم الرشوة وبالتالی منعه من إصدار الحکم بما یتفق مع الحقّ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شریف عن الإمام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الْوَرَعِ تَرْکُ الطَّمَعِ</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أیضاً فی الکلمات القصار لأمیرالمؤمنین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 مع الالتفات إلی أنّ الإشراف یعنی النظر إلی الشیء من جهة العلو فهذا الکلام من الإمام علیه السلام یشیر إلی أنّ الإنسان الطامع من شأنه أن یسقط من ذروة الفضیلة إلی هوة الرذیلة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یَکْتَفِی بِأَدْنَی فَهْمٍ دُونَ أَقْصَاهُ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القاضی ینبغی، فی مجال فهم المسائل، أن یملک من سعة الصدر بحیث یحیط بجمیع جوانب المسألة، سواءً فی الشبهات الحکمیّة أم فی الشبهات الموضوعیّة، ویحقق فی شروط المتخاصمین الذین حضرا عنده فی القضاء والحکم بینهما، ثمّ بعد ذلک یصدر حکمه من موقع الوضوح فی الرؤیة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 فِی الشُّبُهَاتِ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ونعلم، کما ورد فی الحدیث النبوی المعروف، أنّ الأمور علی ثلاثة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یکون الحقّ فیها جلیّاً، والآخر ما یکون الباطل فیها جلیّاً، ولکن القسم الثالث هو </w:t>
      </w:r>
    </w:p>
    <w:p>
      <w:pPr>
        <w:pStyle w:val="BookText"/>
        <w:rPr/>
      </w:pPr>
      <w:r>
        <w:rPr>
          <w:rFonts w:ascii="IRNazanin" w:hAnsi="IRNazanin" w:eastAsia="IRNazanin"/>
          <w:color w:val="111111"/>
          <w:sz w:val="28"/>
          <w:sz w:val="28"/>
          <w:szCs w:val="28"/>
          <w:rtl w:val="true"/>
          <w:lang w:bidi="fa-IR"/>
        </w:rPr>
        <w:t>الشبهات، یعنی الأمور التی لا یتسنی للإنسان الاحاطة بها بسهولة، ففی مثل هذه الموارد یجب أخذ جانب الاحتیاط، والشخص الذی یتحرک فی وادی الشبهات فسوق یقوده ذلک إلی دورب المحرمات والغرق فی المتاهات، والشخص الذی یجتنب الشبهات فإنّه یترک المحرمات الواقعیة بشکل أفضل ویجتنبها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بَیِّنٌ وَحَرَامٌ بَیِّنٌ وَشُبُهَاتٌ بَیْنَ ذَلِکَ فَمَنْ تَرَکَ الشُّبُهَاتِ نَجَا مِنَ الْمُحَرَّمَاتِ وَمَنْ أَخَذَ بِالشُّبُهَاتِ ارْتَکَبَ الْمُحَرَّمَاتِ وَهَلَکَ مِنْ حَیْثُ لَایَعْلَمُ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لا یعنی أنّ القاضی یمتنع من إصدار الحکم لأنّ وظیفته الشرعیة فصل الخصومة وانهاء النزاع، بل المراد أن یتوقف ویحتاط ویدرس جمیع جوانب المسألة ویزیل ظلمة الشبهات بنور العلم والمعرفة، وأحیاناً یقوم بمصالحة طرفی النزاع فیما تدعوه مواقف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وَآخَذَهُمْ بِالْحُجَجِ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 عمل القاضی التحقیق فی أدلّة الطرفین، فیأخذ بالأدلة القویة والمقبولة، ویمتنع عن قبول الأدلّة الضعیفة والمهزوزة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أیضاً أنّ مراده من هذه الجملة أنّ القاضی یجب أن یتحرک أکثر من أی شخص آخر فی البحث عن الدلیل، بمعنی أنّه أحیاناً لا یوجد أی دلیل حسب الظاهر فی المسألة مورد الخصومة لیبیّن الحقّ فی المسألة، ولکن القاضی یستطیع ومن خلال البحث والتدقیق فی زوایا القضیّة، أن یعثر علی أدلّة قویة لکشف الحقّ من الباطل، کما هو الحال فی الکثیر من قضاء أمیرالمؤمنین علیه السلام، إذ أنّ الإمام علیه السلام ومن خلال استخدام أسالیب نفسیة یستطیع إمّا فی أخذ الاعتراف والإقرار من المجرم، وإمّا أن یتوفر له العلم من مجمل القرائن والشواهد المتوفرة، مثلاً فی قصّة اختلاف امرأتین علی طفل واحد، وإصرار کلّ واحدة منهما علی أنّ هذا الطفل هو ابنها، </w:t>
      </w:r>
    </w:p>
    <w:p>
      <w:pPr>
        <w:pStyle w:val="BookText"/>
        <w:rPr/>
      </w:pPr>
      <w:r>
        <w:rPr>
          <w:rFonts w:ascii="IRNazanin" w:hAnsi="IRNazanin" w:eastAsia="IRNazanin"/>
          <w:color w:val="111111"/>
          <w:sz w:val="28"/>
          <w:sz w:val="28"/>
          <w:szCs w:val="28"/>
          <w:rtl w:val="true"/>
          <w:lang w:bidi="fa-IR"/>
        </w:rPr>
        <w:t>فحسب القاعدة یجب علی القاضی فی هذا المورد اللجوء إلی القرعة للفصل بینهما، ولکن الإمام علیه السلام تحرک علی مستوی البحث عن الأدلّة، فأمر بأن یأتوا له بالسیف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أشق هذا الولد إلی نصفین، فکل واحدة منکما تأخذ نصفاً من هذا الطفل، فصاحت الاُم الحقیقیة بأننی تنازلت عن حقّی فادفعوا هذا الطفل إلی المرأة الاُخری، فعرف الإمام علیه السلام بهذه الطریقة المدعی الحقیقی من الکاذب، وهناک الکثیر من هذه الأمثلة فی قضایا أمیرالمؤمنین علیه السلام وقضائه</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ولاطلاع أکثر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کتاب القضاء الباب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تَبَرُّماً</w:t>
      </w:r>
      <w:r>
        <w:rPr>
          <w:rStyle w:val="FootnoteAnchor"/>
          <w:rtl w:val="true"/>
        </w:rPr>
        <w:footnoteReference w:id="561"/>
      </w:r>
      <w:r>
        <w:rPr>
          <w:rFonts w:ascii="Amiri" w:hAnsi="Amiri" w:eastAsia="Amiri" w:cs="Amiri"/>
          <w:color w:val="111111"/>
          <w:sz w:val="28"/>
          <w:sz w:val="28"/>
          <w:szCs w:val="28"/>
          <w:rtl w:val="true"/>
          <w:lang w:bidi="ar-SA"/>
        </w:rPr>
        <w:t>بِمُرَاجَعَةِ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الکثیر من الحالات یکون لکلّ واحد من الطرفین المتخاصمین أدلّة وشواهد عدیدة ویطرحها بالتالی علی القاضی ممّا یسبب له إزعاجاً وإرهاقاً، وإذا کان القاضی ضیق الصدر وسریع الانفعال فسیقوم بطردهما، وما أکثر الأدلّة الواقعیة التی تبقی طی الکتمان بهذا العمل، ولکن إذا کان یملک سعة الصدر ولا ینفعل بسهولة فإنّه یستطیع إعادة الحقّ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القاضی أن یمنح طرفی النزاع مقداراً کافیاً من الوقت لیبیّنا له ما أمکنهما من الشواهد والأدلّة لإثبات الدعوی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عَلَی تَکَشُّفِ الْأُمُورِ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القاضی لو کان عجولاً ومتسرعاً فسوف لا تتضح لدیه حقیقة الأمر وبخاصّة فی الدعاوی المعقدة، ولکن إذا کان یتحلّی بالصبر والتریث ولا یصدر حکمه النهائی بسرعة، فإنّه یستطیع بشکل أفضل أن یکشف الستار عن وجه الحقّ فی المسألة، وهذا الکلام لا یعنی أنّ الملفات القضائیّة، کما هو الحال فی زماننا، یتمّ تأخیرها إلی أیّام وشهور عدیدة بحجّة التحقیق فی الملف، وأحیاناً یتأخر الحکم </w:t>
      </w:r>
    </w:p>
    <w:p>
      <w:pPr>
        <w:pStyle w:val="BookText"/>
        <w:rPr/>
      </w:pPr>
      <w:r>
        <w:rPr>
          <w:rFonts w:ascii="IRNazanin" w:hAnsi="IRNazanin" w:eastAsia="IRNazanin"/>
          <w:color w:val="111111"/>
          <w:sz w:val="28"/>
          <w:sz w:val="28"/>
          <w:szCs w:val="28"/>
          <w:rtl w:val="true"/>
          <w:lang w:bidi="fa-IR"/>
        </w:rPr>
        <w:t>فی قضیة معینة لسنوات عدیدة، وخاصّة إذا قام المحامون بوضع العصی لإعاقة عجلة الحکم، فأحیاناً وبذریعة بسیطة یتمّ تأخیر إصدار الحکم فی القضیة فی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وَأَصْرَمَهُمْ</w:t>
      </w:r>
      <w:r>
        <w:rPr>
          <w:rStyle w:val="FootnoteAnchor"/>
          <w:rtl w:val="true"/>
        </w:rPr>
        <w:footnoteReference w:id="5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قطع الشیء، وتأتی أحیاناً للقطع المعنوی والقاطعیّة والحزم فی إدارة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اتِّضَاحِ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الاحتیاط الذی یمارسه القاضی والصبر فی مقابل بیان حجج الطرفین والتحقیق فی الأدلّة لا یعنی أنّه سیتردد فی مقام إنشاء الحکم ویبتلی بالوساوس ویوکل إنشاء الحکم إلی غدٍ وبعد غد، بل ینبغی أن یکون کالسیف الصارم فی الحزم وفصل الخصومة بإنشاء الحکم القاطع ولا یفکر بتداعیاته وآثاره فیما بعد، لأنّ إنشاء الحکم عادة یقع بنفع أحد الطرفین ویؤدّی بالتالی إلی امتعاض الطرف الآخر وعدم رضاه وسیلجأ للمحامین والأصدقاء وأحیاناً للقبیلة والطائفة لفرض رأیه علی القاضی، وهذه المسألة من اللوازم الطبیعیة للقضاء، ومَن یفکر فی هذه الأمور ویتحرک علی مستوی الاحتیاط فی إصدار الحکم لا ینبغی أن یجلس علی کرسی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صفة من الصفات القاضی اللائق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یَزْدَهِیهِ</w:t>
      </w:r>
      <w:r>
        <w:rPr>
          <w:rStyle w:val="FootnoteAnchor"/>
          <w:rtl w:val="true"/>
        </w:rPr>
        <w:footnoteReference w:id="563"/>
      </w:r>
      <w:r>
        <w:rPr>
          <w:rFonts w:ascii="Amiri" w:hAnsi="Amiri" w:eastAsia="Amiri" w:cs="Amiri"/>
          <w:color w:val="111111"/>
          <w:sz w:val="28"/>
          <w:sz w:val="28"/>
          <w:szCs w:val="28"/>
          <w:rtl w:val="true"/>
          <w:lang w:bidi="ar-SA"/>
        </w:rPr>
        <w:t>إِطْرَاءٌ</w:t>
      </w:r>
      <w:r>
        <w:rPr>
          <w:rStyle w:val="FootnoteAnchor"/>
          <w:rtl w:val="true"/>
        </w:rPr>
        <w:footnoteReference w:id="564"/>
      </w:r>
      <w:r>
        <w:rPr>
          <w:rFonts w:ascii="Amiri" w:hAnsi="Amiri" w:eastAsia="Amiri" w:cs="Amiri"/>
          <w:color w:val="111111"/>
          <w:sz w:val="28"/>
          <w:sz w:val="28"/>
          <w:szCs w:val="28"/>
          <w:rtl w:val="true"/>
          <w:lang w:bidi="ar-SA"/>
        </w:rPr>
        <w:t>وَلَا یَسْتَمِیلُهُ</w:t>
      </w:r>
      <w:r>
        <w:rPr>
          <w:rStyle w:val="FootnoteAnchor"/>
          <w:rtl w:val="true"/>
        </w:rPr>
        <w:footnoteReference w:id="565"/>
      </w:r>
      <w:r>
        <w:rPr>
          <w:rFonts w:ascii="Amiri" w:hAnsi="Amiri" w:eastAsia="Amiri" w:cs="Amiri"/>
          <w:color w:val="111111"/>
          <w:sz w:val="28"/>
          <w:sz w:val="28"/>
          <w:szCs w:val="28"/>
          <w:rtl w:val="true"/>
          <w:lang w:bidi="ar-SA"/>
        </w:rPr>
        <w:t>إِغْرَاءٌ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عن البیان أنّ الأشخاص المغرورین والمعجبین بأنفسهم عندما یسمعون عبارات المدح والثناء والتمجید من قِبل البعض تجاههم، فربّما ینحرفون عن مسیر الحقّ ویؤثر حبّ الذات فی میلهم إلی جهة المداحین، وبسبب هذه العلاقة النفسیة یحکم هذا القاضی بما یصبّ فی نفع هذا الشخص ظلماً وعدواناً، وهنا یؤکّد </w:t>
      </w:r>
    </w:p>
    <w:p>
      <w:pPr>
        <w:pStyle w:val="BookText"/>
        <w:rPr/>
      </w:pPr>
      <w:r>
        <w:rPr>
          <w:rFonts w:ascii="IRNazanin" w:hAnsi="IRNazanin" w:eastAsia="IRNazanin"/>
          <w:color w:val="111111"/>
          <w:sz w:val="28"/>
          <w:sz w:val="28"/>
          <w:szCs w:val="28"/>
          <w:rtl w:val="true"/>
          <w:lang w:bidi="fa-IR"/>
        </w:rPr>
        <w:t>الإمام علیه السلام أنّ مثل هؤلاء الأشخاص لیسوا جدیرین بمنصب القضاء بین المسلمین حتی لو توفرت فیهم الصفات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بعد أن ذکر هذه الصفات الإثنی عشر، التی کلّ واحدة منها أهم من الأخری، یتوجه نحو القضاة الذین یستطیعون، عند مواجهة أعقد المسائل وأصعب الملفات، من تشخیص الحقّ من الباطل بکل شجاعة وفطنة ویحکمون وفق ما توفر لدیهم من أدلّة وشواهد ویعید الحقّ إلی صاحبه حتی لو کان من أضعف الأفراد فی المجتمع، وکان مخالفه من أقوی الأفراد، وطبعاً کما قال الإمام علیه السلام فی نهایة حدیثه عن هذه 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وَأُولَئِکَ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المهم للوالی أن یدرس جمیع جوانب المسألة بصبر وأناة وللعثور علی هذا القلیل ممَن تتوفر فیهم هذه الشروط من بین المرشحین لهذا المنصب ووضعه علی کرسی القضاء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ذکر الإمام علیه السلام خصوصیات وصفات القاضی اللائق، تحدّث عن وظائف الوالی فی مقابل هؤلاء القضاة ویأمره بثلاثة أوامر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أَکْثِرْ تَعَاهُدَ</w:t>
      </w:r>
      <w:r>
        <w:rPr>
          <w:rStyle w:val="FootnoteAnchor"/>
          <w:rtl w:val="true"/>
        </w:rPr>
        <w:footnoteReference w:id="5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التحقیق والدراسة وقد ورد ذکر هذه المفردة فیما سبقها من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إشارة أنّه مهما کان هؤلاء القضاة واجدین لهذه الصفات ومورد الاعتماد، فمع ذلک وبما أنّ مسألة القضاء مهمّة جدّاً وربّما یبتلی القاضی بالخطأ والزیف أو الانحراف، فمن الضروری أن ترسل بعض المفتشین لیحققوا فی الأحکام القضائیّة الصادرة عنهم، أو تتولی هذه المسألة بنفسه وتحقق عن کثب فی بعض الأحکام القضائیّة لهم، ومثل هذا العمل یمنح القاضی قوّة فی التزامه الواعی بقیم العدالة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فإنّ هذا الکلام لا یعنی وجود مسألة الاستئناف والتمییز فی نظام القضاء الإسلامی بل بمعنی أنّ الوالی لو عثر علی خطأ مسلّم فی الحکم وجب علیه ابطاله وتجری إعادة التحقیق مرّة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التوصیة الثانیة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وَافْسَحْ لَهُ فِی الْبَذْلِ مَا یُزِیلُ عِلَّتَهُ، وَتَقِلُّ مَعَهُ حَاجَتُهُ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أحد عوامل الفساد فی السلطة القضائیّة، قلّة الحقوق المالیّة للقضاة والموظفین فی الجهاز القضائی، فینبغی أن یضع الوالی لهم مخصصات ورواتب شهریة کبیرة لیتنسی لهم‌العیش بشکل معقول وشریف ولایفکروا بعد ذلک بقبول‌الرشوة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 فی بعض البلدان فی هذا العصر یصدرون صکاً أبیضاً ویسلّموه للقضاة لیکتبوا فیه أی رقم یریدونه لتمریر المسألة لصالحهم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سواءً کان صحیحاً أو مبالغ فیه أو کان کاذباً یعکس لنا هذه الحقیقة، وهی أنّ القاضی یجب أن یکون له نصیب من بیت المال یتناسب مع حیاته ومعیشته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الإمام علیه السلام بالنسبة لمسألة تأمین الحقوق المالیّة لضمان معیشة محترمة، سواءً بالنسبة للقضاة أم بالنسبة لقادة الجیش کما تقدّم سابقاً، یبرز الإمام علیه السلام حساسیة شدیدة تجاه هذه المسألة، فصحیح أنّ جمیع الموظفین والمسؤولین وحتی أفراد الجهاز القضائی وأفراد الجیش الإسلامی یجب أن تتوفر لهم معیشة کافیة، ولکنّ تأکید الإمام علیه السلام علی هاتین الفئتین بالخصوص یشیر إلی لزوم الاهتمام أکثر بأعمال هاتین الفئتین من أجل حفظ الحدود والثغور وکذلک من أجل حفظ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الإمام علیه السلام للتوصیة الثالثة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لَدَیْکَ مَا لَا یَطْمَعُ فِیهِ غَیْرُهُ مِنْ خَاصَّتِکَ لِیَأْمَنَ بِذَلِکَ اغْتِیَالَ</w:t>
      </w:r>
      <w:r>
        <w:rPr>
          <w:rStyle w:val="FootnoteAnchor"/>
          <w:rtl w:val="true"/>
        </w:rPr>
        <w:footnoteReference w:id="5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إغفال الشخص الإضرار به، وأحیاناً تطلق علی القتل غدراً، وفی العبارة أعلاه وردت بالمعنی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لَهُ عِنْدَکِ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النقطة مهمّة، وهی أنّ القاضی یجب أن یعیش الحریة الکاملة فی إنشاء الحکم العادل ولا ینبغی أن یخضع تحت أیة ضغوط اجتماعیّة وفئویّة، وهذا لا یتسنی إلّاإذا کان القاضی أقرب الناس إلی الوالی والقائد، لأنّه لو کان هناک أفراد </w:t>
      </w:r>
    </w:p>
    <w:p>
      <w:pPr>
        <w:pStyle w:val="BookText"/>
        <w:rPr/>
      </w:pPr>
      <w:r>
        <w:rPr>
          <w:rFonts w:ascii="IRNazanin" w:hAnsi="IRNazanin" w:eastAsia="IRNazanin"/>
          <w:color w:val="111111"/>
          <w:sz w:val="28"/>
          <w:sz w:val="28"/>
          <w:szCs w:val="28"/>
          <w:rtl w:val="true"/>
          <w:lang w:bidi="fa-IR"/>
        </w:rPr>
        <w:t>أقرب منه إلی الوالی، فسوف لا یشعر القاضی بالأمن من حکمه وقضائه، فربّما یتوجه الخصم إلی حاشیة السلطان ویسعی فی تشویه سمعة القاضی لدیه فیضطر القاضی إلی إصدار حکمه وفقاً لما یریده الخصم، وبعبارة أخری یجب أن یکون القضاة مصونین من کلّ جهة لیحفظوا لهم استقلالهم القضائی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التوصیات الثلاث یقول الإمام علیه السلام مؤکّداً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فِی ذَلِکَ نَظَراً بَلِیغاً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تشیر إلی التوصیة الأخیرة أو إلی التوصیات الثلاث بل حتی إلی الصفات الاثنی عشر للقاضی، بمعنی ینبغی أن تنظر بدقّة فی اختیار القضاة وکذلک فی التحقیق فی أعمالهم ورفع حاجاتهم وضمان حریتهم فی ممارسة دورهم القضائی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هذا المقطع من الکلام یتجه الإمام علیه السلام لذکر الدلیل علی کلّ هذه التأکیدات التی سبق ذکرها،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الدِّینَ قَدْ کَانَ أَسِیراً فِی أَیْدِی الْأَشْرَارِ، یُعْمَلُ فِیهِ بِالْهَوَی، وَتُطْلَبُ بِهِ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هذا الکلام یشیر إلی زمان الخلیفة الثالث عثمان حیث أمسک بعض الأفراد الفاسدین والمفسدین من بنی امیّة وبنی مروان زمام السلطة والقدرة ونهبوا أموال بیت‌المال ولم‌تکن مسألة حفظ الإسلام والرسالة الإلهیّة مطروحة فی قاموسهم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الفساد الإداری والمالی فی زمن عثمان قد امتد بشکل واسع فی تفاصیل وأبعاد الحکومة فلا یشک أحد من المؤرخین فی ذلک، غایة الأمر أنّ بعض علماء أهل السنّة ومن أجل حفظ مکانة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ضعیفاً لم یتمکن من السیطرة علی هذه الجماعة الشریرة وبالتالی فلت زمام الأمور من یدیه وتولی رجال بنی امیّة الحکم، ومن هنا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 فی معقولیّة مثل هذا العذر، فهی مسألة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علیه السلام فی الخطبة الشقشقیة إلی هذه المسألة حیث 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 بَنُو أَبِیهِ یَخْضَمُونَ مَالَ اللّهِ خِضْمَةَ الْإِبِلِ نِبْتَةَ الرَّبِیع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بتقسیم عهد مالک الأشتر رحمه الله التاریخی إلی ثلاثین مقطعاً، تحدّثنا عن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مقطعاً منها فی الجزء العاشر، وسیأتی الکلام عن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آخر فی الجزء الحادی عشر، وذلک لحفظ التعادل فی صفحات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یسعنی فی هنا إلّاأن نذکر صدیقنا العزیز المرحوم حجّة الإسلام والمسلمین الحاج الشیخ محمّد جعفر الإمامی الذی واکبنا إلی آخر لحظة ثمّ وافاه الأجل ولبی دعوة الحقّ وانتقل إلی رحمة اللّه الواسعة، وکذلک الصدیق الوفی المرحوم حجّة الإسلام والمسلمین الحاج الشیخ إبراهیم البهادری حیث انتقل إلی رحمة قبل فترة وجیزة، وکان المرحومین من المخلصین والمتقین والمؤمنین وباحثین ومحققین جادین فی عملهما وعالِمَین عاملَین، فبقیت ذکریاتهم فی خواطرنا ولا ننساهم إن‌شاءاللّه، ونسأل اللّه الغفور الرحیم أن یجعلهما فی غریق 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ولک الشکر علی هذه النعمة العظیمة أن وفقتنا لإکمال هذا المشروع المبارک وإدامة شرح نهج البلاغة حتی أتممنا الجزء العاشر منه ببرکة مولی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وقریباً سنقدم للقرآء الأعزاء الجزء الحادی عشر منه، والذی به ینتهی قسم الکتب والرسائل فی نهج البلاغة، وفی القریب العاجل سنقدم للطبع الأجزاء الخاصّة بشرح وتفسیر الکلمات القصار للإمام أمیرالمؤمنین علیه السلام وبذلک یکتمل هذا الشرح الجامع فی أربعة عشر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وبمنّه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الجزء العاشر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العبور والعدول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نَکَصُوا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بمعنی العودة والرجوع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الاعتماد والاتکال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أحیاناً بمعنی الفضائل التی تنسب للآباء والأجداد ویفتخربها الإنسان، وأحیاناً أخری تعنی الصفات البارزة والملکات المشهودة للإنسان نفسه کالشجاعة والسخاء والعلم والمعرفة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أمر، یعنی مأخوذ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جر الشیء إلی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زمام،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الزعامة وتولی أمور الآخرین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التشویش وخلط الأمور،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تعنی‌اللباس والملبس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 الغارق فی النعمة،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الشخص الکسول والضعیف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الضعف والاستکانة أو الضعف المقترن بالخوف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المنکر والمعترض، وإذا کان اعتراضه علی مستوی العمل والممارسة فتعنی الانتقام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المقدر، وبما أنّ الموت یعدّ تقدیراً إلهیّاً علی الإنسان فلذلک یطلق علیه الحمام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الشخص الذی یکلّف بعمل معین أو یوضع فی اختیاره شیء، وهنا جاءت بالمعنی الثانی، یعنی أنّ اللّه تعالی یضع رضاه وجنّته التی تعتبر نتیجة رضا اللّه تعالی فی اختیار مالک الأشتر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الخروج والظهور فی الصحراء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وأصل شمّر علی 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الجمع وحسب المنتوج والاستعداد لعمل معین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 محمّد أسماء بنت عمیس الخثعمیة وهی اخت میمونة زوج النّبی صلی الله علیه و آله، وأخُت لبابة ام الفضل وعبداللّه زوج العباس بن عبدالمطلب، وکانت من المهاجرات ا لی أرض الحبشة، وهی إذ ذاک تحت جعفر بن أبی طالب فولدت له هناک محمّد بن جعفر، عبداللّه، عوناً، ثمّ هاجرت المدینة، فلمّا قتل جعفر تزوجها أبوبکر، فولدت له محمّد بن أبی بکر هذا، ثمّ مات أبوبکر فتزوجها الإمام علی علیه السلام وولدت له یحیی بن علی ولا خلاف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التشویق والإثارة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الحادثة، وأحیاناً تأتی بمعنی وقوع الحرب والقتال، وهنا قصد منها المعنی الثانی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کما ورد فی بعض کتب اللغة أولاً وآخراً، وفی بعضها بمعنی تکرار الشیء، وهنا یحتمل فیها کلا المعنیین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تهیئة الشیء،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اختیار الوطن، وبما أنّ کلّ إنسان‌عندما یختار محلاً للسکن فإنّما یهییء نفسه للحیاة فی ذلک المکان، فالتوطین یعنی التهیؤ</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تَرْکَاض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الرکض الشدید،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والترکاض صیغة مبالغة للرکض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تجوال، بمعنی کثرة الجولان والتراکض فی المیدان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الشقاق، بمعنی العداوة والمخالفة والانفصال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التمرد،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بمعنی الحیوان المتمرد والمنفلت، ثمّ استعملت فی الإنسان المتمرد والحوادث التی لیست باختیار الإنسان وإرادته إطلاقاً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الظلم والجور ویأتی مصدره علی هذا الوزن أیضاً، ویعنی ایقاع الظلم علی الآخر وقهره‌والتغلب علیه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المطیع والمنقاد، وأحیاناً تأتی بمعنی السهل والیسیر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مشبهة بمعنی اللین والملائم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تعنی الحزن والغم والانکسار الناشیء 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فرح العدو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العدو،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التستری،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المجادلة للتغلب علی الطرف المقابل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وفی ظلال نهج البلاغة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التراجع عن خوف، وأحیاناً تطلق علی کلّ تراجع من أداء عمل معین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والوحشة، وأحیاناً تأتی بمعنی التخویف والترهیب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فی الیمن، ویعتبر مالک الأشتر من رؤوساء تلک القبیلة ثمّ جاء إلی المدینة ومنها إلی الکوفة وأضحی من جملة شیعة أمیرالمؤمنین علیه السلام الخاصین وأتباعه المخلصین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الضعیف والعاجز،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حافة السیف والرمح والخنجر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السیف الکلیل الذی لا یعمل، والکلمة فی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المکان المرتفع، وبما أنّ السیف الکلیل لا یدخل فی الموضوع ویقف فی أعلاه فقیل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المضروب والمحل الذی وجهت له ضربة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تکمیم فم الحیوان، ثمّ اطلقت علی‌کل منع وإعاقة لعمل معین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اللجام الذی یوضع فی فم الدابة ویمنعها من أن تتحرک بما یخالف إرادة صاحبها، وفی الجملة أعلاه إشارة إلی أنّ مالک الأشتر یکبح جماح عدوکم ویمنعه من التحرک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وللمزید من الاطلاع انظر شرح 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تعنی الحصان بالمهمیز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المهمیز شیء له‌نصل مدبب یوضع إلی قطب الحصان فیستفاد منه الراکب لحث الفرس علی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وکَلِب تعنی هنا الشدّة والصعوبة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العدوان والتمرد واللجاجة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عدم الملجأ ما یدافع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الدرع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التغطیة، لأنّ الدرع یغطی الإنسان من ضربات العدو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الخدعة والإغفال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أعذرن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إظهار الشخص لعذره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روایات أخری فی هذا الباب وفی هذا الموضوع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المحو والهلاک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البلاذری،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إدخال الشیء بالقوّة فی شیء آخر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النهب والغارة والسرقة،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الغفلة والتساهل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مغض الطعام فی الفم، وأحیاناً تأتی بمعنی الأکل،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الطعام فی الفم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اخراج الطعام من الفم، ویقال للألفاظ لأنّها تخرج من الفم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حال عثمان بن حنیف، رقم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ما یشبه هذا المعنی فی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ومستدرک الحاکم،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الحاکم بعد نقل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الحدیث صحیح السند رغم أنّ البخاری ومسلم لم ینقلاه،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المخالفین الجاهلین یتمسّکون لا أقل بمبانیهم الروائیة لیعلموا مدی وقوعهم فی الاشتباه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المامقانی، شرح حال عثمان بن حنیف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العصر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استخدام القوّة فی الشیءوالضغط علیه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للطین الصلب الملتصق ببعضه مثل قطعة الآجر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زحلق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التزحلق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الحنطة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النسیج بمعنی المنسوج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 الذی إمتلأت بطنه من الطعام،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المفردة صیغة مبالغة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الجوعان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وصیغة المفرد المؤنثة وجاء صفة للبطون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العطشان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کثرة الأکل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التمایل والاستعطاف لإلفات النظر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الجلد أو ما یشبه القربة التی التوضع فیها السوائل، وتطلق أحیاناً علی قطعات اللحم الجاف التی توضع فی القربة، ویقال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الشعر لحاتم الطائی صاحب الکرم المعروف لدی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الخشونة والعنف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 هذه الآیة فی سورة الأسراء الآیة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وهی مدنیة کما صرح بذلک علماء أهل السنّة، رغم أنّ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 ذَا الْقُرْبَی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مکیة کما ذهب إلیه البعض، وذهب الآخرون بدون الالتفات إلی التفاوت بین الآیتین إلی مکیة الآیة الثانیة لیتخذوها ذریعة فی نفی حادثة فدک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برترین بانوی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سیدة نساء العالمین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الإطلاع انظر حول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مستدرک الحاکم، تاریخ الطبری، سنن ابن ماجة وکتاب فدک، تألیف باقر المقدسی؛ وکتاب فدک فی التاریخ تألیف آیة اللّه الشهید السیّد باقر الصدر؛ وکتاب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المقاتلة والحرب،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فالشخص المقاتل ینزل إلی المیدان فی مقابل خصمه ویقاتله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جاءت معنی الشجرة المزدهرة،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الأکل من‌المرتع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طبقاً لنقل شرح نهج البلاغة، للعلّامة التستری،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المنقلب،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انقلاب الشیء ظهر علی عقب، أو وضع‌الشیء برأسه علی الأرض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الطین الجاف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النبات المحصود من مادة الحصاد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الوادی ویطلق علی کلّ مکان خطر یتعرض فیه الإنسان للهلکة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الوصول إلی حافة النهر، ثمّ اطلقت علی کلّ وصول أو دخول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الخروج من الشاطیء ثمّ اطلقت علی کلّ أنواع من الخروج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منزلق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التزحلق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القسم العظیم المتلاطم من البحر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الجنوح والانحراف من شیء، وهو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المحل الذی یبرک فیه الإبل، ثمّ اطلقت علی کلّ محل للإستقرار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اعزُبی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ابتعدی عنّی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الابتعاد عن الشیء، ویطلق علی من لم‌یتزوج أعزب لأنّه بعید عن الحیاة العائلیّة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المطیع وتأتی أحیاناً بمعنی السهل والمیسور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مجانی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المنع، ولکن فی الکثیر من نسخ نهج البلاغة وشروحها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أقراص الخبز کافیة لک فلا تقصد الموائد الفاخرة والأطعمة الملونة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من مدن الشام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قبضة من الأعواد الرفیعة مثل سیقان الحنطة والشعیر أو محمل التمر فی النخلة، ویأتی بمعنی حزمة من حطب أو نبات الجاف أیضاً، وأحیاناً تطلق علی المنامات المضطربة، وهنا وردت بمعنی مجموعة من عوامل اللین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مجانی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وقوع الأشیاء فی صف واحد والتساوی فی المرتبة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 عن الحقّ والعدالة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الحزن، 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أکثر انظر الرسالة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بلاد کردستان قریبة من بغداد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سیورثهم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صیغة الثلاثی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أخذ المیراث، ولکن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 تعنی اعطاء المیراث أو ترک المیراث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آداب العشره،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المرحوم العلّامة المجلسی فی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وجماعة من شرّاح لنهج البلاغة معنی الجملة کما ذکرناه فی المتن، وبهذا المعنی ورد فی مجمع البحرین، ولکن جماعة من الأکابر کالفیض الکاشانی فی الوافی، والمحقق السبزواری فی ذخیرة المعاد، والسیّد أحمد العاملی فی مناهج الأخیار فی شرح الاستبصار فسّروا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تمهلوا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بعض نسخ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أخلفک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قطع وفصل أعضاء البدن فی العقوبة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المتوحش والهاری، وهی صیغة مبالغة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إصابته بجرح، وهذه المفردة تستخدم غالباً فی الکلاب، ولکن أحیاناً تطلق علی حیوانات أخری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ذیل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نقلاً عن تفسیر العیاشی والدر المنثور والمیزان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القسم والیمین، وعندما تأتی من باب تفعّل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مورد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صدور القسم من الطرفین، وفی بعض نسخ نهج البلاغة ورد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هذه المفردة، وهنا تعنی التفسیر بالرأی، یعنی أنّ جماعة ولغرض التوصل إلی غایاتهم یأولون آیات القرآن وفقاً لمیولهم وأهوائهم النفسانیّة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لف الحبل وتقویته، ثمّ إمتد هذا المعنی لیشمل کلّ عمل محکم ومتقن، وضده النقض، ویعنی فتح العقدة وإضعاف قوّة الشیء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تعنی إخفاء الشیء، والمعنی الآخر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 الشیء ومن هذه‌الجهة اطلقت علی السیر فی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أنّ کلا المعنینین یعودان لجذر واحد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العودة من الشیء أو المکان، وبما أنّ التمرد وعدم الطاعة نوع من العودة عن طریق الطاعة، استخدمت هذه الکلمة بهذا المعنی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الکویتیة،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إخجال الطرف الآخر، وعندما تأتی من باب الإفعال، تشیر إلی هذا المعنی أیضاً، وأحیاناً تأتی بمعنی الاغضاب أیضاً، وفی الجملة أعلاه المعنی الأوّل أنسب،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الحیاء والخجل، وأحیاناً بمعنی اللیاقة أیضاً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تأتی من باب إفتعال تتبدل الدال إلی ذال، والتاء فی باب افتعال تتبدل‌أیضاً إلی دال، وعلیه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لا تذخروا ولا تبقوا فی أنفسکم نصیحة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 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السعی وبذل الجهد لأداء الشیء، وأحیاناً تأتی بمعنی الامتحان والاختبار أوالتحلل والانحلال، وفی هذا المورد جاء بالمعنی الأوّل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طلب الشیء، وأحیاناً تأتی بمعنی صناعة الشیء وتربیته، وهنا جاءت بالمعنی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وقت المغرب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البزاز،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صاحب کتا ب مصادر نهج البلاغة یصرّح أنّ جماعة من الأکابر قبل السیّد الرضی، مثل الحسن بن علی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فی‌کتاب تحف العقول، وذکرها القاضی النعمان 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دعائم الإسلام، وذکرها بعد السیّد الرضی، الرجالی المعروف النجاشی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حال الأصبغ بن نباتة، وکذلک الشیخ الطوسی فی کتابه الفهرست، والنویری فی نهایة العرب مع اختلاف یسیر،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مدینة دمشق حیث ذکر مقاطع منها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بمعنی البخل المقترن بالحرص، بحیث یصیر عادة للإنسان، وهاتان الصفتان من الرذائل الأخلاقیّة المهمّة، وذکر بعض مفسّری القرآن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 البخل، والاستفادة من هذه المفردة من کلام الإمام علیه السلام إشارة إلی الالتزام بشدّة علی اجتنابک للحرام وحفظ نفسک من هذه الرذیلة کما یمنع البخیل أمواله وثروته من بذلها للناس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المتوحش،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بمعنی الهجوم الشدید علی شخص‌أو شیء، ومن هذه الجهة اطلقت هذه الکلمة علی هجوم الأغنام علی الزرع أیضاً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الفرخ والافتخار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والحرکات المتسرعة التی تصدر من الإنسان فی حالات الغضب والحدّة،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السرعة فی العمل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الوسع وطریق الحل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المفردة ربّما تأتی اسم مفعول وتعنی المکان الذی تمّت توسعته، أو المکان الواسع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الدخول فی مکان بشکل خفی، وبما أنّ الفاسدین و المفسدین یدخلون بهذه الصورة عادة، فإنّ هذه الکلمة تستبطن غالباً معنی الفساد،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الفساد، وأحیاناً تأتی بمعنی الشخص المفسد، وفی العبارة أعلاه جاءت بمعنی الفساد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المتعب والمضعف، وتطلق کلمة منهکة علی الضعف والعجز أو علی أسباب الضعف والعجز</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الحوادث المغیرة للحال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العظمة، وأحیاناً تأتی بمعنی الکبر والغرور، وفی الجملة أعلاه وردت بهذا المعنی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بطلان الشیء، وعندما تأتی من باب إفعال تعنی إظهارالبطلان، وإبطال الحجّة فی مورد بمعنی عدم قبول العذر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قلع وفصل الشیء وترکه، وینبغی الالتفات إلی أنّ التناسب فی الجملة أعلاه یقتضی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الواو، وجاء فی بعض نسخ نهج البلاغة واو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ذیل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البغی، ح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مصدر وفی مثل هذه الموارد تأتی بمعنی الوصف یعنی الجامع والمجمع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المیل إلی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وکسرها تأتی بمعنی واحد کما ذهب إلیه جماعة من المحققین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المخبوءة فی قلب الشخص وینتظر الفرصة لإظهارها وإبرازها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تغافل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الجهل وعدم العلم، وکأنّ الشخص الذی یتغافل فکأنّه جاهل بذلک الشیء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وضوح الشیء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کلّ حرکة ونشاط لإنجاز عمل معین، ولکن فی هذه الموارد یطلق‌علی الشخص الذی یسعی فی النمیمة وذکر عیوب الآخرین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الخائن والمسیء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الخیانة والإساءة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وینبغی الالتفات إلی أنّه عندما یقول الإمام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غرائز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کلام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بسبب النظرة من زوایا مختلفة إلی هذه المواضیع الثلاثة وهی بحسب الظاهر منفصلة عن بعضها ولکنّها فی الواقع تعود إلی أصل واحد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الحفظ والحبس، ثمّ اطلقت علی الأعمال الثقیلة التی‌تمنع الإنسان من النشاط والفعالیّة وکذلک تطلق علی الذنوب التی تثقل کاهل الإنسان، وفی الجملة أعلاه قصد بها هذا المعنی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الحمل الثقیل، وتطلق علی الذنوب الکبیرة التی تثقل مسؤولیّتها کاهل الإنسان، وذهب البعض إلی أنّ الوزر ذنوب أکبر وأثقل من الاصر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عطف وإلفات نظر أو الشیء، والعطف هنا بمعنی المحبّة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الفة واُنس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تحدّثنا عن المدح والثناء فی غیر محلّه وحالات التملق والتزلف بشکل مفصّل فی الجزء الثامن ذیل 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التعب والمشقّة،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إثبات الشیء، مثلاً عندما یضعون الرمح فی الأرض ویثبتونه یقال نصب الرمح، وبما أنّ التعب یؤدّی إلی توقف الإنسان عن العمل فاُطلقت هذه الکلمة علیه، ویطلق علی أعداء أهل البیت علیهم السلام نواصب لأنّه رفعوا لواء العداوة لهم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حسب نقل شرح نهج البلاغة، للعلّامة التستری،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ووقد ورد مثل هذا الحدیث فی المصادر الشیعیة عن الأئمّة المعصومین علیهم السلام بطرق مختلفة وبتعبیرات متفاوتة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عدم تأثیر السیف والسهم وأمثال ذلک، ثمّ اطلقت علی عدم التوافق وعدم التسلیم، وفی العبارة أعلاه قصد بها هذا المعنی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تحریک الشیء أو دفعه باتجاه معین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وأحیاناً تأتی بمعنی إیجاد العقد والمعاهدة، وأخری بمعنی القوامة علی الشیء وبالاهتمام به، وما جاء فی بعض الروایات أنّ المسلم عندما یدخل إلی المسجد یتعاهد النعالین، إشارة إلی هذا المعنی والتحقیق فی نعلیه لئلا یکونا ملوثتان، وجاء فی حدیث شریف عن النّبی الأکرم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تَعَاهَدُوا نِعَالَکُمْ عِنْدَ أَبْوَابِ مَسَاجِدِکُمْ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فی العبارة أعلاه بهذا المعنی أی الاهتمام بأمر الجیش</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یتصور أحیاناً أنّ 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وضمائر الجمع التی تأتی بعد ذلک ینبغی أن تعود إلی الرعیّة، لوجود ضمائر مشابهة قبل ذلک تعود جمیعها علیهم، ولکن القرائن الموجودة فی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شجاع وناکِل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إلی أنّ الجمل تعود إلی المسائل المتعلقة بقادة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ذلک أنّ المرحوم السیّد الرضی عندما انتقی هذه الجمل والعبارات، حذف الجمل فی الوسط، فی حین أنّ هذه الجملة تبیّن عودة هذه التوصیات إلی قادة الجیش، وجاء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مُدَّتِهِم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تَکْلَنْ جُنُودَکَ إلی مَغْنَمٍ وَزَعْتَهُ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أخذ الشیء وتحمل مسؤولیّته، وفی الجملة أعلاه‌إشارة إلی أنّک لا ینبغی أن تجعل نقاط قوّة شخص إلی آخر وتضمه إلیه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الوقوع فی مضیقة، وکثیراً ما تطلق علی التوقف والعجز عن الاستمرار فی الکلام، وفی العبارة وردت بکلا المعنیین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حیاکة الحبل وأمثاله، ثمّ اطلقت علی کلّ شیء یثیر التعب والملل، وفی العبارة أعلان وردت بمعنی الانزعاج الشدید والتعب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یَزْدَهیه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العجب والغرور والأنانیة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المدح والثناء الکثیر والتبجیل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یَسْتَمیلُهُ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جذب الشخص أو الشیء نحوه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الصاق شیء بشی آخر، ثمّ استخدمت بمعنی التشویق والتحریک لإنجاز لعمل معین، وفی الجملة أعلاه وردت بمعنی التشویق الکثیر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80165</Words>
  <Characters>368802</Characters>
  <CharactersWithSpaces>445507</CharactersWithSpaces>
  <Paragraphs>3733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2026-08-23T16:03:12Z</dcterms:created>
  <dc:creator>ghaemiyeh.com</dc:creator>
  <dc:description/>
  <dc:language>en-US</dc:language>
  <cp:lastModifiedBy/>
  <dcterms:modified xsi:type="dcterms:W3CDTF">2026-08-23T19:33:25Z</dcterms:modified>
  <cp:revision>1</cp:revision>
  <dc:subject/>
  <dc:title>نفحات الولایه شرح عصری جامع لنهج البلاغه جلد 10</dc:title>
</cp:coreProperties>
</file>

<file path=docProps/custom.xml><?xml version="1.0" encoding="utf-8"?>
<Properties xmlns="http://schemas.openxmlformats.org/officeDocument/2006/custom-properties" xmlns:vt="http://schemas.openxmlformats.org/officeDocument/2006/docPropsVTypes"/>
</file>