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36.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نفحات الولایه شرح عصری جامع لنهج البلاغه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6697_7781546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826699_7781546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826701_77815467">
            <w:r>
              <w:rPr>
                <w:webHidden/>
                <w:rStyle w:val="IndexLink"/>
                <w:rtl w:val="true"/>
              </w:rPr>
              <w:t>الخطبة المأة وإحدی عشرة</w:t>
            </w:r>
            <w:r>
              <w:rPr>
                <w:rStyle w:val="IndexLink"/>
                <w:rtl w:val="true"/>
              </w:rPr>
              <w:tab/>
            </w:r>
            <w:r>
              <w:rPr>
                <w:rStyle w:val="IndexLink"/>
              </w:rPr>
              <w:t>14</w:t>
            </w:r>
          </w:hyperlink>
        </w:p>
        <w:p>
          <w:pPr>
            <w:pStyle w:val="Contents3"/>
            <w:tabs>
              <w:tab w:val="clear" w:pos="8459"/>
              <w:tab w:val="right" w:pos="9026" w:leader="dot"/>
            </w:tabs>
            <w:rPr/>
          </w:pPr>
          <w:hyperlink w:anchor="__RefHeading___Toc1826703_7781546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826705_77815467">
            <w:r>
              <w:rPr>
                <w:webHidden/>
                <w:rStyle w:val="IndexLink"/>
                <w:rtl w:val="true"/>
              </w:rPr>
              <w:t>نظرة إلی الخطبة</w:t>
            </w:r>
            <w:r>
              <w:rPr>
                <w:rStyle w:val="IndexLink"/>
                <w:rtl w:val="true"/>
              </w:rPr>
              <w:tab/>
            </w:r>
            <w:r>
              <w:rPr>
                <w:rStyle w:val="IndexLink"/>
              </w:rPr>
              <w:t>14</w:t>
            </w:r>
          </w:hyperlink>
        </w:p>
        <w:p>
          <w:pPr>
            <w:pStyle w:val="Contents3"/>
            <w:tabs>
              <w:tab w:val="clear" w:pos="8459"/>
              <w:tab w:val="right" w:pos="9026" w:leader="dot"/>
            </w:tabs>
            <w:rPr/>
          </w:pPr>
          <w:hyperlink w:anchor="__RefHeading___Toc1826707_77815467">
            <w:r>
              <w:rPr>
                <w:webHidden/>
                <w:rStyle w:val="IndexLink"/>
                <w:rtl w:val="true"/>
              </w:rPr>
              <w:t>القسم الأول</w:t>
            </w:r>
            <w:r>
              <w:rPr>
                <w:rStyle w:val="IndexLink"/>
                <w:rtl w:val="true"/>
              </w:rPr>
              <w:t xml:space="preserve">: </w:t>
            </w:r>
            <w:r>
              <w:rPr>
                <w:rStyle w:val="IndexLink"/>
                <w:rtl w:val="true"/>
              </w:rPr>
              <w:t>الدنیا الغرارة</w:t>
            </w:r>
            <w:r>
              <w:rPr>
                <w:rStyle w:val="IndexLink"/>
                <w:rtl w:val="true"/>
              </w:rPr>
              <w:t>!</w:t>
              <w:tab/>
            </w:r>
            <w:r>
              <w:rPr>
                <w:rStyle w:val="IndexLink"/>
              </w:rPr>
              <w:t>16</w:t>
            </w:r>
          </w:hyperlink>
        </w:p>
        <w:p>
          <w:pPr>
            <w:pStyle w:val="Contents3"/>
            <w:tabs>
              <w:tab w:val="clear" w:pos="8459"/>
              <w:tab w:val="right" w:pos="9026" w:leader="dot"/>
            </w:tabs>
            <w:rPr/>
          </w:pPr>
          <w:hyperlink w:anchor="__RefHeading___Toc1826709_77815467">
            <w:r>
              <w:rPr>
                <w:webHidden/>
                <w:rStyle w:val="IndexLink"/>
                <w:rtl w:val="true"/>
              </w:rPr>
              <w:t>القسم الثانی</w:t>
            </w:r>
            <w:r>
              <w:rPr>
                <w:rStyle w:val="IndexLink"/>
                <w:rtl w:val="true"/>
              </w:rPr>
              <w:t xml:space="preserve">: </w:t>
            </w:r>
            <w:r>
              <w:rPr>
                <w:rStyle w:val="IndexLink"/>
                <w:rtl w:val="true"/>
              </w:rPr>
              <w:t>الدنیا کل یوم بلباس</w:t>
            </w:r>
            <w:r>
              <w:rPr>
                <w:rStyle w:val="IndexLink"/>
                <w:rtl w:val="true"/>
              </w:rPr>
              <w:tab/>
            </w:r>
            <w:r>
              <w:rPr>
                <w:rStyle w:val="IndexLink"/>
              </w:rPr>
              <w:t>20</w:t>
            </w:r>
          </w:hyperlink>
        </w:p>
        <w:p>
          <w:pPr>
            <w:pStyle w:val="Contents3"/>
            <w:tabs>
              <w:tab w:val="clear" w:pos="8459"/>
              <w:tab w:val="right" w:pos="9026" w:leader="dot"/>
            </w:tabs>
            <w:rPr/>
          </w:pPr>
          <w:hyperlink w:anchor="__RefHeading___Toc1826711_77815467">
            <w:r>
              <w:rPr>
                <w:webHidden/>
                <w:rStyle w:val="IndexLink"/>
                <w:rtl w:val="true"/>
              </w:rPr>
              <w:t>القسم الثالث</w:t>
            </w:r>
            <w:r>
              <w:rPr>
                <w:rStyle w:val="IndexLink"/>
                <w:rtl w:val="true"/>
              </w:rPr>
              <w:t xml:space="preserve">: </w:t>
            </w:r>
            <w:r>
              <w:rPr>
                <w:rStyle w:val="IndexLink"/>
                <w:rtl w:val="true"/>
              </w:rPr>
              <w:t>الدنیا سند هش خاوی</w:t>
            </w:r>
            <w:r>
              <w:rPr>
                <w:rStyle w:val="IndexLink"/>
                <w:rtl w:val="true"/>
              </w:rPr>
              <w:t>!</w:t>
              <w:tab/>
            </w:r>
            <w:r>
              <w:rPr>
                <w:rStyle w:val="IndexLink"/>
              </w:rPr>
              <w:t>24</w:t>
            </w:r>
          </w:hyperlink>
        </w:p>
        <w:p>
          <w:pPr>
            <w:pStyle w:val="Contents3"/>
            <w:tabs>
              <w:tab w:val="clear" w:pos="8459"/>
              <w:tab w:val="right" w:pos="9026" w:leader="dot"/>
            </w:tabs>
            <w:rPr/>
          </w:pPr>
          <w:hyperlink w:anchor="__RefHeading___Toc1826713_77815467">
            <w:r>
              <w:rPr>
                <w:webHidden/>
                <w:rStyle w:val="IndexLink"/>
                <w:rtl w:val="true"/>
              </w:rPr>
              <w:t>القسم الرابع</w:t>
            </w:r>
            <w:r>
              <w:rPr>
                <w:rStyle w:val="IndexLink"/>
                <w:rtl w:val="true"/>
              </w:rPr>
              <w:t xml:space="preserve">: </w:t>
            </w:r>
            <w:r>
              <w:rPr>
                <w:rStyle w:val="IndexLink"/>
                <w:rtl w:val="true"/>
              </w:rPr>
              <w:t>تأملوا الماضی قلیلاً</w:t>
            </w:r>
            <w:r>
              <w:rPr>
                <w:rStyle w:val="IndexLink"/>
                <w:rtl w:val="true"/>
              </w:rPr>
              <w:tab/>
            </w:r>
            <w:r>
              <w:rPr>
                <w:rStyle w:val="IndexLink"/>
              </w:rPr>
              <w:t>28</w:t>
            </w:r>
          </w:hyperlink>
        </w:p>
        <w:p>
          <w:pPr>
            <w:pStyle w:val="Contents3"/>
            <w:tabs>
              <w:tab w:val="clear" w:pos="8459"/>
              <w:tab w:val="right" w:pos="9026" w:leader="dot"/>
            </w:tabs>
            <w:rPr/>
          </w:pPr>
          <w:hyperlink w:anchor="__RefHeading___Toc1826715_77815467">
            <w:r>
              <w:rPr>
                <w:webHidden/>
                <w:rStyle w:val="IndexLink"/>
                <w:rtl w:val="true"/>
              </w:rPr>
              <w:t>القسم الخامس</w:t>
            </w:r>
            <w:r>
              <w:rPr>
                <w:rStyle w:val="IndexLink"/>
                <w:rtl w:val="true"/>
              </w:rPr>
              <w:t xml:space="preserve">: </w:t>
            </w:r>
            <w:r>
              <w:rPr>
                <w:rStyle w:val="IndexLink"/>
                <w:rtl w:val="true"/>
              </w:rPr>
              <w:t>الاعتبار بالموتی</w:t>
            </w:r>
            <w:r>
              <w:rPr>
                <w:rStyle w:val="IndexLink"/>
                <w:rtl w:val="true"/>
              </w:rPr>
              <w:tab/>
            </w:r>
            <w:r>
              <w:rPr>
                <w:rStyle w:val="IndexLink"/>
              </w:rPr>
              <w:t>34</w:t>
            </w:r>
          </w:hyperlink>
        </w:p>
        <w:p>
          <w:pPr>
            <w:pStyle w:val="Contents4"/>
            <w:tabs>
              <w:tab w:val="clear" w:pos="8176"/>
              <w:tab w:val="right" w:pos="9026" w:leader="dot"/>
            </w:tabs>
            <w:rPr/>
          </w:pPr>
          <w:hyperlink w:anchor="__RefHeading___Toc1826717_77815467">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826719_77815467">
            <w:r>
              <w:rPr>
                <w:webHidden/>
                <w:rStyle w:val="IndexLink"/>
                <w:rtl w:val="true"/>
              </w:rPr>
              <w:t>تأمّلان</w:t>
            </w:r>
            <w:r>
              <w:rPr>
                <w:rStyle w:val="IndexLink"/>
                <w:rtl w:val="true"/>
              </w:rPr>
              <w:tab/>
            </w:r>
            <w:r>
              <w:rPr>
                <w:rStyle w:val="IndexLink"/>
              </w:rPr>
              <w:t>39</w:t>
            </w:r>
          </w:hyperlink>
        </w:p>
        <w:p>
          <w:pPr>
            <w:pStyle w:val="Contents5"/>
            <w:tabs>
              <w:tab w:val="clear" w:pos="7892"/>
              <w:tab w:val="right" w:pos="9026" w:leader="dot"/>
            </w:tabs>
            <w:rPr/>
          </w:pPr>
          <w:hyperlink w:anchor="__RefHeading___Toc1826721_77815467">
            <w:r>
              <w:rPr>
                <w:webHidden/>
                <w:rStyle w:val="IndexLink"/>
              </w:rPr>
              <w:t>1</w:t>
            </w:r>
            <w:r>
              <w:rPr>
                <w:rStyle w:val="IndexLink"/>
                <w:rtl w:val="true"/>
              </w:rPr>
              <w:t xml:space="preserve"> - </w:t>
            </w:r>
            <w:r>
              <w:rPr>
                <w:rStyle w:val="IndexLink"/>
                <w:rtl w:val="true"/>
              </w:rPr>
              <w:t>سبل مواجهة التعلق بالدنیا</w:t>
            </w:r>
            <w:r>
              <w:rPr>
                <w:rStyle w:val="IndexLink"/>
                <w:rtl w:val="true"/>
              </w:rPr>
              <w:tab/>
            </w:r>
            <w:r>
              <w:rPr>
                <w:rStyle w:val="IndexLink"/>
              </w:rPr>
              <w:t>39</w:t>
            </w:r>
          </w:hyperlink>
        </w:p>
        <w:p>
          <w:pPr>
            <w:pStyle w:val="Contents5"/>
            <w:tabs>
              <w:tab w:val="clear" w:pos="7892"/>
              <w:tab w:val="right" w:pos="9026" w:leader="dot"/>
            </w:tabs>
            <w:rPr/>
          </w:pPr>
          <w:hyperlink w:anchor="__RefHeading___Toc1826723_77815467">
            <w:r>
              <w:rPr>
                <w:webHidden/>
                <w:rStyle w:val="IndexLink"/>
              </w:rPr>
              <w:t>2</w:t>
            </w:r>
            <w:r>
              <w:rPr>
                <w:rStyle w:val="IndexLink"/>
                <w:rtl w:val="true"/>
              </w:rPr>
              <w:t xml:space="preserve"> - </w:t>
            </w:r>
            <w:r>
              <w:rPr>
                <w:rStyle w:val="IndexLink"/>
                <w:rtl w:val="true"/>
              </w:rPr>
              <w:t>الردّ علی سؤال</w:t>
            </w:r>
            <w:r>
              <w:rPr>
                <w:rStyle w:val="IndexLink"/>
                <w:rtl w:val="true"/>
              </w:rPr>
              <w:tab/>
            </w:r>
            <w:r>
              <w:rPr>
                <w:rStyle w:val="IndexLink"/>
              </w:rPr>
              <w:t>41</w:t>
            </w:r>
          </w:hyperlink>
        </w:p>
        <w:p>
          <w:pPr>
            <w:pStyle w:val="Contents2"/>
            <w:tabs>
              <w:tab w:val="clear" w:pos="8743"/>
              <w:tab w:val="right" w:pos="9026" w:leader="dot"/>
            </w:tabs>
            <w:rPr/>
          </w:pPr>
          <w:hyperlink w:anchor="__RefHeading___Toc1826725_77815467">
            <w:r>
              <w:rPr>
                <w:webHidden/>
                <w:rStyle w:val="IndexLink"/>
                <w:rtl w:val="true"/>
              </w:rPr>
              <w:t>الخطبة المأة و إثنتا عشرة</w:t>
            </w:r>
            <w:r>
              <w:rPr>
                <w:rStyle w:val="IndexLink"/>
                <w:rtl w:val="true"/>
              </w:rPr>
              <w:tab/>
            </w:r>
            <w:r>
              <w:rPr>
                <w:rStyle w:val="IndexLink"/>
              </w:rPr>
              <w:t>42</w:t>
            </w:r>
          </w:hyperlink>
        </w:p>
        <w:p>
          <w:pPr>
            <w:pStyle w:val="Contents3"/>
            <w:tabs>
              <w:tab w:val="clear" w:pos="8459"/>
              <w:tab w:val="right" w:pos="9026" w:leader="dot"/>
            </w:tabs>
            <w:rPr/>
          </w:pPr>
          <w:hyperlink w:anchor="__RefHeading___Toc1826727_77815467">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1826729_77815467">
            <w:r>
              <w:rPr>
                <w:webHidden/>
                <w:rStyle w:val="IndexLink"/>
                <w:rtl w:val="true"/>
              </w:rPr>
              <w:t>نظرة إلی الخطبة</w:t>
            </w:r>
            <w:r>
              <w:rPr>
                <w:rStyle w:val="IndexLink"/>
                <w:rtl w:val="true"/>
              </w:rPr>
              <w:tab/>
            </w:r>
            <w:r>
              <w:rPr>
                <w:rStyle w:val="IndexLink"/>
              </w:rPr>
              <w:t>42</w:t>
            </w:r>
          </w:hyperlink>
        </w:p>
        <w:p>
          <w:pPr>
            <w:pStyle w:val="Contents3"/>
            <w:tabs>
              <w:tab w:val="clear" w:pos="8459"/>
              <w:tab w:val="right" w:pos="9026" w:leader="dot"/>
            </w:tabs>
            <w:rPr/>
          </w:pPr>
          <w:hyperlink w:anchor="__RefHeading___Toc1826731_77815467">
            <w:r>
              <w:rPr>
                <w:webHidden/>
                <w:rStyle w:val="IndexLink"/>
                <w:rtl w:val="true"/>
              </w:rPr>
              <w:t>أینما تکونوا یدرککم الموت</w:t>
            </w:r>
            <w:r>
              <w:rPr>
                <w:rStyle w:val="IndexLink"/>
                <w:rtl w:val="true"/>
              </w:rPr>
              <w:tab/>
            </w:r>
            <w:r>
              <w:rPr>
                <w:rStyle w:val="IndexLink"/>
              </w:rPr>
              <w:t>44</w:t>
            </w:r>
          </w:hyperlink>
        </w:p>
        <w:p>
          <w:pPr>
            <w:pStyle w:val="Contents3"/>
            <w:tabs>
              <w:tab w:val="clear" w:pos="8459"/>
              <w:tab w:val="right" w:pos="9026" w:leader="dot"/>
            </w:tabs>
            <w:rPr/>
          </w:pPr>
          <w:hyperlink w:anchor="__RefHeading___Toc1826733_77815467">
            <w:r>
              <w:rPr>
                <w:webHidden/>
                <w:rStyle w:val="IndexLink"/>
                <w:rtl w:val="true"/>
              </w:rPr>
              <w:t>تأمّلات</w:t>
            </w:r>
            <w:r>
              <w:rPr>
                <w:rStyle w:val="IndexLink"/>
                <w:rtl w:val="true"/>
              </w:rPr>
              <w:tab/>
            </w:r>
            <w:r>
              <w:rPr>
                <w:rStyle w:val="IndexLink"/>
              </w:rPr>
              <w:t>45</w:t>
            </w:r>
          </w:hyperlink>
        </w:p>
        <w:p>
          <w:pPr>
            <w:pStyle w:val="Contents4"/>
            <w:tabs>
              <w:tab w:val="clear" w:pos="8176"/>
              <w:tab w:val="right" w:pos="9026" w:leader="dot"/>
            </w:tabs>
            <w:rPr/>
          </w:pPr>
          <w:hyperlink w:anchor="__RefHeading___Toc1826735_77815467">
            <w:r>
              <w:rPr>
                <w:webHidden/>
                <w:rStyle w:val="IndexLink"/>
              </w:rPr>
              <w:t>1</w:t>
            </w:r>
            <w:r>
              <w:rPr>
                <w:rStyle w:val="IndexLink"/>
                <w:rtl w:val="true"/>
              </w:rPr>
              <w:t xml:space="preserve"> - </w:t>
            </w:r>
            <w:r>
              <w:rPr>
                <w:rStyle w:val="IndexLink"/>
                <w:rtl w:val="true"/>
              </w:rPr>
              <w:t>ملک الموت أم ملائکة الموت</w:t>
            </w:r>
            <w:r>
              <w:rPr>
                <w:rStyle w:val="IndexLink"/>
                <w:rtl w:val="true"/>
              </w:rPr>
              <w:tab/>
            </w:r>
            <w:r>
              <w:rPr>
                <w:rStyle w:val="IndexLink"/>
              </w:rPr>
              <w:t>45</w:t>
            </w:r>
          </w:hyperlink>
        </w:p>
        <w:p>
          <w:pPr>
            <w:pStyle w:val="Contents4"/>
            <w:tabs>
              <w:tab w:val="clear" w:pos="8176"/>
              <w:tab w:val="right" w:pos="9026" w:leader="dot"/>
            </w:tabs>
            <w:rPr/>
          </w:pPr>
          <w:hyperlink w:anchor="__RefHeading___Toc1826737_77815467">
            <w:r>
              <w:rPr>
                <w:webHidden/>
                <w:rStyle w:val="IndexLink"/>
              </w:rPr>
              <w:t>2</w:t>
            </w:r>
            <w:r>
              <w:rPr>
                <w:rStyle w:val="IndexLink"/>
                <w:rtl w:val="true"/>
              </w:rPr>
              <w:t xml:space="preserve"> - </w:t>
            </w:r>
            <w:r>
              <w:rPr>
                <w:rStyle w:val="IndexLink"/>
                <w:rtl w:val="true"/>
              </w:rPr>
              <w:t>کیفیة قبض الأرواح</w:t>
            </w:r>
            <w:r>
              <w:rPr>
                <w:rStyle w:val="IndexLink"/>
                <w:rtl w:val="true"/>
              </w:rPr>
              <w:tab/>
            </w:r>
            <w:r>
              <w:rPr>
                <w:rStyle w:val="IndexLink"/>
              </w:rPr>
              <w:t>46</w:t>
            </w:r>
          </w:hyperlink>
        </w:p>
        <w:p>
          <w:pPr>
            <w:pStyle w:val="Contents2"/>
            <w:tabs>
              <w:tab w:val="clear" w:pos="8743"/>
              <w:tab w:val="right" w:pos="9026" w:leader="dot"/>
            </w:tabs>
            <w:rPr/>
          </w:pPr>
          <w:hyperlink w:anchor="__RefHeading___Toc1826739_77815467">
            <w:r>
              <w:rPr>
                <w:webHidden/>
                <w:rStyle w:val="IndexLink"/>
                <w:rtl w:val="true"/>
              </w:rPr>
              <w:t>الخطبة المأة ثلاثة عشرة</w:t>
            </w:r>
            <w:r>
              <w:rPr>
                <w:rStyle w:val="IndexLink"/>
                <w:rtl w:val="true"/>
              </w:rPr>
              <w:tab/>
            </w:r>
            <w:r>
              <w:rPr>
                <w:rStyle w:val="IndexLink"/>
              </w:rPr>
              <w:t>48</w:t>
            </w:r>
          </w:hyperlink>
        </w:p>
        <w:p>
          <w:pPr>
            <w:pStyle w:val="Contents3"/>
            <w:tabs>
              <w:tab w:val="clear" w:pos="8459"/>
              <w:tab w:val="right" w:pos="9026" w:leader="dot"/>
            </w:tabs>
            <w:rPr/>
          </w:pPr>
          <w:hyperlink w:anchor="__RefHeading___Toc1826741_77815467">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1826743_77815467">
            <w:r>
              <w:rPr>
                <w:webHidden/>
                <w:rStyle w:val="IndexLink"/>
                <w:rtl w:val="true"/>
              </w:rPr>
              <w:t>نظرة إلی الخطبة</w:t>
            </w:r>
            <w:r>
              <w:rPr>
                <w:rStyle w:val="IndexLink"/>
                <w:rtl w:val="true"/>
              </w:rPr>
              <w:tab/>
            </w:r>
            <w:r>
              <w:rPr>
                <w:rStyle w:val="IndexLink"/>
              </w:rPr>
              <w:t>48</w:t>
            </w:r>
          </w:hyperlink>
        </w:p>
        <w:p>
          <w:pPr>
            <w:pStyle w:val="Contents3"/>
            <w:tabs>
              <w:tab w:val="clear" w:pos="8459"/>
              <w:tab w:val="right" w:pos="9026" w:leader="dot"/>
            </w:tabs>
            <w:rPr/>
          </w:pPr>
          <w:hyperlink w:anchor="__RefHeading___Toc1826745_77815467">
            <w:r>
              <w:rPr>
                <w:webHidden/>
                <w:rStyle w:val="IndexLink"/>
                <w:rtl w:val="true"/>
              </w:rPr>
              <w:t>القسم الأول</w:t>
            </w:r>
            <w:r>
              <w:rPr>
                <w:rStyle w:val="IndexLink"/>
                <w:rtl w:val="true"/>
              </w:rPr>
              <w:t xml:space="preserve">: </w:t>
            </w:r>
            <w:r>
              <w:rPr>
                <w:rStyle w:val="IndexLink"/>
                <w:rtl w:val="true"/>
              </w:rPr>
              <w:t>التحذیر من الدنیا</w:t>
            </w:r>
            <w:r>
              <w:rPr>
                <w:rStyle w:val="IndexLink"/>
                <w:rtl w:val="true"/>
              </w:rPr>
              <w:tab/>
            </w:r>
            <w:r>
              <w:rPr>
                <w:rStyle w:val="IndexLink"/>
              </w:rPr>
              <w:t>50</w:t>
            </w:r>
          </w:hyperlink>
        </w:p>
        <w:p>
          <w:pPr>
            <w:pStyle w:val="Contents3"/>
            <w:tabs>
              <w:tab w:val="clear" w:pos="8459"/>
              <w:tab w:val="right" w:pos="9026" w:leader="dot"/>
            </w:tabs>
            <w:rPr/>
          </w:pPr>
          <w:hyperlink w:anchor="__RefHeading___Toc1826747_77815467">
            <w:r>
              <w:rPr>
                <w:webHidden/>
                <w:rStyle w:val="IndexLink"/>
                <w:rtl w:val="true"/>
              </w:rPr>
              <w:t>القسم الثانی</w:t>
            </w:r>
            <w:r>
              <w:rPr>
                <w:rStyle w:val="IndexLink"/>
                <w:rtl w:val="true"/>
              </w:rPr>
              <w:t xml:space="preserve">: </w:t>
            </w:r>
            <w:r>
              <w:rPr>
                <w:rStyle w:val="IndexLink"/>
                <w:rtl w:val="true"/>
              </w:rPr>
              <w:t>صفات الزهّاد فی الدنیا</w:t>
            </w:r>
            <w:r>
              <w:rPr>
                <w:rStyle w:val="IndexLink"/>
                <w:rtl w:val="true"/>
              </w:rPr>
              <w:tab/>
            </w:r>
            <w:r>
              <w:rPr>
                <w:rStyle w:val="IndexLink"/>
              </w:rPr>
              <w:t>54</w:t>
            </w:r>
          </w:hyperlink>
        </w:p>
        <w:p>
          <w:pPr>
            <w:pStyle w:val="Contents3"/>
            <w:tabs>
              <w:tab w:val="clear" w:pos="8459"/>
              <w:tab w:val="right" w:pos="9026" w:leader="dot"/>
            </w:tabs>
            <w:rPr/>
          </w:pPr>
          <w:hyperlink w:anchor="__RefHeading___Toc1826749_77815467">
            <w:r>
              <w:rPr>
                <w:webHidden/>
                <w:rStyle w:val="IndexLink"/>
                <w:rtl w:val="true"/>
              </w:rPr>
              <w:t>القسم الثالث</w:t>
            </w:r>
            <w:r>
              <w:rPr>
                <w:rStyle w:val="IndexLink"/>
                <w:rtl w:val="true"/>
              </w:rPr>
              <w:t xml:space="preserve">: </w:t>
            </w:r>
            <w:r>
              <w:rPr>
                <w:rStyle w:val="IndexLink"/>
                <w:rtl w:val="true"/>
              </w:rPr>
              <w:t>العود علی ذمّ أصحاب الدنیا</w:t>
            </w:r>
            <w:r>
              <w:rPr>
                <w:rStyle w:val="IndexLink"/>
                <w:rtl w:val="true"/>
              </w:rPr>
              <w:tab/>
            </w:r>
            <w:r>
              <w:rPr>
                <w:rStyle w:val="IndexLink"/>
              </w:rPr>
              <w:t>58</w:t>
            </w:r>
          </w:hyperlink>
        </w:p>
        <w:p>
          <w:pPr>
            <w:pStyle w:val="Contents2"/>
            <w:tabs>
              <w:tab w:val="clear" w:pos="8743"/>
              <w:tab w:val="right" w:pos="9026" w:leader="dot"/>
            </w:tabs>
            <w:rPr/>
          </w:pPr>
          <w:hyperlink w:anchor="__RefHeading___Toc1826751_77815467">
            <w:r>
              <w:rPr>
                <w:webHidden/>
                <w:rStyle w:val="IndexLink"/>
                <w:rtl w:val="true"/>
              </w:rPr>
              <w:t>الخطبة المأة و أربة عشرة</w:t>
            </w:r>
            <w:r>
              <w:rPr>
                <w:rStyle w:val="IndexLink"/>
                <w:rtl w:val="true"/>
              </w:rPr>
              <w:tab/>
            </w:r>
            <w:r>
              <w:rPr>
                <w:rStyle w:val="IndexLink"/>
              </w:rPr>
              <w:t>62</w:t>
            </w:r>
          </w:hyperlink>
        </w:p>
        <w:p>
          <w:pPr>
            <w:pStyle w:val="Contents3"/>
            <w:tabs>
              <w:tab w:val="clear" w:pos="8459"/>
              <w:tab w:val="right" w:pos="9026" w:leader="dot"/>
            </w:tabs>
            <w:rPr/>
          </w:pPr>
          <w:hyperlink w:anchor="__RefHeading___Toc1826753_77815467">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1826755_77815467">
            <w:r>
              <w:rPr>
                <w:webHidden/>
                <w:rStyle w:val="IndexLink"/>
                <w:rtl w:val="true"/>
              </w:rPr>
              <w:t>نظرة إلی الخطبة</w:t>
            </w:r>
            <w:r>
              <w:rPr>
                <w:rStyle w:val="IndexLink"/>
                <w:rtl w:val="true"/>
              </w:rPr>
              <w:tab/>
            </w:r>
            <w:r>
              <w:rPr>
                <w:rStyle w:val="IndexLink"/>
              </w:rPr>
              <w:t>62</w:t>
            </w:r>
          </w:hyperlink>
        </w:p>
        <w:p>
          <w:pPr>
            <w:pStyle w:val="Contents3"/>
            <w:tabs>
              <w:tab w:val="clear" w:pos="8459"/>
              <w:tab w:val="right" w:pos="9026" w:leader="dot"/>
            </w:tabs>
            <w:rPr/>
          </w:pPr>
          <w:hyperlink w:anchor="__RefHeading___Toc1826757_77815467">
            <w:r>
              <w:rPr>
                <w:webHidden/>
                <w:rStyle w:val="IndexLink"/>
                <w:rtl w:val="true"/>
              </w:rPr>
              <w:t>القسم الأول</w:t>
            </w:r>
            <w:r>
              <w:rPr>
                <w:rStyle w:val="IndexLink"/>
                <w:rtl w:val="true"/>
              </w:rPr>
              <w:t xml:space="preserve">: </w:t>
            </w:r>
            <w:r>
              <w:rPr>
                <w:rStyle w:val="IndexLink"/>
                <w:rtl w:val="true"/>
              </w:rPr>
              <w:t>الثقة القیّمة</w:t>
            </w:r>
            <w:r>
              <w:rPr>
                <w:rStyle w:val="IndexLink"/>
                <w:rtl w:val="true"/>
              </w:rPr>
              <w:tab/>
            </w:r>
            <w:r>
              <w:rPr>
                <w:rStyle w:val="IndexLink"/>
              </w:rPr>
              <w:t>64</w:t>
            </w:r>
          </w:hyperlink>
        </w:p>
        <w:p>
          <w:pPr>
            <w:pStyle w:val="Contents4"/>
            <w:tabs>
              <w:tab w:val="clear" w:pos="8176"/>
              <w:tab w:val="right" w:pos="9026" w:leader="dot"/>
            </w:tabs>
            <w:rPr/>
          </w:pPr>
          <w:hyperlink w:anchor="__RefHeading___Toc1826759_77815467">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826761_77815467">
            <w:r>
              <w:rPr>
                <w:webHidden/>
                <w:rStyle w:val="IndexLink"/>
                <w:rtl w:val="true"/>
              </w:rPr>
              <w:t>تأمّل</w:t>
            </w:r>
            <w:r>
              <w:rPr>
                <w:rStyle w:val="IndexLink"/>
                <w:rtl w:val="true"/>
              </w:rPr>
              <w:tab/>
            </w:r>
            <w:r>
              <w:rPr>
                <w:rStyle w:val="IndexLink"/>
              </w:rPr>
              <w:t>67</w:t>
            </w:r>
          </w:hyperlink>
        </w:p>
        <w:p>
          <w:pPr>
            <w:pStyle w:val="Contents4"/>
            <w:tabs>
              <w:tab w:val="clear" w:pos="8176"/>
              <w:tab w:val="right" w:pos="9026" w:leader="dot"/>
            </w:tabs>
            <w:rPr/>
          </w:pPr>
          <w:hyperlink w:anchor="__RefHeading___Toc1826763_77815467">
            <w:r>
              <w:rPr>
                <w:webHidden/>
                <w:rStyle w:val="IndexLink"/>
                <w:rtl w:val="true"/>
              </w:rPr>
              <w:t>اُسس الموفقیة والنجاة</w:t>
            </w:r>
            <w:r>
              <w:rPr>
                <w:rStyle w:val="IndexLink"/>
                <w:rtl w:val="true"/>
              </w:rPr>
              <w:tab/>
            </w:r>
            <w:r>
              <w:rPr>
                <w:rStyle w:val="IndexLink"/>
              </w:rPr>
              <w:t>67</w:t>
            </w:r>
          </w:hyperlink>
        </w:p>
        <w:p>
          <w:pPr>
            <w:pStyle w:val="Contents3"/>
            <w:tabs>
              <w:tab w:val="clear" w:pos="8459"/>
              <w:tab w:val="right" w:pos="9026" w:leader="dot"/>
            </w:tabs>
            <w:rPr/>
          </w:pPr>
          <w:hyperlink w:anchor="__RefHeading___Toc1826765_77815467">
            <w:r>
              <w:rPr>
                <w:webHidden/>
                <w:rStyle w:val="IndexLink"/>
                <w:rtl w:val="true"/>
              </w:rPr>
              <w:t>القسم الثانی</w:t>
            </w:r>
            <w:r>
              <w:rPr>
                <w:rStyle w:val="IndexLink"/>
                <w:rtl w:val="true"/>
              </w:rPr>
              <w:t xml:space="preserve">: </w:t>
            </w:r>
            <w:r>
              <w:rPr>
                <w:rStyle w:val="IndexLink"/>
                <w:rtl w:val="true"/>
              </w:rPr>
              <w:t>أعظم الفضائل</w:t>
            </w:r>
            <w:r>
              <w:rPr>
                <w:rStyle w:val="IndexLink"/>
                <w:rtl w:val="true"/>
              </w:rPr>
              <w:tab/>
            </w:r>
            <w:r>
              <w:rPr>
                <w:rStyle w:val="IndexLink"/>
              </w:rPr>
              <w:t>68</w:t>
            </w:r>
          </w:hyperlink>
        </w:p>
        <w:p>
          <w:pPr>
            <w:pStyle w:val="Contents3"/>
            <w:tabs>
              <w:tab w:val="clear" w:pos="8459"/>
              <w:tab w:val="right" w:pos="9026" w:leader="dot"/>
            </w:tabs>
            <w:rPr/>
          </w:pPr>
          <w:hyperlink w:anchor="__RefHeading___Toc1826767_77815467">
            <w:r>
              <w:rPr>
                <w:webHidden/>
                <w:rStyle w:val="IndexLink"/>
                <w:rtl w:val="true"/>
              </w:rPr>
              <w:t>القسم الثالث</w:t>
            </w:r>
            <w:r>
              <w:rPr>
                <w:rStyle w:val="IndexLink"/>
                <w:rtl w:val="true"/>
              </w:rPr>
              <w:t xml:space="preserve">: </w:t>
            </w:r>
            <w:r>
              <w:rPr>
                <w:rStyle w:val="IndexLink"/>
                <w:rtl w:val="true"/>
              </w:rPr>
              <w:t>العبر والاعتبار</w:t>
            </w:r>
            <w:r>
              <w:rPr>
                <w:rStyle w:val="IndexLink"/>
                <w:rtl w:val="true"/>
              </w:rPr>
              <w:tab/>
            </w:r>
            <w:r>
              <w:rPr>
                <w:rStyle w:val="IndexLink"/>
              </w:rPr>
              <w:t>72</w:t>
            </w:r>
          </w:hyperlink>
        </w:p>
        <w:p>
          <w:pPr>
            <w:pStyle w:val="Contents3"/>
            <w:tabs>
              <w:tab w:val="clear" w:pos="8459"/>
              <w:tab w:val="right" w:pos="9026" w:leader="dot"/>
            </w:tabs>
            <w:rPr/>
          </w:pPr>
          <w:hyperlink w:anchor="__RefHeading___Toc1826769_77815467">
            <w:r>
              <w:rPr>
                <w:webHidden/>
                <w:rStyle w:val="IndexLink"/>
                <w:rtl w:val="true"/>
              </w:rPr>
              <w:t>القسم الرابع</w:t>
            </w:r>
            <w:r>
              <w:rPr>
                <w:rStyle w:val="IndexLink"/>
                <w:rtl w:val="true"/>
              </w:rPr>
              <w:t xml:space="preserve">: </w:t>
            </w:r>
            <w:r>
              <w:rPr>
                <w:rStyle w:val="IndexLink"/>
                <w:rtl w:val="true"/>
              </w:rPr>
              <w:t>الحرص علی الدنیا</w:t>
            </w:r>
            <w:r>
              <w:rPr>
                <w:rStyle w:val="IndexLink"/>
                <w:rtl w:val="true"/>
              </w:rPr>
              <w:tab/>
            </w:r>
            <w:r>
              <w:rPr>
                <w:rStyle w:val="IndexLink"/>
              </w:rPr>
              <w:t>78</w:t>
            </w:r>
          </w:hyperlink>
        </w:p>
        <w:p>
          <w:pPr>
            <w:pStyle w:val="Contents4"/>
            <w:tabs>
              <w:tab w:val="clear" w:pos="8176"/>
              <w:tab w:val="right" w:pos="9026" w:leader="dot"/>
            </w:tabs>
            <w:rPr/>
          </w:pPr>
          <w:hyperlink w:anchor="__RefHeading___Toc1826771_77815467">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826773_77815467">
            <w:r>
              <w:rPr>
                <w:webHidden/>
                <w:rStyle w:val="IndexLink"/>
                <w:rtl w:val="true"/>
              </w:rPr>
              <w:t>تأمّلات</w:t>
            </w:r>
            <w:r>
              <w:rPr>
                <w:rStyle w:val="IndexLink"/>
                <w:rtl w:val="true"/>
              </w:rPr>
              <w:tab/>
            </w:r>
            <w:r>
              <w:rPr>
                <w:rStyle w:val="IndexLink"/>
              </w:rPr>
              <w:t>84</w:t>
            </w:r>
          </w:hyperlink>
        </w:p>
        <w:p>
          <w:pPr>
            <w:pStyle w:val="Contents5"/>
            <w:tabs>
              <w:tab w:val="clear" w:pos="7892"/>
              <w:tab w:val="right" w:pos="9026" w:leader="dot"/>
            </w:tabs>
            <w:rPr/>
          </w:pPr>
          <w:hyperlink w:anchor="__RefHeading___Toc1826775_77815467">
            <w:r>
              <w:rPr>
                <w:webHidden/>
                <w:rStyle w:val="IndexLink"/>
              </w:rPr>
              <w:t>1</w:t>
            </w:r>
            <w:r>
              <w:rPr>
                <w:rStyle w:val="IndexLink"/>
                <w:rtl w:val="true"/>
              </w:rPr>
              <w:t xml:space="preserve"> - </w:t>
            </w:r>
            <w:r>
              <w:rPr>
                <w:rStyle w:val="IndexLink"/>
                <w:rtl w:val="true"/>
              </w:rPr>
              <w:t>غرور عن بعد ورعب من قرب</w:t>
            </w:r>
            <w:r>
              <w:rPr>
                <w:rStyle w:val="IndexLink"/>
                <w:rtl w:val="true"/>
              </w:rPr>
              <w:tab/>
            </w:r>
            <w:r>
              <w:rPr>
                <w:rStyle w:val="IndexLink"/>
              </w:rPr>
              <w:t>84</w:t>
            </w:r>
          </w:hyperlink>
        </w:p>
        <w:p>
          <w:pPr>
            <w:pStyle w:val="Contents5"/>
            <w:tabs>
              <w:tab w:val="clear" w:pos="7892"/>
              <w:tab w:val="right" w:pos="9026" w:leader="dot"/>
            </w:tabs>
            <w:rPr/>
          </w:pPr>
          <w:hyperlink w:anchor="__RefHeading___Toc1826777_77815467">
            <w:r>
              <w:rPr>
                <w:webHidden/>
                <w:rStyle w:val="IndexLink"/>
              </w:rPr>
              <w:t>2</w:t>
            </w:r>
            <w:r>
              <w:rPr>
                <w:rStyle w:val="IndexLink"/>
                <w:rtl w:val="true"/>
              </w:rPr>
              <w:t xml:space="preserve"> - </w:t>
            </w:r>
            <w:r>
              <w:rPr>
                <w:rStyle w:val="IndexLink"/>
                <w:rtl w:val="true"/>
              </w:rPr>
              <w:t>الدنیا وآراء الناس</w:t>
            </w:r>
            <w:r>
              <w:rPr>
                <w:rStyle w:val="IndexLink"/>
                <w:rtl w:val="true"/>
              </w:rPr>
              <w:tab/>
            </w:r>
            <w:r>
              <w:rPr>
                <w:rStyle w:val="IndexLink"/>
              </w:rPr>
              <w:t>85</w:t>
            </w:r>
          </w:hyperlink>
        </w:p>
        <w:p>
          <w:pPr>
            <w:pStyle w:val="Contents5"/>
            <w:tabs>
              <w:tab w:val="clear" w:pos="7892"/>
              <w:tab w:val="right" w:pos="9026" w:leader="dot"/>
            </w:tabs>
            <w:rPr/>
          </w:pPr>
          <w:hyperlink w:anchor="__RefHeading___Toc1826779_77815467">
            <w:r>
              <w:rPr>
                <w:webHidden/>
                <w:rStyle w:val="IndexLink"/>
              </w:rPr>
              <w:t>3</w:t>
            </w:r>
            <w:r>
              <w:rPr>
                <w:rStyle w:val="IndexLink"/>
                <w:rtl w:val="true"/>
              </w:rPr>
              <w:t xml:space="preserve"> - </w:t>
            </w:r>
            <w:r>
              <w:rPr>
                <w:rStyle w:val="IndexLink"/>
                <w:rtl w:val="true"/>
              </w:rPr>
              <w:t>کیف نبحث عن سعادة الآخرة فی الدنیا؟</w:t>
            </w:r>
            <w:r>
              <w:rPr>
                <w:rStyle w:val="IndexLink"/>
                <w:rtl w:val="true"/>
              </w:rPr>
              <w:tab/>
            </w:r>
            <w:r>
              <w:rPr>
                <w:rStyle w:val="IndexLink"/>
              </w:rPr>
              <w:t>86</w:t>
            </w:r>
          </w:hyperlink>
        </w:p>
        <w:p>
          <w:pPr>
            <w:pStyle w:val="Contents2"/>
            <w:tabs>
              <w:tab w:val="clear" w:pos="8743"/>
              <w:tab w:val="right" w:pos="9026" w:leader="dot"/>
            </w:tabs>
            <w:rPr/>
          </w:pPr>
          <w:hyperlink w:anchor="__RefHeading___Toc1826781_77815467">
            <w:r>
              <w:rPr>
                <w:webHidden/>
                <w:rStyle w:val="IndexLink"/>
                <w:rtl w:val="true"/>
              </w:rPr>
              <w:t>الخطبة المأة و خمسه عشرة</w:t>
            </w:r>
            <w:r>
              <w:rPr>
                <w:rStyle w:val="IndexLink"/>
                <w:rtl w:val="true"/>
              </w:rPr>
              <w:tab/>
            </w:r>
            <w:r>
              <w:rPr>
                <w:rStyle w:val="IndexLink"/>
              </w:rPr>
              <w:t>88</w:t>
            </w:r>
          </w:hyperlink>
        </w:p>
        <w:p>
          <w:pPr>
            <w:pStyle w:val="Contents3"/>
            <w:tabs>
              <w:tab w:val="clear" w:pos="8459"/>
              <w:tab w:val="right" w:pos="9026" w:leader="dot"/>
            </w:tabs>
            <w:rPr/>
          </w:pPr>
          <w:hyperlink w:anchor="__RefHeading___Toc1826783_77815467">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1826785_77815467">
            <w:r>
              <w:rPr>
                <w:webHidden/>
                <w:rStyle w:val="IndexLink"/>
                <w:rtl w:val="true"/>
              </w:rPr>
              <w:t>نظرة إلی الخطبة</w:t>
            </w:r>
            <w:r>
              <w:rPr>
                <w:rStyle w:val="IndexLink"/>
                <w:rtl w:val="true"/>
              </w:rPr>
              <w:tab/>
            </w:r>
            <w:r>
              <w:rPr>
                <w:rStyle w:val="IndexLink"/>
              </w:rPr>
              <w:t>88</w:t>
            </w:r>
          </w:hyperlink>
        </w:p>
        <w:p>
          <w:pPr>
            <w:pStyle w:val="Contents3"/>
            <w:tabs>
              <w:tab w:val="clear" w:pos="8459"/>
              <w:tab w:val="right" w:pos="9026" w:leader="dot"/>
            </w:tabs>
            <w:rPr/>
          </w:pPr>
          <w:hyperlink w:anchor="__RefHeading___Toc1826787_77815467">
            <w:r>
              <w:rPr>
                <w:webHidden/>
                <w:rStyle w:val="IndexLink"/>
                <w:rtl w:val="true"/>
              </w:rPr>
              <w:t>القسم الاوّل</w:t>
            </w:r>
            <w:r>
              <w:rPr>
                <w:rStyle w:val="IndexLink"/>
                <w:rtl w:val="true"/>
              </w:rPr>
              <w:t xml:space="preserve">: </w:t>
            </w:r>
            <w:r>
              <w:rPr>
                <w:rStyle w:val="IndexLink"/>
                <w:rtl w:val="true"/>
              </w:rPr>
              <w:t>الأمل باللّه فی القحط والجفاف</w:t>
            </w:r>
            <w:r>
              <w:rPr>
                <w:rStyle w:val="IndexLink"/>
                <w:rtl w:val="true"/>
              </w:rPr>
              <w:tab/>
            </w:r>
            <w:r>
              <w:rPr>
                <w:rStyle w:val="IndexLink"/>
              </w:rPr>
              <w:t>90</w:t>
            </w:r>
          </w:hyperlink>
        </w:p>
        <w:p>
          <w:pPr>
            <w:pStyle w:val="Contents3"/>
            <w:tabs>
              <w:tab w:val="clear" w:pos="8459"/>
              <w:tab w:val="right" w:pos="9026" w:leader="dot"/>
            </w:tabs>
            <w:rPr/>
          </w:pPr>
          <w:hyperlink w:anchor="__RefHeading___Toc1826789_77815467">
            <w:r>
              <w:rPr>
                <w:webHidden/>
                <w:rStyle w:val="IndexLink"/>
                <w:rtl w:val="true"/>
              </w:rPr>
              <w:t>القسم الثانی</w:t>
            </w:r>
            <w:r>
              <w:rPr>
                <w:rStyle w:val="IndexLink"/>
                <w:rtl w:val="true"/>
              </w:rPr>
              <w:t xml:space="preserve">: </w:t>
            </w:r>
            <w:r>
              <w:rPr>
                <w:rStyle w:val="IndexLink"/>
                <w:rtl w:val="true"/>
              </w:rPr>
              <w:t>اللّهم أمطرنا بوابل رحمتک</w:t>
            </w:r>
            <w:r>
              <w:rPr>
                <w:rStyle w:val="IndexLink"/>
                <w:rtl w:val="true"/>
              </w:rPr>
              <w:tab/>
            </w:r>
            <w:r>
              <w:rPr>
                <w:rStyle w:val="IndexLink"/>
              </w:rPr>
              <w:t>94</w:t>
            </w:r>
          </w:hyperlink>
        </w:p>
        <w:p>
          <w:pPr>
            <w:pStyle w:val="Contents4"/>
            <w:tabs>
              <w:tab w:val="clear" w:pos="8176"/>
              <w:tab w:val="right" w:pos="9026" w:leader="dot"/>
            </w:tabs>
            <w:rPr/>
          </w:pPr>
          <w:hyperlink w:anchor="__RefHeading___Toc1826791_77815467">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826793_77815467">
            <w:r>
              <w:rPr>
                <w:webHidden/>
                <w:rStyle w:val="IndexLink"/>
                <w:rtl w:val="true"/>
              </w:rPr>
              <w:t>تفسیر ما فی هذه الخطبة من الغریب</w:t>
            </w:r>
            <w:r>
              <w:rPr>
                <w:rStyle w:val="IndexLink"/>
                <w:rtl w:val="true"/>
              </w:rPr>
              <w:tab/>
            </w:r>
            <w:r>
              <w:rPr>
                <w:rStyle w:val="IndexLink"/>
              </w:rPr>
              <w:t>97</w:t>
            </w:r>
          </w:hyperlink>
        </w:p>
        <w:p>
          <w:pPr>
            <w:pStyle w:val="Contents4"/>
            <w:tabs>
              <w:tab w:val="clear" w:pos="8176"/>
              <w:tab w:val="right" w:pos="9026" w:leader="dot"/>
            </w:tabs>
            <w:rPr/>
          </w:pPr>
          <w:hyperlink w:anchor="__RefHeading___Toc1826795_77815467">
            <w:r>
              <w:rPr>
                <w:webHidden/>
                <w:rStyle w:val="IndexLink"/>
                <w:rtl w:val="true"/>
              </w:rPr>
              <w:t>تأمّلان</w:t>
            </w:r>
            <w:r>
              <w:rPr>
                <w:rStyle w:val="IndexLink"/>
                <w:rtl w:val="true"/>
              </w:rPr>
              <w:tab/>
            </w:r>
            <w:r>
              <w:rPr>
                <w:rStyle w:val="IndexLink"/>
              </w:rPr>
              <w:t>98</w:t>
            </w:r>
          </w:hyperlink>
        </w:p>
        <w:p>
          <w:pPr>
            <w:pStyle w:val="Contents5"/>
            <w:tabs>
              <w:tab w:val="clear" w:pos="7892"/>
              <w:tab w:val="right" w:pos="9026" w:leader="dot"/>
            </w:tabs>
            <w:rPr/>
          </w:pPr>
          <w:hyperlink w:anchor="__RefHeading___Toc1826797_77815467">
            <w:r>
              <w:rPr>
                <w:webHidden/>
                <w:rStyle w:val="IndexLink"/>
              </w:rPr>
              <w:t>1</w:t>
            </w:r>
            <w:r>
              <w:rPr>
                <w:rStyle w:val="IndexLink"/>
                <w:rtl w:val="true"/>
              </w:rPr>
              <w:t xml:space="preserve"> - </w:t>
            </w:r>
            <w:r>
              <w:rPr>
                <w:rStyle w:val="IndexLink"/>
                <w:rtl w:val="true"/>
              </w:rPr>
              <w:t>صلاة الاستسقاء</w:t>
            </w:r>
            <w:r>
              <w:rPr>
                <w:rStyle w:val="IndexLink"/>
                <w:rtl w:val="true"/>
              </w:rPr>
              <w:tab/>
            </w:r>
            <w:r>
              <w:rPr>
                <w:rStyle w:val="IndexLink"/>
              </w:rPr>
              <w:t>98</w:t>
            </w:r>
          </w:hyperlink>
        </w:p>
        <w:p>
          <w:pPr>
            <w:pStyle w:val="Contents5"/>
            <w:tabs>
              <w:tab w:val="clear" w:pos="7892"/>
              <w:tab w:val="right" w:pos="9026" w:leader="dot"/>
            </w:tabs>
            <w:rPr/>
          </w:pPr>
          <w:hyperlink w:anchor="__RefHeading___Toc1826799_77815467">
            <w:r>
              <w:rPr>
                <w:webHidden/>
                <w:rStyle w:val="IndexLink"/>
              </w:rPr>
              <w:t>2</w:t>
            </w:r>
            <w:r>
              <w:rPr>
                <w:rStyle w:val="IndexLink"/>
                <w:rtl w:val="true"/>
              </w:rPr>
              <w:t xml:space="preserve"> - </w:t>
            </w:r>
            <w:r>
              <w:rPr>
                <w:rStyle w:val="IndexLink"/>
                <w:rtl w:val="true"/>
              </w:rPr>
              <w:t>الذنب وزوال البرکة</w:t>
            </w:r>
            <w:r>
              <w:rPr>
                <w:rStyle w:val="IndexLink"/>
                <w:rtl w:val="true"/>
              </w:rPr>
              <w:tab/>
            </w:r>
            <w:r>
              <w:rPr>
                <w:rStyle w:val="IndexLink"/>
              </w:rPr>
              <w:t>99</w:t>
            </w:r>
          </w:hyperlink>
        </w:p>
        <w:p>
          <w:pPr>
            <w:pStyle w:val="Contents2"/>
            <w:tabs>
              <w:tab w:val="clear" w:pos="8743"/>
              <w:tab w:val="right" w:pos="9026" w:leader="dot"/>
            </w:tabs>
            <w:rPr/>
          </w:pPr>
          <w:hyperlink w:anchor="__RefHeading___Toc1826801_77815467">
            <w:r>
              <w:rPr>
                <w:webHidden/>
                <w:rStyle w:val="IndexLink"/>
                <w:rtl w:val="true"/>
              </w:rPr>
              <w:t>الخطبة المأة و سادسة عشرة</w:t>
            </w:r>
            <w:r>
              <w:rPr>
                <w:rStyle w:val="IndexLink"/>
                <w:rtl w:val="true"/>
              </w:rPr>
              <w:tab/>
            </w:r>
            <w:r>
              <w:rPr>
                <w:rStyle w:val="IndexLink"/>
              </w:rPr>
              <w:t>102</w:t>
            </w:r>
          </w:hyperlink>
        </w:p>
        <w:p>
          <w:pPr>
            <w:pStyle w:val="Contents3"/>
            <w:tabs>
              <w:tab w:val="clear" w:pos="8459"/>
              <w:tab w:val="right" w:pos="9026" w:leader="dot"/>
            </w:tabs>
            <w:rPr/>
          </w:pPr>
          <w:hyperlink w:anchor="__RefHeading___Toc1826803_77815467">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1826805_77815467">
            <w:r>
              <w:rPr>
                <w:webHidden/>
                <w:rStyle w:val="IndexLink"/>
                <w:rtl w:val="true"/>
              </w:rPr>
              <w:t>نظرة إلی الخطبة</w:t>
            </w:r>
            <w:r>
              <w:rPr>
                <w:rStyle w:val="IndexLink"/>
                <w:rtl w:val="true"/>
              </w:rPr>
              <w:tab/>
            </w:r>
            <w:r>
              <w:rPr>
                <w:rStyle w:val="IndexLink"/>
              </w:rPr>
              <w:t>102</w:t>
            </w:r>
          </w:hyperlink>
        </w:p>
        <w:p>
          <w:pPr>
            <w:pStyle w:val="Contents3"/>
            <w:tabs>
              <w:tab w:val="clear" w:pos="8459"/>
              <w:tab w:val="right" w:pos="9026" w:leader="dot"/>
            </w:tabs>
            <w:rPr/>
          </w:pPr>
          <w:hyperlink w:anchor="__RefHeading___Toc1826807_77815467">
            <w:r>
              <w:rPr>
                <w:webHidden/>
                <w:rStyle w:val="IndexLink"/>
                <w:rtl w:val="true"/>
              </w:rPr>
              <w:t>القسم الاوّل</w:t>
            </w:r>
            <w:r>
              <w:rPr>
                <w:rStyle w:val="IndexLink"/>
                <w:rtl w:val="true"/>
              </w:rPr>
              <w:t xml:space="preserve">: </w:t>
            </w:r>
            <w:r>
              <w:rPr>
                <w:rStyle w:val="IndexLink"/>
                <w:rtl w:val="true"/>
              </w:rPr>
              <w:t>عدم التوانی فی الجهاد</w:t>
            </w:r>
            <w:r>
              <w:rPr>
                <w:rStyle w:val="IndexLink"/>
                <w:rtl w:val="true"/>
              </w:rPr>
              <w:tab/>
            </w:r>
            <w:r>
              <w:rPr>
                <w:rStyle w:val="IndexLink"/>
              </w:rPr>
              <w:t>104</w:t>
            </w:r>
          </w:hyperlink>
        </w:p>
        <w:p>
          <w:pPr>
            <w:pStyle w:val="Contents3"/>
            <w:tabs>
              <w:tab w:val="clear" w:pos="8459"/>
              <w:tab w:val="right" w:pos="9026" w:leader="dot"/>
            </w:tabs>
            <w:rPr/>
          </w:pPr>
          <w:hyperlink w:anchor="__RefHeading___Toc1826809_77815467">
            <w:r>
              <w:rPr>
                <w:webHidden/>
                <w:rStyle w:val="IndexLink"/>
                <w:rtl w:val="true"/>
              </w:rPr>
              <w:t>القسم الثانی</w:t>
            </w:r>
            <w:r>
              <w:rPr>
                <w:rStyle w:val="IndexLink"/>
                <w:rtl w:val="true"/>
              </w:rPr>
              <w:t xml:space="preserve">: </w:t>
            </w:r>
            <w:r>
              <w:rPr>
                <w:rStyle w:val="IndexLink"/>
                <w:rtl w:val="true"/>
              </w:rPr>
              <w:t>الآفات المظلمة من ورائکم</w:t>
            </w:r>
            <w:r>
              <w:rPr>
                <w:rStyle w:val="IndexLink"/>
                <w:rtl w:val="true"/>
              </w:rPr>
              <w:tab/>
            </w:r>
            <w:r>
              <w:rPr>
                <w:rStyle w:val="IndexLink"/>
              </w:rPr>
              <w:t>106</w:t>
            </w:r>
          </w:hyperlink>
        </w:p>
        <w:p>
          <w:pPr>
            <w:pStyle w:val="Contents4"/>
            <w:tabs>
              <w:tab w:val="clear" w:pos="8176"/>
              <w:tab w:val="right" w:pos="9026" w:leader="dot"/>
            </w:tabs>
            <w:rPr/>
          </w:pPr>
          <w:hyperlink w:anchor="__RefHeading___Toc1826811_77815467">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826813_77815467">
            <w:r>
              <w:rPr>
                <w:webHidden/>
                <w:rStyle w:val="IndexLink"/>
                <w:rtl w:val="true"/>
              </w:rPr>
              <w:t>مظلومیة أمیر المؤمنین علی 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1826815_77815467">
            <w:r>
              <w:rPr>
                <w:webHidden/>
                <w:rStyle w:val="IndexLink"/>
                <w:rtl w:val="true"/>
              </w:rPr>
              <w:t>القسم الثالث</w:t>
            </w:r>
            <w:r>
              <w:rPr>
                <w:rStyle w:val="IndexLink"/>
                <w:rtl w:val="true"/>
              </w:rPr>
              <w:t xml:space="preserve">: </w:t>
            </w:r>
            <w:r>
              <w:rPr>
                <w:rStyle w:val="IndexLink"/>
                <w:rtl w:val="true"/>
              </w:rPr>
              <w:t>الانتقام الإلهی</w:t>
            </w:r>
            <w:r>
              <w:rPr>
                <w:rStyle w:val="IndexLink"/>
                <w:rtl w:val="true"/>
              </w:rPr>
              <w:tab/>
            </w:r>
            <w:r>
              <w:rPr>
                <w:rStyle w:val="IndexLink"/>
              </w:rPr>
              <w:t>110</w:t>
            </w:r>
          </w:hyperlink>
        </w:p>
        <w:p>
          <w:pPr>
            <w:pStyle w:val="Contents4"/>
            <w:tabs>
              <w:tab w:val="clear" w:pos="8176"/>
              <w:tab w:val="right" w:pos="9026" w:leader="dot"/>
            </w:tabs>
            <w:rPr/>
          </w:pPr>
          <w:hyperlink w:anchor="__RefHeading___Toc1826817_77815467">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826819_77815467">
            <w:r>
              <w:rPr>
                <w:webHidden/>
                <w:rStyle w:val="IndexLink"/>
                <w:rtl w:val="true"/>
              </w:rPr>
              <w:t>من هو الحجاج؟</w:t>
            </w:r>
            <w:r>
              <w:rPr>
                <w:rStyle w:val="IndexLink"/>
                <w:rtl w:val="true"/>
              </w:rPr>
              <w:tab/>
            </w:r>
            <w:r>
              <w:rPr>
                <w:rStyle w:val="IndexLink"/>
              </w:rPr>
              <w:t>112</w:t>
            </w:r>
          </w:hyperlink>
        </w:p>
        <w:p>
          <w:pPr>
            <w:pStyle w:val="Contents2"/>
            <w:tabs>
              <w:tab w:val="clear" w:pos="8743"/>
              <w:tab w:val="right" w:pos="9026" w:leader="dot"/>
            </w:tabs>
            <w:rPr/>
          </w:pPr>
          <w:hyperlink w:anchor="__RefHeading___Toc1826821_77815467">
            <w:r>
              <w:rPr>
                <w:webHidden/>
                <w:rStyle w:val="IndexLink"/>
                <w:rtl w:val="true"/>
              </w:rPr>
              <w:t>الخطبة المأة و سبعة عشرة</w:t>
            </w:r>
            <w:r>
              <w:rPr>
                <w:rStyle w:val="IndexLink"/>
                <w:rtl w:val="true"/>
              </w:rPr>
              <w:tab/>
            </w:r>
            <w:r>
              <w:rPr>
                <w:rStyle w:val="IndexLink"/>
              </w:rPr>
              <w:t>114</w:t>
            </w:r>
          </w:hyperlink>
        </w:p>
        <w:p>
          <w:pPr>
            <w:pStyle w:val="Contents3"/>
            <w:tabs>
              <w:tab w:val="clear" w:pos="8459"/>
              <w:tab w:val="right" w:pos="9026" w:leader="dot"/>
            </w:tabs>
            <w:rPr/>
          </w:pPr>
          <w:hyperlink w:anchor="__RefHeading___Toc1826823_77815467">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1826825_77815467">
            <w:r>
              <w:rPr>
                <w:webHidden/>
                <w:rStyle w:val="IndexLink"/>
                <w:rtl w:val="true"/>
              </w:rPr>
              <w:t>نظرة إلی الخطبة</w:t>
            </w:r>
            <w:r>
              <w:rPr>
                <w:rStyle w:val="IndexLink"/>
                <w:rtl w:val="true"/>
              </w:rPr>
              <w:tab/>
            </w:r>
            <w:r>
              <w:rPr>
                <w:rStyle w:val="IndexLink"/>
              </w:rPr>
              <w:t>114</w:t>
            </w:r>
          </w:hyperlink>
        </w:p>
        <w:p>
          <w:pPr>
            <w:pStyle w:val="Contents3"/>
            <w:tabs>
              <w:tab w:val="clear" w:pos="8459"/>
              <w:tab w:val="right" w:pos="9026" w:leader="dot"/>
            </w:tabs>
            <w:rPr/>
          </w:pPr>
          <w:hyperlink w:anchor="__RefHeading___Toc1826827_77815467">
            <w:r>
              <w:rPr>
                <w:webHidden/>
                <w:rStyle w:val="IndexLink"/>
                <w:rtl w:val="true"/>
              </w:rPr>
              <w:t>الفکر والاعتبار</w:t>
            </w:r>
            <w:r>
              <w:rPr>
                <w:rStyle w:val="IndexLink"/>
                <w:rtl w:val="true"/>
              </w:rPr>
              <w:tab/>
            </w:r>
            <w:r>
              <w:rPr>
                <w:rStyle w:val="IndexLink"/>
              </w:rPr>
              <w:t>116</w:t>
            </w:r>
          </w:hyperlink>
        </w:p>
        <w:p>
          <w:pPr>
            <w:pStyle w:val="Contents2"/>
            <w:tabs>
              <w:tab w:val="clear" w:pos="8743"/>
              <w:tab w:val="right" w:pos="9026" w:leader="dot"/>
            </w:tabs>
            <w:rPr/>
          </w:pPr>
          <w:hyperlink w:anchor="__RefHeading___Toc1826829_77815467">
            <w:r>
              <w:rPr>
                <w:webHidden/>
                <w:rStyle w:val="IndexLink"/>
                <w:rtl w:val="true"/>
              </w:rPr>
              <w:t>الخطبة المأة و ثامنة عشرة</w:t>
            </w:r>
            <w:r>
              <w:rPr>
                <w:rStyle w:val="IndexLink"/>
                <w:rtl w:val="true"/>
              </w:rPr>
              <w:tab/>
            </w:r>
            <w:r>
              <w:rPr>
                <w:rStyle w:val="IndexLink"/>
              </w:rPr>
              <w:t>118</w:t>
            </w:r>
          </w:hyperlink>
        </w:p>
        <w:p>
          <w:pPr>
            <w:pStyle w:val="Contents3"/>
            <w:tabs>
              <w:tab w:val="clear" w:pos="8459"/>
              <w:tab w:val="right" w:pos="9026" w:leader="dot"/>
            </w:tabs>
            <w:rPr/>
          </w:pPr>
          <w:hyperlink w:anchor="__RefHeading___Toc1826831_77815467">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1826833_77815467">
            <w:r>
              <w:rPr>
                <w:webHidden/>
                <w:rStyle w:val="IndexLink"/>
                <w:rtl w:val="true"/>
              </w:rPr>
              <w:t>نظرة إلی الخطبة</w:t>
            </w:r>
            <w:r>
              <w:rPr>
                <w:rStyle w:val="IndexLink"/>
                <w:rtl w:val="true"/>
              </w:rPr>
              <w:tab/>
            </w:r>
            <w:r>
              <w:rPr>
                <w:rStyle w:val="IndexLink"/>
              </w:rPr>
              <w:t>118</w:t>
            </w:r>
          </w:hyperlink>
        </w:p>
        <w:p>
          <w:pPr>
            <w:pStyle w:val="Contents3"/>
            <w:tabs>
              <w:tab w:val="clear" w:pos="8459"/>
              <w:tab w:val="right" w:pos="9026" w:leader="dot"/>
            </w:tabs>
            <w:rPr/>
          </w:pPr>
          <w:hyperlink w:anchor="__RefHeading___Toc1826835_77815467">
            <w:r>
              <w:rPr>
                <w:webHidden/>
                <w:rStyle w:val="IndexLink"/>
                <w:rtl w:val="true"/>
              </w:rPr>
              <w:t>الأصحاب الأوفیاء</w:t>
            </w:r>
            <w:r>
              <w:rPr>
                <w:rStyle w:val="IndexLink"/>
                <w:rtl w:val="true"/>
              </w:rPr>
              <w:tab/>
            </w:r>
            <w:r>
              <w:rPr>
                <w:rStyle w:val="IndexLink"/>
              </w:rPr>
              <w:t>120</w:t>
            </w:r>
          </w:hyperlink>
        </w:p>
        <w:p>
          <w:pPr>
            <w:pStyle w:val="Contents3"/>
            <w:tabs>
              <w:tab w:val="clear" w:pos="8459"/>
              <w:tab w:val="right" w:pos="9026" w:leader="dot"/>
            </w:tabs>
            <w:rPr/>
          </w:pPr>
          <w:hyperlink w:anchor="__RefHeading___Toc1826837_77815467">
            <w:r>
              <w:rPr>
                <w:webHidden/>
                <w:rStyle w:val="IndexLink"/>
                <w:rtl w:val="true"/>
              </w:rPr>
              <w:t>الثناء علی الأصحاب</w:t>
            </w:r>
            <w:r>
              <w:rPr>
                <w:rStyle w:val="IndexLink"/>
                <w:rtl w:val="true"/>
              </w:rPr>
              <w:tab/>
            </w:r>
            <w:r>
              <w:rPr>
                <w:rStyle w:val="IndexLink"/>
              </w:rPr>
              <w:t>121</w:t>
            </w:r>
          </w:hyperlink>
        </w:p>
        <w:p>
          <w:pPr>
            <w:pStyle w:val="Contents2"/>
            <w:tabs>
              <w:tab w:val="clear" w:pos="8743"/>
              <w:tab w:val="right" w:pos="9026" w:leader="dot"/>
            </w:tabs>
            <w:rPr/>
          </w:pPr>
          <w:hyperlink w:anchor="__RefHeading___Toc1826839_77815467">
            <w:r>
              <w:rPr>
                <w:webHidden/>
                <w:rStyle w:val="IndexLink"/>
                <w:rtl w:val="true"/>
              </w:rPr>
              <w:t>الخطبة المأة و تاسعه عشرة</w:t>
            </w:r>
            <w:r>
              <w:rPr>
                <w:rStyle w:val="IndexLink"/>
                <w:rtl w:val="true"/>
              </w:rPr>
              <w:tab/>
            </w:r>
            <w:r>
              <w:rPr>
                <w:rStyle w:val="IndexLink"/>
              </w:rPr>
              <w:t>124</w:t>
            </w:r>
          </w:hyperlink>
        </w:p>
        <w:p>
          <w:pPr>
            <w:pStyle w:val="Contents3"/>
            <w:tabs>
              <w:tab w:val="clear" w:pos="8459"/>
              <w:tab w:val="right" w:pos="9026" w:leader="dot"/>
            </w:tabs>
            <w:rPr/>
          </w:pPr>
          <w:hyperlink w:anchor="__RefHeading___Toc1826841_77815467">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1826843_77815467">
            <w:r>
              <w:rPr>
                <w:webHidden/>
                <w:rStyle w:val="IndexLink"/>
                <w:rtl w:val="true"/>
              </w:rPr>
              <w:t>نظرة إلی الخطبة</w:t>
            </w:r>
            <w:r>
              <w:rPr>
                <w:rStyle w:val="IndexLink"/>
                <w:rtl w:val="true"/>
              </w:rPr>
              <w:tab/>
            </w:r>
            <w:r>
              <w:rPr>
                <w:rStyle w:val="IndexLink"/>
              </w:rPr>
              <w:t>124</w:t>
            </w:r>
          </w:hyperlink>
        </w:p>
        <w:p>
          <w:pPr>
            <w:pStyle w:val="Contents3"/>
            <w:tabs>
              <w:tab w:val="clear" w:pos="8459"/>
              <w:tab w:val="right" w:pos="9026" w:leader="dot"/>
            </w:tabs>
            <w:rPr/>
          </w:pPr>
          <w:hyperlink w:anchor="__RefHeading___Toc1826845_77815467">
            <w:r>
              <w:rPr>
                <w:webHidden/>
                <w:rStyle w:val="IndexLink"/>
                <w:rtl w:val="true"/>
              </w:rPr>
              <w:t>القسم الأول</w:t>
            </w:r>
            <w:r>
              <w:rPr>
                <w:rStyle w:val="IndexLink"/>
                <w:rtl w:val="true"/>
              </w:rPr>
              <w:t xml:space="preserve">: </w:t>
            </w:r>
            <w:r>
              <w:rPr>
                <w:rStyle w:val="IndexLink"/>
                <w:rtl w:val="true"/>
              </w:rPr>
              <w:t>المخلّفون الضعفاء والجهّال</w:t>
            </w:r>
            <w:r>
              <w:rPr>
                <w:rStyle w:val="IndexLink"/>
                <w:rtl w:val="true"/>
              </w:rPr>
              <w:tab/>
            </w:r>
            <w:r>
              <w:rPr>
                <w:rStyle w:val="IndexLink"/>
              </w:rPr>
              <w:t>126</w:t>
            </w:r>
          </w:hyperlink>
        </w:p>
        <w:p>
          <w:pPr>
            <w:pStyle w:val="Contents3"/>
            <w:tabs>
              <w:tab w:val="clear" w:pos="8459"/>
              <w:tab w:val="right" w:pos="9026" w:leader="dot"/>
            </w:tabs>
            <w:rPr/>
          </w:pPr>
          <w:hyperlink w:anchor="__RefHeading___Toc1826847_77815467">
            <w:r>
              <w:rPr>
                <w:webHidden/>
                <w:rStyle w:val="IndexLink"/>
                <w:rtl w:val="true"/>
              </w:rPr>
              <w:t>القسم الثانی</w:t>
            </w:r>
            <w:r>
              <w:rPr>
                <w:rStyle w:val="IndexLink"/>
                <w:rtl w:val="true"/>
              </w:rPr>
              <w:t xml:space="preserve">: </w:t>
            </w:r>
            <w:r>
              <w:rPr>
                <w:rStyle w:val="IndexLink"/>
                <w:rtl w:val="true"/>
              </w:rPr>
              <w:t>لولا رجآء الشهادة</w:t>
            </w:r>
            <w:r>
              <w:rPr>
                <w:rStyle w:val="IndexLink"/>
                <w:rtl w:val="true"/>
              </w:rPr>
              <w:tab/>
            </w:r>
            <w:r>
              <w:rPr>
                <w:rStyle w:val="IndexLink"/>
              </w:rPr>
              <w:t>130</w:t>
            </w:r>
          </w:hyperlink>
        </w:p>
        <w:p>
          <w:pPr>
            <w:pStyle w:val="Contents4"/>
            <w:tabs>
              <w:tab w:val="clear" w:pos="8176"/>
              <w:tab w:val="right" w:pos="9026" w:leader="dot"/>
            </w:tabs>
            <w:rPr/>
          </w:pPr>
          <w:hyperlink w:anchor="__RefHeading___Toc1826849_77815467">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826851_77815467">
            <w:r>
              <w:rPr>
                <w:webHidden/>
                <w:rStyle w:val="IndexLink"/>
                <w:rtl w:val="true"/>
              </w:rPr>
              <w:t>القلوب الواعیة</w:t>
            </w:r>
            <w:r>
              <w:rPr>
                <w:rStyle w:val="IndexLink"/>
                <w:rtl w:val="true"/>
              </w:rPr>
              <w:tab/>
            </w:r>
            <w:r>
              <w:rPr>
                <w:rStyle w:val="IndexLink"/>
              </w:rPr>
              <w:t>132</w:t>
            </w:r>
          </w:hyperlink>
        </w:p>
        <w:p>
          <w:pPr>
            <w:pStyle w:val="Contents2"/>
            <w:tabs>
              <w:tab w:val="clear" w:pos="8743"/>
              <w:tab w:val="right" w:pos="9026" w:leader="dot"/>
            </w:tabs>
            <w:rPr/>
          </w:pPr>
          <w:hyperlink w:anchor="__RefHeading___Toc1826853_77815467">
            <w:r>
              <w:rPr>
                <w:webHidden/>
                <w:rStyle w:val="IndexLink"/>
                <w:rtl w:val="true"/>
              </w:rPr>
              <w:t>الخطبة المأة و عشرون</w:t>
            </w:r>
            <w:r>
              <w:rPr>
                <w:rStyle w:val="IndexLink"/>
                <w:rtl w:val="true"/>
              </w:rPr>
              <w:tab/>
            </w:r>
            <w:r>
              <w:rPr>
                <w:rStyle w:val="IndexLink"/>
              </w:rPr>
              <w:t>134</w:t>
            </w:r>
          </w:hyperlink>
        </w:p>
        <w:p>
          <w:pPr>
            <w:pStyle w:val="Contents3"/>
            <w:tabs>
              <w:tab w:val="clear" w:pos="8459"/>
              <w:tab w:val="right" w:pos="9026" w:leader="dot"/>
            </w:tabs>
            <w:rPr/>
          </w:pPr>
          <w:hyperlink w:anchor="__RefHeading___Toc1826855_77815467">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1826857_77815467">
            <w:r>
              <w:rPr>
                <w:webHidden/>
                <w:rStyle w:val="IndexLink"/>
                <w:rtl w:val="true"/>
              </w:rPr>
              <w:t>نظرة إلی الخطبة</w:t>
            </w:r>
            <w:r>
              <w:rPr>
                <w:rStyle w:val="IndexLink"/>
                <w:rtl w:val="true"/>
              </w:rPr>
              <w:tab/>
            </w:r>
            <w:r>
              <w:rPr>
                <w:rStyle w:val="IndexLink"/>
              </w:rPr>
              <w:t>134</w:t>
            </w:r>
          </w:hyperlink>
        </w:p>
        <w:p>
          <w:pPr>
            <w:pStyle w:val="Contents3"/>
            <w:tabs>
              <w:tab w:val="clear" w:pos="8459"/>
              <w:tab w:val="right" w:pos="9026" w:leader="dot"/>
            </w:tabs>
            <w:rPr/>
          </w:pPr>
          <w:hyperlink w:anchor="__RefHeading___Toc1826859_77815467">
            <w:r>
              <w:rPr>
                <w:webHidden/>
                <w:rStyle w:val="IndexLink"/>
                <w:rtl w:val="true"/>
              </w:rPr>
              <w:t>المواعظ القیمة</w:t>
            </w:r>
            <w:r>
              <w:rPr>
                <w:rStyle w:val="IndexLink"/>
                <w:rtl w:val="true"/>
              </w:rPr>
              <w:tab/>
            </w:r>
            <w:r>
              <w:rPr>
                <w:rStyle w:val="IndexLink"/>
              </w:rPr>
              <w:t>136</w:t>
            </w:r>
          </w:hyperlink>
        </w:p>
        <w:p>
          <w:pPr>
            <w:pStyle w:val="Contents2"/>
            <w:tabs>
              <w:tab w:val="clear" w:pos="8743"/>
              <w:tab w:val="right" w:pos="9026" w:leader="dot"/>
            </w:tabs>
            <w:rPr/>
          </w:pPr>
          <w:hyperlink w:anchor="__RefHeading___Toc1826861_77815467">
            <w:r>
              <w:rPr>
                <w:webHidden/>
                <w:rStyle w:val="IndexLink"/>
                <w:rtl w:val="true"/>
              </w:rPr>
              <w:t>الخطبة المأة والحادی العشرون</w:t>
            </w:r>
            <w:r>
              <w:rPr>
                <w:rStyle w:val="IndexLink"/>
                <w:rtl w:val="true"/>
              </w:rPr>
              <w:tab/>
            </w:r>
            <w:r>
              <w:rPr>
                <w:rStyle w:val="IndexLink"/>
              </w:rPr>
              <w:t>142</w:t>
            </w:r>
          </w:hyperlink>
        </w:p>
        <w:p>
          <w:pPr>
            <w:pStyle w:val="Contents3"/>
            <w:tabs>
              <w:tab w:val="clear" w:pos="8459"/>
              <w:tab w:val="right" w:pos="9026" w:leader="dot"/>
            </w:tabs>
            <w:rPr/>
          </w:pPr>
          <w:hyperlink w:anchor="__RefHeading___Toc1826863_77815467">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1826865_77815467">
            <w:r>
              <w:rPr>
                <w:webHidden/>
                <w:rStyle w:val="IndexLink"/>
                <w:rtl w:val="true"/>
              </w:rPr>
              <w:t>نظرة إلی الخطبة</w:t>
            </w:r>
            <w:r>
              <w:rPr>
                <w:rStyle w:val="IndexLink"/>
                <w:rtl w:val="true"/>
              </w:rPr>
              <w:tab/>
            </w:r>
            <w:r>
              <w:rPr>
                <w:rStyle w:val="IndexLink"/>
              </w:rPr>
              <w:t>142</w:t>
            </w:r>
          </w:hyperlink>
        </w:p>
        <w:p>
          <w:pPr>
            <w:pStyle w:val="Contents3"/>
            <w:tabs>
              <w:tab w:val="clear" w:pos="8459"/>
              <w:tab w:val="right" w:pos="9026" w:leader="dot"/>
            </w:tabs>
            <w:rPr/>
          </w:pPr>
          <w:hyperlink w:anchor="__RefHeading___Toc1826867_77815467">
            <w:r>
              <w:rPr>
                <w:webHidden/>
                <w:rStyle w:val="IndexLink"/>
                <w:rtl w:val="true"/>
              </w:rPr>
              <w:t>القسم الأول</w:t>
            </w:r>
            <w:r>
              <w:rPr>
                <w:rStyle w:val="IndexLink"/>
                <w:rtl w:val="true"/>
              </w:rPr>
              <w:t xml:space="preserve">: </w:t>
            </w:r>
            <w:r>
              <w:rPr>
                <w:rStyle w:val="IndexLink"/>
                <w:rtl w:val="true"/>
              </w:rPr>
              <w:t>الداء ولیس الدواء</w:t>
            </w:r>
            <w:r>
              <w:rPr>
                <w:rStyle w:val="IndexLink"/>
                <w:rtl w:val="true"/>
              </w:rPr>
              <w:tab/>
            </w:r>
            <w:r>
              <w:rPr>
                <w:rStyle w:val="IndexLink"/>
              </w:rPr>
              <w:t>144</w:t>
            </w:r>
          </w:hyperlink>
        </w:p>
        <w:p>
          <w:pPr>
            <w:pStyle w:val="Contents3"/>
            <w:tabs>
              <w:tab w:val="clear" w:pos="8459"/>
              <w:tab w:val="right" w:pos="9026" w:leader="dot"/>
            </w:tabs>
            <w:rPr/>
          </w:pPr>
          <w:hyperlink w:anchor="__RefHeading___Toc1826869_77815467">
            <w:r>
              <w:rPr>
                <w:webHidden/>
                <w:rStyle w:val="IndexLink"/>
                <w:rtl w:val="true"/>
              </w:rPr>
              <w:t>القسم الثانی</w:t>
            </w:r>
            <w:r>
              <w:rPr>
                <w:rStyle w:val="IndexLink"/>
                <w:rtl w:val="true"/>
              </w:rPr>
              <w:t xml:space="preserve">: </w:t>
            </w:r>
            <w:r>
              <w:rPr>
                <w:rStyle w:val="IndexLink"/>
                <w:rtl w:val="true"/>
              </w:rPr>
              <w:t>إخوتی فی الجهاد</w:t>
            </w:r>
            <w:r>
              <w:rPr>
                <w:rStyle w:val="IndexLink"/>
                <w:rtl w:val="true"/>
              </w:rPr>
              <w:tab/>
            </w:r>
            <w:r>
              <w:rPr>
                <w:rStyle w:val="IndexLink"/>
              </w:rPr>
              <w:t>148</w:t>
            </w:r>
          </w:hyperlink>
        </w:p>
        <w:p>
          <w:pPr>
            <w:pStyle w:val="Contents3"/>
            <w:tabs>
              <w:tab w:val="clear" w:pos="8459"/>
              <w:tab w:val="right" w:pos="9026" w:leader="dot"/>
            </w:tabs>
            <w:rPr/>
          </w:pPr>
          <w:hyperlink w:anchor="__RefHeading___Toc1826871_77815467">
            <w:r>
              <w:rPr>
                <w:webHidden/>
                <w:rStyle w:val="IndexLink"/>
                <w:rtl w:val="true"/>
              </w:rPr>
              <w:t>القسم الثالث</w:t>
            </w:r>
            <w:r>
              <w:rPr>
                <w:rStyle w:val="IndexLink"/>
                <w:rtl w:val="true"/>
              </w:rPr>
              <w:t xml:space="preserve">: </w:t>
            </w:r>
            <w:r>
              <w:rPr>
                <w:rStyle w:val="IndexLink"/>
                <w:rtl w:val="true"/>
              </w:rPr>
              <w:t>الحذار من وساوس الشیطان</w:t>
            </w:r>
            <w:r>
              <w:rPr>
                <w:rStyle w:val="IndexLink"/>
                <w:rtl w:val="true"/>
              </w:rPr>
              <w:tab/>
            </w:r>
            <w:r>
              <w:rPr>
                <w:rStyle w:val="IndexLink"/>
              </w:rPr>
              <w:t>152</w:t>
            </w:r>
          </w:hyperlink>
        </w:p>
        <w:p>
          <w:pPr>
            <w:pStyle w:val="Contents2"/>
            <w:tabs>
              <w:tab w:val="clear" w:pos="8743"/>
              <w:tab w:val="right" w:pos="9026" w:leader="dot"/>
            </w:tabs>
            <w:rPr/>
          </w:pPr>
          <w:hyperlink w:anchor="__RefHeading___Toc1826873_77815467">
            <w:r>
              <w:rPr>
                <w:webHidden/>
                <w:rStyle w:val="IndexLink"/>
                <w:rtl w:val="true"/>
              </w:rPr>
              <w:t>الخطبة والثانیة والعشرون</w:t>
            </w:r>
            <w:r>
              <w:rPr>
                <w:rStyle w:val="IndexLink"/>
                <w:rtl w:val="true"/>
              </w:rPr>
              <w:tab/>
            </w:r>
            <w:r>
              <w:rPr>
                <w:rStyle w:val="IndexLink"/>
              </w:rPr>
              <w:t>154</w:t>
            </w:r>
          </w:hyperlink>
        </w:p>
        <w:p>
          <w:pPr>
            <w:pStyle w:val="Contents3"/>
            <w:tabs>
              <w:tab w:val="clear" w:pos="8459"/>
              <w:tab w:val="right" w:pos="9026" w:leader="dot"/>
            </w:tabs>
            <w:rPr/>
          </w:pPr>
          <w:hyperlink w:anchor="__RefHeading___Toc1826875_77815467">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1826877_77815467">
            <w:r>
              <w:rPr>
                <w:webHidden/>
                <w:rStyle w:val="IndexLink"/>
                <w:rtl w:val="true"/>
              </w:rPr>
              <w:t>نظرة إلی الخطبة</w:t>
            </w:r>
            <w:r>
              <w:rPr>
                <w:rStyle w:val="IndexLink"/>
                <w:rtl w:val="true"/>
              </w:rPr>
              <w:tab/>
            </w:r>
            <w:r>
              <w:rPr>
                <w:rStyle w:val="IndexLink"/>
              </w:rPr>
              <w:t>154</w:t>
            </w:r>
          </w:hyperlink>
        </w:p>
        <w:p>
          <w:pPr>
            <w:pStyle w:val="Contents3"/>
            <w:tabs>
              <w:tab w:val="clear" w:pos="8459"/>
              <w:tab w:val="right" w:pos="9026" w:leader="dot"/>
            </w:tabs>
            <w:rPr/>
          </w:pPr>
          <w:hyperlink w:anchor="__RefHeading___Toc1826879_77815467">
            <w:r>
              <w:rPr>
                <w:webHidden/>
                <w:rStyle w:val="IndexLink"/>
                <w:rtl w:val="true"/>
              </w:rPr>
              <w:t>القسم الأول</w:t>
            </w:r>
            <w:r>
              <w:rPr>
                <w:rStyle w:val="IndexLink"/>
                <w:rtl w:val="true"/>
              </w:rPr>
              <w:t xml:space="preserve">: </w:t>
            </w:r>
            <w:r>
              <w:rPr>
                <w:rStyle w:val="IndexLink"/>
                <w:rtl w:val="true"/>
              </w:rPr>
              <w:t>کیف وقعتم فی فخ العدو</w:t>
            </w:r>
            <w:r>
              <w:rPr>
                <w:rStyle w:val="IndexLink"/>
                <w:rtl w:val="true"/>
              </w:rPr>
              <w:tab/>
            </w:r>
            <w:r>
              <w:rPr>
                <w:rStyle w:val="IndexLink"/>
              </w:rPr>
              <w:t>156</w:t>
            </w:r>
          </w:hyperlink>
        </w:p>
        <w:p>
          <w:pPr>
            <w:pStyle w:val="Contents4"/>
            <w:tabs>
              <w:tab w:val="clear" w:pos="8176"/>
              <w:tab w:val="right" w:pos="9026" w:leader="dot"/>
            </w:tabs>
            <w:rPr/>
          </w:pPr>
          <w:hyperlink w:anchor="__RefHeading___Toc1826881_77815467">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826883_77815467">
            <w:r>
              <w:rPr>
                <w:webHidden/>
                <w:rStyle w:val="IndexLink"/>
                <w:rtl w:val="true"/>
              </w:rPr>
              <w:t>نبذة عن شخصیة معاویة</w:t>
            </w:r>
            <w:r>
              <w:rPr>
                <w:rStyle w:val="IndexLink"/>
                <w:rtl w:val="true"/>
              </w:rPr>
              <w:tab/>
            </w:r>
            <w:r>
              <w:rPr>
                <w:rStyle w:val="IndexLink"/>
              </w:rPr>
              <w:t>160</w:t>
            </w:r>
          </w:hyperlink>
        </w:p>
        <w:p>
          <w:pPr>
            <w:pStyle w:val="Contents3"/>
            <w:tabs>
              <w:tab w:val="clear" w:pos="8459"/>
              <w:tab w:val="right" w:pos="9026" w:leader="dot"/>
            </w:tabs>
            <w:rPr/>
          </w:pPr>
          <w:hyperlink w:anchor="__RefHeading___Toc1826885_77815467">
            <w:r>
              <w:rPr>
                <w:webHidden/>
                <w:rStyle w:val="IndexLink"/>
                <w:rtl w:val="true"/>
              </w:rPr>
              <w:t>القسم الثانی</w:t>
            </w:r>
            <w:r>
              <w:rPr>
                <w:rStyle w:val="IndexLink"/>
                <w:rtl w:val="true"/>
              </w:rPr>
              <w:t xml:space="preserve">: </w:t>
            </w:r>
            <w:r>
              <w:rPr>
                <w:rStyle w:val="IndexLink"/>
                <w:rtl w:val="true"/>
              </w:rPr>
              <w:t>بذلنا ما فی الوسع من أجل الوحدة</w:t>
            </w:r>
            <w:r>
              <w:rPr>
                <w:rStyle w:val="IndexLink"/>
                <w:rtl w:val="true"/>
              </w:rPr>
              <w:tab/>
            </w:r>
            <w:r>
              <w:rPr>
                <w:rStyle w:val="IndexLink"/>
              </w:rPr>
              <w:t>162</w:t>
            </w:r>
          </w:hyperlink>
        </w:p>
        <w:p>
          <w:pPr>
            <w:pStyle w:val="Contents2"/>
            <w:tabs>
              <w:tab w:val="clear" w:pos="8743"/>
              <w:tab w:val="right" w:pos="9026" w:leader="dot"/>
            </w:tabs>
            <w:rPr/>
          </w:pPr>
          <w:hyperlink w:anchor="__RefHeading___Toc1826887_77815467">
            <w:r>
              <w:rPr>
                <w:webHidden/>
                <w:rStyle w:val="IndexLink"/>
                <w:rtl w:val="true"/>
              </w:rPr>
              <w:t>الخطبة المائة والثلاثة والعشرون</w:t>
            </w:r>
            <w:r>
              <w:rPr>
                <w:rStyle w:val="IndexLink"/>
                <w:rtl w:val="true"/>
              </w:rPr>
              <w:tab/>
            </w:r>
            <w:r>
              <w:rPr>
                <w:rStyle w:val="IndexLink"/>
              </w:rPr>
              <w:t>164</w:t>
            </w:r>
          </w:hyperlink>
        </w:p>
        <w:p>
          <w:pPr>
            <w:pStyle w:val="Contents3"/>
            <w:tabs>
              <w:tab w:val="clear" w:pos="8459"/>
              <w:tab w:val="right" w:pos="9026" w:leader="dot"/>
            </w:tabs>
            <w:rPr/>
          </w:pPr>
          <w:hyperlink w:anchor="__RefHeading___Toc1826889_77815467">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1826891_77815467">
            <w:r>
              <w:rPr>
                <w:webHidden/>
                <w:rStyle w:val="IndexLink"/>
                <w:rtl w:val="true"/>
              </w:rPr>
              <w:t>نظرة إلی الخطبة</w:t>
            </w:r>
            <w:r>
              <w:rPr>
                <w:rStyle w:val="IndexLink"/>
                <w:rtl w:val="true"/>
              </w:rPr>
              <w:tab/>
            </w:r>
            <w:r>
              <w:rPr>
                <w:rStyle w:val="IndexLink"/>
              </w:rPr>
              <w:t>164</w:t>
            </w:r>
          </w:hyperlink>
        </w:p>
        <w:p>
          <w:pPr>
            <w:pStyle w:val="Contents3"/>
            <w:tabs>
              <w:tab w:val="clear" w:pos="8459"/>
              <w:tab w:val="right" w:pos="9026" w:leader="dot"/>
            </w:tabs>
            <w:rPr/>
          </w:pPr>
          <w:hyperlink w:anchor="__RefHeading___Toc1826893_77815467">
            <w:r>
              <w:rPr>
                <w:webHidden/>
                <w:rStyle w:val="IndexLink"/>
                <w:rtl w:val="true"/>
              </w:rPr>
              <w:t>القسم اول</w:t>
            </w:r>
            <w:r>
              <w:rPr>
                <w:rStyle w:val="IndexLink"/>
                <w:rtl w:val="true"/>
              </w:rPr>
              <w:t xml:space="preserve">: </w:t>
            </w:r>
            <w:r>
              <w:rPr>
                <w:rStyle w:val="IndexLink"/>
                <w:rtl w:val="true"/>
              </w:rPr>
              <w:t>شکر القدرة</w:t>
            </w:r>
            <w:r>
              <w:rPr>
                <w:rStyle w:val="IndexLink"/>
                <w:rtl w:val="true"/>
              </w:rPr>
              <w:tab/>
            </w:r>
            <w:r>
              <w:rPr>
                <w:rStyle w:val="IndexLink"/>
              </w:rPr>
              <w:t>166</w:t>
            </w:r>
          </w:hyperlink>
        </w:p>
        <w:p>
          <w:pPr>
            <w:pStyle w:val="Contents4"/>
            <w:tabs>
              <w:tab w:val="clear" w:pos="8176"/>
              <w:tab w:val="right" w:pos="9026" w:leader="dot"/>
            </w:tabs>
            <w:rPr/>
          </w:pPr>
          <w:hyperlink w:anchor="__RefHeading___Toc1826895_77815467">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826897_77815467">
            <w:r>
              <w:rPr>
                <w:webHidden/>
                <w:rStyle w:val="IndexLink"/>
                <w:rtl w:val="true"/>
              </w:rPr>
              <w:t>الشهادة عرس الأبطال</w:t>
            </w:r>
            <w:r>
              <w:rPr>
                <w:rStyle w:val="IndexLink"/>
                <w:rtl w:val="true"/>
              </w:rPr>
              <w:tab/>
            </w:r>
            <w:r>
              <w:rPr>
                <w:rStyle w:val="IndexLink"/>
              </w:rPr>
              <w:t>168</w:t>
            </w:r>
          </w:hyperlink>
        </w:p>
        <w:p>
          <w:pPr>
            <w:pStyle w:val="Contents3"/>
            <w:tabs>
              <w:tab w:val="clear" w:pos="8459"/>
              <w:tab w:val="right" w:pos="9026" w:leader="dot"/>
            </w:tabs>
            <w:rPr/>
          </w:pPr>
          <w:hyperlink w:anchor="__RefHeading___Toc1826899_77815467">
            <w:r>
              <w:rPr>
                <w:webHidden/>
                <w:rStyle w:val="IndexLink"/>
                <w:rtl w:val="true"/>
              </w:rPr>
              <w:t>القسم الثانی</w:t>
            </w:r>
            <w:r>
              <w:rPr>
                <w:rStyle w:val="IndexLink"/>
                <w:rtl w:val="true"/>
              </w:rPr>
              <w:t xml:space="preserve">: </w:t>
            </w:r>
            <w:r>
              <w:rPr>
                <w:rStyle w:val="IndexLink"/>
                <w:rtl w:val="true"/>
              </w:rPr>
              <w:t>عاقبة السوء</w:t>
            </w:r>
            <w:r>
              <w:rPr>
                <w:rStyle w:val="IndexLink"/>
                <w:rtl w:val="true"/>
              </w:rPr>
              <w:tab/>
            </w:r>
            <w:r>
              <w:rPr>
                <w:rStyle w:val="IndexLink"/>
              </w:rPr>
              <w:t>170</w:t>
            </w:r>
          </w:hyperlink>
        </w:p>
        <w:p>
          <w:pPr>
            <w:pStyle w:val="Contents2"/>
            <w:tabs>
              <w:tab w:val="clear" w:pos="8743"/>
              <w:tab w:val="right" w:pos="9026" w:leader="dot"/>
            </w:tabs>
            <w:rPr/>
          </w:pPr>
          <w:hyperlink w:anchor="__RefHeading___Toc1826901_77815467">
            <w:r>
              <w:rPr>
                <w:webHidden/>
                <w:rStyle w:val="IndexLink"/>
                <w:rtl w:val="true"/>
              </w:rPr>
              <w:t>الخطبة المأة و الرابعه والعشرون</w:t>
            </w:r>
            <w:r>
              <w:rPr>
                <w:rStyle w:val="IndexLink"/>
                <w:rtl w:val="true"/>
              </w:rPr>
              <w:tab/>
            </w:r>
            <w:r>
              <w:rPr>
                <w:rStyle w:val="IndexLink"/>
              </w:rPr>
              <w:t>172</w:t>
            </w:r>
          </w:hyperlink>
        </w:p>
        <w:p>
          <w:pPr>
            <w:pStyle w:val="Contents3"/>
            <w:tabs>
              <w:tab w:val="clear" w:pos="8459"/>
              <w:tab w:val="right" w:pos="9026" w:leader="dot"/>
            </w:tabs>
            <w:rPr/>
          </w:pPr>
          <w:hyperlink w:anchor="__RefHeading___Toc1826903_77815467">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1826905_77815467">
            <w:r>
              <w:rPr>
                <w:webHidden/>
                <w:rStyle w:val="IndexLink"/>
                <w:rtl w:val="true"/>
              </w:rPr>
              <w:t>نظرة إلی الخطبة</w:t>
            </w:r>
            <w:r>
              <w:rPr>
                <w:rStyle w:val="IndexLink"/>
                <w:rtl w:val="true"/>
              </w:rPr>
              <w:tab/>
            </w:r>
            <w:r>
              <w:rPr>
                <w:rStyle w:val="IndexLink"/>
              </w:rPr>
              <w:t>172</w:t>
            </w:r>
          </w:hyperlink>
        </w:p>
        <w:p>
          <w:pPr>
            <w:pStyle w:val="Contents3"/>
            <w:tabs>
              <w:tab w:val="clear" w:pos="8459"/>
              <w:tab w:val="right" w:pos="9026" w:leader="dot"/>
            </w:tabs>
            <w:rPr/>
          </w:pPr>
          <w:hyperlink w:anchor="__RefHeading___Toc1826907_77815467">
            <w:r>
              <w:rPr>
                <w:webHidden/>
                <w:rStyle w:val="IndexLink"/>
                <w:rtl w:val="true"/>
              </w:rPr>
              <w:t>القسم الأول</w:t>
            </w:r>
            <w:r>
              <w:rPr>
                <w:rStyle w:val="IndexLink"/>
                <w:rtl w:val="true"/>
              </w:rPr>
              <w:t xml:space="preserve">: </w:t>
            </w:r>
            <w:r>
              <w:rPr>
                <w:rStyle w:val="IndexLink"/>
                <w:rtl w:val="true"/>
              </w:rPr>
              <w:t>سبع وصایا فی فنون القتال</w:t>
            </w:r>
            <w:r>
              <w:rPr>
                <w:rStyle w:val="IndexLink"/>
                <w:rtl w:val="true"/>
              </w:rPr>
              <w:tab/>
            </w:r>
            <w:r>
              <w:rPr>
                <w:rStyle w:val="IndexLink"/>
              </w:rPr>
              <w:t>174</w:t>
            </w:r>
          </w:hyperlink>
        </w:p>
        <w:p>
          <w:pPr>
            <w:pStyle w:val="Contents3"/>
            <w:tabs>
              <w:tab w:val="clear" w:pos="8459"/>
              <w:tab w:val="right" w:pos="9026" w:leader="dot"/>
            </w:tabs>
            <w:rPr/>
          </w:pPr>
          <w:hyperlink w:anchor="__RefHeading___Toc1826909_77815467">
            <w:r>
              <w:rPr>
                <w:webHidden/>
                <w:rStyle w:val="IndexLink"/>
                <w:rtl w:val="true"/>
              </w:rPr>
              <w:t>القسم الثانی</w:t>
            </w:r>
            <w:r>
              <w:rPr>
                <w:rStyle w:val="IndexLink"/>
                <w:rtl w:val="true"/>
              </w:rPr>
              <w:t xml:space="preserve">: </w:t>
            </w:r>
            <w:r>
              <w:rPr>
                <w:rStyle w:val="IndexLink"/>
                <w:rtl w:val="true"/>
              </w:rPr>
              <w:t>الجنّة تحت ظلال السیوف</w:t>
            </w:r>
            <w:r>
              <w:rPr>
                <w:rStyle w:val="IndexLink"/>
                <w:rtl w:val="true"/>
              </w:rPr>
              <w:tab/>
            </w:r>
            <w:r>
              <w:rPr>
                <w:rStyle w:val="IndexLink"/>
              </w:rPr>
              <w:t>180</w:t>
            </w:r>
          </w:hyperlink>
        </w:p>
        <w:p>
          <w:pPr>
            <w:pStyle w:val="Contents3"/>
            <w:tabs>
              <w:tab w:val="clear" w:pos="8459"/>
              <w:tab w:val="right" w:pos="9026" w:leader="dot"/>
            </w:tabs>
            <w:rPr/>
          </w:pPr>
          <w:hyperlink w:anchor="__RefHeading___Toc1826911_77815467">
            <w:r>
              <w:rPr>
                <w:webHidden/>
                <w:rStyle w:val="IndexLink"/>
                <w:rtl w:val="true"/>
              </w:rPr>
              <w:t>القسم الثالث</w:t>
            </w:r>
            <w:r>
              <w:rPr>
                <w:rStyle w:val="IndexLink"/>
                <w:rtl w:val="true"/>
              </w:rPr>
              <w:t xml:space="preserve">: </w:t>
            </w:r>
            <w:r>
              <w:rPr>
                <w:rStyle w:val="IndexLink"/>
                <w:rtl w:val="true"/>
              </w:rPr>
              <w:t>القضاء علی آخر معاقل العدو</w:t>
            </w:r>
            <w:r>
              <w:rPr>
                <w:rStyle w:val="IndexLink"/>
                <w:rtl w:val="true"/>
              </w:rPr>
              <w:tab/>
            </w:r>
            <w:r>
              <w:rPr>
                <w:rStyle w:val="IndexLink"/>
              </w:rPr>
              <w:t>184</w:t>
            </w:r>
          </w:hyperlink>
        </w:p>
        <w:p>
          <w:pPr>
            <w:pStyle w:val="Contents2"/>
            <w:tabs>
              <w:tab w:val="clear" w:pos="8743"/>
              <w:tab w:val="right" w:pos="9026" w:leader="dot"/>
            </w:tabs>
            <w:rPr/>
          </w:pPr>
          <w:hyperlink w:anchor="__RefHeading___Toc1826913_77815467">
            <w:r>
              <w:rPr>
                <w:webHidden/>
                <w:rStyle w:val="IndexLink"/>
                <w:rtl w:val="true"/>
              </w:rPr>
              <w:t>الخطبة المأة والخامسة والعشرون</w:t>
            </w:r>
            <w:r>
              <w:rPr>
                <w:rStyle w:val="IndexLink"/>
                <w:rtl w:val="true"/>
              </w:rPr>
              <w:tab/>
            </w:r>
            <w:r>
              <w:rPr>
                <w:rStyle w:val="IndexLink"/>
              </w:rPr>
              <w:t>188</w:t>
            </w:r>
          </w:hyperlink>
        </w:p>
        <w:p>
          <w:pPr>
            <w:pStyle w:val="Contents3"/>
            <w:tabs>
              <w:tab w:val="clear" w:pos="8459"/>
              <w:tab w:val="right" w:pos="9026" w:leader="dot"/>
            </w:tabs>
            <w:rPr/>
          </w:pPr>
          <w:hyperlink w:anchor="__RefHeading___Toc1826915_77815467">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1826917_77815467">
            <w:r>
              <w:rPr>
                <w:webHidden/>
                <w:rStyle w:val="IndexLink"/>
                <w:rtl w:val="true"/>
              </w:rPr>
              <w:t>نظرة إلی الخطبة</w:t>
            </w:r>
            <w:r>
              <w:rPr>
                <w:rStyle w:val="IndexLink"/>
                <w:rtl w:val="true"/>
              </w:rPr>
              <w:tab/>
            </w:r>
            <w:r>
              <w:rPr>
                <w:rStyle w:val="IndexLink"/>
              </w:rPr>
              <w:t>188</w:t>
            </w:r>
          </w:hyperlink>
        </w:p>
        <w:p>
          <w:pPr>
            <w:pStyle w:val="Contents3"/>
            <w:tabs>
              <w:tab w:val="clear" w:pos="8459"/>
              <w:tab w:val="right" w:pos="9026" w:leader="dot"/>
            </w:tabs>
            <w:rPr/>
          </w:pPr>
          <w:hyperlink w:anchor="__RefHeading___Toc1826919_77815467">
            <w:r>
              <w:rPr>
                <w:webHidden/>
                <w:rStyle w:val="IndexLink"/>
                <w:rtl w:val="true"/>
              </w:rPr>
              <w:t>القسم الأول</w:t>
            </w:r>
            <w:r>
              <w:rPr>
                <w:rStyle w:val="IndexLink"/>
                <w:rtl w:val="true"/>
              </w:rPr>
              <w:t xml:space="preserve">: </w:t>
            </w:r>
            <w:r>
              <w:rPr>
                <w:rStyle w:val="IndexLink"/>
                <w:rtl w:val="true"/>
              </w:rPr>
              <w:t>الردّ علی الخوارج</w:t>
            </w:r>
            <w:r>
              <w:rPr>
                <w:rStyle w:val="IndexLink"/>
                <w:rtl w:val="true"/>
              </w:rPr>
              <w:tab/>
            </w:r>
            <w:r>
              <w:rPr>
                <w:rStyle w:val="IndexLink"/>
              </w:rPr>
              <w:t>190</w:t>
            </w:r>
          </w:hyperlink>
        </w:p>
        <w:p>
          <w:pPr>
            <w:pStyle w:val="Contents4"/>
            <w:tabs>
              <w:tab w:val="clear" w:pos="8176"/>
              <w:tab w:val="right" w:pos="9026" w:leader="dot"/>
            </w:tabs>
            <w:rPr/>
          </w:pPr>
          <w:hyperlink w:anchor="__RefHeading___Toc1826921_77815467">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826923_77815467">
            <w:r>
              <w:rPr>
                <w:webHidden/>
                <w:rStyle w:val="IndexLink"/>
                <w:rtl w:val="true"/>
              </w:rPr>
              <w:t>قضیة التحکیم</w:t>
            </w:r>
            <w:r>
              <w:rPr>
                <w:rStyle w:val="IndexLink"/>
                <w:rtl w:val="true"/>
              </w:rPr>
              <w:tab/>
            </w:r>
            <w:r>
              <w:rPr>
                <w:rStyle w:val="IndexLink"/>
              </w:rPr>
              <w:t>192</w:t>
            </w:r>
          </w:hyperlink>
        </w:p>
        <w:p>
          <w:pPr>
            <w:pStyle w:val="Contents3"/>
            <w:tabs>
              <w:tab w:val="clear" w:pos="8459"/>
              <w:tab w:val="right" w:pos="9026" w:leader="dot"/>
            </w:tabs>
            <w:rPr/>
          </w:pPr>
          <w:hyperlink w:anchor="__RefHeading___Toc1826925_77815467">
            <w:r>
              <w:rPr>
                <w:webHidden/>
                <w:rStyle w:val="IndexLink"/>
                <w:rtl w:val="true"/>
              </w:rPr>
              <w:t>القسم الثانی</w:t>
            </w:r>
            <w:r>
              <w:rPr>
                <w:rStyle w:val="IndexLink"/>
                <w:rtl w:val="true"/>
              </w:rPr>
              <w:t xml:space="preserve">: </w:t>
            </w:r>
            <w:r>
              <w:rPr>
                <w:rStyle w:val="IndexLink"/>
                <w:rtl w:val="true"/>
              </w:rPr>
              <w:t>لستم من أهل الجهاد</w:t>
            </w:r>
            <w:r>
              <w:rPr>
                <w:rStyle w:val="IndexLink"/>
                <w:rtl w:val="true"/>
              </w:rPr>
              <w:tab/>
            </w:r>
            <w:r>
              <w:rPr>
                <w:rStyle w:val="IndexLink"/>
              </w:rPr>
              <w:t>196</w:t>
            </w:r>
          </w:hyperlink>
        </w:p>
        <w:p>
          <w:pPr>
            <w:pStyle w:val="Contents4"/>
            <w:tabs>
              <w:tab w:val="clear" w:pos="8176"/>
              <w:tab w:val="right" w:pos="9026" w:leader="dot"/>
            </w:tabs>
            <w:rPr/>
          </w:pPr>
          <w:hyperlink w:anchor="__RefHeading___Toc1826927_77815467">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826929_77815467">
            <w:r>
              <w:rPr>
                <w:webHidden/>
                <w:rStyle w:val="IndexLink"/>
                <w:rtl w:val="true"/>
              </w:rPr>
              <w:t>تأمّلان</w:t>
            </w:r>
            <w:r>
              <w:rPr>
                <w:rStyle w:val="IndexLink"/>
                <w:rtl w:val="true"/>
              </w:rPr>
              <w:tab/>
            </w:r>
            <w:r>
              <w:rPr>
                <w:rStyle w:val="IndexLink"/>
              </w:rPr>
              <w:t>200</w:t>
            </w:r>
          </w:hyperlink>
        </w:p>
        <w:p>
          <w:pPr>
            <w:pStyle w:val="Contents5"/>
            <w:tabs>
              <w:tab w:val="clear" w:pos="7892"/>
              <w:tab w:val="right" w:pos="9026" w:leader="dot"/>
            </w:tabs>
            <w:rPr/>
          </w:pPr>
          <w:hyperlink w:anchor="__RefHeading___Toc1826931_77815467">
            <w:r>
              <w:rPr>
                <w:webHidden/>
                <w:rStyle w:val="IndexLink"/>
              </w:rPr>
              <w:t>1</w:t>
            </w:r>
            <w:r>
              <w:rPr>
                <w:rStyle w:val="IndexLink"/>
                <w:rtl w:val="true"/>
              </w:rPr>
              <w:t xml:space="preserve"> - </w:t>
            </w:r>
            <w:r>
              <w:rPr>
                <w:rStyle w:val="IndexLink"/>
                <w:rtl w:val="true"/>
              </w:rPr>
              <w:t>عهد صفین</w:t>
            </w:r>
            <w:r>
              <w:rPr>
                <w:rStyle w:val="IndexLink"/>
                <w:rtl w:val="true"/>
              </w:rPr>
              <w:tab/>
            </w:r>
            <w:r>
              <w:rPr>
                <w:rStyle w:val="IndexLink"/>
              </w:rPr>
              <w:t>200</w:t>
            </w:r>
          </w:hyperlink>
        </w:p>
        <w:p>
          <w:pPr>
            <w:pStyle w:val="Contents5"/>
            <w:tabs>
              <w:tab w:val="clear" w:pos="7892"/>
              <w:tab w:val="right" w:pos="9026" w:leader="dot"/>
            </w:tabs>
            <w:rPr/>
          </w:pPr>
          <w:hyperlink w:anchor="__RefHeading___Toc1826933_77815467">
            <w:r>
              <w:rPr>
                <w:webHidden/>
                <w:rStyle w:val="IndexLink"/>
              </w:rPr>
              <w:t>2</w:t>
            </w:r>
            <w:r>
              <w:rPr>
                <w:rStyle w:val="IndexLink"/>
                <w:rtl w:val="true"/>
              </w:rPr>
              <w:t xml:space="preserve"> - </w:t>
            </w:r>
            <w:r>
              <w:rPr>
                <w:rStyle w:val="IndexLink"/>
                <w:rtl w:val="true"/>
              </w:rPr>
              <w:t>حوار الإمام علیه السلام مع الخوارج</w:t>
            </w:r>
            <w:r>
              <w:rPr>
                <w:rStyle w:val="IndexLink"/>
                <w:rtl w:val="true"/>
              </w:rPr>
              <w:tab/>
            </w:r>
            <w:r>
              <w:rPr>
                <w:rStyle w:val="IndexLink"/>
              </w:rPr>
              <w:t>200</w:t>
            </w:r>
          </w:hyperlink>
        </w:p>
        <w:p>
          <w:pPr>
            <w:pStyle w:val="Contents2"/>
            <w:tabs>
              <w:tab w:val="clear" w:pos="8743"/>
              <w:tab w:val="right" w:pos="9026" w:leader="dot"/>
            </w:tabs>
            <w:rPr/>
          </w:pPr>
          <w:hyperlink w:anchor="__RefHeading___Toc1826935_77815467">
            <w:r>
              <w:rPr>
                <w:webHidden/>
                <w:rStyle w:val="IndexLink"/>
                <w:rtl w:val="true"/>
              </w:rPr>
              <w:t>الخطبة المأة والسادسة والعشرون</w:t>
            </w:r>
            <w:r>
              <w:rPr>
                <w:rStyle w:val="IndexLink"/>
                <w:rtl w:val="true"/>
              </w:rPr>
              <w:tab/>
            </w:r>
            <w:r>
              <w:rPr>
                <w:rStyle w:val="IndexLink"/>
              </w:rPr>
              <w:t>204</w:t>
            </w:r>
          </w:hyperlink>
        </w:p>
        <w:p>
          <w:pPr>
            <w:pStyle w:val="Contents3"/>
            <w:tabs>
              <w:tab w:val="clear" w:pos="8459"/>
              <w:tab w:val="right" w:pos="9026" w:leader="dot"/>
            </w:tabs>
            <w:rPr/>
          </w:pPr>
          <w:hyperlink w:anchor="__RefHeading___Toc1826937_77815467">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1826939_77815467">
            <w:r>
              <w:rPr>
                <w:webHidden/>
                <w:rStyle w:val="IndexLink"/>
                <w:rtl w:val="true"/>
              </w:rPr>
              <w:t>نظرة إلی الخطبة</w:t>
            </w:r>
            <w:r>
              <w:rPr>
                <w:rStyle w:val="IndexLink"/>
                <w:rtl w:val="true"/>
              </w:rPr>
              <w:tab/>
            </w:r>
            <w:r>
              <w:rPr>
                <w:rStyle w:val="IndexLink"/>
              </w:rPr>
              <w:t>204</w:t>
            </w:r>
          </w:hyperlink>
        </w:p>
        <w:p>
          <w:pPr>
            <w:pStyle w:val="Contents3"/>
            <w:tabs>
              <w:tab w:val="clear" w:pos="8459"/>
              <w:tab w:val="right" w:pos="9026" w:leader="dot"/>
            </w:tabs>
            <w:rPr/>
          </w:pPr>
          <w:hyperlink w:anchor="__RefHeading___Toc1826941_77815467">
            <w:r>
              <w:rPr>
                <w:webHidden/>
                <w:rStyle w:val="IndexLink"/>
                <w:rtl w:val="true"/>
              </w:rPr>
              <w:t>المنصب والعدالة</w:t>
            </w:r>
            <w:r>
              <w:rPr>
                <w:rStyle w:val="IndexLink"/>
                <w:rtl w:val="true"/>
              </w:rPr>
              <w:tab/>
            </w:r>
            <w:r>
              <w:rPr>
                <w:rStyle w:val="IndexLink"/>
              </w:rPr>
              <w:t>206</w:t>
            </w:r>
          </w:hyperlink>
        </w:p>
        <w:p>
          <w:pPr>
            <w:pStyle w:val="Contents3"/>
            <w:tabs>
              <w:tab w:val="clear" w:pos="8459"/>
              <w:tab w:val="right" w:pos="9026" w:leader="dot"/>
            </w:tabs>
            <w:rPr/>
          </w:pPr>
          <w:hyperlink w:anchor="__RefHeading___Toc1826943_77815467">
            <w:r>
              <w:rPr>
                <w:webHidden/>
                <w:rStyle w:val="IndexLink"/>
                <w:rtl w:val="true"/>
              </w:rPr>
              <w:t>بحث فی اسلوب تقسیم العطاء</w:t>
            </w:r>
            <w:r>
              <w:rPr>
                <w:rStyle w:val="IndexLink"/>
                <w:rtl w:val="true"/>
              </w:rPr>
              <w:tab/>
            </w:r>
            <w:r>
              <w:rPr>
                <w:rStyle w:val="IndexLink"/>
              </w:rPr>
              <w:t>208</w:t>
            </w:r>
          </w:hyperlink>
        </w:p>
        <w:p>
          <w:pPr>
            <w:pStyle w:val="Contents2"/>
            <w:tabs>
              <w:tab w:val="clear" w:pos="8743"/>
              <w:tab w:val="right" w:pos="9026" w:leader="dot"/>
            </w:tabs>
            <w:rPr/>
          </w:pPr>
          <w:hyperlink w:anchor="__RefHeading___Toc1826945_77815467">
            <w:r>
              <w:rPr>
                <w:webHidden/>
                <w:rStyle w:val="IndexLink"/>
                <w:rtl w:val="true"/>
              </w:rPr>
              <w:t>الخطبة المأة والسابعة والعشرون</w:t>
            </w:r>
            <w:r>
              <w:rPr>
                <w:rStyle w:val="IndexLink"/>
                <w:rtl w:val="true"/>
              </w:rPr>
              <w:tab/>
            </w:r>
            <w:r>
              <w:rPr>
                <w:rStyle w:val="IndexLink"/>
              </w:rPr>
              <w:t>212</w:t>
            </w:r>
          </w:hyperlink>
        </w:p>
        <w:p>
          <w:pPr>
            <w:pStyle w:val="Contents3"/>
            <w:tabs>
              <w:tab w:val="clear" w:pos="8459"/>
              <w:tab w:val="right" w:pos="9026" w:leader="dot"/>
            </w:tabs>
            <w:rPr/>
          </w:pPr>
          <w:hyperlink w:anchor="__RefHeading___Toc1826947_77815467">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1826949_77815467">
            <w:r>
              <w:rPr>
                <w:webHidden/>
                <w:rStyle w:val="IndexLink"/>
                <w:rtl w:val="true"/>
              </w:rPr>
              <w:t>نظرة إلی الخطبة</w:t>
            </w:r>
            <w:r>
              <w:rPr>
                <w:rStyle w:val="IndexLink"/>
                <w:rtl w:val="true"/>
              </w:rPr>
              <w:tab/>
            </w:r>
            <w:r>
              <w:rPr>
                <w:rStyle w:val="IndexLink"/>
              </w:rPr>
              <w:t>212</w:t>
            </w:r>
          </w:hyperlink>
        </w:p>
        <w:p>
          <w:pPr>
            <w:pStyle w:val="Contents3"/>
            <w:tabs>
              <w:tab w:val="clear" w:pos="8459"/>
              <w:tab w:val="right" w:pos="9026" w:leader="dot"/>
            </w:tabs>
            <w:rPr/>
          </w:pPr>
          <w:hyperlink w:anchor="__RefHeading___Toc1826951_77815467">
            <w:r>
              <w:rPr>
                <w:webHidden/>
                <w:rStyle w:val="IndexLink"/>
                <w:rtl w:val="true"/>
              </w:rPr>
              <w:t>القسم الأول</w:t>
            </w:r>
            <w:r>
              <w:rPr>
                <w:rStyle w:val="IndexLink"/>
                <w:rtl w:val="true"/>
              </w:rPr>
              <w:t xml:space="preserve">: </w:t>
            </w:r>
            <w:r>
              <w:rPr>
                <w:rStyle w:val="IndexLink"/>
                <w:rtl w:val="true"/>
              </w:rPr>
              <w:t>العنف الهمجی للخوارج</w:t>
            </w:r>
            <w:r>
              <w:rPr>
                <w:rStyle w:val="IndexLink"/>
                <w:rtl w:val="true"/>
              </w:rPr>
              <w:tab/>
            </w:r>
            <w:r>
              <w:rPr>
                <w:rStyle w:val="IndexLink"/>
              </w:rPr>
              <w:t>214</w:t>
            </w:r>
          </w:hyperlink>
        </w:p>
        <w:p>
          <w:pPr>
            <w:pStyle w:val="Contents4"/>
            <w:tabs>
              <w:tab w:val="clear" w:pos="8176"/>
              <w:tab w:val="right" w:pos="9026" w:leader="dot"/>
            </w:tabs>
            <w:rPr/>
          </w:pPr>
          <w:hyperlink w:anchor="__RefHeading___Toc1826953_77815467">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1826955_77815467">
            <w:r>
              <w:rPr>
                <w:webHidden/>
                <w:rStyle w:val="IndexLink"/>
                <w:rtl w:val="true"/>
              </w:rPr>
              <w:t>تأمّلات</w:t>
            </w:r>
            <w:r>
              <w:rPr>
                <w:rStyle w:val="IndexLink"/>
                <w:rtl w:val="true"/>
              </w:rPr>
              <w:tab/>
            </w:r>
            <w:r>
              <w:rPr>
                <w:rStyle w:val="IndexLink"/>
              </w:rPr>
              <w:t>216</w:t>
            </w:r>
          </w:hyperlink>
        </w:p>
        <w:p>
          <w:pPr>
            <w:pStyle w:val="Contents5"/>
            <w:tabs>
              <w:tab w:val="clear" w:pos="7892"/>
              <w:tab w:val="right" w:pos="9026" w:leader="dot"/>
            </w:tabs>
            <w:rPr/>
          </w:pPr>
          <w:hyperlink w:anchor="__RefHeading___Toc1826957_77815467">
            <w:r>
              <w:rPr>
                <w:webHidden/>
                <w:rStyle w:val="IndexLink"/>
              </w:rPr>
              <w:t>1</w:t>
            </w:r>
            <w:r>
              <w:rPr>
                <w:rStyle w:val="IndexLink"/>
                <w:rtl w:val="true"/>
              </w:rPr>
              <w:t xml:space="preserve"> - </w:t>
            </w:r>
            <w:r>
              <w:rPr>
                <w:rStyle w:val="IndexLink"/>
                <w:rtl w:val="true"/>
              </w:rPr>
              <w:t>الخوارج وتکفیر أهل الذنوب</w:t>
            </w:r>
            <w:r>
              <w:rPr>
                <w:rStyle w:val="IndexLink"/>
                <w:rtl w:val="true"/>
              </w:rPr>
              <w:tab/>
            </w:r>
            <w:r>
              <w:rPr>
                <w:rStyle w:val="IndexLink"/>
              </w:rPr>
              <w:t>216</w:t>
            </w:r>
          </w:hyperlink>
        </w:p>
        <w:p>
          <w:pPr>
            <w:pStyle w:val="Contents5"/>
            <w:tabs>
              <w:tab w:val="clear" w:pos="7892"/>
              <w:tab w:val="right" w:pos="9026" w:leader="dot"/>
            </w:tabs>
            <w:rPr/>
          </w:pPr>
          <w:hyperlink w:anchor="__RefHeading___Toc1826959_77815467">
            <w:r>
              <w:rPr>
                <w:webHidden/>
                <w:rStyle w:val="IndexLink"/>
              </w:rPr>
              <w:t>2</w:t>
            </w:r>
            <w:r>
              <w:rPr>
                <w:rStyle w:val="IndexLink"/>
                <w:rtl w:val="true"/>
              </w:rPr>
              <w:t xml:space="preserve"> - </w:t>
            </w:r>
            <w:r>
              <w:rPr>
                <w:rStyle w:val="IndexLink"/>
                <w:rtl w:val="true"/>
              </w:rPr>
              <w:t>جانب من جنایات الخوارج</w:t>
            </w:r>
            <w:r>
              <w:rPr>
                <w:rStyle w:val="IndexLink"/>
                <w:rtl w:val="true"/>
              </w:rPr>
              <w:tab/>
            </w:r>
            <w:r>
              <w:rPr>
                <w:rStyle w:val="IndexLink"/>
              </w:rPr>
              <w:t>217</w:t>
            </w:r>
          </w:hyperlink>
        </w:p>
        <w:p>
          <w:pPr>
            <w:pStyle w:val="Contents5"/>
            <w:tabs>
              <w:tab w:val="clear" w:pos="7892"/>
              <w:tab w:val="right" w:pos="9026" w:leader="dot"/>
            </w:tabs>
            <w:rPr/>
          </w:pPr>
          <w:hyperlink w:anchor="__RefHeading___Toc1826961_77815467">
            <w:r>
              <w:rPr>
                <w:webHidden/>
                <w:rStyle w:val="IndexLink"/>
              </w:rPr>
              <w:t>3</w:t>
            </w:r>
            <w:r>
              <w:rPr>
                <w:rStyle w:val="IndexLink"/>
                <w:rtl w:val="true"/>
              </w:rPr>
              <w:t xml:space="preserve"> - </w:t>
            </w:r>
            <w:r>
              <w:rPr>
                <w:rStyle w:val="IndexLink"/>
                <w:rtl w:val="true"/>
              </w:rPr>
              <w:t>الردّ علی سؤال</w:t>
            </w:r>
            <w:r>
              <w:rPr>
                <w:rStyle w:val="IndexLink"/>
                <w:rtl w:val="true"/>
              </w:rPr>
              <w:tab/>
            </w:r>
            <w:r>
              <w:rPr>
                <w:rStyle w:val="IndexLink"/>
              </w:rPr>
              <w:t>218</w:t>
            </w:r>
          </w:hyperlink>
        </w:p>
        <w:p>
          <w:pPr>
            <w:pStyle w:val="Contents3"/>
            <w:tabs>
              <w:tab w:val="clear" w:pos="8459"/>
              <w:tab w:val="right" w:pos="9026" w:leader="dot"/>
            </w:tabs>
            <w:rPr/>
          </w:pPr>
          <w:hyperlink w:anchor="__RefHeading___Toc1826963_77815467">
            <w:r>
              <w:rPr>
                <w:webHidden/>
                <w:rStyle w:val="IndexLink"/>
                <w:rtl w:val="true"/>
              </w:rPr>
              <w:t>القسم الثانی</w:t>
            </w:r>
            <w:r>
              <w:rPr>
                <w:rStyle w:val="IndexLink"/>
                <w:rtl w:val="true"/>
              </w:rPr>
              <w:t xml:space="preserve">: </w:t>
            </w:r>
            <w:r>
              <w:rPr>
                <w:rStyle w:val="IndexLink"/>
                <w:rtl w:val="true"/>
              </w:rPr>
              <w:t>شر الناس</w:t>
            </w:r>
            <w:r>
              <w:rPr>
                <w:rStyle w:val="IndexLink"/>
                <w:rtl w:val="true"/>
              </w:rPr>
              <w:tab/>
            </w:r>
            <w:r>
              <w:rPr>
                <w:rStyle w:val="IndexLink"/>
              </w:rPr>
              <w:t>220</w:t>
            </w:r>
          </w:hyperlink>
        </w:p>
        <w:p>
          <w:pPr>
            <w:pStyle w:val="Contents4"/>
            <w:tabs>
              <w:tab w:val="clear" w:pos="8176"/>
              <w:tab w:val="right" w:pos="9026" w:leader="dot"/>
            </w:tabs>
            <w:rPr/>
          </w:pPr>
          <w:hyperlink w:anchor="__RefHeading___Toc1826965_77815467">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826967_77815467">
            <w:r>
              <w:rPr>
                <w:webHidden/>
                <w:rStyle w:val="IndexLink"/>
                <w:rtl w:val="true"/>
              </w:rPr>
              <w:t>تأمّلات</w:t>
            </w:r>
            <w:r>
              <w:rPr>
                <w:rStyle w:val="IndexLink"/>
                <w:rtl w:val="true"/>
              </w:rPr>
              <w:tab/>
            </w:r>
            <w:r>
              <w:rPr>
                <w:rStyle w:val="IndexLink"/>
              </w:rPr>
              <w:t>223</w:t>
            </w:r>
          </w:hyperlink>
        </w:p>
        <w:p>
          <w:pPr>
            <w:pStyle w:val="Contents5"/>
            <w:tabs>
              <w:tab w:val="clear" w:pos="7892"/>
              <w:tab w:val="right" w:pos="9026" w:leader="dot"/>
            </w:tabs>
            <w:rPr/>
          </w:pPr>
          <w:hyperlink w:anchor="__RefHeading___Toc1826969_77815467">
            <w:r>
              <w:rPr>
                <w:webHidden/>
                <w:rStyle w:val="IndexLink"/>
              </w:rPr>
              <w:t>1</w:t>
            </w:r>
            <w:r>
              <w:rPr>
                <w:rStyle w:val="IndexLink"/>
                <w:rtl w:val="true"/>
              </w:rPr>
              <w:t xml:space="preserve"> - </w:t>
            </w:r>
            <w:r>
              <w:rPr>
                <w:rStyle w:val="IndexLink"/>
                <w:rtl w:val="true"/>
              </w:rPr>
              <w:t>الحذر من الإفراط والتفریط</w:t>
            </w:r>
            <w:r>
              <w:rPr>
                <w:rStyle w:val="IndexLink"/>
                <w:rtl w:val="true"/>
              </w:rPr>
              <w:tab/>
            </w:r>
            <w:r>
              <w:rPr>
                <w:rStyle w:val="IndexLink"/>
              </w:rPr>
              <w:t>223</w:t>
            </w:r>
          </w:hyperlink>
        </w:p>
        <w:p>
          <w:pPr>
            <w:pStyle w:val="Contents5"/>
            <w:tabs>
              <w:tab w:val="clear" w:pos="7892"/>
              <w:tab w:val="right" w:pos="9026" w:leader="dot"/>
            </w:tabs>
            <w:rPr/>
          </w:pPr>
          <w:hyperlink w:anchor="__RefHeading___Toc1826971_77815467">
            <w:r>
              <w:rPr>
                <w:webHidden/>
                <w:rStyle w:val="IndexLink"/>
              </w:rPr>
              <w:t>2</w:t>
            </w:r>
            <w:r>
              <w:rPr>
                <w:rStyle w:val="IndexLink"/>
                <w:rtl w:val="true"/>
              </w:rPr>
              <w:t xml:space="preserve"> - </w:t>
            </w:r>
            <w:r>
              <w:rPr>
                <w:rStyle w:val="IndexLink"/>
                <w:rtl w:val="true"/>
              </w:rPr>
              <w:t>ید اللّه مع الجماعة</w:t>
            </w:r>
            <w:r>
              <w:rPr>
                <w:rStyle w:val="IndexLink"/>
                <w:rtl w:val="true"/>
              </w:rPr>
              <w:tab/>
            </w:r>
            <w:r>
              <w:rPr>
                <w:rStyle w:val="IndexLink"/>
              </w:rPr>
              <w:t>224</w:t>
            </w:r>
          </w:hyperlink>
        </w:p>
        <w:p>
          <w:pPr>
            <w:pStyle w:val="Contents5"/>
            <w:tabs>
              <w:tab w:val="clear" w:pos="7892"/>
              <w:tab w:val="right" w:pos="9026" w:leader="dot"/>
            </w:tabs>
            <w:rPr/>
          </w:pPr>
          <w:hyperlink w:anchor="__RefHeading___Toc1826973_77815467">
            <w:r>
              <w:rPr>
                <w:webHidden/>
                <w:rStyle w:val="IndexLink"/>
              </w:rPr>
              <w:t>3</w:t>
            </w:r>
            <w:r>
              <w:rPr>
                <w:rStyle w:val="IndexLink"/>
                <w:rtl w:val="true"/>
              </w:rPr>
              <w:t xml:space="preserve"> - </w:t>
            </w:r>
            <w:r>
              <w:rPr>
                <w:rStyle w:val="IndexLink"/>
                <w:rtl w:val="true"/>
              </w:rPr>
              <w:t>شرار الخلق</w:t>
            </w:r>
            <w:r>
              <w:rPr>
                <w:rStyle w:val="IndexLink"/>
                <w:rtl w:val="true"/>
              </w:rPr>
              <w:tab/>
            </w:r>
            <w:r>
              <w:rPr>
                <w:rStyle w:val="IndexLink"/>
              </w:rPr>
              <w:t>224</w:t>
            </w:r>
          </w:hyperlink>
        </w:p>
        <w:p>
          <w:pPr>
            <w:pStyle w:val="Contents3"/>
            <w:tabs>
              <w:tab w:val="clear" w:pos="8459"/>
              <w:tab w:val="right" w:pos="9026" w:leader="dot"/>
            </w:tabs>
            <w:rPr/>
          </w:pPr>
          <w:hyperlink w:anchor="__RefHeading___Toc1826975_77815467">
            <w:r>
              <w:rPr>
                <w:webHidden/>
                <w:rStyle w:val="IndexLink"/>
                <w:rtl w:val="true"/>
              </w:rPr>
              <w:t>القسم الثالث</w:t>
            </w:r>
            <w:r>
              <w:rPr>
                <w:rStyle w:val="IndexLink"/>
                <w:rtl w:val="true"/>
              </w:rPr>
              <w:t xml:space="preserve">: </w:t>
            </w:r>
            <w:r>
              <w:rPr>
                <w:rStyle w:val="IndexLink"/>
                <w:rtl w:val="true"/>
              </w:rPr>
              <w:t>انحراف الحکمین</w:t>
            </w:r>
            <w:r>
              <w:rPr>
                <w:rStyle w:val="IndexLink"/>
                <w:rtl w:val="true"/>
              </w:rPr>
              <w:tab/>
            </w:r>
            <w:r>
              <w:rPr>
                <w:rStyle w:val="IndexLink"/>
              </w:rPr>
              <w:t>228</w:t>
            </w:r>
          </w:hyperlink>
        </w:p>
        <w:p>
          <w:pPr>
            <w:pStyle w:val="Contents4"/>
            <w:tabs>
              <w:tab w:val="clear" w:pos="8176"/>
              <w:tab w:val="right" w:pos="9026" w:leader="dot"/>
            </w:tabs>
            <w:rPr/>
          </w:pPr>
          <w:hyperlink w:anchor="__RefHeading___Toc1826977_77815467">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826979_77815467">
            <w:r>
              <w:rPr>
                <w:webHidden/>
                <w:rStyle w:val="IndexLink"/>
                <w:rtl w:val="true"/>
              </w:rPr>
              <w:t>تأمّل</w:t>
            </w:r>
            <w:r>
              <w:rPr>
                <w:rStyle w:val="IndexLink"/>
                <w:rtl w:val="true"/>
              </w:rPr>
              <w:tab/>
            </w:r>
            <w:r>
              <w:rPr>
                <w:rStyle w:val="IndexLink"/>
              </w:rPr>
              <w:t>230</w:t>
            </w:r>
          </w:hyperlink>
        </w:p>
        <w:p>
          <w:pPr>
            <w:pStyle w:val="Contents4"/>
            <w:tabs>
              <w:tab w:val="clear" w:pos="8176"/>
              <w:tab w:val="right" w:pos="9026" w:leader="dot"/>
            </w:tabs>
            <w:rPr/>
          </w:pPr>
          <w:hyperlink w:anchor="__RefHeading___Toc1826981_77815467">
            <w:r>
              <w:rPr>
                <w:webHidden/>
                <w:rStyle w:val="IndexLink"/>
                <w:rtl w:val="true"/>
              </w:rPr>
              <w:t>دروس التحکیم</w:t>
            </w:r>
            <w:r>
              <w:rPr>
                <w:rStyle w:val="IndexLink"/>
                <w:rtl w:val="true"/>
              </w:rPr>
              <w:tab/>
            </w:r>
            <w:r>
              <w:rPr>
                <w:rStyle w:val="IndexLink"/>
              </w:rPr>
              <w:t>230</w:t>
            </w:r>
          </w:hyperlink>
        </w:p>
        <w:p>
          <w:pPr>
            <w:pStyle w:val="Contents2"/>
            <w:tabs>
              <w:tab w:val="clear" w:pos="8743"/>
              <w:tab w:val="right" w:pos="9026" w:leader="dot"/>
            </w:tabs>
            <w:rPr/>
          </w:pPr>
          <w:hyperlink w:anchor="__RefHeading___Toc1826983_77815467">
            <w:r>
              <w:rPr>
                <w:webHidden/>
                <w:rStyle w:val="IndexLink"/>
                <w:rtl w:val="true"/>
              </w:rPr>
              <w:t>الخطبة المأة والثامنة والعشرون</w:t>
            </w:r>
            <w:r>
              <w:rPr>
                <w:rStyle w:val="IndexLink"/>
                <w:rtl w:val="true"/>
              </w:rPr>
              <w:tab/>
            </w:r>
            <w:r>
              <w:rPr>
                <w:rStyle w:val="IndexLink"/>
              </w:rPr>
              <w:t>232</w:t>
            </w:r>
          </w:hyperlink>
        </w:p>
        <w:p>
          <w:pPr>
            <w:pStyle w:val="Contents3"/>
            <w:tabs>
              <w:tab w:val="clear" w:pos="8459"/>
              <w:tab w:val="right" w:pos="9026" w:leader="dot"/>
            </w:tabs>
            <w:rPr/>
          </w:pPr>
          <w:hyperlink w:anchor="__RefHeading___Toc1826985_77815467">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1826987_77815467">
            <w:r>
              <w:rPr>
                <w:webHidden/>
                <w:rStyle w:val="IndexLink"/>
                <w:rtl w:val="true"/>
              </w:rPr>
              <w:t>نظرة إلی الخطبة</w:t>
            </w:r>
            <w:r>
              <w:rPr>
                <w:rStyle w:val="IndexLink"/>
                <w:rtl w:val="true"/>
              </w:rPr>
              <w:tab/>
            </w:r>
            <w:r>
              <w:rPr>
                <w:rStyle w:val="IndexLink"/>
              </w:rPr>
              <w:t>232</w:t>
            </w:r>
          </w:hyperlink>
        </w:p>
        <w:p>
          <w:pPr>
            <w:pStyle w:val="Contents3"/>
            <w:tabs>
              <w:tab w:val="clear" w:pos="8459"/>
              <w:tab w:val="right" w:pos="9026" w:leader="dot"/>
            </w:tabs>
            <w:rPr/>
          </w:pPr>
          <w:hyperlink w:anchor="__RefHeading___Toc1826989_77815467">
            <w:r>
              <w:rPr>
                <w:webHidden/>
                <w:rStyle w:val="IndexLink"/>
                <w:rtl w:val="true"/>
              </w:rPr>
              <w:t>القسم الأول</w:t>
            </w:r>
            <w:r>
              <w:rPr>
                <w:rStyle w:val="IndexLink"/>
                <w:rtl w:val="true"/>
              </w:rPr>
              <w:t xml:space="preserve">: </w:t>
            </w:r>
            <w:r>
              <w:rPr>
                <w:rStyle w:val="IndexLink"/>
                <w:rtl w:val="true"/>
              </w:rPr>
              <w:t>الفتنة المرعبة بالمرصاد</w:t>
            </w:r>
            <w:r>
              <w:rPr>
                <w:rStyle w:val="IndexLink"/>
                <w:rtl w:val="true"/>
              </w:rPr>
              <w:tab/>
            </w:r>
            <w:r>
              <w:rPr>
                <w:rStyle w:val="IndexLink"/>
              </w:rPr>
              <w:t>234</w:t>
            </w:r>
          </w:hyperlink>
        </w:p>
        <w:p>
          <w:pPr>
            <w:pStyle w:val="Contents4"/>
            <w:tabs>
              <w:tab w:val="clear" w:pos="8176"/>
              <w:tab w:val="right" w:pos="9026" w:leader="dot"/>
            </w:tabs>
            <w:rPr/>
          </w:pPr>
          <w:hyperlink w:anchor="__RefHeading___Toc1826991_77815467">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1826993_77815467">
            <w:r>
              <w:rPr>
                <w:webHidden/>
                <w:rStyle w:val="IndexLink"/>
                <w:rtl w:val="true"/>
              </w:rPr>
              <w:t>تأمّل</w:t>
            </w:r>
            <w:r>
              <w:rPr>
                <w:rStyle w:val="IndexLink"/>
                <w:rtl w:val="true"/>
              </w:rPr>
              <w:t xml:space="preserve">: </w:t>
            </w:r>
            <w:r>
              <w:rPr>
                <w:rStyle w:val="IndexLink"/>
                <w:rtl w:val="true"/>
              </w:rPr>
              <w:t>قیام صاحب الزنج</w:t>
            </w:r>
            <w:r>
              <w:rPr>
                <w:rStyle w:val="IndexLink"/>
                <w:rtl w:val="true"/>
              </w:rPr>
              <w:tab/>
            </w:r>
            <w:r>
              <w:rPr>
                <w:rStyle w:val="IndexLink"/>
              </w:rPr>
              <w:t>236</w:t>
            </w:r>
          </w:hyperlink>
        </w:p>
        <w:p>
          <w:pPr>
            <w:pStyle w:val="Contents3"/>
            <w:tabs>
              <w:tab w:val="clear" w:pos="8459"/>
              <w:tab w:val="right" w:pos="9026" w:leader="dot"/>
            </w:tabs>
            <w:rPr/>
          </w:pPr>
          <w:hyperlink w:anchor="__RefHeading___Toc1826995_77815467">
            <w:r>
              <w:rPr>
                <w:webHidden/>
                <w:rStyle w:val="IndexLink"/>
                <w:rtl w:val="true"/>
              </w:rPr>
              <w:t>القسم الثانی</w:t>
            </w:r>
            <w:r>
              <w:rPr>
                <w:rStyle w:val="IndexLink"/>
                <w:rtl w:val="true"/>
              </w:rPr>
              <w:t xml:space="preserve">: </w:t>
            </w:r>
            <w:r>
              <w:rPr>
                <w:rStyle w:val="IndexLink"/>
                <w:rtl w:val="true"/>
              </w:rPr>
              <w:t>نبوءة أخری</w:t>
            </w:r>
            <w:r>
              <w:rPr>
                <w:rStyle w:val="IndexLink"/>
                <w:rtl w:val="true"/>
              </w:rPr>
              <w:tab/>
            </w:r>
            <w:r>
              <w:rPr>
                <w:rStyle w:val="IndexLink"/>
              </w:rPr>
              <w:t>240</w:t>
            </w:r>
          </w:hyperlink>
        </w:p>
        <w:p>
          <w:pPr>
            <w:pStyle w:val="Contents4"/>
            <w:tabs>
              <w:tab w:val="clear" w:pos="8176"/>
              <w:tab w:val="right" w:pos="9026" w:leader="dot"/>
            </w:tabs>
            <w:rPr/>
          </w:pPr>
          <w:hyperlink w:anchor="__RefHeading___Toc1826997_77815467">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826999_77815467">
            <w:r>
              <w:rPr>
                <w:webHidden/>
                <w:rStyle w:val="IndexLink"/>
                <w:rtl w:val="true"/>
              </w:rPr>
              <w:t>فتنة المغول</w:t>
            </w:r>
            <w:r>
              <w:rPr>
                <w:rStyle w:val="IndexLink"/>
                <w:rtl w:val="true"/>
              </w:rPr>
              <w:tab/>
            </w:r>
            <w:r>
              <w:rPr>
                <w:rStyle w:val="IndexLink"/>
              </w:rPr>
              <w:t>242</w:t>
            </w:r>
          </w:hyperlink>
        </w:p>
        <w:p>
          <w:pPr>
            <w:pStyle w:val="Contents3"/>
            <w:tabs>
              <w:tab w:val="clear" w:pos="8459"/>
              <w:tab w:val="right" w:pos="9026" w:leader="dot"/>
            </w:tabs>
            <w:rPr/>
          </w:pPr>
          <w:hyperlink w:anchor="__RefHeading___Toc1827001_77815467">
            <w:r>
              <w:rPr>
                <w:webHidden/>
                <w:rStyle w:val="IndexLink"/>
                <w:rtl w:val="true"/>
              </w:rPr>
              <w:t>القسم الثالث</w:t>
            </w:r>
            <w:r>
              <w:rPr>
                <w:rStyle w:val="IndexLink"/>
                <w:rtl w:val="true"/>
              </w:rPr>
              <w:t xml:space="preserve">: </w:t>
            </w:r>
            <w:r>
              <w:rPr>
                <w:rStyle w:val="IndexLink"/>
                <w:rtl w:val="true"/>
              </w:rPr>
              <w:t>الغیب للّه ولکن</w:t>
            </w:r>
            <w:r>
              <w:rPr>
                <w:rStyle w:val="IndexLink"/>
                <w:rtl w:val="true"/>
              </w:rPr>
              <w:t>. . .</w:t>
              <w:tab/>
            </w:r>
            <w:r>
              <w:rPr>
                <w:rStyle w:val="IndexLink"/>
              </w:rPr>
              <w:t>244</w:t>
            </w:r>
          </w:hyperlink>
        </w:p>
        <w:p>
          <w:pPr>
            <w:pStyle w:val="Contents4"/>
            <w:tabs>
              <w:tab w:val="clear" w:pos="8176"/>
              <w:tab w:val="right" w:pos="9026" w:leader="dot"/>
            </w:tabs>
            <w:rPr/>
          </w:pPr>
          <w:hyperlink w:anchor="__RefHeading___Toc1827003_77815467">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1827005_77815467">
            <w:r>
              <w:rPr>
                <w:webHidden/>
                <w:rStyle w:val="IndexLink"/>
                <w:rtl w:val="true"/>
              </w:rPr>
              <w:t>وهنا لابدّ من طرح هذه الأسئلة</w:t>
            </w:r>
            <w:r>
              <w:rPr>
                <w:rStyle w:val="IndexLink"/>
                <w:rtl w:val="true"/>
              </w:rPr>
              <w:tab/>
            </w:r>
            <w:r>
              <w:rPr>
                <w:rStyle w:val="IndexLink"/>
              </w:rPr>
              <w:t>246</w:t>
            </w:r>
          </w:hyperlink>
        </w:p>
        <w:p>
          <w:pPr>
            <w:pStyle w:val="Contents4"/>
            <w:tabs>
              <w:tab w:val="clear" w:pos="8176"/>
              <w:tab w:val="right" w:pos="9026" w:leader="dot"/>
            </w:tabs>
            <w:rPr/>
          </w:pPr>
          <w:hyperlink w:anchor="__RefHeading___Toc1827007_77815467">
            <w:r>
              <w:rPr>
                <w:webHidden/>
                <w:rStyle w:val="IndexLink"/>
                <w:rtl w:val="true"/>
              </w:rPr>
              <w:t>علم الغیب فی الآیات والروایات</w:t>
            </w:r>
            <w:r>
              <w:rPr>
                <w:rStyle w:val="IndexLink"/>
                <w:rtl w:val="true"/>
              </w:rPr>
              <w:tab/>
            </w:r>
            <w:r>
              <w:rPr>
                <w:rStyle w:val="IndexLink"/>
              </w:rPr>
              <w:t>247</w:t>
            </w:r>
          </w:hyperlink>
        </w:p>
        <w:p>
          <w:pPr>
            <w:pStyle w:val="Contents2"/>
            <w:tabs>
              <w:tab w:val="clear" w:pos="8743"/>
              <w:tab w:val="right" w:pos="9026" w:leader="dot"/>
            </w:tabs>
            <w:rPr/>
          </w:pPr>
          <w:hyperlink w:anchor="__RefHeading___Toc1827009_77815467">
            <w:r>
              <w:rPr>
                <w:webHidden/>
                <w:rStyle w:val="IndexLink"/>
                <w:rtl w:val="true"/>
              </w:rPr>
              <w:t>الخطبة المأة والتاسعة والعشرون</w:t>
            </w:r>
            <w:r>
              <w:rPr>
                <w:rStyle w:val="IndexLink"/>
                <w:rtl w:val="true"/>
              </w:rPr>
              <w:tab/>
            </w:r>
            <w:r>
              <w:rPr>
                <w:rStyle w:val="IndexLink"/>
              </w:rPr>
              <w:t>250</w:t>
            </w:r>
          </w:hyperlink>
        </w:p>
        <w:p>
          <w:pPr>
            <w:pStyle w:val="Contents3"/>
            <w:tabs>
              <w:tab w:val="clear" w:pos="8459"/>
              <w:tab w:val="right" w:pos="9026" w:leader="dot"/>
            </w:tabs>
            <w:rPr/>
          </w:pPr>
          <w:hyperlink w:anchor="__RefHeading___Toc1827011_77815467">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1827013_77815467">
            <w:r>
              <w:rPr>
                <w:webHidden/>
                <w:rStyle w:val="IndexLink"/>
                <w:rtl w:val="true"/>
              </w:rPr>
              <w:t>نظرة إلی الخطبة</w:t>
            </w:r>
            <w:r>
              <w:rPr>
                <w:rStyle w:val="IndexLink"/>
                <w:rtl w:val="true"/>
              </w:rPr>
              <w:tab/>
            </w:r>
            <w:r>
              <w:rPr>
                <w:rStyle w:val="IndexLink"/>
              </w:rPr>
              <w:t>250</w:t>
            </w:r>
          </w:hyperlink>
        </w:p>
        <w:p>
          <w:pPr>
            <w:pStyle w:val="Contents3"/>
            <w:tabs>
              <w:tab w:val="clear" w:pos="8459"/>
              <w:tab w:val="right" w:pos="9026" w:leader="dot"/>
            </w:tabs>
            <w:rPr/>
          </w:pPr>
          <w:hyperlink w:anchor="__RefHeading___Toc1827015_77815467">
            <w:r>
              <w:rPr>
                <w:webHidden/>
                <w:rStyle w:val="IndexLink"/>
                <w:rtl w:val="true"/>
              </w:rPr>
              <w:t>القسم الأول</w:t>
            </w:r>
            <w:r>
              <w:rPr>
                <w:rStyle w:val="IndexLink"/>
                <w:rtl w:val="true"/>
              </w:rPr>
              <w:t xml:space="preserve">: </w:t>
            </w:r>
            <w:r>
              <w:rPr>
                <w:rStyle w:val="IndexLink"/>
                <w:rtl w:val="true"/>
              </w:rPr>
              <w:t>التحذیر من الفساد الاجتماعی</w:t>
            </w:r>
            <w:r>
              <w:rPr>
                <w:rStyle w:val="IndexLink"/>
                <w:rtl w:val="true"/>
              </w:rPr>
              <w:tab/>
            </w:r>
            <w:r>
              <w:rPr>
                <w:rStyle w:val="IndexLink"/>
              </w:rPr>
              <w:t>252</w:t>
            </w:r>
          </w:hyperlink>
        </w:p>
        <w:p>
          <w:pPr>
            <w:pStyle w:val="Contents3"/>
            <w:tabs>
              <w:tab w:val="clear" w:pos="8459"/>
              <w:tab w:val="right" w:pos="9026" w:leader="dot"/>
            </w:tabs>
            <w:rPr/>
          </w:pPr>
          <w:hyperlink w:anchor="__RefHeading___Toc1827017_77815467">
            <w:r>
              <w:rPr>
                <w:webHidden/>
                <w:rStyle w:val="IndexLink"/>
                <w:rtl w:val="true"/>
              </w:rPr>
              <w:t>القسم الثانی</w:t>
            </w:r>
            <w:r>
              <w:rPr>
                <w:rStyle w:val="IndexLink"/>
                <w:rtl w:val="true"/>
              </w:rPr>
              <w:t xml:space="preserve">: </w:t>
            </w:r>
            <w:r>
              <w:rPr>
                <w:rStyle w:val="IndexLink"/>
                <w:rtl w:val="true"/>
              </w:rPr>
              <w:t>أین الأخیار؟</w:t>
            </w:r>
            <w:r>
              <w:rPr>
                <w:rStyle w:val="IndexLink"/>
                <w:rtl w:val="true"/>
              </w:rPr>
              <w:tab/>
            </w:r>
            <w:r>
              <w:rPr>
                <w:rStyle w:val="IndexLink"/>
              </w:rPr>
              <w:t>256</w:t>
            </w:r>
          </w:hyperlink>
        </w:p>
        <w:p>
          <w:pPr>
            <w:pStyle w:val="Contents4"/>
            <w:tabs>
              <w:tab w:val="clear" w:pos="8176"/>
              <w:tab w:val="right" w:pos="9026" w:leader="dot"/>
            </w:tabs>
            <w:rPr/>
          </w:pPr>
          <w:hyperlink w:anchor="__RefHeading___Toc1827019_77815467">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1827021_77815467">
            <w:r>
              <w:rPr>
                <w:webHidden/>
                <w:rStyle w:val="IndexLink"/>
                <w:rtl w:val="true"/>
              </w:rPr>
              <w:t>شکوی أهل الزمان</w:t>
            </w:r>
            <w:r>
              <w:rPr>
                <w:rStyle w:val="IndexLink"/>
                <w:rtl w:val="true"/>
              </w:rPr>
              <w:tab/>
            </w:r>
            <w:r>
              <w:rPr>
                <w:rStyle w:val="IndexLink"/>
              </w:rPr>
              <w:t>259</w:t>
            </w:r>
          </w:hyperlink>
        </w:p>
        <w:p>
          <w:pPr>
            <w:pStyle w:val="Contents2"/>
            <w:tabs>
              <w:tab w:val="clear" w:pos="8743"/>
              <w:tab w:val="right" w:pos="9026" w:leader="dot"/>
            </w:tabs>
            <w:rPr/>
          </w:pPr>
          <w:hyperlink w:anchor="__RefHeading___Toc1827023_77815467">
            <w:r>
              <w:rPr>
                <w:webHidden/>
                <w:rStyle w:val="IndexLink"/>
                <w:rtl w:val="true"/>
              </w:rPr>
              <w:t>الخطبة المأة والثلاثون</w:t>
            </w:r>
            <w:r>
              <w:rPr>
                <w:rStyle w:val="IndexLink"/>
                <w:rtl w:val="true"/>
              </w:rPr>
              <w:tab/>
            </w:r>
            <w:r>
              <w:rPr>
                <w:rStyle w:val="IndexLink"/>
              </w:rPr>
              <w:t>260</w:t>
            </w:r>
          </w:hyperlink>
        </w:p>
        <w:p>
          <w:pPr>
            <w:pStyle w:val="Contents3"/>
            <w:tabs>
              <w:tab w:val="clear" w:pos="8459"/>
              <w:tab w:val="right" w:pos="9026" w:leader="dot"/>
            </w:tabs>
            <w:rPr/>
          </w:pPr>
          <w:hyperlink w:anchor="__RefHeading___Toc1827025_77815467">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1827027_77815467">
            <w:r>
              <w:rPr>
                <w:webHidden/>
                <w:rStyle w:val="IndexLink"/>
                <w:rtl w:val="true"/>
              </w:rPr>
              <w:t>نظرة إلی الخطبة</w:t>
            </w:r>
            <w:r>
              <w:rPr>
                <w:rStyle w:val="IndexLink"/>
                <w:rtl w:val="true"/>
              </w:rPr>
              <w:tab/>
            </w:r>
            <w:r>
              <w:rPr>
                <w:rStyle w:val="IndexLink"/>
              </w:rPr>
              <w:t>260</w:t>
            </w:r>
          </w:hyperlink>
        </w:p>
        <w:p>
          <w:pPr>
            <w:pStyle w:val="Contents3"/>
            <w:tabs>
              <w:tab w:val="clear" w:pos="8459"/>
              <w:tab w:val="right" w:pos="9026" w:leader="dot"/>
            </w:tabs>
            <w:rPr/>
          </w:pPr>
          <w:hyperlink w:anchor="__RefHeading___Toc1827029_77815467">
            <w:r>
              <w:rPr>
                <w:webHidden/>
                <w:rStyle w:val="IndexLink"/>
                <w:rtl w:val="true"/>
              </w:rPr>
              <w:t>القسم الأول</w:t>
            </w:r>
            <w:r>
              <w:rPr>
                <w:rStyle w:val="IndexLink"/>
                <w:rtl w:val="true"/>
              </w:rPr>
              <w:t xml:space="preserve">: </w:t>
            </w:r>
            <w:r>
              <w:rPr>
                <w:rStyle w:val="IndexLink"/>
                <w:rtl w:val="true"/>
              </w:rPr>
              <w:t>أبو ذر رحمه الله بطل مقارعة الفساد</w:t>
            </w:r>
            <w:r>
              <w:rPr>
                <w:rStyle w:val="IndexLink"/>
                <w:rtl w:val="true"/>
              </w:rPr>
              <w:tab/>
            </w:r>
            <w:r>
              <w:rPr>
                <w:rStyle w:val="IndexLink"/>
              </w:rPr>
              <w:t>262</w:t>
            </w:r>
          </w:hyperlink>
        </w:p>
        <w:p>
          <w:pPr>
            <w:pStyle w:val="Contents4"/>
            <w:tabs>
              <w:tab w:val="clear" w:pos="8176"/>
              <w:tab w:val="right" w:pos="9026" w:leader="dot"/>
            </w:tabs>
            <w:rPr/>
          </w:pPr>
          <w:hyperlink w:anchor="__RefHeading___Toc1827031_77815467">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1827033_77815467">
            <w:r>
              <w:rPr>
                <w:webHidden/>
                <w:rStyle w:val="IndexLink"/>
                <w:rtl w:val="true"/>
              </w:rPr>
              <w:t>تأمّلات</w:t>
            </w:r>
            <w:r>
              <w:rPr>
                <w:rStyle w:val="IndexLink"/>
                <w:rtl w:val="true"/>
              </w:rPr>
              <w:tab/>
            </w:r>
            <w:r>
              <w:rPr>
                <w:rStyle w:val="IndexLink"/>
              </w:rPr>
              <w:t>264</w:t>
            </w:r>
          </w:hyperlink>
        </w:p>
        <w:p>
          <w:pPr>
            <w:pStyle w:val="Contents5"/>
            <w:tabs>
              <w:tab w:val="clear" w:pos="7892"/>
              <w:tab w:val="right" w:pos="9026" w:leader="dot"/>
            </w:tabs>
            <w:rPr/>
          </w:pPr>
          <w:hyperlink w:anchor="__RefHeading___Toc1827035_77815467">
            <w:r>
              <w:rPr>
                <w:webHidden/>
                <w:rStyle w:val="IndexLink"/>
              </w:rPr>
              <w:t>1</w:t>
            </w:r>
            <w:r>
              <w:rPr>
                <w:rStyle w:val="IndexLink"/>
                <w:rtl w:val="true"/>
              </w:rPr>
              <w:t xml:space="preserve"> - </w:t>
            </w:r>
            <w:r>
              <w:rPr>
                <w:rStyle w:val="IndexLink"/>
                <w:rtl w:val="true"/>
              </w:rPr>
              <w:t>من هو أبو ذر رحمه الله</w:t>
            </w:r>
            <w:r>
              <w:rPr>
                <w:rStyle w:val="IndexLink"/>
                <w:rtl w:val="true"/>
              </w:rPr>
              <w:tab/>
            </w:r>
            <w:r>
              <w:rPr>
                <w:rStyle w:val="IndexLink"/>
              </w:rPr>
              <w:t>264</w:t>
            </w:r>
          </w:hyperlink>
        </w:p>
        <w:p>
          <w:pPr>
            <w:pStyle w:val="Contents5"/>
            <w:tabs>
              <w:tab w:val="clear" w:pos="7892"/>
              <w:tab w:val="right" w:pos="9026" w:leader="dot"/>
            </w:tabs>
            <w:rPr/>
          </w:pPr>
          <w:hyperlink w:anchor="__RefHeading___Toc1827037_77815467">
            <w:r>
              <w:rPr>
                <w:webHidden/>
                <w:rStyle w:val="IndexLink"/>
              </w:rPr>
              <w:t>2</w:t>
            </w:r>
            <w:r>
              <w:rPr>
                <w:rStyle w:val="IndexLink"/>
                <w:rtl w:val="true"/>
              </w:rPr>
              <w:t xml:space="preserve"> - </w:t>
            </w:r>
            <w:r>
              <w:rPr>
                <w:rStyle w:val="IndexLink"/>
                <w:rtl w:val="true"/>
              </w:rPr>
              <w:t>أبو ذر رحمه الله والاشتراکیة</w:t>
            </w:r>
            <w:r>
              <w:rPr>
                <w:rStyle w:val="IndexLink"/>
                <w:rtl w:val="true"/>
              </w:rPr>
              <w:tab/>
            </w:r>
            <w:r>
              <w:rPr>
                <w:rStyle w:val="IndexLink"/>
              </w:rPr>
              <w:t>267</w:t>
            </w:r>
          </w:hyperlink>
        </w:p>
        <w:p>
          <w:pPr>
            <w:pStyle w:val="Contents5"/>
            <w:tabs>
              <w:tab w:val="clear" w:pos="7892"/>
              <w:tab w:val="right" w:pos="9026" w:leader="dot"/>
            </w:tabs>
            <w:rPr/>
          </w:pPr>
          <w:hyperlink w:anchor="__RefHeading___Toc1827039_77815467">
            <w:r>
              <w:rPr>
                <w:webHidden/>
                <w:rStyle w:val="IndexLink"/>
              </w:rPr>
              <w:t>3</w:t>
            </w:r>
            <w:r>
              <w:rPr>
                <w:rStyle w:val="IndexLink"/>
                <w:rtl w:val="true"/>
              </w:rPr>
              <w:t xml:space="preserve"> - </w:t>
            </w:r>
            <w:r>
              <w:rPr>
                <w:rStyle w:val="IndexLink"/>
                <w:rtl w:val="true"/>
              </w:rPr>
              <w:t>العاقبة المریرة لأبی ذر</w:t>
            </w:r>
            <w:r>
              <w:rPr>
                <w:rStyle w:val="IndexLink"/>
                <w:rtl w:val="true"/>
              </w:rPr>
              <w:tab/>
            </w:r>
            <w:r>
              <w:rPr>
                <w:rStyle w:val="IndexLink"/>
              </w:rPr>
              <w:t>269</w:t>
            </w:r>
          </w:hyperlink>
        </w:p>
        <w:p>
          <w:pPr>
            <w:pStyle w:val="Contents5"/>
            <w:tabs>
              <w:tab w:val="clear" w:pos="7892"/>
              <w:tab w:val="right" w:pos="9026" w:leader="dot"/>
            </w:tabs>
            <w:rPr/>
          </w:pPr>
          <w:hyperlink w:anchor="__RefHeading___Toc1827041_77815467">
            <w:r>
              <w:rPr>
                <w:webHidden/>
                <w:rStyle w:val="IndexLink"/>
              </w:rPr>
              <w:t>4</w:t>
            </w:r>
            <w:r>
              <w:rPr>
                <w:rStyle w:val="IndexLink"/>
                <w:rtl w:val="true"/>
              </w:rPr>
              <w:t xml:space="preserve"> - </w:t>
            </w:r>
            <w:r>
              <w:rPr>
                <w:rStyle w:val="IndexLink"/>
                <w:rtl w:val="true"/>
              </w:rPr>
              <w:t>کلمات الموّدعین لأبی ذر</w:t>
            </w:r>
            <w:r>
              <w:rPr>
                <w:rStyle w:val="IndexLink"/>
                <w:rtl w:val="true"/>
              </w:rPr>
              <w:tab/>
            </w:r>
            <w:r>
              <w:rPr>
                <w:rStyle w:val="IndexLink"/>
              </w:rPr>
              <w:t>270</w:t>
            </w:r>
          </w:hyperlink>
        </w:p>
        <w:p>
          <w:pPr>
            <w:pStyle w:val="Contents2"/>
            <w:tabs>
              <w:tab w:val="clear" w:pos="8743"/>
              <w:tab w:val="right" w:pos="9026" w:leader="dot"/>
            </w:tabs>
            <w:rPr/>
          </w:pPr>
          <w:hyperlink w:anchor="__RefHeading___Toc1827043_77815467">
            <w:r>
              <w:rPr>
                <w:webHidden/>
                <w:rStyle w:val="IndexLink"/>
                <w:rtl w:val="true"/>
              </w:rPr>
              <w:t>الخطبة المأة والحادیة والثلاثون</w:t>
            </w:r>
            <w:r>
              <w:rPr>
                <w:rStyle w:val="IndexLink"/>
                <w:rtl w:val="true"/>
              </w:rPr>
              <w:tab/>
            </w:r>
            <w:r>
              <w:rPr>
                <w:rStyle w:val="IndexLink"/>
              </w:rPr>
              <w:t>272</w:t>
            </w:r>
          </w:hyperlink>
        </w:p>
        <w:p>
          <w:pPr>
            <w:pStyle w:val="Contents3"/>
            <w:tabs>
              <w:tab w:val="clear" w:pos="8459"/>
              <w:tab w:val="right" w:pos="9026" w:leader="dot"/>
            </w:tabs>
            <w:rPr/>
          </w:pPr>
          <w:hyperlink w:anchor="__RefHeading___Toc1827045_77815467">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1827047_77815467">
            <w:r>
              <w:rPr>
                <w:webHidden/>
                <w:rStyle w:val="IndexLink"/>
                <w:rtl w:val="true"/>
              </w:rPr>
              <w:t>نظرة إلی الخطبة</w:t>
            </w:r>
            <w:r>
              <w:rPr>
                <w:rStyle w:val="IndexLink"/>
                <w:rtl w:val="true"/>
              </w:rPr>
              <w:tab/>
            </w:r>
            <w:r>
              <w:rPr>
                <w:rStyle w:val="IndexLink"/>
              </w:rPr>
              <w:t>272</w:t>
            </w:r>
          </w:hyperlink>
        </w:p>
        <w:p>
          <w:pPr>
            <w:pStyle w:val="Contents3"/>
            <w:tabs>
              <w:tab w:val="clear" w:pos="8459"/>
              <w:tab w:val="right" w:pos="9026" w:leader="dot"/>
            </w:tabs>
            <w:rPr/>
          </w:pPr>
          <w:hyperlink w:anchor="__RefHeading___Toc1827049_77815467">
            <w:r>
              <w:rPr>
                <w:webHidden/>
                <w:rStyle w:val="IndexLink"/>
                <w:rtl w:val="true"/>
              </w:rPr>
              <w:t>القسم الأول</w:t>
            </w:r>
            <w:r>
              <w:rPr>
                <w:rStyle w:val="IndexLink"/>
                <w:rtl w:val="true"/>
              </w:rPr>
              <w:t xml:space="preserve">: </w:t>
            </w:r>
            <w:r>
              <w:rPr>
                <w:rStyle w:val="IndexLink"/>
                <w:rtl w:val="true"/>
              </w:rPr>
              <w:t>لستم من الأصحاب الأخیار</w:t>
            </w:r>
            <w:r>
              <w:rPr>
                <w:rStyle w:val="IndexLink"/>
                <w:rtl w:val="true"/>
              </w:rPr>
              <w:tab/>
            </w:r>
            <w:r>
              <w:rPr>
                <w:rStyle w:val="IndexLink"/>
              </w:rPr>
              <w:t>274</w:t>
            </w:r>
          </w:hyperlink>
        </w:p>
        <w:p>
          <w:pPr>
            <w:pStyle w:val="Contents4"/>
            <w:tabs>
              <w:tab w:val="clear" w:pos="8176"/>
              <w:tab w:val="right" w:pos="9026" w:leader="dot"/>
            </w:tabs>
            <w:rPr/>
          </w:pPr>
          <w:hyperlink w:anchor="__RefHeading___Toc1827051_77815467">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1827053_77815467">
            <w:r>
              <w:rPr>
                <w:webHidden/>
                <w:rStyle w:val="IndexLink"/>
                <w:rtl w:val="true"/>
              </w:rPr>
              <w:t>العوامل الرئیسیة للفشل</w:t>
            </w:r>
            <w:r>
              <w:rPr>
                <w:rStyle w:val="IndexLink"/>
                <w:rtl w:val="true"/>
              </w:rPr>
              <w:tab/>
            </w:r>
            <w:r>
              <w:rPr>
                <w:rStyle w:val="IndexLink"/>
              </w:rPr>
              <w:t>276</w:t>
            </w:r>
          </w:hyperlink>
        </w:p>
        <w:p>
          <w:pPr>
            <w:pStyle w:val="Contents3"/>
            <w:tabs>
              <w:tab w:val="clear" w:pos="8459"/>
              <w:tab w:val="right" w:pos="9026" w:leader="dot"/>
            </w:tabs>
            <w:rPr/>
          </w:pPr>
          <w:hyperlink w:anchor="__RefHeading___Toc1827055_77815467">
            <w:r>
              <w:rPr>
                <w:webHidden/>
                <w:rStyle w:val="IndexLink"/>
                <w:rtl w:val="true"/>
              </w:rPr>
              <w:t>القسم الثانی</w:t>
            </w:r>
            <w:r>
              <w:rPr>
                <w:rStyle w:val="IndexLink"/>
                <w:rtl w:val="true"/>
              </w:rPr>
              <w:t xml:space="preserve">: </w:t>
            </w:r>
            <w:r>
              <w:rPr>
                <w:rStyle w:val="IndexLink"/>
                <w:rtl w:val="true"/>
              </w:rPr>
              <w:t>الهدف هو إقامة الحق وبسط العدل</w:t>
            </w:r>
            <w:r>
              <w:rPr>
                <w:rStyle w:val="IndexLink"/>
                <w:rtl w:val="true"/>
              </w:rPr>
              <w:tab/>
            </w:r>
            <w:r>
              <w:rPr>
                <w:rStyle w:val="IndexLink"/>
              </w:rPr>
              <w:t>278</w:t>
            </w:r>
          </w:hyperlink>
        </w:p>
        <w:p>
          <w:pPr>
            <w:pStyle w:val="Contents3"/>
            <w:tabs>
              <w:tab w:val="clear" w:pos="8459"/>
              <w:tab w:val="right" w:pos="9026" w:leader="dot"/>
            </w:tabs>
            <w:rPr/>
          </w:pPr>
          <w:hyperlink w:anchor="__RefHeading___Toc1827057_77815467">
            <w:r>
              <w:rPr>
                <w:webHidden/>
                <w:rStyle w:val="IndexLink"/>
                <w:rtl w:val="true"/>
              </w:rPr>
              <w:t>القسم الثالث</w:t>
            </w:r>
            <w:r>
              <w:rPr>
                <w:rStyle w:val="IndexLink"/>
                <w:rtl w:val="true"/>
              </w:rPr>
              <w:t xml:space="preserve">: </w:t>
            </w:r>
            <w:r>
              <w:rPr>
                <w:rStyle w:val="IndexLink"/>
                <w:rtl w:val="true"/>
              </w:rPr>
              <w:t>شرائط حکّام العدل</w:t>
            </w:r>
            <w:r>
              <w:rPr>
                <w:rStyle w:val="IndexLink"/>
                <w:rtl w:val="true"/>
              </w:rPr>
              <w:tab/>
            </w:r>
            <w:r>
              <w:rPr>
                <w:rStyle w:val="IndexLink"/>
              </w:rPr>
              <w:t>282</w:t>
            </w:r>
          </w:hyperlink>
        </w:p>
        <w:p>
          <w:pPr>
            <w:pStyle w:val="Contents4"/>
            <w:tabs>
              <w:tab w:val="clear" w:pos="8176"/>
              <w:tab w:val="right" w:pos="9026" w:leader="dot"/>
            </w:tabs>
            <w:rPr/>
          </w:pPr>
          <w:hyperlink w:anchor="__RefHeading___Toc1827059_77815467">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1827061_77815467">
            <w:r>
              <w:rPr>
                <w:webHidden/>
                <w:rStyle w:val="IndexLink"/>
                <w:rtl w:val="true"/>
              </w:rPr>
              <w:t>آفة الحکومات</w:t>
            </w:r>
            <w:r>
              <w:rPr>
                <w:rStyle w:val="IndexLink"/>
                <w:rtl w:val="true"/>
              </w:rPr>
              <w:tab/>
            </w:r>
            <w:r>
              <w:rPr>
                <w:rStyle w:val="IndexLink"/>
              </w:rPr>
              <w:t>284</w:t>
            </w:r>
          </w:hyperlink>
        </w:p>
        <w:p>
          <w:pPr>
            <w:pStyle w:val="Contents2"/>
            <w:tabs>
              <w:tab w:val="clear" w:pos="8743"/>
              <w:tab w:val="right" w:pos="9026" w:leader="dot"/>
            </w:tabs>
            <w:rPr/>
          </w:pPr>
          <w:hyperlink w:anchor="__RefHeading___Toc1827063_77815467">
            <w:r>
              <w:rPr>
                <w:webHidden/>
                <w:rStyle w:val="IndexLink"/>
                <w:rtl w:val="true"/>
              </w:rPr>
              <w:t>الخطبة المأة والثانیة والثلاثون</w:t>
            </w:r>
            <w:r>
              <w:rPr>
                <w:rStyle w:val="IndexLink"/>
                <w:rtl w:val="true"/>
              </w:rPr>
              <w:tab/>
            </w:r>
            <w:r>
              <w:rPr>
                <w:rStyle w:val="IndexLink"/>
              </w:rPr>
              <w:t>286</w:t>
            </w:r>
          </w:hyperlink>
        </w:p>
        <w:p>
          <w:pPr>
            <w:pStyle w:val="Contents3"/>
            <w:tabs>
              <w:tab w:val="clear" w:pos="8459"/>
              <w:tab w:val="right" w:pos="9026" w:leader="dot"/>
            </w:tabs>
            <w:rPr/>
          </w:pPr>
          <w:hyperlink w:anchor="__RefHeading___Toc1827065_77815467">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1827067_77815467">
            <w:r>
              <w:rPr>
                <w:webHidden/>
                <w:rStyle w:val="IndexLink"/>
                <w:rtl w:val="true"/>
              </w:rPr>
              <w:t>نظرة إلی الخطبة</w:t>
            </w:r>
            <w:r>
              <w:rPr>
                <w:rStyle w:val="IndexLink"/>
                <w:rtl w:val="true"/>
              </w:rPr>
              <w:tab/>
            </w:r>
            <w:r>
              <w:rPr>
                <w:rStyle w:val="IndexLink"/>
              </w:rPr>
              <w:t>286</w:t>
            </w:r>
          </w:hyperlink>
        </w:p>
        <w:p>
          <w:pPr>
            <w:pStyle w:val="Contents3"/>
            <w:tabs>
              <w:tab w:val="clear" w:pos="8459"/>
              <w:tab w:val="right" w:pos="9026" w:leader="dot"/>
            </w:tabs>
            <w:rPr/>
          </w:pPr>
          <w:hyperlink w:anchor="__RefHeading___Toc1827069_77815467">
            <w:r>
              <w:rPr>
                <w:webHidden/>
                <w:rStyle w:val="IndexLink"/>
                <w:rtl w:val="true"/>
              </w:rPr>
              <w:t>القسم الأول</w:t>
            </w:r>
            <w:r>
              <w:rPr>
                <w:rStyle w:val="IndexLink"/>
                <w:rtl w:val="true"/>
              </w:rPr>
              <w:t xml:space="preserve">: </w:t>
            </w:r>
            <w:r>
              <w:rPr>
                <w:rStyle w:val="IndexLink"/>
                <w:rtl w:val="true"/>
              </w:rPr>
              <w:t>صفات اللّه الخاصة</w:t>
            </w:r>
            <w:r>
              <w:rPr>
                <w:rStyle w:val="IndexLink"/>
                <w:rtl w:val="true"/>
              </w:rPr>
              <w:tab/>
            </w:r>
            <w:r>
              <w:rPr>
                <w:rStyle w:val="IndexLink"/>
              </w:rPr>
              <w:t>288</w:t>
            </w:r>
          </w:hyperlink>
        </w:p>
        <w:p>
          <w:pPr>
            <w:pStyle w:val="Contents3"/>
            <w:tabs>
              <w:tab w:val="clear" w:pos="8459"/>
              <w:tab w:val="right" w:pos="9026" w:leader="dot"/>
            </w:tabs>
            <w:rPr/>
          </w:pPr>
          <w:hyperlink w:anchor="__RefHeading___Toc1827071_77815467">
            <w:r>
              <w:rPr>
                <w:webHidden/>
                <w:rStyle w:val="IndexLink"/>
                <w:rtl w:val="true"/>
              </w:rPr>
              <w:t>القسم الثانی</w:t>
            </w:r>
            <w:r>
              <w:rPr>
                <w:rStyle w:val="IndexLink"/>
                <w:rtl w:val="true"/>
              </w:rPr>
              <w:t xml:space="preserve">: </w:t>
            </w:r>
            <w:r>
              <w:rPr>
                <w:rStyle w:val="IndexLink"/>
                <w:rtl w:val="true"/>
              </w:rPr>
              <w:t>نزول الموت؟</w:t>
            </w:r>
            <w:r>
              <w:rPr>
                <w:rStyle w:val="IndexLink"/>
                <w:rtl w:val="true"/>
              </w:rPr>
              <w:tab/>
            </w:r>
            <w:r>
              <w:rPr>
                <w:rStyle w:val="IndexLink"/>
              </w:rPr>
              <w:t>290</w:t>
            </w:r>
          </w:hyperlink>
        </w:p>
        <w:p>
          <w:pPr>
            <w:pStyle w:val="Contents3"/>
            <w:tabs>
              <w:tab w:val="clear" w:pos="8459"/>
              <w:tab w:val="right" w:pos="9026" w:leader="dot"/>
            </w:tabs>
            <w:rPr/>
          </w:pPr>
          <w:hyperlink w:anchor="__RefHeading___Toc1827073_77815467">
            <w:r>
              <w:rPr>
                <w:webHidden/>
                <w:rStyle w:val="IndexLink"/>
                <w:rtl w:val="true"/>
              </w:rPr>
              <w:t>القسم الثالث</w:t>
            </w:r>
            <w:r>
              <w:rPr>
                <w:rStyle w:val="IndexLink"/>
                <w:rtl w:val="true"/>
              </w:rPr>
              <w:t xml:space="preserve">: </w:t>
            </w:r>
            <w:r>
              <w:rPr>
                <w:rStyle w:val="IndexLink"/>
                <w:rtl w:val="true"/>
              </w:rPr>
              <w:t>ممر یعرف باسم الدنیا</w:t>
            </w:r>
            <w:r>
              <w:rPr>
                <w:rStyle w:val="IndexLink"/>
                <w:rtl w:val="true"/>
              </w:rPr>
              <w:tab/>
            </w:r>
            <w:r>
              <w:rPr>
                <w:rStyle w:val="IndexLink"/>
              </w:rPr>
              <w:t>294</w:t>
            </w:r>
          </w:hyperlink>
        </w:p>
        <w:p>
          <w:pPr>
            <w:pStyle w:val="Contents4"/>
            <w:tabs>
              <w:tab w:val="clear" w:pos="8176"/>
              <w:tab w:val="right" w:pos="9026" w:leader="dot"/>
            </w:tabs>
            <w:rPr/>
          </w:pPr>
          <w:hyperlink w:anchor="__RefHeading___Toc1827075_77815467">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1827077_77815467">
            <w:r>
              <w:rPr>
                <w:webHidden/>
                <w:rStyle w:val="IndexLink"/>
                <w:rtl w:val="true"/>
              </w:rPr>
              <w:t>نتیجة الخطبة</w:t>
            </w:r>
            <w:r>
              <w:rPr>
                <w:rStyle w:val="IndexLink"/>
                <w:rtl w:val="true"/>
              </w:rPr>
              <w:tab/>
            </w:r>
            <w:r>
              <w:rPr>
                <w:rStyle w:val="IndexLink"/>
              </w:rPr>
              <w:t>295</w:t>
            </w:r>
          </w:hyperlink>
        </w:p>
        <w:p>
          <w:pPr>
            <w:pStyle w:val="Contents2"/>
            <w:tabs>
              <w:tab w:val="clear" w:pos="8743"/>
              <w:tab w:val="right" w:pos="9026" w:leader="dot"/>
            </w:tabs>
            <w:rPr/>
          </w:pPr>
          <w:hyperlink w:anchor="__RefHeading___Toc1827079_77815467">
            <w:r>
              <w:rPr>
                <w:webHidden/>
                <w:rStyle w:val="IndexLink"/>
                <w:rtl w:val="true"/>
              </w:rPr>
              <w:t>الخطبة المأة والثالثة والثلاثون</w:t>
            </w:r>
            <w:r>
              <w:rPr>
                <w:rStyle w:val="IndexLink"/>
                <w:rtl w:val="true"/>
              </w:rPr>
              <w:tab/>
            </w:r>
            <w:r>
              <w:rPr>
                <w:rStyle w:val="IndexLink"/>
              </w:rPr>
              <w:t>298</w:t>
            </w:r>
          </w:hyperlink>
        </w:p>
        <w:p>
          <w:pPr>
            <w:pStyle w:val="Contents3"/>
            <w:tabs>
              <w:tab w:val="clear" w:pos="8459"/>
              <w:tab w:val="right" w:pos="9026" w:leader="dot"/>
            </w:tabs>
            <w:rPr/>
          </w:pPr>
          <w:hyperlink w:anchor="__RefHeading___Toc1827081_77815467">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1827083_77815467">
            <w:r>
              <w:rPr>
                <w:webHidden/>
                <w:rStyle w:val="IndexLink"/>
                <w:rtl w:val="true"/>
              </w:rPr>
              <w:t>نظرة إلی الخطبة</w:t>
            </w:r>
            <w:r>
              <w:rPr>
                <w:rStyle w:val="IndexLink"/>
                <w:rtl w:val="true"/>
              </w:rPr>
              <w:tab/>
            </w:r>
            <w:r>
              <w:rPr>
                <w:rStyle w:val="IndexLink"/>
              </w:rPr>
              <w:t>298</w:t>
            </w:r>
          </w:hyperlink>
        </w:p>
        <w:p>
          <w:pPr>
            <w:pStyle w:val="Contents3"/>
            <w:tabs>
              <w:tab w:val="clear" w:pos="8459"/>
              <w:tab w:val="right" w:pos="9026" w:leader="dot"/>
            </w:tabs>
            <w:rPr/>
          </w:pPr>
          <w:hyperlink w:anchor="__RefHeading___Toc1827085_77815467">
            <w:r>
              <w:rPr>
                <w:webHidden/>
                <w:rStyle w:val="IndexLink"/>
                <w:rtl w:val="true"/>
              </w:rPr>
              <w:t>القسم الأول</w:t>
            </w:r>
            <w:r>
              <w:rPr>
                <w:rStyle w:val="IndexLink"/>
                <w:rtl w:val="true"/>
              </w:rPr>
              <w:t xml:space="preserve">: </w:t>
            </w:r>
            <w:r>
              <w:rPr>
                <w:rStyle w:val="IndexLink"/>
                <w:rtl w:val="true"/>
              </w:rPr>
              <w:t>انقیاد ما فی الدنیا لله</w:t>
            </w:r>
            <w:r>
              <w:rPr>
                <w:rStyle w:val="IndexLink"/>
                <w:rtl w:val="true"/>
              </w:rPr>
              <w:tab/>
            </w:r>
            <w:r>
              <w:rPr>
                <w:rStyle w:val="IndexLink"/>
              </w:rPr>
              <w:t>300</w:t>
            </w:r>
          </w:hyperlink>
        </w:p>
        <w:p>
          <w:pPr>
            <w:pStyle w:val="Contents4"/>
            <w:tabs>
              <w:tab w:val="clear" w:pos="8176"/>
              <w:tab w:val="right" w:pos="9026" w:leader="dot"/>
            </w:tabs>
            <w:rPr/>
          </w:pPr>
          <w:hyperlink w:anchor="__RefHeading___Toc1827087_77815467">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1827089_77815467">
            <w:r>
              <w:rPr>
                <w:webHidden/>
                <w:rStyle w:val="IndexLink"/>
                <w:rtl w:val="true"/>
              </w:rPr>
              <w:t>اسجام الآیات والروایات</w:t>
            </w:r>
            <w:r>
              <w:rPr>
                <w:rStyle w:val="IndexLink"/>
                <w:rtl w:val="true"/>
              </w:rPr>
              <w:tab/>
            </w:r>
            <w:r>
              <w:rPr>
                <w:rStyle w:val="IndexLink"/>
              </w:rPr>
              <w:t>301</w:t>
            </w:r>
          </w:hyperlink>
        </w:p>
        <w:p>
          <w:pPr>
            <w:pStyle w:val="Contents3"/>
            <w:tabs>
              <w:tab w:val="clear" w:pos="8459"/>
              <w:tab w:val="right" w:pos="9026" w:leader="dot"/>
            </w:tabs>
            <w:rPr/>
          </w:pPr>
          <w:hyperlink w:anchor="__RefHeading___Toc1827091_77815467">
            <w:r>
              <w:rPr>
                <w:webHidden/>
                <w:rStyle w:val="IndexLink"/>
                <w:rtl w:val="true"/>
              </w:rPr>
              <w:t>القسم الثانی</w:t>
            </w:r>
            <w:r>
              <w:rPr>
                <w:rStyle w:val="IndexLink"/>
                <w:rtl w:val="true"/>
              </w:rPr>
              <w:t xml:space="preserve">: </w:t>
            </w:r>
            <w:r>
              <w:rPr>
                <w:rStyle w:val="IndexLink"/>
                <w:rtl w:val="true"/>
              </w:rPr>
              <w:t>إعجاز القرآن</w:t>
            </w:r>
            <w:r>
              <w:rPr>
                <w:rStyle w:val="IndexLink"/>
                <w:rtl w:val="true"/>
              </w:rPr>
              <w:tab/>
            </w:r>
            <w:r>
              <w:rPr>
                <w:rStyle w:val="IndexLink"/>
              </w:rPr>
              <w:t>304</w:t>
            </w:r>
          </w:hyperlink>
        </w:p>
        <w:p>
          <w:pPr>
            <w:pStyle w:val="Contents4"/>
            <w:tabs>
              <w:tab w:val="clear" w:pos="8176"/>
              <w:tab w:val="right" w:pos="9026" w:leader="dot"/>
            </w:tabs>
            <w:rPr/>
          </w:pPr>
          <w:hyperlink w:anchor="__RefHeading___Toc1827093_77815467">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1827095_77815467">
            <w:r>
              <w:rPr>
                <w:webHidden/>
                <w:rStyle w:val="IndexLink"/>
                <w:rtl w:val="true"/>
              </w:rPr>
              <w:t>القرآن الناطق</w:t>
            </w:r>
            <w:r>
              <w:rPr>
                <w:rStyle w:val="IndexLink"/>
                <w:rtl w:val="true"/>
              </w:rPr>
              <w:tab/>
            </w:r>
            <w:r>
              <w:rPr>
                <w:rStyle w:val="IndexLink"/>
              </w:rPr>
              <w:t>305</w:t>
            </w:r>
          </w:hyperlink>
        </w:p>
        <w:p>
          <w:pPr>
            <w:pStyle w:val="Contents3"/>
            <w:tabs>
              <w:tab w:val="clear" w:pos="8459"/>
              <w:tab w:val="right" w:pos="9026" w:leader="dot"/>
            </w:tabs>
            <w:rPr/>
          </w:pPr>
          <w:hyperlink w:anchor="__RefHeading___Toc1827097_77815467">
            <w:r>
              <w:rPr>
                <w:webHidden/>
                <w:rStyle w:val="IndexLink"/>
                <w:rtl w:val="true"/>
              </w:rPr>
              <w:t>القسم الثالث</w:t>
            </w:r>
            <w:r>
              <w:rPr>
                <w:rStyle w:val="IndexLink"/>
                <w:rtl w:val="true"/>
              </w:rPr>
              <w:t xml:space="preserve">: </w:t>
            </w:r>
            <w:r>
              <w:rPr>
                <w:rStyle w:val="IndexLink"/>
                <w:rtl w:val="true"/>
              </w:rPr>
              <w:t>رسالة خاتم الأنبیاء صلی الله علیه و آله</w:t>
            </w:r>
            <w:r>
              <w:rPr>
                <w:rStyle w:val="IndexLink"/>
                <w:rtl w:val="true"/>
              </w:rPr>
              <w:tab/>
            </w:r>
            <w:r>
              <w:rPr>
                <w:rStyle w:val="IndexLink"/>
              </w:rPr>
              <w:t>306</w:t>
            </w:r>
          </w:hyperlink>
        </w:p>
        <w:p>
          <w:pPr>
            <w:pStyle w:val="Contents3"/>
            <w:tabs>
              <w:tab w:val="clear" w:pos="8459"/>
              <w:tab w:val="right" w:pos="9026" w:leader="dot"/>
            </w:tabs>
            <w:rPr/>
          </w:pPr>
          <w:hyperlink w:anchor="__RefHeading___Toc1827099_77815467">
            <w:r>
              <w:rPr>
                <w:webHidden/>
                <w:rStyle w:val="IndexLink"/>
                <w:rtl w:val="true"/>
              </w:rPr>
              <w:t>القسم الرابع</w:t>
            </w:r>
            <w:r>
              <w:rPr>
                <w:rStyle w:val="IndexLink"/>
                <w:rtl w:val="true"/>
              </w:rPr>
              <w:t xml:space="preserve">: </w:t>
            </w:r>
            <w:r>
              <w:rPr>
                <w:rStyle w:val="IndexLink"/>
                <w:rtl w:val="true"/>
              </w:rPr>
              <w:t>الدنیا غایة بصر الأعمی</w:t>
            </w:r>
            <w:r>
              <w:rPr>
                <w:rStyle w:val="IndexLink"/>
                <w:rtl w:val="true"/>
              </w:rPr>
              <w:tab/>
            </w:r>
            <w:r>
              <w:rPr>
                <w:rStyle w:val="IndexLink"/>
              </w:rPr>
              <w:t>308</w:t>
            </w:r>
          </w:hyperlink>
        </w:p>
        <w:p>
          <w:pPr>
            <w:pStyle w:val="Contents4"/>
            <w:tabs>
              <w:tab w:val="clear" w:pos="8176"/>
              <w:tab w:val="right" w:pos="9026" w:leader="dot"/>
            </w:tabs>
            <w:rPr/>
          </w:pPr>
          <w:hyperlink w:anchor="__RefHeading___Toc1827101_77815467">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827103_77815467">
            <w:r>
              <w:rPr>
                <w:webHidden/>
                <w:rStyle w:val="IndexLink"/>
                <w:rtl w:val="true"/>
              </w:rPr>
              <w:t>التعامل مع الدنیا</w:t>
            </w:r>
            <w:r>
              <w:rPr>
                <w:rStyle w:val="IndexLink"/>
                <w:rtl w:val="true"/>
              </w:rPr>
              <w:tab/>
            </w:r>
            <w:r>
              <w:rPr>
                <w:rStyle w:val="IndexLink"/>
              </w:rPr>
              <w:t>309</w:t>
            </w:r>
          </w:hyperlink>
        </w:p>
        <w:p>
          <w:pPr>
            <w:pStyle w:val="Contents3"/>
            <w:tabs>
              <w:tab w:val="clear" w:pos="8459"/>
              <w:tab w:val="right" w:pos="9026" w:leader="dot"/>
            </w:tabs>
            <w:rPr/>
          </w:pPr>
          <w:hyperlink w:anchor="__RefHeading___Toc1827105_77815467">
            <w:r>
              <w:rPr>
                <w:webHidden/>
                <w:rStyle w:val="IndexLink"/>
                <w:rtl w:val="true"/>
              </w:rPr>
              <w:t>القسم الخامس</w:t>
            </w:r>
            <w:r>
              <w:rPr>
                <w:rStyle w:val="IndexLink"/>
                <w:rtl w:val="true"/>
              </w:rPr>
              <w:t xml:space="preserve">: </w:t>
            </w:r>
            <w:r>
              <w:rPr>
                <w:rStyle w:val="IndexLink"/>
                <w:rtl w:val="true"/>
              </w:rPr>
              <w:t>أهمیة القرآن و دور عبادة الدنیا فی الصراعات</w:t>
            </w:r>
            <w:r>
              <w:rPr>
                <w:rStyle w:val="IndexLink"/>
                <w:rtl w:val="true"/>
              </w:rPr>
              <w:tab/>
            </w:r>
            <w:r>
              <w:rPr>
                <w:rStyle w:val="IndexLink"/>
              </w:rPr>
              <w:t>312</w:t>
            </w:r>
          </w:hyperlink>
        </w:p>
        <w:p>
          <w:pPr>
            <w:pStyle w:val="Contents2"/>
            <w:tabs>
              <w:tab w:val="clear" w:pos="8743"/>
              <w:tab w:val="right" w:pos="9026" w:leader="dot"/>
            </w:tabs>
            <w:rPr/>
          </w:pPr>
          <w:hyperlink w:anchor="__RefHeading___Toc1827107_77815467">
            <w:r>
              <w:rPr>
                <w:webHidden/>
                <w:rStyle w:val="IndexLink"/>
                <w:rtl w:val="true"/>
              </w:rPr>
              <w:t>الخطبة المأة والرابعة والثلاثون</w:t>
            </w:r>
            <w:r>
              <w:rPr>
                <w:rStyle w:val="IndexLink"/>
                <w:rtl w:val="true"/>
              </w:rPr>
              <w:tab/>
            </w:r>
            <w:r>
              <w:rPr>
                <w:rStyle w:val="IndexLink"/>
              </w:rPr>
              <w:t>320</w:t>
            </w:r>
          </w:hyperlink>
        </w:p>
        <w:p>
          <w:pPr>
            <w:pStyle w:val="Contents3"/>
            <w:tabs>
              <w:tab w:val="clear" w:pos="8459"/>
              <w:tab w:val="right" w:pos="9026" w:leader="dot"/>
            </w:tabs>
            <w:rPr/>
          </w:pPr>
          <w:hyperlink w:anchor="__RefHeading___Toc1827109_77815467">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1827111_77815467">
            <w:r>
              <w:rPr>
                <w:webHidden/>
                <w:rStyle w:val="IndexLink"/>
                <w:rtl w:val="true"/>
              </w:rPr>
              <w:t>نظرة إلی الخطبة</w:t>
            </w:r>
            <w:r>
              <w:rPr>
                <w:rStyle w:val="IndexLink"/>
                <w:rtl w:val="true"/>
              </w:rPr>
              <w:tab/>
            </w:r>
            <w:r>
              <w:rPr>
                <w:rStyle w:val="IndexLink"/>
              </w:rPr>
              <w:t>320</w:t>
            </w:r>
          </w:hyperlink>
        </w:p>
        <w:p>
          <w:pPr>
            <w:pStyle w:val="Contents3"/>
            <w:tabs>
              <w:tab w:val="clear" w:pos="8459"/>
              <w:tab w:val="right" w:pos="9026" w:leader="dot"/>
            </w:tabs>
            <w:rPr/>
          </w:pPr>
          <w:hyperlink w:anchor="__RefHeading___Toc1827113_77815467">
            <w:r>
              <w:rPr>
                <w:webHidden/>
                <w:rStyle w:val="IndexLink"/>
                <w:rtl w:val="true"/>
              </w:rPr>
              <w:t>الحضور الخطیر</w:t>
            </w:r>
            <w:r>
              <w:rPr>
                <w:rStyle w:val="IndexLink"/>
                <w:rtl w:val="true"/>
              </w:rPr>
              <w:tab/>
            </w:r>
            <w:r>
              <w:rPr>
                <w:rStyle w:val="IndexLink"/>
              </w:rPr>
              <w:t>322</w:t>
            </w:r>
          </w:hyperlink>
        </w:p>
        <w:p>
          <w:pPr>
            <w:pStyle w:val="Contents3"/>
            <w:tabs>
              <w:tab w:val="clear" w:pos="8459"/>
              <w:tab w:val="right" w:pos="9026" w:leader="dot"/>
            </w:tabs>
            <w:rPr/>
          </w:pPr>
          <w:hyperlink w:anchor="__RefHeading___Toc1827115_77815467">
            <w:r>
              <w:rPr>
                <w:webHidden/>
                <w:rStyle w:val="IndexLink"/>
                <w:rtl w:val="true"/>
              </w:rPr>
              <w:t>تأمّلات</w:t>
            </w:r>
            <w:r>
              <w:rPr>
                <w:rStyle w:val="IndexLink"/>
                <w:rtl w:val="true"/>
              </w:rPr>
              <w:tab/>
            </w:r>
            <w:r>
              <w:rPr>
                <w:rStyle w:val="IndexLink"/>
              </w:rPr>
              <w:t>324</w:t>
            </w:r>
          </w:hyperlink>
        </w:p>
        <w:p>
          <w:pPr>
            <w:pStyle w:val="Contents4"/>
            <w:tabs>
              <w:tab w:val="clear" w:pos="8176"/>
              <w:tab w:val="right" w:pos="9026" w:leader="dot"/>
            </w:tabs>
            <w:rPr/>
          </w:pPr>
          <w:hyperlink w:anchor="__RefHeading___Toc1827117_77815467">
            <w:r>
              <w:rPr>
                <w:webHidden/>
                <w:rStyle w:val="IndexLink"/>
              </w:rPr>
              <w:t>1</w:t>
            </w:r>
            <w:r>
              <w:rPr>
                <w:rStyle w:val="IndexLink"/>
                <w:rtl w:val="true"/>
              </w:rPr>
              <w:t xml:space="preserve"> - </w:t>
            </w:r>
            <w:r>
              <w:rPr>
                <w:rStyle w:val="IndexLink"/>
                <w:rtl w:val="true"/>
              </w:rPr>
              <w:t>الردّ علی سؤال</w:t>
            </w:r>
            <w:r>
              <w:rPr>
                <w:rStyle w:val="IndexLink"/>
                <w:rtl w:val="true"/>
              </w:rPr>
              <w:tab/>
            </w:r>
            <w:r>
              <w:rPr>
                <w:rStyle w:val="IndexLink"/>
              </w:rPr>
              <w:t>324</w:t>
            </w:r>
          </w:hyperlink>
        </w:p>
        <w:p>
          <w:pPr>
            <w:pStyle w:val="Contents4"/>
            <w:tabs>
              <w:tab w:val="clear" w:pos="8176"/>
              <w:tab w:val="right" w:pos="9026" w:leader="dot"/>
            </w:tabs>
            <w:rPr/>
          </w:pPr>
          <w:hyperlink w:anchor="__RefHeading___Toc1827119_77815467">
            <w:r>
              <w:rPr>
                <w:webHidden/>
                <w:rStyle w:val="IndexLink"/>
              </w:rPr>
              <w:t>2</w:t>
            </w:r>
            <w:r>
              <w:rPr>
                <w:rStyle w:val="IndexLink"/>
                <w:rtl w:val="true"/>
              </w:rPr>
              <w:t xml:space="preserve"> - </w:t>
            </w:r>
            <w:r>
              <w:rPr>
                <w:rStyle w:val="IndexLink"/>
                <w:rtl w:val="true"/>
              </w:rPr>
              <w:t>شبهة أخری</w:t>
            </w:r>
            <w:r>
              <w:rPr>
                <w:rStyle w:val="IndexLink"/>
                <w:rtl w:val="true"/>
              </w:rPr>
              <w:tab/>
            </w:r>
            <w:r>
              <w:rPr>
                <w:rStyle w:val="IndexLink"/>
              </w:rPr>
              <w:t>325</w:t>
            </w:r>
          </w:hyperlink>
        </w:p>
        <w:p>
          <w:pPr>
            <w:pStyle w:val="Contents4"/>
            <w:tabs>
              <w:tab w:val="clear" w:pos="8176"/>
              <w:tab w:val="right" w:pos="9026" w:leader="dot"/>
            </w:tabs>
            <w:rPr/>
          </w:pPr>
          <w:hyperlink w:anchor="__RefHeading___Toc1827121_77815467">
            <w:r>
              <w:rPr>
                <w:webHidden/>
                <w:rStyle w:val="IndexLink"/>
              </w:rPr>
              <w:t>3</w:t>
            </w:r>
            <w:r>
              <w:rPr>
                <w:rStyle w:val="IndexLink"/>
                <w:rtl w:val="true"/>
              </w:rPr>
              <w:t xml:space="preserve"> - </w:t>
            </w:r>
            <w:r>
              <w:rPr>
                <w:rStyle w:val="IndexLink"/>
                <w:rtl w:val="true"/>
              </w:rPr>
              <w:t>الأمانة فی الاستشارة</w:t>
            </w:r>
            <w:r>
              <w:rPr>
                <w:rStyle w:val="IndexLink"/>
                <w:rtl w:val="true"/>
              </w:rPr>
              <w:tab/>
            </w:r>
            <w:r>
              <w:rPr>
                <w:rStyle w:val="IndexLink"/>
              </w:rPr>
              <w:t>325</w:t>
            </w:r>
          </w:hyperlink>
        </w:p>
        <w:p>
          <w:pPr>
            <w:pStyle w:val="Contents4"/>
            <w:tabs>
              <w:tab w:val="clear" w:pos="8176"/>
              <w:tab w:val="right" w:pos="9026" w:leader="dot"/>
            </w:tabs>
            <w:rPr/>
          </w:pPr>
          <w:hyperlink w:anchor="__RefHeading___Toc1827123_77815467">
            <w:r>
              <w:rPr>
                <w:webHidden/>
                <w:rStyle w:val="IndexLink"/>
              </w:rPr>
              <w:t>4</w:t>
            </w:r>
            <w:r>
              <w:rPr>
                <w:rStyle w:val="IndexLink"/>
                <w:rtl w:val="true"/>
              </w:rPr>
              <w:t xml:space="preserve"> - </w:t>
            </w:r>
            <w:r>
              <w:rPr>
                <w:rStyle w:val="IndexLink"/>
                <w:rtl w:val="true"/>
              </w:rPr>
              <w:t>إستنتاج خاطیء</w:t>
            </w:r>
            <w:r>
              <w:rPr>
                <w:rStyle w:val="IndexLink"/>
                <w:rtl w:val="true"/>
              </w:rPr>
              <w:tab/>
            </w:r>
            <w:r>
              <w:rPr>
                <w:rStyle w:val="IndexLink"/>
              </w:rPr>
              <w:t>326</w:t>
            </w:r>
          </w:hyperlink>
        </w:p>
        <w:p>
          <w:pPr>
            <w:pStyle w:val="Contents2"/>
            <w:tabs>
              <w:tab w:val="clear" w:pos="8743"/>
              <w:tab w:val="right" w:pos="9026" w:leader="dot"/>
            </w:tabs>
            <w:rPr/>
          </w:pPr>
          <w:hyperlink w:anchor="__RefHeading___Toc1827125_77815467">
            <w:r>
              <w:rPr>
                <w:webHidden/>
                <w:rStyle w:val="IndexLink"/>
                <w:rtl w:val="true"/>
              </w:rPr>
              <w:t>الخطبة المأة والخامسة والثلاثون</w:t>
            </w:r>
            <w:r>
              <w:rPr>
                <w:rStyle w:val="IndexLink"/>
                <w:rtl w:val="true"/>
              </w:rPr>
              <w:tab/>
            </w:r>
            <w:r>
              <w:rPr>
                <w:rStyle w:val="IndexLink"/>
              </w:rPr>
              <w:t>328</w:t>
            </w:r>
          </w:hyperlink>
        </w:p>
        <w:p>
          <w:pPr>
            <w:pStyle w:val="Contents3"/>
            <w:tabs>
              <w:tab w:val="clear" w:pos="8459"/>
              <w:tab w:val="right" w:pos="9026" w:leader="dot"/>
            </w:tabs>
            <w:rPr/>
          </w:pPr>
          <w:hyperlink w:anchor="__RefHeading___Toc1827127_77815467">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1827129_77815467">
            <w:r>
              <w:rPr>
                <w:webHidden/>
                <w:rStyle w:val="IndexLink"/>
                <w:rtl w:val="true"/>
              </w:rPr>
              <w:t>نظرة إلی الخطبة</w:t>
            </w:r>
            <w:r>
              <w:rPr>
                <w:rStyle w:val="IndexLink"/>
                <w:rtl w:val="true"/>
              </w:rPr>
              <w:tab/>
            </w:r>
            <w:r>
              <w:rPr>
                <w:rStyle w:val="IndexLink"/>
              </w:rPr>
              <w:t>328</w:t>
            </w:r>
          </w:hyperlink>
        </w:p>
        <w:p>
          <w:pPr>
            <w:pStyle w:val="Contents3"/>
            <w:tabs>
              <w:tab w:val="clear" w:pos="8459"/>
              <w:tab w:val="right" w:pos="9026" w:leader="dot"/>
            </w:tabs>
            <w:rPr/>
          </w:pPr>
          <w:hyperlink w:anchor="__RefHeading___Toc1827131_77815467">
            <w:r>
              <w:rPr>
                <w:webHidden/>
                <w:rStyle w:val="IndexLink"/>
                <w:rtl w:val="true"/>
              </w:rPr>
              <w:t>أنت عاجز</w:t>
            </w:r>
            <w:r>
              <w:rPr>
                <w:rStyle w:val="IndexLink"/>
                <w:rtl w:val="true"/>
              </w:rPr>
              <w:tab/>
            </w:r>
            <w:r>
              <w:rPr>
                <w:rStyle w:val="IndexLink"/>
              </w:rPr>
              <w:t>330</w:t>
            </w:r>
          </w:hyperlink>
        </w:p>
        <w:p>
          <w:pPr>
            <w:pStyle w:val="Contents3"/>
            <w:tabs>
              <w:tab w:val="clear" w:pos="8459"/>
              <w:tab w:val="right" w:pos="9026" w:leader="dot"/>
            </w:tabs>
            <w:rPr/>
          </w:pPr>
          <w:hyperlink w:anchor="__RefHeading___Toc1827133_77815467">
            <w:r>
              <w:rPr>
                <w:webHidden/>
                <w:rStyle w:val="IndexLink"/>
                <w:rtl w:val="true"/>
              </w:rPr>
              <w:t>سلوک الإمام علیه السلام تجاه الفرد العدیم المنطق</w:t>
            </w:r>
            <w:r>
              <w:rPr>
                <w:rStyle w:val="IndexLink"/>
                <w:rtl w:val="true"/>
              </w:rPr>
              <w:tab/>
            </w:r>
            <w:r>
              <w:rPr>
                <w:rStyle w:val="IndexLink"/>
              </w:rPr>
              <w:t>331</w:t>
            </w:r>
          </w:hyperlink>
        </w:p>
        <w:p>
          <w:pPr>
            <w:pStyle w:val="Contents2"/>
            <w:tabs>
              <w:tab w:val="clear" w:pos="8743"/>
              <w:tab w:val="right" w:pos="9026" w:leader="dot"/>
            </w:tabs>
            <w:rPr/>
          </w:pPr>
          <w:hyperlink w:anchor="__RefHeading___Toc1827135_77815467">
            <w:r>
              <w:rPr>
                <w:webHidden/>
                <w:rStyle w:val="IndexLink"/>
                <w:rtl w:val="true"/>
              </w:rPr>
              <w:t>الخطبة المأة والسادسة والثلاثون</w:t>
            </w:r>
            <w:r>
              <w:rPr>
                <w:rStyle w:val="IndexLink"/>
                <w:rtl w:val="true"/>
              </w:rPr>
              <w:tab/>
            </w:r>
            <w:r>
              <w:rPr>
                <w:rStyle w:val="IndexLink"/>
              </w:rPr>
              <w:t>332</w:t>
            </w:r>
          </w:hyperlink>
        </w:p>
        <w:p>
          <w:pPr>
            <w:pStyle w:val="Contents3"/>
            <w:tabs>
              <w:tab w:val="clear" w:pos="8459"/>
              <w:tab w:val="right" w:pos="9026" w:leader="dot"/>
            </w:tabs>
            <w:rPr/>
          </w:pPr>
          <w:hyperlink w:anchor="__RefHeading___Toc1827137_77815467">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1827139_77815467">
            <w:r>
              <w:rPr>
                <w:webHidden/>
                <w:rStyle w:val="IndexLink"/>
                <w:rtl w:val="true"/>
              </w:rPr>
              <w:t>نظرة إلی الخطبة</w:t>
            </w:r>
            <w:r>
              <w:rPr>
                <w:rStyle w:val="IndexLink"/>
                <w:rtl w:val="true"/>
              </w:rPr>
              <w:tab/>
            </w:r>
            <w:r>
              <w:rPr>
                <w:rStyle w:val="IndexLink"/>
              </w:rPr>
              <w:t>332</w:t>
            </w:r>
          </w:hyperlink>
        </w:p>
        <w:p>
          <w:pPr>
            <w:pStyle w:val="Contents3"/>
            <w:tabs>
              <w:tab w:val="clear" w:pos="8459"/>
              <w:tab w:val="right" w:pos="9026" w:leader="dot"/>
            </w:tabs>
            <w:rPr/>
          </w:pPr>
          <w:hyperlink w:anchor="__RefHeading___Toc1827141_77815467">
            <w:r>
              <w:rPr>
                <w:webHidden/>
                <w:rStyle w:val="IndexLink"/>
                <w:rtl w:val="true"/>
              </w:rPr>
              <w:t>أنصف المظلوم من الظالم</w:t>
            </w:r>
            <w:r>
              <w:rPr>
                <w:rStyle w:val="IndexLink"/>
                <w:rtl w:val="true"/>
              </w:rPr>
              <w:tab/>
            </w:r>
            <w:r>
              <w:rPr>
                <w:rStyle w:val="IndexLink"/>
              </w:rPr>
              <w:t>334</w:t>
            </w:r>
          </w:hyperlink>
        </w:p>
        <w:p>
          <w:pPr>
            <w:pStyle w:val="Contents2"/>
            <w:tabs>
              <w:tab w:val="clear" w:pos="8743"/>
              <w:tab w:val="right" w:pos="9026" w:leader="dot"/>
            </w:tabs>
            <w:rPr/>
          </w:pPr>
          <w:hyperlink w:anchor="__RefHeading___Toc1827143_77815467">
            <w:r>
              <w:rPr>
                <w:webHidden/>
                <w:rStyle w:val="IndexLink"/>
                <w:rtl w:val="true"/>
              </w:rPr>
              <w:t>الخطبة المأة والسابعة والثلاثون</w:t>
            </w:r>
            <w:r>
              <w:rPr>
                <w:rStyle w:val="IndexLink"/>
                <w:rtl w:val="true"/>
              </w:rPr>
              <w:tab/>
            </w:r>
            <w:r>
              <w:rPr>
                <w:rStyle w:val="IndexLink"/>
              </w:rPr>
              <w:t>336</w:t>
            </w:r>
          </w:hyperlink>
        </w:p>
        <w:p>
          <w:pPr>
            <w:pStyle w:val="Contents3"/>
            <w:tabs>
              <w:tab w:val="clear" w:pos="8459"/>
              <w:tab w:val="right" w:pos="9026" w:leader="dot"/>
            </w:tabs>
            <w:rPr/>
          </w:pPr>
          <w:hyperlink w:anchor="__RefHeading___Toc1827145_77815467">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1827147_77815467">
            <w:r>
              <w:rPr>
                <w:webHidden/>
                <w:rStyle w:val="IndexLink"/>
                <w:rtl w:val="true"/>
              </w:rPr>
              <w:t>نظرة إلی الخطبة</w:t>
            </w:r>
            <w:r>
              <w:rPr>
                <w:rStyle w:val="IndexLink"/>
                <w:rtl w:val="true"/>
              </w:rPr>
              <w:tab/>
            </w:r>
            <w:r>
              <w:rPr>
                <w:rStyle w:val="IndexLink"/>
              </w:rPr>
              <w:t>336</w:t>
            </w:r>
          </w:hyperlink>
        </w:p>
        <w:p>
          <w:pPr>
            <w:pStyle w:val="Contents3"/>
            <w:tabs>
              <w:tab w:val="clear" w:pos="8459"/>
              <w:tab w:val="right" w:pos="9026" w:leader="dot"/>
            </w:tabs>
            <w:rPr/>
          </w:pPr>
          <w:hyperlink w:anchor="__RefHeading___Toc1827149_77815467">
            <w:r>
              <w:rPr>
                <w:webHidden/>
                <w:rStyle w:val="IndexLink"/>
                <w:rtl w:val="true"/>
              </w:rPr>
              <w:t>القسم الأول</w:t>
            </w:r>
            <w:r>
              <w:rPr>
                <w:rStyle w:val="IndexLink"/>
                <w:rtl w:val="true"/>
              </w:rPr>
              <w:t xml:space="preserve">: </w:t>
            </w:r>
            <w:r>
              <w:rPr>
                <w:rStyle w:val="IndexLink"/>
                <w:rtl w:val="true"/>
              </w:rPr>
              <w:t>الحاقدون الظالمون</w:t>
            </w:r>
            <w:r>
              <w:rPr>
                <w:rStyle w:val="IndexLink"/>
                <w:rtl w:val="true"/>
              </w:rPr>
              <w:tab/>
            </w:r>
            <w:r>
              <w:rPr>
                <w:rStyle w:val="IndexLink"/>
              </w:rPr>
              <w:t>338</w:t>
            </w:r>
          </w:hyperlink>
        </w:p>
        <w:p>
          <w:pPr>
            <w:pStyle w:val="Contents3"/>
            <w:tabs>
              <w:tab w:val="clear" w:pos="8459"/>
              <w:tab w:val="right" w:pos="9026" w:leader="dot"/>
            </w:tabs>
            <w:rPr/>
          </w:pPr>
          <w:hyperlink w:anchor="__RefHeading___Toc1827151_77815467">
            <w:r>
              <w:rPr>
                <w:webHidden/>
                <w:rStyle w:val="IndexLink"/>
                <w:rtl w:val="true"/>
              </w:rPr>
              <w:t>القسم الثانی</w:t>
            </w:r>
            <w:r>
              <w:rPr>
                <w:rStyle w:val="IndexLink"/>
                <w:rtl w:val="true"/>
              </w:rPr>
              <w:t xml:space="preserve">: </w:t>
            </w:r>
            <w:r>
              <w:rPr>
                <w:rStyle w:val="IndexLink"/>
                <w:rtl w:val="true"/>
              </w:rPr>
              <w:t>إصرارکم علی البیعة</w:t>
            </w:r>
            <w:r>
              <w:rPr>
                <w:rStyle w:val="IndexLink"/>
                <w:rtl w:val="true"/>
              </w:rPr>
              <w:tab/>
            </w:r>
            <w:r>
              <w:rPr>
                <w:rStyle w:val="IndexLink"/>
              </w:rPr>
              <w:t>342</w:t>
            </w:r>
          </w:hyperlink>
        </w:p>
        <w:p>
          <w:pPr>
            <w:pStyle w:val="Contents4"/>
            <w:tabs>
              <w:tab w:val="clear" w:pos="8176"/>
              <w:tab w:val="right" w:pos="9026" w:leader="dot"/>
            </w:tabs>
            <w:rPr/>
          </w:pPr>
          <w:hyperlink w:anchor="__RefHeading___Toc1827153_77815467">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1827155_77815467">
            <w:r>
              <w:rPr>
                <w:webHidden/>
                <w:rStyle w:val="IndexLink"/>
                <w:rtl w:val="true"/>
              </w:rPr>
              <w:t>القاتل یطالب بالثأر</w:t>
            </w:r>
            <w:r>
              <w:rPr>
                <w:rStyle w:val="IndexLink"/>
                <w:rtl w:val="true"/>
              </w:rPr>
              <w:tab/>
            </w:r>
            <w:r>
              <w:rPr>
                <w:rStyle w:val="IndexLink"/>
              </w:rPr>
              <w:t>343</w:t>
            </w:r>
          </w:hyperlink>
        </w:p>
        <w:p>
          <w:pPr>
            <w:pStyle w:val="Contents2"/>
            <w:tabs>
              <w:tab w:val="clear" w:pos="8743"/>
              <w:tab w:val="right" w:pos="9026" w:leader="dot"/>
            </w:tabs>
            <w:rPr/>
          </w:pPr>
          <w:hyperlink w:anchor="__RefHeading___Toc1827157_77815467">
            <w:r>
              <w:rPr>
                <w:webHidden/>
                <w:rStyle w:val="IndexLink"/>
                <w:rtl w:val="true"/>
              </w:rPr>
              <w:t>الخطبة المأة والرابعة والثلاثون</w:t>
            </w:r>
            <w:r>
              <w:rPr>
                <w:rStyle w:val="IndexLink"/>
                <w:rtl w:val="true"/>
              </w:rPr>
              <w:tab/>
            </w:r>
            <w:r>
              <w:rPr>
                <w:rStyle w:val="IndexLink"/>
              </w:rPr>
              <w:t>346</w:t>
            </w:r>
          </w:hyperlink>
        </w:p>
        <w:p>
          <w:pPr>
            <w:pStyle w:val="Contents3"/>
            <w:tabs>
              <w:tab w:val="clear" w:pos="8459"/>
              <w:tab w:val="right" w:pos="9026" w:leader="dot"/>
            </w:tabs>
            <w:rPr/>
          </w:pPr>
          <w:hyperlink w:anchor="__RefHeading___Toc1827159_77815467">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1827161_77815467">
            <w:r>
              <w:rPr>
                <w:webHidden/>
                <w:rStyle w:val="IndexLink"/>
                <w:rtl w:val="true"/>
              </w:rPr>
              <w:t>نظرة إلی الخطبة</w:t>
            </w:r>
            <w:r>
              <w:rPr>
                <w:rStyle w:val="IndexLink"/>
                <w:rtl w:val="true"/>
              </w:rPr>
              <w:tab/>
            </w:r>
            <w:r>
              <w:rPr>
                <w:rStyle w:val="IndexLink"/>
              </w:rPr>
              <w:t>346</w:t>
            </w:r>
          </w:hyperlink>
        </w:p>
        <w:p>
          <w:pPr>
            <w:pStyle w:val="Contents3"/>
            <w:tabs>
              <w:tab w:val="clear" w:pos="8459"/>
              <w:tab w:val="right" w:pos="9026" w:leader="dot"/>
            </w:tabs>
            <w:rPr/>
          </w:pPr>
          <w:hyperlink w:anchor="__RefHeading___Toc1827163_77815467">
            <w:r>
              <w:rPr>
                <w:webHidden/>
                <w:rStyle w:val="IndexLink"/>
                <w:rtl w:val="true"/>
              </w:rPr>
              <w:t>القسم الأول</w:t>
            </w:r>
            <w:r>
              <w:rPr>
                <w:rStyle w:val="IndexLink"/>
                <w:rtl w:val="true"/>
              </w:rPr>
              <w:t xml:space="preserve">: </w:t>
            </w:r>
            <w:r>
              <w:rPr>
                <w:rStyle w:val="IndexLink"/>
                <w:rtl w:val="true"/>
              </w:rPr>
              <w:t>خصائص الإمام المهدی علیه السلام</w:t>
            </w:r>
            <w:r>
              <w:rPr>
                <w:rStyle w:val="IndexLink"/>
                <w:rtl w:val="true"/>
              </w:rPr>
              <w:tab/>
            </w:r>
            <w:r>
              <w:rPr>
                <w:rStyle w:val="IndexLink"/>
              </w:rPr>
              <w:t>348</w:t>
            </w:r>
          </w:hyperlink>
        </w:p>
        <w:p>
          <w:pPr>
            <w:pStyle w:val="Contents3"/>
            <w:tabs>
              <w:tab w:val="clear" w:pos="8459"/>
              <w:tab w:val="right" w:pos="9026" w:leader="dot"/>
            </w:tabs>
            <w:rPr/>
          </w:pPr>
          <w:hyperlink w:anchor="__RefHeading___Toc1827165_77815467">
            <w:r>
              <w:rPr>
                <w:webHidden/>
                <w:rStyle w:val="IndexLink"/>
                <w:rtl w:val="true"/>
              </w:rPr>
              <w:t>القسم الثانی</w:t>
            </w:r>
            <w:r>
              <w:rPr>
                <w:rStyle w:val="IndexLink"/>
                <w:rtl w:val="true"/>
              </w:rPr>
              <w:t xml:space="preserve">: </w:t>
            </w:r>
            <w:r>
              <w:rPr>
                <w:rStyle w:val="IndexLink"/>
                <w:rtl w:val="true"/>
              </w:rPr>
              <w:t>جانب من الحوادث المرعبة آخر الزمان</w:t>
            </w:r>
            <w:r>
              <w:rPr>
                <w:rStyle w:val="IndexLink"/>
                <w:rtl w:val="true"/>
              </w:rPr>
              <w:tab/>
            </w:r>
            <w:r>
              <w:rPr>
                <w:rStyle w:val="IndexLink"/>
              </w:rPr>
              <w:t>350</w:t>
            </w:r>
          </w:hyperlink>
        </w:p>
        <w:p>
          <w:pPr>
            <w:pStyle w:val="Contents3"/>
            <w:tabs>
              <w:tab w:val="clear" w:pos="8459"/>
              <w:tab w:val="right" w:pos="9026" w:leader="dot"/>
            </w:tabs>
            <w:rPr/>
          </w:pPr>
          <w:hyperlink w:anchor="__RefHeading___Toc1827167_77815467">
            <w:r>
              <w:rPr>
                <w:webHidden/>
                <w:rStyle w:val="IndexLink"/>
                <w:rtl w:val="true"/>
              </w:rPr>
              <w:t>القسم الثالث</w:t>
            </w:r>
            <w:r>
              <w:rPr>
                <w:rStyle w:val="IndexLink"/>
                <w:rtl w:val="true"/>
              </w:rPr>
              <w:t xml:space="preserve">: </w:t>
            </w:r>
            <w:r>
              <w:rPr>
                <w:rStyle w:val="IndexLink"/>
                <w:rtl w:val="true"/>
              </w:rPr>
              <w:t>خصائص ذلک الحاکم الدموی</w:t>
            </w:r>
            <w:r>
              <w:rPr>
                <w:rStyle w:val="IndexLink"/>
                <w:rtl w:val="true"/>
              </w:rPr>
              <w:tab/>
            </w:r>
            <w:r>
              <w:rPr>
                <w:rStyle w:val="IndexLink"/>
              </w:rPr>
              <w:t>352</w:t>
            </w:r>
          </w:hyperlink>
        </w:p>
        <w:p>
          <w:pPr>
            <w:pStyle w:val="Contents2"/>
            <w:tabs>
              <w:tab w:val="clear" w:pos="8743"/>
              <w:tab w:val="right" w:pos="9026" w:leader="dot"/>
            </w:tabs>
            <w:rPr/>
          </w:pPr>
          <w:hyperlink w:anchor="__RefHeading___Toc1827169_77815467">
            <w:r>
              <w:rPr>
                <w:webHidden/>
                <w:rStyle w:val="IndexLink"/>
                <w:rtl w:val="true"/>
              </w:rPr>
              <w:t>الخطبة المأة والتاسعة والثلاثون</w:t>
            </w:r>
            <w:r>
              <w:rPr>
                <w:rStyle w:val="IndexLink"/>
                <w:rtl w:val="true"/>
              </w:rPr>
              <w:tab/>
            </w:r>
            <w:r>
              <w:rPr>
                <w:rStyle w:val="IndexLink"/>
              </w:rPr>
              <w:t>356</w:t>
            </w:r>
          </w:hyperlink>
        </w:p>
        <w:p>
          <w:pPr>
            <w:pStyle w:val="Contents3"/>
            <w:tabs>
              <w:tab w:val="clear" w:pos="8459"/>
              <w:tab w:val="right" w:pos="9026" w:leader="dot"/>
            </w:tabs>
            <w:rPr/>
          </w:pPr>
          <w:hyperlink w:anchor="__RefHeading___Toc1827171_77815467">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1827173_77815467">
            <w:r>
              <w:rPr>
                <w:webHidden/>
                <w:rStyle w:val="IndexLink"/>
                <w:rtl w:val="true"/>
              </w:rPr>
              <w:t>نظرة إلی الخطبة</w:t>
            </w:r>
            <w:r>
              <w:rPr>
                <w:rStyle w:val="IndexLink"/>
                <w:rtl w:val="true"/>
              </w:rPr>
              <w:tab/>
            </w:r>
            <w:r>
              <w:rPr>
                <w:rStyle w:val="IndexLink"/>
              </w:rPr>
              <w:t>356</w:t>
            </w:r>
          </w:hyperlink>
        </w:p>
        <w:p>
          <w:pPr>
            <w:pStyle w:val="Contents3"/>
            <w:tabs>
              <w:tab w:val="clear" w:pos="8459"/>
              <w:tab w:val="right" w:pos="9026" w:leader="dot"/>
            </w:tabs>
            <w:rPr/>
          </w:pPr>
          <w:hyperlink w:anchor="__RefHeading___Toc1827175_77815467">
            <w:r>
              <w:rPr>
                <w:webHidden/>
                <w:rStyle w:val="IndexLink"/>
                <w:rtl w:val="true"/>
              </w:rPr>
              <w:t>تحذیر من الحوادث المستقبلیة</w:t>
            </w:r>
            <w:r>
              <w:rPr>
                <w:rStyle w:val="IndexLink"/>
                <w:rtl w:val="true"/>
              </w:rPr>
              <w:tab/>
            </w:r>
            <w:r>
              <w:rPr>
                <w:rStyle w:val="IndexLink"/>
              </w:rPr>
              <w:t>358</w:t>
            </w:r>
          </w:hyperlink>
        </w:p>
        <w:p>
          <w:pPr>
            <w:pStyle w:val="Contents3"/>
            <w:tabs>
              <w:tab w:val="clear" w:pos="8459"/>
              <w:tab w:val="right" w:pos="9026" w:leader="dot"/>
            </w:tabs>
            <w:rPr/>
          </w:pPr>
          <w:hyperlink w:anchor="__RefHeading___Toc1827177_77815467">
            <w:r>
              <w:rPr>
                <w:webHidden/>
                <w:rStyle w:val="IndexLink"/>
                <w:rtl w:val="true"/>
              </w:rPr>
              <w:t>جذور الفساد</w:t>
            </w:r>
            <w:r>
              <w:rPr>
                <w:rStyle w:val="IndexLink"/>
                <w:rtl w:val="true"/>
              </w:rPr>
              <w:tab/>
            </w:r>
            <w:r>
              <w:rPr>
                <w:rStyle w:val="IndexLink"/>
              </w:rPr>
              <w:t>360</w:t>
            </w:r>
          </w:hyperlink>
        </w:p>
        <w:p>
          <w:pPr>
            <w:pStyle w:val="Contents2"/>
            <w:tabs>
              <w:tab w:val="clear" w:pos="8743"/>
              <w:tab w:val="right" w:pos="9026" w:leader="dot"/>
            </w:tabs>
            <w:rPr/>
          </w:pPr>
          <w:hyperlink w:anchor="__RefHeading___Toc1827179_77815467">
            <w:r>
              <w:rPr>
                <w:webHidden/>
                <w:rStyle w:val="IndexLink"/>
                <w:rtl w:val="true"/>
              </w:rPr>
              <w:t>الخطبة المأة والأربعون</w:t>
            </w:r>
            <w:r>
              <w:rPr>
                <w:rStyle w:val="IndexLink"/>
                <w:rtl w:val="true"/>
              </w:rPr>
              <w:tab/>
            </w:r>
            <w:r>
              <w:rPr>
                <w:rStyle w:val="IndexLink"/>
              </w:rPr>
              <w:t>362</w:t>
            </w:r>
          </w:hyperlink>
        </w:p>
        <w:p>
          <w:pPr>
            <w:pStyle w:val="Contents3"/>
            <w:tabs>
              <w:tab w:val="clear" w:pos="8459"/>
              <w:tab w:val="right" w:pos="9026" w:leader="dot"/>
            </w:tabs>
            <w:rPr/>
          </w:pPr>
          <w:hyperlink w:anchor="__RefHeading___Toc1827181_77815467">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1827183_77815467">
            <w:r>
              <w:rPr>
                <w:webHidden/>
                <w:rStyle w:val="IndexLink"/>
                <w:rtl w:val="true"/>
              </w:rPr>
              <w:t>نظرة إلی الخطبة</w:t>
            </w:r>
            <w:r>
              <w:rPr>
                <w:rStyle w:val="IndexLink"/>
                <w:rtl w:val="true"/>
              </w:rPr>
              <w:tab/>
            </w:r>
            <w:r>
              <w:rPr>
                <w:rStyle w:val="IndexLink"/>
              </w:rPr>
              <w:t>362</w:t>
            </w:r>
          </w:hyperlink>
        </w:p>
        <w:p>
          <w:pPr>
            <w:pStyle w:val="Contents3"/>
            <w:tabs>
              <w:tab w:val="clear" w:pos="8459"/>
              <w:tab w:val="right" w:pos="9026" w:leader="dot"/>
            </w:tabs>
            <w:rPr/>
          </w:pPr>
          <w:hyperlink w:anchor="__RefHeading___Toc1827185_77815467">
            <w:r>
              <w:rPr>
                <w:webHidden/>
                <w:rStyle w:val="IndexLink"/>
                <w:rtl w:val="true"/>
              </w:rPr>
              <w:t>القسم الأول</w:t>
            </w:r>
            <w:r>
              <w:rPr>
                <w:rStyle w:val="IndexLink"/>
                <w:rtl w:val="true"/>
              </w:rPr>
              <w:t xml:space="preserve">: </w:t>
            </w:r>
            <w:r>
              <w:rPr>
                <w:rStyle w:val="IndexLink"/>
                <w:rtl w:val="true"/>
              </w:rPr>
              <w:t>التغابی عن عیوب الذات</w:t>
            </w:r>
            <w:r>
              <w:rPr>
                <w:rStyle w:val="IndexLink"/>
                <w:rtl w:val="true"/>
              </w:rPr>
              <w:tab/>
            </w:r>
            <w:r>
              <w:rPr>
                <w:rStyle w:val="IndexLink"/>
              </w:rPr>
              <w:t>364</w:t>
            </w:r>
          </w:hyperlink>
        </w:p>
        <w:p>
          <w:pPr>
            <w:pStyle w:val="Contents3"/>
            <w:tabs>
              <w:tab w:val="clear" w:pos="8459"/>
              <w:tab w:val="right" w:pos="9026" w:leader="dot"/>
            </w:tabs>
            <w:rPr/>
          </w:pPr>
          <w:hyperlink w:anchor="__RefHeading___Toc1827187_77815467">
            <w:r>
              <w:rPr>
                <w:webHidden/>
                <w:rStyle w:val="IndexLink"/>
                <w:rtl w:val="true"/>
              </w:rPr>
              <w:t>القسم الثانی</w:t>
            </w:r>
            <w:r>
              <w:rPr>
                <w:rStyle w:val="IndexLink"/>
                <w:rtl w:val="true"/>
              </w:rPr>
              <w:t xml:space="preserve">: </w:t>
            </w:r>
            <w:r>
              <w:rPr>
                <w:rStyle w:val="IndexLink"/>
                <w:rtl w:val="true"/>
              </w:rPr>
              <w:t>اقتفاء العیوب جحود عظیم</w:t>
            </w:r>
            <w:r>
              <w:rPr>
                <w:rStyle w:val="IndexLink"/>
                <w:rtl w:val="true"/>
              </w:rPr>
              <w:tab/>
            </w:r>
            <w:r>
              <w:rPr>
                <w:rStyle w:val="IndexLink"/>
              </w:rPr>
              <w:t>366</w:t>
            </w:r>
          </w:hyperlink>
        </w:p>
        <w:p>
          <w:pPr>
            <w:pStyle w:val="Contents4"/>
            <w:tabs>
              <w:tab w:val="clear" w:pos="8176"/>
              <w:tab w:val="right" w:pos="9026" w:leader="dot"/>
            </w:tabs>
            <w:rPr/>
          </w:pPr>
          <w:hyperlink w:anchor="__RefHeading___Toc1827189_77815467">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1827191_77815467">
            <w:r>
              <w:rPr>
                <w:webHidden/>
                <w:rStyle w:val="IndexLink"/>
                <w:rtl w:val="true"/>
              </w:rPr>
              <w:t>الغیبة والبحث عن العیوب آفة المجتمعات الإنسانیة</w:t>
            </w:r>
            <w:r>
              <w:rPr>
                <w:rStyle w:val="IndexLink"/>
                <w:rtl w:val="true"/>
              </w:rPr>
              <w:tab/>
            </w:r>
            <w:r>
              <w:rPr>
                <w:rStyle w:val="IndexLink"/>
              </w:rPr>
              <w:t>367</w:t>
            </w:r>
          </w:hyperlink>
        </w:p>
        <w:p>
          <w:pPr>
            <w:pStyle w:val="Contents2"/>
            <w:tabs>
              <w:tab w:val="clear" w:pos="8743"/>
              <w:tab w:val="right" w:pos="9026" w:leader="dot"/>
            </w:tabs>
            <w:rPr/>
          </w:pPr>
          <w:hyperlink w:anchor="__RefHeading___Toc1827193_77815467">
            <w:r>
              <w:rPr>
                <w:webHidden/>
                <w:rStyle w:val="IndexLink"/>
                <w:rtl w:val="true"/>
              </w:rPr>
              <w:t>الخطبة المأة والحادیة والأربعون</w:t>
            </w:r>
            <w:r>
              <w:rPr>
                <w:rStyle w:val="IndexLink"/>
                <w:rtl w:val="true"/>
              </w:rPr>
              <w:tab/>
            </w:r>
            <w:r>
              <w:rPr>
                <w:rStyle w:val="IndexLink"/>
              </w:rPr>
              <w:t>372</w:t>
            </w:r>
          </w:hyperlink>
        </w:p>
        <w:p>
          <w:pPr>
            <w:pStyle w:val="Contents3"/>
            <w:tabs>
              <w:tab w:val="clear" w:pos="8459"/>
              <w:tab w:val="right" w:pos="9026" w:leader="dot"/>
            </w:tabs>
            <w:rPr/>
          </w:pPr>
          <w:hyperlink w:anchor="__RefHeading___Toc1827195_77815467">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1827197_77815467">
            <w:r>
              <w:rPr>
                <w:webHidden/>
                <w:rStyle w:val="IndexLink"/>
                <w:rtl w:val="true"/>
              </w:rPr>
              <w:t>نظرة إلی الخطبة</w:t>
            </w:r>
            <w:r>
              <w:rPr>
                <w:rStyle w:val="IndexLink"/>
                <w:rtl w:val="true"/>
              </w:rPr>
              <w:tab/>
            </w:r>
            <w:r>
              <w:rPr>
                <w:rStyle w:val="IndexLink"/>
              </w:rPr>
              <w:t>372</w:t>
            </w:r>
          </w:hyperlink>
        </w:p>
        <w:p>
          <w:pPr>
            <w:pStyle w:val="Contents3"/>
            <w:tabs>
              <w:tab w:val="clear" w:pos="8459"/>
              <w:tab w:val="right" w:pos="9026" w:leader="dot"/>
            </w:tabs>
            <w:rPr/>
          </w:pPr>
          <w:hyperlink w:anchor="__RefHeading___Toc1827199_77815467">
            <w:r>
              <w:rPr>
                <w:webHidden/>
                <w:rStyle w:val="IndexLink"/>
                <w:rtl w:val="true"/>
              </w:rPr>
              <w:t>المسافة بین الحق الباطل</w:t>
            </w:r>
            <w:r>
              <w:rPr>
                <w:rStyle w:val="IndexLink"/>
                <w:rtl w:val="true"/>
              </w:rPr>
              <w:tab/>
            </w:r>
            <w:r>
              <w:rPr>
                <w:rStyle w:val="IndexLink"/>
              </w:rPr>
              <w:t>374</w:t>
            </w:r>
          </w:hyperlink>
        </w:p>
        <w:p>
          <w:pPr>
            <w:pStyle w:val="Contents3"/>
            <w:tabs>
              <w:tab w:val="clear" w:pos="8459"/>
              <w:tab w:val="right" w:pos="9026" w:leader="dot"/>
            </w:tabs>
            <w:rPr/>
          </w:pPr>
          <w:hyperlink w:anchor="__RefHeading___Toc1827201_77815467">
            <w:r>
              <w:rPr>
                <w:webHidden/>
                <w:rStyle w:val="IndexLink"/>
                <w:rtl w:val="true"/>
              </w:rPr>
              <w:t>درس أخلاقی رفیع</w:t>
            </w:r>
            <w:r>
              <w:rPr>
                <w:rStyle w:val="IndexLink"/>
                <w:rtl w:val="true"/>
              </w:rPr>
              <w:tab/>
            </w:r>
            <w:r>
              <w:rPr>
                <w:rStyle w:val="IndexLink"/>
              </w:rPr>
              <w:t>376</w:t>
            </w:r>
          </w:hyperlink>
        </w:p>
        <w:p>
          <w:pPr>
            <w:pStyle w:val="Contents2"/>
            <w:tabs>
              <w:tab w:val="clear" w:pos="8743"/>
              <w:tab w:val="right" w:pos="9026" w:leader="dot"/>
            </w:tabs>
            <w:rPr/>
          </w:pPr>
          <w:hyperlink w:anchor="__RefHeading___Toc1827203_77815467">
            <w:r>
              <w:rPr>
                <w:webHidden/>
                <w:rStyle w:val="IndexLink"/>
                <w:rtl w:val="true"/>
              </w:rPr>
              <w:t>الخطبة المأة والحادیة والأربعون</w:t>
            </w:r>
            <w:r>
              <w:rPr>
                <w:rStyle w:val="IndexLink"/>
                <w:rtl w:val="true"/>
              </w:rPr>
              <w:tab/>
            </w:r>
            <w:r>
              <w:rPr>
                <w:rStyle w:val="IndexLink"/>
              </w:rPr>
              <w:t>378</w:t>
            </w:r>
          </w:hyperlink>
        </w:p>
        <w:p>
          <w:pPr>
            <w:pStyle w:val="Contents3"/>
            <w:tabs>
              <w:tab w:val="clear" w:pos="8459"/>
              <w:tab w:val="right" w:pos="9026" w:leader="dot"/>
            </w:tabs>
            <w:rPr/>
          </w:pPr>
          <w:hyperlink w:anchor="__RefHeading___Toc1827205_77815467">
            <w:r>
              <w:rPr>
                <w:webHidden/>
                <w:rStyle w:val="IndexLink"/>
                <w:rtl w:val="true"/>
              </w:rPr>
              <w:t>اشارة</w:t>
            </w:r>
            <w:r>
              <w:rPr>
                <w:rStyle w:val="IndexLink"/>
                <w:rtl w:val="true"/>
              </w:rPr>
              <w:tab/>
            </w:r>
            <w:r>
              <w:rPr>
                <w:rStyle w:val="IndexLink"/>
              </w:rPr>
              <w:t>378</w:t>
            </w:r>
          </w:hyperlink>
        </w:p>
        <w:p>
          <w:pPr>
            <w:pStyle w:val="Contents3"/>
            <w:tabs>
              <w:tab w:val="clear" w:pos="8459"/>
              <w:tab w:val="right" w:pos="9026" w:leader="dot"/>
            </w:tabs>
            <w:rPr/>
          </w:pPr>
          <w:hyperlink w:anchor="__RefHeading___Toc1827207_77815467">
            <w:r>
              <w:rPr>
                <w:webHidden/>
                <w:rStyle w:val="IndexLink"/>
                <w:rtl w:val="true"/>
              </w:rPr>
              <w:t>نظرة إلی الخطبة</w:t>
            </w:r>
            <w:r>
              <w:rPr>
                <w:rStyle w:val="IndexLink"/>
                <w:rtl w:val="true"/>
              </w:rPr>
              <w:tab/>
            </w:r>
            <w:r>
              <w:rPr>
                <w:rStyle w:val="IndexLink"/>
              </w:rPr>
              <w:t>378</w:t>
            </w:r>
          </w:hyperlink>
        </w:p>
        <w:p>
          <w:pPr>
            <w:pStyle w:val="Contents3"/>
            <w:tabs>
              <w:tab w:val="clear" w:pos="8459"/>
              <w:tab w:val="right" w:pos="9026" w:leader="dot"/>
            </w:tabs>
            <w:rPr/>
          </w:pPr>
          <w:hyperlink w:anchor="__RefHeading___Toc1827209_77815467">
            <w:r>
              <w:rPr>
                <w:webHidden/>
                <w:rStyle w:val="IndexLink"/>
                <w:rtl w:val="true"/>
              </w:rPr>
              <w:t>القسم الأول</w:t>
            </w:r>
            <w:r>
              <w:rPr>
                <w:rStyle w:val="IndexLink"/>
                <w:rtl w:val="true"/>
              </w:rPr>
              <w:t xml:space="preserve">: </w:t>
            </w:r>
            <w:r>
              <w:rPr>
                <w:rStyle w:val="IndexLink"/>
                <w:rtl w:val="true"/>
              </w:rPr>
              <w:t>المعروف فی موضعه</w:t>
            </w:r>
            <w:r>
              <w:rPr>
                <w:rStyle w:val="IndexLink"/>
                <w:rtl w:val="true"/>
              </w:rPr>
              <w:tab/>
            </w:r>
            <w:r>
              <w:rPr>
                <w:rStyle w:val="IndexLink"/>
              </w:rPr>
              <w:t>380</w:t>
            </w:r>
          </w:hyperlink>
        </w:p>
        <w:p>
          <w:pPr>
            <w:pStyle w:val="Contents3"/>
            <w:tabs>
              <w:tab w:val="clear" w:pos="8459"/>
              <w:tab w:val="right" w:pos="9026" w:leader="dot"/>
            </w:tabs>
            <w:rPr/>
          </w:pPr>
          <w:hyperlink w:anchor="__RefHeading___Toc1827211_77815467">
            <w:r>
              <w:rPr>
                <w:webHidden/>
                <w:rStyle w:val="IndexLink"/>
                <w:rtl w:val="true"/>
              </w:rPr>
              <w:t>القسم الثانی</w:t>
            </w:r>
            <w:r>
              <w:rPr>
                <w:rStyle w:val="IndexLink"/>
                <w:rtl w:val="true"/>
              </w:rPr>
              <w:tab/>
            </w:r>
            <w:r>
              <w:rPr>
                <w:rStyle w:val="IndexLink"/>
              </w:rPr>
              <w:t>382</w:t>
            </w:r>
          </w:hyperlink>
        </w:p>
        <w:p>
          <w:pPr>
            <w:pStyle w:val="Contents2"/>
            <w:tabs>
              <w:tab w:val="clear" w:pos="8743"/>
              <w:tab w:val="right" w:pos="9026" w:leader="dot"/>
            </w:tabs>
            <w:rPr/>
          </w:pPr>
          <w:hyperlink w:anchor="__RefHeading___Toc1827213_77815467">
            <w:r>
              <w:rPr>
                <w:webHidden/>
                <w:rStyle w:val="IndexLink"/>
                <w:rtl w:val="true"/>
              </w:rPr>
              <w:t>الخطبة المأة والثلاثة والاربعون</w:t>
            </w:r>
            <w:r>
              <w:rPr>
                <w:rStyle w:val="IndexLink"/>
                <w:rtl w:val="true"/>
              </w:rPr>
              <w:tab/>
            </w:r>
            <w:r>
              <w:rPr>
                <w:rStyle w:val="IndexLink"/>
              </w:rPr>
              <w:t>386</w:t>
            </w:r>
          </w:hyperlink>
        </w:p>
        <w:p>
          <w:pPr>
            <w:pStyle w:val="Contents3"/>
            <w:tabs>
              <w:tab w:val="clear" w:pos="8459"/>
              <w:tab w:val="right" w:pos="9026" w:leader="dot"/>
            </w:tabs>
            <w:rPr/>
          </w:pPr>
          <w:hyperlink w:anchor="__RefHeading___Toc1827215_77815467">
            <w:r>
              <w:rPr>
                <w:webHidden/>
                <w:rStyle w:val="IndexLink"/>
                <w:rtl w:val="true"/>
              </w:rPr>
              <w:t>اشارة</w:t>
            </w:r>
            <w:r>
              <w:rPr>
                <w:rStyle w:val="IndexLink"/>
                <w:rtl w:val="true"/>
              </w:rPr>
              <w:tab/>
            </w:r>
            <w:r>
              <w:rPr>
                <w:rStyle w:val="IndexLink"/>
              </w:rPr>
              <w:t>386</w:t>
            </w:r>
          </w:hyperlink>
        </w:p>
        <w:p>
          <w:pPr>
            <w:pStyle w:val="Contents3"/>
            <w:tabs>
              <w:tab w:val="clear" w:pos="8459"/>
              <w:tab w:val="right" w:pos="9026" w:leader="dot"/>
            </w:tabs>
            <w:rPr/>
          </w:pPr>
          <w:hyperlink w:anchor="__RefHeading___Toc1827217_77815467">
            <w:r>
              <w:rPr>
                <w:webHidden/>
                <w:rStyle w:val="IndexLink"/>
                <w:rtl w:val="true"/>
              </w:rPr>
              <w:t>نظرة إلی الخطبة</w:t>
            </w:r>
            <w:r>
              <w:rPr>
                <w:rStyle w:val="IndexLink"/>
                <w:rtl w:val="true"/>
              </w:rPr>
              <w:tab/>
            </w:r>
            <w:r>
              <w:rPr>
                <w:rStyle w:val="IndexLink"/>
              </w:rPr>
              <w:t>386</w:t>
            </w:r>
          </w:hyperlink>
        </w:p>
        <w:p>
          <w:pPr>
            <w:pStyle w:val="Contents3"/>
            <w:tabs>
              <w:tab w:val="clear" w:pos="8459"/>
              <w:tab w:val="right" w:pos="9026" w:leader="dot"/>
            </w:tabs>
            <w:rPr/>
          </w:pPr>
          <w:hyperlink w:anchor="__RefHeading___Toc1827219_77815467">
            <w:r>
              <w:rPr>
                <w:webHidden/>
                <w:rStyle w:val="IndexLink"/>
                <w:rtl w:val="true"/>
              </w:rPr>
              <w:t>القسم الأول</w:t>
            </w:r>
            <w:r>
              <w:rPr>
                <w:rStyle w:val="IndexLink"/>
                <w:rtl w:val="true"/>
              </w:rPr>
              <w:t xml:space="preserve">: </w:t>
            </w:r>
            <w:r>
              <w:rPr>
                <w:rStyle w:val="IndexLink"/>
                <w:rtl w:val="true"/>
              </w:rPr>
              <w:t>درس فی التوحید والأخلاق</w:t>
            </w:r>
            <w:r>
              <w:rPr>
                <w:rStyle w:val="IndexLink"/>
                <w:rtl w:val="true"/>
              </w:rPr>
              <w:tab/>
            </w:r>
            <w:r>
              <w:rPr>
                <w:rStyle w:val="IndexLink"/>
              </w:rPr>
              <w:t>388</w:t>
            </w:r>
          </w:hyperlink>
        </w:p>
        <w:p>
          <w:pPr>
            <w:pStyle w:val="Contents3"/>
            <w:tabs>
              <w:tab w:val="clear" w:pos="8459"/>
              <w:tab w:val="right" w:pos="9026" w:leader="dot"/>
            </w:tabs>
            <w:rPr/>
          </w:pPr>
          <w:hyperlink w:anchor="__RefHeading___Toc1827221_77815467">
            <w:r>
              <w:rPr>
                <w:webHidden/>
                <w:rStyle w:val="IndexLink"/>
                <w:rtl w:val="true"/>
              </w:rPr>
              <w:t>القسم الثانی</w:t>
            </w:r>
            <w:r>
              <w:rPr>
                <w:rStyle w:val="IndexLink"/>
                <w:rtl w:val="true"/>
              </w:rPr>
              <w:t xml:space="preserve">: </w:t>
            </w:r>
            <w:r>
              <w:rPr>
                <w:rStyle w:val="IndexLink"/>
                <w:rtl w:val="true"/>
              </w:rPr>
              <w:t>الذنب وقلّة البرکة</w:t>
            </w:r>
            <w:r>
              <w:rPr>
                <w:rStyle w:val="IndexLink"/>
                <w:rtl w:val="true"/>
              </w:rPr>
              <w:tab/>
            </w:r>
            <w:r>
              <w:rPr>
                <w:rStyle w:val="IndexLink"/>
              </w:rPr>
              <w:t>390</w:t>
            </w:r>
          </w:hyperlink>
        </w:p>
        <w:p>
          <w:pPr>
            <w:pStyle w:val="Contents4"/>
            <w:tabs>
              <w:tab w:val="clear" w:pos="8176"/>
              <w:tab w:val="right" w:pos="9026" w:leader="dot"/>
            </w:tabs>
            <w:rPr/>
          </w:pPr>
          <w:hyperlink w:anchor="__RefHeading___Toc1827223_77815467">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1827225_77815467">
            <w:r>
              <w:rPr>
                <w:webHidden/>
                <w:rStyle w:val="IndexLink"/>
                <w:rtl w:val="true"/>
              </w:rPr>
              <w:t>جانب من فلسفة البلاء</w:t>
            </w:r>
            <w:r>
              <w:rPr>
                <w:rStyle w:val="IndexLink"/>
                <w:rtl w:val="true"/>
              </w:rPr>
              <w:tab/>
            </w:r>
            <w:r>
              <w:rPr>
                <w:rStyle w:val="IndexLink"/>
              </w:rPr>
              <w:t>391</w:t>
            </w:r>
          </w:hyperlink>
        </w:p>
        <w:p>
          <w:pPr>
            <w:pStyle w:val="Contents3"/>
            <w:tabs>
              <w:tab w:val="clear" w:pos="8459"/>
              <w:tab w:val="right" w:pos="9026" w:leader="dot"/>
            </w:tabs>
            <w:rPr/>
          </w:pPr>
          <w:hyperlink w:anchor="__RefHeading___Toc1827227_77815467">
            <w:r>
              <w:rPr>
                <w:webHidden/>
                <w:rStyle w:val="IndexLink"/>
                <w:rtl w:val="true"/>
              </w:rPr>
              <w:t>القسم الثالث</w:t>
            </w:r>
            <w:r>
              <w:rPr>
                <w:rStyle w:val="IndexLink"/>
                <w:rtl w:val="true"/>
              </w:rPr>
              <w:t xml:space="preserve">: </w:t>
            </w:r>
            <w:r>
              <w:rPr>
                <w:rStyle w:val="IndexLink"/>
                <w:rtl w:val="true"/>
              </w:rPr>
              <w:t>إلهی أمطرنا مطراً مبارکاً</w:t>
            </w:r>
            <w:r>
              <w:rPr>
                <w:rStyle w:val="IndexLink"/>
                <w:rtl w:val="true"/>
              </w:rPr>
              <w:tab/>
            </w:r>
            <w:r>
              <w:rPr>
                <w:rStyle w:val="IndexLink"/>
              </w:rPr>
              <w:t>394</w:t>
            </w:r>
          </w:hyperlink>
        </w:p>
        <w:p>
          <w:pPr>
            <w:pStyle w:val="Contents4"/>
            <w:tabs>
              <w:tab w:val="clear" w:pos="8176"/>
              <w:tab w:val="right" w:pos="9026" w:leader="dot"/>
            </w:tabs>
            <w:rPr/>
          </w:pPr>
          <w:hyperlink w:anchor="__RefHeading___Toc1827229_77815467">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1827231_77815467">
            <w:r>
              <w:rPr>
                <w:webHidden/>
                <w:rStyle w:val="IndexLink"/>
                <w:rtl w:val="true"/>
              </w:rPr>
              <w:t>سل اللّه کل شیء</w:t>
            </w:r>
            <w:r>
              <w:rPr>
                <w:rStyle w:val="IndexLink"/>
                <w:rtl w:val="true"/>
              </w:rPr>
              <w:tab/>
            </w:r>
            <w:r>
              <w:rPr>
                <w:rStyle w:val="IndexLink"/>
              </w:rPr>
              <w:t>397</w:t>
            </w:r>
          </w:hyperlink>
        </w:p>
        <w:p>
          <w:pPr>
            <w:pStyle w:val="Contents2"/>
            <w:tabs>
              <w:tab w:val="clear" w:pos="8743"/>
              <w:tab w:val="right" w:pos="9026" w:leader="dot"/>
            </w:tabs>
            <w:rPr/>
          </w:pPr>
          <w:hyperlink w:anchor="__RefHeading___Toc1827233_77815467">
            <w:r>
              <w:rPr>
                <w:webHidden/>
                <w:rStyle w:val="IndexLink"/>
                <w:rtl w:val="true"/>
              </w:rPr>
              <w:t>الخطبة المأة والرابعة والاربعون</w:t>
            </w:r>
            <w:r>
              <w:rPr>
                <w:rStyle w:val="IndexLink"/>
                <w:rtl w:val="true"/>
              </w:rPr>
              <w:tab/>
            </w:r>
            <w:r>
              <w:rPr>
                <w:rStyle w:val="IndexLink"/>
              </w:rPr>
              <w:t>398</w:t>
            </w:r>
          </w:hyperlink>
        </w:p>
        <w:p>
          <w:pPr>
            <w:pStyle w:val="Contents3"/>
            <w:tabs>
              <w:tab w:val="clear" w:pos="8459"/>
              <w:tab w:val="right" w:pos="9026" w:leader="dot"/>
            </w:tabs>
            <w:rPr/>
          </w:pPr>
          <w:hyperlink w:anchor="__RefHeading___Toc1827235_77815467">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1827237_77815467">
            <w:r>
              <w:rPr>
                <w:webHidden/>
                <w:rStyle w:val="IndexLink"/>
                <w:rtl w:val="true"/>
              </w:rPr>
              <w:t>نظرة إلی الخطبة</w:t>
            </w:r>
            <w:r>
              <w:rPr>
                <w:rStyle w:val="IndexLink"/>
                <w:rtl w:val="true"/>
              </w:rPr>
              <w:tab/>
            </w:r>
            <w:r>
              <w:rPr>
                <w:rStyle w:val="IndexLink"/>
              </w:rPr>
              <w:t>398</w:t>
            </w:r>
          </w:hyperlink>
        </w:p>
        <w:p>
          <w:pPr>
            <w:pStyle w:val="Contents3"/>
            <w:tabs>
              <w:tab w:val="clear" w:pos="8459"/>
              <w:tab w:val="right" w:pos="9026" w:leader="dot"/>
            </w:tabs>
            <w:rPr/>
          </w:pPr>
          <w:hyperlink w:anchor="__RefHeading___Toc1827239_77815467">
            <w:r>
              <w:rPr>
                <w:webHidden/>
                <w:rStyle w:val="IndexLink"/>
                <w:rtl w:val="true"/>
              </w:rPr>
              <w:t>القسم الأول</w:t>
            </w:r>
            <w:r>
              <w:rPr>
                <w:rStyle w:val="IndexLink"/>
                <w:rtl w:val="true"/>
              </w:rPr>
              <w:t xml:space="preserve">: </w:t>
            </w:r>
            <w:r>
              <w:rPr>
                <w:rStyle w:val="IndexLink"/>
                <w:rtl w:val="true"/>
              </w:rPr>
              <w:t>فلسفة الإمتحان الإلهی</w:t>
            </w:r>
            <w:r>
              <w:rPr>
                <w:rStyle w:val="IndexLink"/>
                <w:rtl w:val="true"/>
              </w:rPr>
              <w:tab/>
            </w:r>
            <w:r>
              <w:rPr>
                <w:rStyle w:val="IndexLink"/>
              </w:rPr>
              <w:t>400</w:t>
            </w:r>
          </w:hyperlink>
        </w:p>
        <w:p>
          <w:pPr>
            <w:pStyle w:val="Contents3"/>
            <w:tabs>
              <w:tab w:val="clear" w:pos="8459"/>
              <w:tab w:val="right" w:pos="9026" w:leader="dot"/>
            </w:tabs>
            <w:rPr/>
          </w:pPr>
          <w:hyperlink w:anchor="__RefHeading___Toc1827241_77815467">
            <w:r>
              <w:rPr>
                <w:webHidden/>
                <w:rStyle w:val="IndexLink"/>
                <w:rtl w:val="true"/>
              </w:rPr>
              <w:t>القسم الثانی</w:t>
            </w:r>
            <w:r>
              <w:rPr>
                <w:rStyle w:val="IndexLink"/>
                <w:rtl w:val="true"/>
              </w:rPr>
              <w:t xml:space="preserve">: </w:t>
            </w:r>
            <w:r>
              <w:rPr>
                <w:rStyle w:val="IndexLink"/>
                <w:rtl w:val="true"/>
              </w:rPr>
              <w:t>منزلة الولایة</w:t>
            </w:r>
            <w:r>
              <w:rPr>
                <w:rStyle w:val="IndexLink"/>
                <w:rtl w:val="true"/>
              </w:rPr>
              <w:tab/>
            </w:r>
            <w:r>
              <w:rPr>
                <w:rStyle w:val="IndexLink"/>
              </w:rPr>
              <w:t>404</w:t>
            </w:r>
          </w:hyperlink>
        </w:p>
        <w:p>
          <w:pPr>
            <w:pStyle w:val="Contents4"/>
            <w:tabs>
              <w:tab w:val="clear" w:pos="8176"/>
              <w:tab w:val="right" w:pos="9026" w:leader="dot"/>
            </w:tabs>
            <w:rPr/>
          </w:pPr>
          <w:hyperlink w:anchor="__RefHeading___Toc1827243_77815467">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1827245_77815467">
            <w:r>
              <w:rPr>
                <w:webHidden/>
                <w:rStyle w:val="IndexLink"/>
                <w:rtl w:val="true"/>
              </w:rPr>
              <w:t>قبسات من علم علی علیه السلام</w:t>
            </w:r>
            <w:r>
              <w:rPr>
                <w:rStyle w:val="IndexLink"/>
                <w:rtl w:val="true"/>
              </w:rPr>
              <w:tab/>
            </w:r>
            <w:r>
              <w:rPr>
                <w:rStyle w:val="IndexLink"/>
              </w:rPr>
              <w:t>405</w:t>
            </w:r>
          </w:hyperlink>
        </w:p>
        <w:p>
          <w:pPr>
            <w:pStyle w:val="Contents4"/>
            <w:tabs>
              <w:tab w:val="clear" w:pos="8176"/>
              <w:tab w:val="right" w:pos="9026" w:leader="dot"/>
            </w:tabs>
            <w:rPr/>
          </w:pPr>
          <w:hyperlink w:anchor="__RefHeading___Toc1827247_77815467">
            <w:r>
              <w:rPr>
                <w:webHidden/>
                <w:rStyle w:val="IndexLink"/>
                <w:rtl w:val="true"/>
              </w:rPr>
              <w:t>روایة أنّ الأئمّة من قریش</w:t>
            </w:r>
            <w:r>
              <w:rPr>
                <w:rStyle w:val="IndexLink"/>
                <w:rtl w:val="true"/>
              </w:rPr>
              <w:tab/>
            </w:r>
            <w:r>
              <w:rPr>
                <w:rStyle w:val="IndexLink"/>
              </w:rPr>
              <w:t>407</w:t>
            </w:r>
          </w:hyperlink>
        </w:p>
        <w:p>
          <w:pPr>
            <w:pStyle w:val="Contents4"/>
            <w:tabs>
              <w:tab w:val="clear" w:pos="8176"/>
              <w:tab w:val="right" w:pos="9026" w:leader="dot"/>
            </w:tabs>
            <w:rPr/>
          </w:pPr>
          <w:hyperlink w:anchor="__RefHeading___Toc1827249_77815467">
            <w:r>
              <w:rPr>
                <w:webHidden/>
                <w:rStyle w:val="IndexLink"/>
                <w:rtl w:val="true"/>
              </w:rPr>
              <w:t>منزلة بنی هاشم فی الإسلام</w:t>
            </w:r>
            <w:r>
              <w:rPr>
                <w:rStyle w:val="IndexLink"/>
                <w:rtl w:val="true"/>
              </w:rPr>
              <w:tab/>
            </w:r>
            <w:r>
              <w:rPr>
                <w:rStyle w:val="IndexLink"/>
              </w:rPr>
              <w:t>408</w:t>
            </w:r>
          </w:hyperlink>
        </w:p>
        <w:p>
          <w:pPr>
            <w:pStyle w:val="Contents3"/>
            <w:tabs>
              <w:tab w:val="clear" w:pos="8459"/>
              <w:tab w:val="right" w:pos="9026" w:leader="dot"/>
            </w:tabs>
            <w:rPr/>
          </w:pPr>
          <w:hyperlink w:anchor="__RefHeading___Toc1827251_77815467">
            <w:r>
              <w:rPr>
                <w:webHidden/>
                <w:rStyle w:val="IndexLink"/>
                <w:rtl w:val="true"/>
              </w:rPr>
              <w:t>القسم الثالث</w:t>
            </w:r>
            <w:r>
              <w:rPr>
                <w:rStyle w:val="IndexLink"/>
                <w:rtl w:val="true"/>
              </w:rPr>
              <w:t xml:space="preserve">: </w:t>
            </w:r>
            <w:r>
              <w:rPr>
                <w:rStyle w:val="IndexLink"/>
                <w:rtl w:val="true"/>
              </w:rPr>
              <w:t>هؤلاء الجفاة یحرقون الأخضر والیابس</w:t>
            </w:r>
            <w:r>
              <w:rPr>
                <w:rStyle w:val="IndexLink"/>
                <w:rtl w:val="true"/>
              </w:rPr>
              <w:tab/>
            </w:r>
            <w:r>
              <w:rPr>
                <w:rStyle w:val="IndexLink"/>
              </w:rPr>
              <w:t>410</w:t>
            </w:r>
          </w:hyperlink>
        </w:p>
        <w:p>
          <w:pPr>
            <w:pStyle w:val="Contents3"/>
            <w:tabs>
              <w:tab w:val="clear" w:pos="8459"/>
              <w:tab w:val="right" w:pos="9026" w:leader="dot"/>
            </w:tabs>
            <w:rPr/>
          </w:pPr>
          <w:hyperlink w:anchor="__RefHeading___Toc1827253_77815467">
            <w:r>
              <w:rPr>
                <w:webHidden/>
                <w:rStyle w:val="IndexLink"/>
                <w:rtl w:val="true"/>
              </w:rPr>
              <w:t>القسم الرابع</w:t>
            </w:r>
            <w:r>
              <w:rPr>
                <w:rStyle w:val="IndexLink"/>
                <w:rtl w:val="true"/>
              </w:rPr>
              <w:t xml:space="preserve">: </w:t>
            </w:r>
            <w:r>
              <w:rPr>
                <w:rStyle w:val="IndexLink"/>
                <w:rtl w:val="true"/>
              </w:rPr>
              <w:t>دعاة الحق و أتباع الشیطان</w:t>
            </w:r>
            <w:r>
              <w:rPr>
                <w:rStyle w:val="IndexLink"/>
                <w:rtl w:val="true"/>
              </w:rPr>
              <w:tab/>
            </w:r>
            <w:r>
              <w:rPr>
                <w:rStyle w:val="IndexLink"/>
              </w:rPr>
              <w:t>412</w:t>
            </w:r>
          </w:hyperlink>
        </w:p>
        <w:p>
          <w:pPr>
            <w:pStyle w:val="Contents2"/>
            <w:tabs>
              <w:tab w:val="clear" w:pos="8743"/>
              <w:tab w:val="right" w:pos="9026" w:leader="dot"/>
            </w:tabs>
            <w:rPr/>
          </w:pPr>
          <w:hyperlink w:anchor="__RefHeading___Toc1827255_77815467">
            <w:r>
              <w:rPr>
                <w:webHidden/>
                <w:rStyle w:val="IndexLink"/>
                <w:rtl w:val="true"/>
              </w:rPr>
              <w:t>الخطبة المأة والخامسة و الأربعون</w:t>
            </w:r>
            <w:r>
              <w:rPr>
                <w:rStyle w:val="IndexLink"/>
                <w:rtl w:val="true"/>
              </w:rPr>
              <w:tab/>
            </w:r>
            <w:r>
              <w:rPr>
                <w:rStyle w:val="IndexLink"/>
              </w:rPr>
              <w:t>414</w:t>
            </w:r>
          </w:hyperlink>
        </w:p>
        <w:p>
          <w:pPr>
            <w:pStyle w:val="Contents3"/>
            <w:tabs>
              <w:tab w:val="clear" w:pos="8459"/>
              <w:tab w:val="right" w:pos="9026" w:leader="dot"/>
            </w:tabs>
            <w:rPr/>
          </w:pPr>
          <w:hyperlink w:anchor="__RefHeading___Toc1827257_77815467">
            <w:r>
              <w:rPr>
                <w:webHidden/>
                <w:rStyle w:val="IndexLink"/>
                <w:rtl w:val="true"/>
              </w:rPr>
              <w:t>اشارة</w:t>
            </w:r>
            <w:r>
              <w:rPr>
                <w:rStyle w:val="IndexLink"/>
                <w:rtl w:val="true"/>
              </w:rPr>
              <w:tab/>
            </w:r>
            <w:r>
              <w:rPr>
                <w:rStyle w:val="IndexLink"/>
              </w:rPr>
              <w:t>414</w:t>
            </w:r>
          </w:hyperlink>
        </w:p>
        <w:p>
          <w:pPr>
            <w:pStyle w:val="Contents3"/>
            <w:tabs>
              <w:tab w:val="clear" w:pos="8459"/>
              <w:tab w:val="right" w:pos="9026" w:leader="dot"/>
            </w:tabs>
            <w:rPr/>
          </w:pPr>
          <w:hyperlink w:anchor="__RefHeading___Toc1827259_77815467">
            <w:r>
              <w:rPr>
                <w:webHidden/>
                <w:rStyle w:val="IndexLink"/>
                <w:rtl w:val="true"/>
              </w:rPr>
              <w:t>نظرة إلی الخطبة</w:t>
            </w:r>
            <w:r>
              <w:rPr>
                <w:rStyle w:val="IndexLink"/>
                <w:rtl w:val="true"/>
              </w:rPr>
              <w:tab/>
            </w:r>
            <w:r>
              <w:rPr>
                <w:rStyle w:val="IndexLink"/>
              </w:rPr>
              <w:t>414</w:t>
            </w:r>
          </w:hyperlink>
        </w:p>
        <w:p>
          <w:pPr>
            <w:pStyle w:val="Contents3"/>
            <w:tabs>
              <w:tab w:val="clear" w:pos="8459"/>
              <w:tab w:val="right" w:pos="9026" w:leader="dot"/>
            </w:tabs>
            <w:rPr/>
          </w:pPr>
          <w:hyperlink w:anchor="__RefHeading___Toc1827261_77815467">
            <w:r>
              <w:rPr>
                <w:webHidden/>
                <w:rStyle w:val="IndexLink"/>
                <w:rtl w:val="true"/>
              </w:rPr>
              <w:t>القسم الأول</w:t>
            </w:r>
            <w:r>
              <w:rPr>
                <w:rStyle w:val="IndexLink"/>
                <w:rtl w:val="true"/>
              </w:rPr>
              <w:t xml:space="preserve">: </w:t>
            </w:r>
            <w:r>
              <w:rPr>
                <w:rStyle w:val="IndexLink"/>
                <w:rtl w:val="true"/>
              </w:rPr>
              <w:t>تضارب نعم الدنیا</w:t>
            </w:r>
            <w:r>
              <w:rPr>
                <w:rStyle w:val="IndexLink"/>
                <w:rtl w:val="true"/>
              </w:rPr>
              <w:tab/>
            </w:r>
            <w:r>
              <w:rPr>
                <w:rStyle w:val="IndexLink"/>
              </w:rPr>
              <w:t>416</w:t>
            </w:r>
          </w:hyperlink>
        </w:p>
        <w:p>
          <w:pPr>
            <w:pStyle w:val="Contents3"/>
            <w:tabs>
              <w:tab w:val="clear" w:pos="8459"/>
              <w:tab w:val="right" w:pos="9026" w:leader="dot"/>
            </w:tabs>
            <w:rPr/>
          </w:pPr>
          <w:hyperlink w:anchor="__RefHeading___Toc1827263_77815467">
            <w:r>
              <w:rPr>
                <w:webHidden/>
                <w:rStyle w:val="IndexLink"/>
                <w:rtl w:val="true"/>
              </w:rPr>
              <w:t>القسم الثانی</w:t>
            </w:r>
            <w:r>
              <w:rPr>
                <w:rStyle w:val="IndexLink"/>
                <w:rtl w:val="true"/>
              </w:rPr>
              <w:t xml:space="preserve">: </w:t>
            </w:r>
            <w:r>
              <w:rPr>
                <w:rStyle w:val="IndexLink"/>
                <w:rtl w:val="true"/>
              </w:rPr>
              <w:t>موت السنن بظهور البدع</w:t>
            </w:r>
            <w:r>
              <w:rPr>
                <w:rStyle w:val="IndexLink"/>
                <w:rtl w:val="true"/>
              </w:rPr>
              <w:tab/>
            </w:r>
            <w:r>
              <w:rPr>
                <w:rStyle w:val="IndexLink"/>
              </w:rPr>
              <w:t>420</w:t>
            </w:r>
          </w:hyperlink>
        </w:p>
        <w:p>
          <w:pPr>
            <w:pStyle w:val="Contents2"/>
            <w:tabs>
              <w:tab w:val="clear" w:pos="8743"/>
              <w:tab w:val="right" w:pos="9026" w:leader="dot"/>
            </w:tabs>
            <w:rPr/>
          </w:pPr>
          <w:hyperlink w:anchor="__RefHeading___Toc1827265_77815467">
            <w:r>
              <w:rPr>
                <w:webHidden/>
                <w:rStyle w:val="IndexLink"/>
                <w:rtl w:val="true"/>
              </w:rPr>
              <w:t>الخطبة المأة والسادسة والأربعون</w:t>
            </w:r>
            <w:r>
              <w:rPr>
                <w:rStyle w:val="IndexLink"/>
                <w:rtl w:val="true"/>
              </w:rPr>
              <w:tab/>
            </w:r>
            <w:r>
              <w:rPr>
                <w:rStyle w:val="IndexLink"/>
              </w:rPr>
              <w:t>424</w:t>
            </w:r>
          </w:hyperlink>
        </w:p>
        <w:p>
          <w:pPr>
            <w:pStyle w:val="Contents3"/>
            <w:tabs>
              <w:tab w:val="clear" w:pos="8459"/>
              <w:tab w:val="right" w:pos="9026" w:leader="dot"/>
            </w:tabs>
            <w:rPr/>
          </w:pPr>
          <w:hyperlink w:anchor="__RefHeading___Toc1827267_77815467">
            <w:r>
              <w:rPr>
                <w:webHidden/>
                <w:rStyle w:val="IndexLink"/>
                <w:rtl w:val="true"/>
              </w:rPr>
              <w:t>اشارة</w:t>
            </w:r>
            <w:r>
              <w:rPr>
                <w:rStyle w:val="IndexLink"/>
                <w:rtl w:val="true"/>
              </w:rPr>
              <w:tab/>
            </w:r>
            <w:r>
              <w:rPr>
                <w:rStyle w:val="IndexLink"/>
              </w:rPr>
              <w:t>424</w:t>
            </w:r>
          </w:hyperlink>
        </w:p>
        <w:p>
          <w:pPr>
            <w:pStyle w:val="Contents3"/>
            <w:tabs>
              <w:tab w:val="clear" w:pos="8459"/>
              <w:tab w:val="right" w:pos="9026" w:leader="dot"/>
            </w:tabs>
            <w:rPr/>
          </w:pPr>
          <w:hyperlink w:anchor="__RefHeading___Toc1827269_77815467">
            <w:r>
              <w:rPr>
                <w:webHidden/>
                <w:rStyle w:val="IndexLink"/>
                <w:rtl w:val="true"/>
              </w:rPr>
              <w:t>نظرة إلی الخطبة</w:t>
            </w:r>
            <w:r>
              <w:rPr>
                <w:rStyle w:val="IndexLink"/>
                <w:rtl w:val="true"/>
              </w:rPr>
              <w:tab/>
            </w:r>
            <w:r>
              <w:rPr>
                <w:rStyle w:val="IndexLink"/>
              </w:rPr>
              <w:t>424</w:t>
            </w:r>
          </w:hyperlink>
        </w:p>
        <w:p>
          <w:pPr>
            <w:pStyle w:val="Contents3"/>
            <w:tabs>
              <w:tab w:val="clear" w:pos="8459"/>
              <w:tab w:val="right" w:pos="9026" w:leader="dot"/>
            </w:tabs>
            <w:rPr/>
          </w:pPr>
          <w:hyperlink w:anchor="__RefHeading___Toc1827271_77815467">
            <w:r>
              <w:rPr>
                <w:webHidden/>
                <w:rStyle w:val="IndexLink"/>
                <w:rtl w:val="true"/>
              </w:rPr>
              <w:t>القسم الأول</w:t>
            </w:r>
            <w:r>
              <w:rPr>
                <w:rStyle w:val="IndexLink"/>
                <w:rtl w:val="true"/>
              </w:rPr>
              <w:t xml:space="preserve">: </w:t>
            </w:r>
            <w:r>
              <w:rPr>
                <w:rStyle w:val="IndexLink"/>
                <w:rtl w:val="true"/>
              </w:rPr>
              <w:t>الالتصاق بمرکز الدولة</w:t>
            </w:r>
            <w:r>
              <w:rPr>
                <w:rStyle w:val="IndexLink"/>
                <w:rtl w:val="true"/>
              </w:rPr>
              <w:tab/>
            </w:r>
            <w:r>
              <w:rPr>
                <w:rStyle w:val="IndexLink"/>
              </w:rPr>
              <w:t>426</w:t>
            </w:r>
          </w:hyperlink>
        </w:p>
        <w:p>
          <w:pPr>
            <w:pStyle w:val="Contents4"/>
            <w:tabs>
              <w:tab w:val="clear" w:pos="8176"/>
              <w:tab w:val="right" w:pos="9026" w:leader="dot"/>
            </w:tabs>
            <w:rPr/>
          </w:pPr>
          <w:hyperlink w:anchor="__RefHeading___Toc1827273_77815467">
            <w:r>
              <w:rPr>
                <w:webHidden/>
                <w:rStyle w:val="IndexLink"/>
                <w:rtl w:val="true"/>
              </w:rPr>
              <w:t>اشارة</w:t>
            </w:r>
            <w:r>
              <w:rPr>
                <w:rStyle w:val="IndexLink"/>
                <w:rtl w:val="true"/>
              </w:rPr>
              <w:tab/>
            </w:r>
            <w:r>
              <w:rPr>
                <w:rStyle w:val="IndexLink"/>
              </w:rPr>
              <w:t>426</w:t>
            </w:r>
          </w:hyperlink>
        </w:p>
        <w:p>
          <w:pPr>
            <w:pStyle w:val="Contents4"/>
            <w:tabs>
              <w:tab w:val="clear" w:pos="8176"/>
              <w:tab w:val="right" w:pos="9026" w:leader="dot"/>
            </w:tabs>
            <w:rPr/>
          </w:pPr>
          <w:hyperlink w:anchor="__RefHeading___Toc1827275_77815467">
            <w:r>
              <w:rPr>
                <w:webHidden/>
                <w:rStyle w:val="IndexLink"/>
                <w:rtl w:val="true"/>
              </w:rPr>
              <w:t>فائدة</w:t>
            </w:r>
            <w:r>
              <w:rPr>
                <w:rStyle w:val="IndexLink"/>
                <w:rtl w:val="true"/>
              </w:rPr>
              <w:tab/>
            </w:r>
            <w:r>
              <w:rPr>
                <w:rStyle w:val="IndexLink"/>
              </w:rPr>
              <w:t>429</w:t>
            </w:r>
          </w:hyperlink>
        </w:p>
        <w:p>
          <w:pPr>
            <w:pStyle w:val="Contents3"/>
            <w:tabs>
              <w:tab w:val="clear" w:pos="8459"/>
              <w:tab w:val="right" w:pos="9026" w:leader="dot"/>
            </w:tabs>
            <w:rPr/>
          </w:pPr>
          <w:hyperlink w:anchor="__RefHeading___Toc1827277_77815467">
            <w:r>
              <w:rPr>
                <w:webHidden/>
                <w:rStyle w:val="IndexLink"/>
                <w:rtl w:val="true"/>
              </w:rPr>
              <w:t>القسم الثانی</w:t>
            </w:r>
            <w:r>
              <w:rPr>
                <w:rStyle w:val="IndexLink"/>
                <w:rtl w:val="true"/>
              </w:rPr>
              <w:t xml:space="preserve">: </w:t>
            </w:r>
            <w:r>
              <w:rPr>
                <w:rStyle w:val="IndexLink"/>
                <w:rtl w:val="true"/>
              </w:rPr>
              <w:t>الکثرة لا تسبب النصر</w:t>
            </w:r>
            <w:r>
              <w:rPr>
                <w:rStyle w:val="IndexLink"/>
                <w:rtl w:val="true"/>
              </w:rPr>
              <w:tab/>
            </w:r>
            <w:r>
              <w:rPr>
                <w:rStyle w:val="IndexLink"/>
              </w:rPr>
              <w:t>430</w:t>
            </w:r>
          </w:hyperlink>
        </w:p>
        <w:p>
          <w:pPr>
            <w:pStyle w:val="Contents4"/>
            <w:tabs>
              <w:tab w:val="clear" w:pos="8176"/>
              <w:tab w:val="right" w:pos="9026" w:leader="dot"/>
            </w:tabs>
            <w:rPr/>
          </w:pPr>
          <w:hyperlink w:anchor="__RefHeading___Toc1827279_77815467">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1827281_77815467">
            <w:r>
              <w:rPr>
                <w:webHidden/>
                <w:rStyle w:val="IndexLink"/>
                <w:rtl w:val="true"/>
              </w:rPr>
              <w:t>معرکة القادسیة ونهاوند</w:t>
            </w:r>
            <w:r>
              <w:rPr>
                <w:rStyle w:val="IndexLink"/>
                <w:rtl w:val="true"/>
              </w:rPr>
              <w:tab/>
            </w:r>
            <w:r>
              <w:rPr>
                <w:rStyle w:val="IndexLink"/>
              </w:rPr>
              <w:t>431</w:t>
            </w:r>
          </w:hyperlink>
        </w:p>
        <w:p>
          <w:pPr>
            <w:pStyle w:val="Contents2"/>
            <w:tabs>
              <w:tab w:val="clear" w:pos="8743"/>
              <w:tab w:val="right" w:pos="9026" w:leader="dot"/>
            </w:tabs>
            <w:rPr/>
          </w:pPr>
          <w:hyperlink w:anchor="__RefHeading___Toc1827283_77815467">
            <w:r>
              <w:rPr>
                <w:webHidden/>
                <w:rStyle w:val="IndexLink"/>
                <w:rtl w:val="true"/>
              </w:rPr>
              <w:t>الخطبة المأة والسابعة والأربعون</w:t>
            </w:r>
            <w:r>
              <w:rPr>
                <w:rStyle w:val="IndexLink"/>
                <w:rtl w:val="true"/>
              </w:rPr>
              <w:tab/>
            </w:r>
            <w:r>
              <w:rPr>
                <w:rStyle w:val="IndexLink"/>
              </w:rPr>
              <w:t>434</w:t>
            </w:r>
          </w:hyperlink>
        </w:p>
        <w:p>
          <w:pPr>
            <w:pStyle w:val="Contents3"/>
            <w:tabs>
              <w:tab w:val="clear" w:pos="8459"/>
              <w:tab w:val="right" w:pos="9026" w:leader="dot"/>
            </w:tabs>
            <w:rPr/>
          </w:pPr>
          <w:hyperlink w:anchor="__RefHeading___Toc1827285_77815467">
            <w:r>
              <w:rPr>
                <w:webHidden/>
                <w:rStyle w:val="IndexLink"/>
                <w:rtl w:val="true"/>
              </w:rPr>
              <w:t>اشارة</w:t>
            </w:r>
            <w:r>
              <w:rPr>
                <w:rStyle w:val="IndexLink"/>
                <w:rtl w:val="true"/>
              </w:rPr>
              <w:tab/>
            </w:r>
            <w:r>
              <w:rPr>
                <w:rStyle w:val="IndexLink"/>
              </w:rPr>
              <w:t>434</w:t>
            </w:r>
          </w:hyperlink>
        </w:p>
        <w:p>
          <w:pPr>
            <w:pStyle w:val="Contents3"/>
            <w:tabs>
              <w:tab w:val="clear" w:pos="8459"/>
              <w:tab w:val="right" w:pos="9026" w:leader="dot"/>
            </w:tabs>
            <w:rPr/>
          </w:pPr>
          <w:hyperlink w:anchor="__RefHeading___Toc1827287_77815467">
            <w:r>
              <w:rPr>
                <w:webHidden/>
                <w:rStyle w:val="IndexLink"/>
                <w:rtl w:val="true"/>
              </w:rPr>
              <w:t>نظرة إلی الخطبة</w:t>
            </w:r>
            <w:r>
              <w:rPr>
                <w:rStyle w:val="IndexLink"/>
                <w:rtl w:val="true"/>
              </w:rPr>
              <w:tab/>
            </w:r>
            <w:r>
              <w:rPr>
                <w:rStyle w:val="IndexLink"/>
              </w:rPr>
              <w:t>434</w:t>
            </w:r>
          </w:hyperlink>
        </w:p>
        <w:p>
          <w:pPr>
            <w:pStyle w:val="Contents3"/>
            <w:tabs>
              <w:tab w:val="clear" w:pos="8459"/>
              <w:tab w:val="right" w:pos="9026" w:leader="dot"/>
            </w:tabs>
            <w:rPr/>
          </w:pPr>
          <w:hyperlink w:anchor="__RefHeading___Toc1827289_77815467">
            <w:r>
              <w:rPr>
                <w:webHidden/>
                <w:rStyle w:val="IndexLink"/>
                <w:rtl w:val="true"/>
              </w:rPr>
              <w:t>القسم الأول</w:t>
            </w:r>
            <w:r>
              <w:rPr>
                <w:rStyle w:val="IndexLink"/>
                <w:rtl w:val="true"/>
              </w:rPr>
              <w:t xml:space="preserve">: </w:t>
            </w:r>
            <w:r>
              <w:rPr>
                <w:rStyle w:val="IndexLink"/>
                <w:rtl w:val="true"/>
              </w:rPr>
              <w:t>تجلی اللّه لعباده فی القرآن</w:t>
            </w:r>
            <w:r>
              <w:rPr>
                <w:rStyle w:val="IndexLink"/>
                <w:rtl w:val="true"/>
              </w:rPr>
              <w:tab/>
            </w:r>
            <w:r>
              <w:rPr>
                <w:rStyle w:val="IndexLink"/>
              </w:rPr>
              <w:t>436</w:t>
            </w:r>
          </w:hyperlink>
        </w:p>
        <w:p>
          <w:pPr>
            <w:pStyle w:val="Contents4"/>
            <w:tabs>
              <w:tab w:val="clear" w:pos="8176"/>
              <w:tab w:val="right" w:pos="9026" w:leader="dot"/>
            </w:tabs>
            <w:rPr/>
          </w:pPr>
          <w:hyperlink w:anchor="__RefHeading___Toc1827291_77815467">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1827293_77815467">
            <w:r>
              <w:rPr>
                <w:webHidden/>
                <w:rStyle w:val="IndexLink"/>
                <w:rtl w:val="true"/>
              </w:rPr>
              <w:t>کیفیة تجلی اللّه فی القرآن</w:t>
            </w:r>
            <w:r>
              <w:rPr>
                <w:rStyle w:val="IndexLink"/>
                <w:rtl w:val="true"/>
              </w:rPr>
              <w:tab/>
            </w:r>
            <w:r>
              <w:rPr>
                <w:rStyle w:val="IndexLink"/>
              </w:rPr>
              <w:t>438</w:t>
            </w:r>
          </w:hyperlink>
        </w:p>
        <w:p>
          <w:pPr>
            <w:pStyle w:val="Contents3"/>
            <w:tabs>
              <w:tab w:val="clear" w:pos="8459"/>
              <w:tab w:val="right" w:pos="9026" w:leader="dot"/>
            </w:tabs>
            <w:rPr/>
          </w:pPr>
          <w:hyperlink w:anchor="__RefHeading___Toc1827295_77815467">
            <w:r>
              <w:rPr>
                <w:webHidden/>
                <w:rStyle w:val="IndexLink"/>
                <w:rtl w:val="true"/>
              </w:rPr>
              <w:t>القسم الثانی</w:t>
            </w:r>
            <w:r>
              <w:rPr>
                <w:rStyle w:val="IndexLink"/>
                <w:rtl w:val="true"/>
              </w:rPr>
              <w:t xml:space="preserve">: </w:t>
            </w:r>
            <w:r>
              <w:rPr>
                <w:rStyle w:val="IndexLink"/>
                <w:rtl w:val="true"/>
              </w:rPr>
              <w:t>لا یبقی من القرآن سوی اسمه</w:t>
            </w:r>
            <w:r>
              <w:rPr>
                <w:rStyle w:val="IndexLink"/>
                <w:rtl w:val="true"/>
              </w:rPr>
              <w:tab/>
            </w:r>
            <w:r>
              <w:rPr>
                <w:rStyle w:val="IndexLink"/>
              </w:rPr>
              <w:t>440</w:t>
            </w:r>
          </w:hyperlink>
        </w:p>
        <w:p>
          <w:pPr>
            <w:pStyle w:val="Contents4"/>
            <w:tabs>
              <w:tab w:val="clear" w:pos="8176"/>
              <w:tab w:val="right" w:pos="9026" w:leader="dot"/>
            </w:tabs>
            <w:rPr/>
          </w:pPr>
          <w:hyperlink w:anchor="__RefHeading___Toc1827297_77815467">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1827299_77815467">
            <w:r>
              <w:rPr>
                <w:webHidden/>
                <w:rStyle w:val="IndexLink"/>
                <w:rtl w:val="true"/>
              </w:rPr>
              <w:t>تأمّلان</w:t>
            </w:r>
            <w:r>
              <w:rPr>
                <w:rStyle w:val="IndexLink"/>
                <w:rtl w:val="true"/>
              </w:rPr>
              <w:tab/>
            </w:r>
            <w:r>
              <w:rPr>
                <w:rStyle w:val="IndexLink"/>
              </w:rPr>
              <w:t>443</w:t>
            </w:r>
          </w:hyperlink>
        </w:p>
        <w:p>
          <w:pPr>
            <w:pStyle w:val="Contents5"/>
            <w:tabs>
              <w:tab w:val="clear" w:pos="7892"/>
              <w:tab w:val="right" w:pos="9026" w:leader="dot"/>
            </w:tabs>
            <w:rPr/>
          </w:pPr>
          <w:hyperlink w:anchor="__RefHeading___Toc1827301_77815467">
            <w:r>
              <w:rPr>
                <w:webHidden/>
                <w:rStyle w:val="IndexLink"/>
              </w:rPr>
              <w:t>1</w:t>
            </w:r>
            <w:r>
              <w:rPr>
                <w:rStyle w:val="IndexLink"/>
                <w:rtl w:val="true"/>
              </w:rPr>
              <w:t xml:space="preserve">- </w:t>
            </w:r>
            <w:r>
              <w:rPr>
                <w:rStyle w:val="IndexLink"/>
                <w:rtl w:val="true"/>
              </w:rPr>
              <w:t>أبشع عصور الإسلام</w:t>
            </w:r>
            <w:r>
              <w:rPr>
                <w:rStyle w:val="IndexLink"/>
                <w:rtl w:val="true"/>
              </w:rPr>
              <w:tab/>
            </w:r>
            <w:r>
              <w:rPr>
                <w:rStyle w:val="IndexLink"/>
              </w:rPr>
              <w:t>443</w:t>
            </w:r>
          </w:hyperlink>
        </w:p>
        <w:p>
          <w:pPr>
            <w:pStyle w:val="Contents5"/>
            <w:tabs>
              <w:tab w:val="clear" w:pos="7892"/>
              <w:tab w:val="right" w:pos="9026" w:leader="dot"/>
            </w:tabs>
            <w:rPr/>
          </w:pPr>
          <w:hyperlink w:anchor="__RefHeading___Toc1827303_77815467">
            <w:r>
              <w:rPr>
                <w:webHidden/>
                <w:rStyle w:val="IndexLink"/>
              </w:rPr>
              <w:t>2</w:t>
            </w:r>
            <w:r>
              <w:rPr>
                <w:rStyle w:val="IndexLink"/>
                <w:rtl w:val="true"/>
              </w:rPr>
              <w:t xml:space="preserve">- </w:t>
            </w:r>
            <w:r>
              <w:rPr>
                <w:rStyle w:val="IndexLink"/>
                <w:rtl w:val="true"/>
              </w:rPr>
              <w:t>التاریخ یعید نفسه</w:t>
            </w:r>
            <w:r>
              <w:rPr>
                <w:rStyle w:val="IndexLink"/>
                <w:rtl w:val="true"/>
              </w:rPr>
              <w:tab/>
            </w:r>
            <w:r>
              <w:rPr>
                <w:rStyle w:val="IndexLink"/>
              </w:rPr>
              <w:t>445</w:t>
            </w:r>
          </w:hyperlink>
        </w:p>
        <w:p>
          <w:pPr>
            <w:pStyle w:val="Contents3"/>
            <w:tabs>
              <w:tab w:val="clear" w:pos="8459"/>
              <w:tab w:val="right" w:pos="9026" w:leader="dot"/>
            </w:tabs>
            <w:rPr/>
          </w:pPr>
          <w:hyperlink w:anchor="__RefHeading___Toc1827305_77815467">
            <w:r>
              <w:rPr>
                <w:webHidden/>
                <w:rStyle w:val="IndexLink"/>
                <w:rtl w:val="true"/>
              </w:rPr>
              <w:t>القسم الثالث</w:t>
            </w:r>
            <w:r>
              <w:rPr>
                <w:rStyle w:val="IndexLink"/>
                <w:rtl w:val="true"/>
              </w:rPr>
              <w:t xml:space="preserve">: </w:t>
            </w:r>
            <w:r>
              <w:rPr>
                <w:rStyle w:val="IndexLink"/>
                <w:rtl w:val="true"/>
              </w:rPr>
              <w:t>أسباب شقاء الإنسان</w:t>
            </w:r>
            <w:r>
              <w:rPr>
                <w:rStyle w:val="IndexLink"/>
                <w:rtl w:val="true"/>
              </w:rPr>
              <w:tab/>
            </w:r>
            <w:r>
              <w:rPr>
                <w:rStyle w:val="IndexLink"/>
              </w:rPr>
              <w:t>446</w:t>
            </w:r>
          </w:hyperlink>
        </w:p>
        <w:p>
          <w:pPr>
            <w:pStyle w:val="Contents3"/>
            <w:tabs>
              <w:tab w:val="clear" w:pos="8459"/>
              <w:tab w:val="right" w:pos="9026" w:leader="dot"/>
            </w:tabs>
            <w:rPr/>
          </w:pPr>
          <w:hyperlink w:anchor="__RefHeading___Toc1827307_77815467">
            <w:r>
              <w:rPr>
                <w:webHidden/>
                <w:rStyle w:val="IndexLink"/>
                <w:rtl w:val="true"/>
              </w:rPr>
              <w:t>القسم الرابع</w:t>
            </w:r>
            <w:r>
              <w:rPr>
                <w:rStyle w:val="IndexLink"/>
                <w:rtl w:val="true"/>
              </w:rPr>
              <w:t xml:space="preserve">: </w:t>
            </w:r>
            <w:r>
              <w:rPr>
                <w:rStyle w:val="IndexLink"/>
                <w:rtl w:val="true"/>
              </w:rPr>
              <w:t>سبیل النجاة</w:t>
            </w:r>
            <w:r>
              <w:rPr>
                <w:rStyle w:val="IndexLink"/>
                <w:rtl w:val="true"/>
              </w:rPr>
              <w:tab/>
            </w:r>
            <w:r>
              <w:rPr>
                <w:rStyle w:val="IndexLink"/>
              </w:rPr>
              <w:t>448</w:t>
            </w:r>
          </w:hyperlink>
        </w:p>
        <w:p>
          <w:pPr>
            <w:pStyle w:val="Contents4"/>
            <w:tabs>
              <w:tab w:val="clear" w:pos="8176"/>
              <w:tab w:val="right" w:pos="9026" w:leader="dot"/>
            </w:tabs>
            <w:rPr/>
          </w:pPr>
          <w:hyperlink w:anchor="__RefHeading___Toc1827309_77815467">
            <w:r>
              <w:rPr>
                <w:webHidden/>
                <w:rStyle w:val="IndexLink"/>
                <w:rtl w:val="true"/>
              </w:rPr>
              <w:t>اشارة</w:t>
            </w:r>
            <w:r>
              <w:rPr>
                <w:rStyle w:val="IndexLink"/>
                <w:rtl w:val="true"/>
              </w:rPr>
              <w:tab/>
            </w:r>
            <w:r>
              <w:rPr>
                <w:rStyle w:val="IndexLink"/>
              </w:rPr>
              <w:t>448</w:t>
            </w:r>
          </w:hyperlink>
        </w:p>
        <w:p>
          <w:pPr>
            <w:pStyle w:val="Contents4"/>
            <w:tabs>
              <w:tab w:val="clear" w:pos="8176"/>
              <w:tab w:val="right" w:pos="9026" w:leader="dot"/>
            </w:tabs>
            <w:rPr/>
          </w:pPr>
          <w:hyperlink w:anchor="__RefHeading___Toc1827311_77815467">
            <w:r>
              <w:rPr>
                <w:webHidden/>
                <w:rStyle w:val="IndexLink"/>
                <w:rtl w:val="true"/>
              </w:rPr>
              <w:t>تأمّل</w:t>
            </w:r>
            <w:r>
              <w:rPr>
                <w:rStyle w:val="IndexLink"/>
                <w:rtl w:val="true"/>
              </w:rPr>
              <w:t xml:space="preserve">: </w:t>
            </w:r>
            <w:r>
              <w:rPr>
                <w:rStyle w:val="IndexLink"/>
                <w:rtl w:val="true"/>
              </w:rPr>
              <w:t>معرفة الأشیاء بأضدادها</w:t>
            </w:r>
            <w:r>
              <w:rPr>
                <w:rStyle w:val="IndexLink"/>
                <w:rtl w:val="true"/>
              </w:rPr>
              <w:tab/>
            </w:r>
            <w:r>
              <w:rPr>
                <w:rStyle w:val="IndexLink"/>
              </w:rPr>
              <w:t>451</w:t>
            </w:r>
          </w:hyperlink>
        </w:p>
        <w:p>
          <w:pPr>
            <w:pStyle w:val="Contents2"/>
            <w:tabs>
              <w:tab w:val="clear" w:pos="8743"/>
              <w:tab w:val="right" w:pos="9026" w:leader="dot"/>
            </w:tabs>
            <w:rPr/>
          </w:pPr>
          <w:hyperlink w:anchor="__RefHeading___Toc1827313_77815467">
            <w:r>
              <w:rPr>
                <w:webHidden/>
                <w:rStyle w:val="IndexLink"/>
                <w:rtl w:val="true"/>
              </w:rPr>
              <w:t>الخطبة المأة والثامنة والأربعون</w:t>
            </w:r>
            <w:r>
              <w:rPr>
                <w:rStyle w:val="IndexLink"/>
                <w:rtl w:val="true"/>
              </w:rPr>
              <w:tab/>
            </w:r>
            <w:r>
              <w:rPr>
                <w:rStyle w:val="IndexLink"/>
              </w:rPr>
              <w:t>452</w:t>
            </w:r>
          </w:hyperlink>
        </w:p>
        <w:p>
          <w:pPr>
            <w:pStyle w:val="Contents3"/>
            <w:tabs>
              <w:tab w:val="clear" w:pos="8459"/>
              <w:tab w:val="right" w:pos="9026" w:leader="dot"/>
            </w:tabs>
            <w:rPr/>
          </w:pPr>
          <w:hyperlink w:anchor="__RefHeading___Toc1827315_77815467">
            <w:r>
              <w:rPr>
                <w:webHidden/>
                <w:rStyle w:val="IndexLink"/>
                <w:rtl w:val="true"/>
              </w:rPr>
              <w:t>اشارة</w:t>
            </w:r>
            <w:r>
              <w:rPr>
                <w:rStyle w:val="IndexLink"/>
                <w:rtl w:val="true"/>
              </w:rPr>
              <w:tab/>
            </w:r>
            <w:r>
              <w:rPr>
                <w:rStyle w:val="IndexLink"/>
              </w:rPr>
              <w:t>452</w:t>
            </w:r>
          </w:hyperlink>
        </w:p>
        <w:p>
          <w:pPr>
            <w:pStyle w:val="Contents3"/>
            <w:tabs>
              <w:tab w:val="clear" w:pos="8459"/>
              <w:tab w:val="right" w:pos="9026" w:leader="dot"/>
            </w:tabs>
            <w:rPr/>
          </w:pPr>
          <w:hyperlink w:anchor="__RefHeading___Toc1827317_77815467">
            <w:r>
              <w:rPr>
                <w:webHidden/>
                <w:rStyle w:val="IndexLink"/>
                <w:rtl w:val="true"/>
              </w:rPr>
              <w:t>نظرة إلی الخطبة</w:t>
            </w:r>
            <w:r>
              <w:rPr>
                <w:rStyle w:val="IndexLink"/>
                <w:rtl w:val="true"/>
              </w:rPr>
              <w:tab/>
            </w:r>
            <w:r>
              <w:rPr>
                <w:rStyle w:val="IndexLink"/>
              </w:rPr>
              <w:t>452</w:t>
            </w:r>
          </w:hyperlink>
        </w:p>
        <w:p>
          <w:pPr>
            <w:pStyle w:val="Contents3"/>
            <w:tabs>
              <w:tab w:val="clear" w:pos="8459"/>
              <w:tab w:val="right" w:pos="9026" w:leader="dot"/>
            </w:tabs>
            <w:rPr/>
          </w:pPr>
          <w:hyperlink w:anchor="__RefHeading___Toc1827319_77815467">
            <w:r>
              <w:rPr>
                <w:webHidden/>
                <w:rStyle w:val="IndexLink"/>
                <w:rtl w:val="true"/>
              </w:rPr>
              <w:t>الإتحاد الظاهری والعداء الباطنی</w:t>
            </w:r>
            <w:r>
              <w:rPr>
                <w:rStyle w:val="IndexLink"/>
                <w:rtl w:val="true"/>
              </w:rPr>
              <w:tab/>
            </w:r>
            <w:r>
              <w:rPr>
                <w:rStyle w:val="IndexLink"/>
              </w:rPr>
              <w:t>454</w:t>
            </w:r>
          </w:hyperlink>
        </w:p>
        <w:p>
          <w:pPr>
            <w:pStyle w:val="Contents3"/>
            <w:tabs>
              <w:tab w:val="clear" w:pos="8459"/>
              <w:tab w:val="right" w:pos="9026" w:leader="dot"/>
            </w:tabs>
            <w:rPr/>
          </w:pPr>
          <w:hyperlink w:anchor="__RefHeading___Toc1827321_77815467">
            <w:r>
              <w:rPr>
                <w:webHidden/>
                <w:rStyle w:val="IndexLink"/>
                <w:rtl w:val="true"/>
              </w:rPr>
              <w:t>تأمّل</w:t>
            </w:r>
            <w:r>
              <w:rPr>
                <w:rStyle w:val="IndexLink"/>
                <w:rtl w:val="true"/>
              </w:rPr>
              <w:t xml:space="preserve">: </w:t>
            </w:r>
            <w:r>
              <w:rPr>
                <w:rStyle w:val="IndexLink"/>
                <w:rtl w:val="true"/>
              </w:rPr>
              <w:t>أصدقاء الأمس وأعداء الیوم</w:t>
            </w:r>
            <w:r>
              <w:rPr>
                <w:rStyle w:val="IndexLink"/>
                <w:rtl w:val="true"/>
              </w:rPr>
              <w:tab/>
            </w:r>
            <w:r>
              <w:rPr>
                <w:rStyle w:val="IndexLink"/>
              </w:rPr>
              <w:t>457</w:t>
            </w:r>
          </w:hyperlink>
        </w:p>
        <w:p>
          <w:pPr>
            <w:pStyle w:val="Contents2"/>
            <w:tabs>
              <w:tab w:val="clear" w:pos="8743"/>
              <w:tab w:val="right" w:pos="9026" w:leader="dot"/>
            </w:tabs>
            <w:rPr/>
          </w:pPr>
          <w:hyperlink w:anchor="__RefHeading___Toc1827323_77815467">
            <w:r>
              <w:rPr>
                <w:webHidden/>
                <w:rStyle w:val="IndexLink"/>
                <w:rtl w:val="true"/>
              </w:rPr>
              <w:t>الخطبة المأة والتاسعة والأربعون</w:t>
            </w:r>
            <w:r>
              <w:rPr>
                <w:rStyle w:val="IndexLink"/>
                <w:rtl w:val="true"/>
              </w:rPr>
              <w:tab/>
            </w:r>
            <w:r>
              <w:rPr>
                <w:rStyle w:val="IndexLink"/>
              </w:rPr>
              <w:t>458</w:t>
            </w:r>
          </w:hyperlink>
        </w:p>
        <w:p>
          <w:pPr>
            <w:pStyle w:val="Contents3"/>
            <w:tabs>
              <w:tab w:val="clear" w:pos="8459"/>
              <w:tab w:val="right" w:pos="9026" w:leader="dot"/>
            </w:tabs>
            <w:rPr/>
          </w:pPr>
          <w:hyperlink w:anchor="__RefHeading___Toc1827325_77815467">
            <w:r>
              <w:rPr>
                <w:webHidden/>
                <w:rStyle w:val="IndexLink"/>
                <w:rtl w:val="true"/>
              </w:rPr>
              <w:t>اشارة</w:t>
            </w:r>
            <w:r>
              <w:rPr>
                <w:rStyle w:val="IndexLink"/>
                <w:rtl w:val="true"/>
              </w:rPr>
              <w:tab/>
            </w:r>
            <w:r>
              <w:rPr>
                <w:rStyle w:val="IndexLink"/>
              </w:rPr>
              <w:t>458</w:t>
            </w:r>
          </w:hyperlink>
        </w:p>
        <w:p>
          <w:pPr>
            <w:pStyle w:val="Contents3"/>
            <w:tabs>
              <w:tab w:val="clear" w:pos="8459"/>
              <w:tab w:val="right" w:pos="9026" w:leader="dot"/>
            </w:tabs>
            <w:rPr/>
          </w:pPr>
          <w:hyperlink w:anchor="__RefHeading___Toc1827327_77815467">
            <w:r>
              <w:rPr>
                <w:webHidden/>
                <w:rStyle w:val="IndexLink"/>
                <w:rtl w:val="true"/>
              </w:rPr>
              <w:t>نظرة إلی الخطبة</w:t>
            </w:r>
            <w:r>
              <w:rPr>
                <w:rStyle w:val="IndexLink"/>
                <w:rtl w:val="true"/>
              </w:rPr>
              <w:tab/>
            </w:r>
            <w:r>
              <w:rPr>
                <w:rStyle w:val="IndexLink"/>
              </w:rPr>
              <w:t>458</w:t>
            </w:r>
          </w:hyperlink>
        </w:p>
        <w:p>
          <w:pPr>
            <w:pStyle w:val="Contents3"/>
            <w:tabs>
              <w:tab w:val="clear" w:pos="8459"/>
              <w:tab w:val="right" w:pos="9026" w:leader="dot"/>
            </w:tabs>
            <w:rPr/>
          </w:pPr>
          <w:hyperlink w:anchor="__RefHeading___Toc1827329_77815467">
            <w:r>
              <w:rPr>
                <w:webHidden/>
                <w:rStyle w:val="IndexLink"/>
                <w:rtl w:val="true"/>
              </w:rPr>
              <w:t>القسم الأول</w:t>
            </w:r>
            <w:r>
              <w:rPr>
                <w:rStyle w:val="IndexLink"/>
                <w:rtl w:val="true"/>
              </w:rPr>
              <w:t xml:space="preserve">: </w:t>
            </w:r>
            <w:r>
              <w:rPr>
                <w:rStyle w:val="IndexLink"/>
                <w:rtl w:val="true"/>
              </w:rPr>
              <w:t>إستحالة الهروب من الموت</w:t>
            </w:r>
            <w:r>
              <w:rPr>
                <w:rStyle w:val="IndexLink"/>
                <w:rtl w:val="true"/>
              </w:rPr>
              <w:tab/>
            </w:r>
            <w:r>
              <w:rPr>
                <w:rStyle w:val="IndexLink"/>
              </w:rPr>
              <w:t>460</w:t>
            </w:r>
          </w:hyperlink>
        </w:p>
        <w:p>
          <w:pPr>
            <w:pStyle w:val="Contents3"/>
            <w:tabs>
              <w:tab w:val="clear" w:pos="8459"/>
              <w:tab w:val="right" w:pos="9026" w:leader="dot"/>
            </w:tabs>
            <w:rPr/>
          </w:pPr>
          <w:hyperlink w:anchor="__RefHeading___Toc1827331_77815467">
            <w:r>
              <w:rPr>
                <w:webHidden/>
                <w:rStyle w:val="IndexLink"/>
                <w:rtl w:val="true"/>
              </w:rPr>
              <w:t>القسم الثانی</w:t>
            </w:r>
            <w:r>
              <w:rPr>
                <w:rStyle w:val="IndexLink"/>
                <w:rtl w:val="true"/>
              </w:rPr>
              <w:t xml:space="preserve">: </w:t>
            </w:r>
            <w:r>
              <w:rPr>
                <w:rStyle w:val="IndexLink"/>
                <w:rtl w:val="true"/>
              </w:rPr>
              <w:t>وصیّة الإمام علیه السلام</w:t>
            </w:r>
            <w:r>
              <w:rPr>
                <w:rStyle w:val="IndexLink"/>
                <w:rtl w:val="true"/>
              </w:rPr>
              <w:tab/>
            </w:r>
            <w:r>
              <w:rPr>
                <w:rStyle w:val="IndexLink"/>
              </w:rPr>
              <w:t>462</w:t>
            </w:r>
          </w:hyperlink>
        </w:p>
        <w:p>
          <w:pPr>
            <w:pStyle w:val="Contents3"/>
            <w:tabs>
              <w:tab w:val="clear" w:pos="8459"/>
              <w:tab w:val="right" w:pos="9026" w:leader="dot"/>
            </w:tabs>
            <w:rPr/>
          </w:pPr>
          <w:hyperlink w:anchor="__RefHeading___Toc1827333_77815467">
            <w:r>
              <w:rPr>
                <w:webHidden/>
                <w:rStyle w:val="IndexLink"/>
                <w:rtl w:val="true"/>
              </w:rPr>
              <w:t>القسم الثالث</w:t>
            </w:r>
            <w:r>
              <w:rPr>
                <w:rStyle w:val="IndexLink"/>
                <w:rtl w:val="true"/>
              </w:rPr>
              <w:t xml:space="preserve">: </w:t>
            </w:r>
            <w:r>
              <w:rPr>
                <w:rStyle w:val="IndexLink"/>
                <w:rtl w:val="true"/>
              </w:rPr>
              <w:t>معرفتی بعد موتی</w:t>
            </w:r>
            <w:r>
              <w:rPr>
                <w:rStyle w:val="IndexLink"/>
                <w:rtl w:val="true"/>
              </w:rPr>
              <w:tab/>
            </w:r>
            <w:r>
              <w:rPr>
                <w:rStyle w:val="IndexLink"/>
              </w:rPr>
              <w:t>466</w:t>
            </w:r>
          </w:hyperlink>
        </w:p>
        <w:p>
          <w:pPr>
            <w:pStyle w:val="Contents2"/>
            <w:tabs>
              <w:tab w:val="clear" w:pos="8743"/>
              <w:tab w:val="right" w:pos="9026" w:leader="dot"/>
            </w:tabs>
            <w:rPr/>
          </w:pPr>
          <w:hyperlink w:anchor="__RefHeading___Toc1827335_77815467">
            <w:r>
              <w:rPr>
                <w:webHidden/>
                <w:rStyle w:val="IndexLink"/>
                <w:rtl w:val="true"/>
              </w:rPr>
              <w:t>الخطبة المأة والخمسون</w:t>
            </w:r>
            <w:r>
              <w:rPr>
                <w:rStyle w:val="IndexLink"/>
                <w:rtl w:val="true"/>
              </w:rPr>
              <w:tab/>
            </w:r>
            <w:r>
              <w:rPr>
                <w:rStyle w:val="IndexLink"/>
              </w:rPr>
              <w:t>470</w:t>
            </w:r>
          </w:hyperlink>
        </w:p>
        <w:p>
          <w:pPr>
            <w:pStyle w:val="Contents3"/>
            <w:tabs>
              <w:tab w:val="clear" w:pos="8459"/>
              <w:tab w:val="right" w:pos="9026" w:leader="dot"/>
            </w:tabs>
            <w:rPr/>
          </w:pPr>
          <w:hyperlink w:anchor="__RefHeading___Toc1827337_77815467">
            <w:r>
              <w:rPr>
                <w:webHidden/>
                <w:rStyle w:val="IndexLink"/>
                <w:rtl w:val="true"/>
              </w:rPr>
              <w:t>اشارة</w:t>
            </w:r>
            <w:r>
              <w:rPr>
                <w:rStyle w:val="IndexLink"/>
                <w:rtl w:val="true"/>
              </w:rPr>
              <w:tab/>
            </w:r>
            <w:r>
              <w:rPr>
                <w:rStyle w:val="IndexLink"/>
              </w:rPr>
              <w:t>470</w:t>
            </w:r>
          </w:hyperlink>
        </w:p>
        <w:p>
          <w:pPr>
            <w:pStyle w:val="Contents3"/>
            <w:tabs>
              <w:tab w:val="clear" w:pos="8459"/>
              <w:tab w:val="right" w:pos="9026" w:leader="dot"/>
            </w:tabs>
            <w:rPr/>
          </w:pPr>
          <w:hyperlink w:anchor="__RefHeading___Toc1827339_77815467">
            <w:r>
              <w:rPr>
                <w:webHidden/>
                <w:rStyle w:val="IndexLink"/>
                <w:rtl w:val="true"/>
              </w:rPr>
              <w:t>نظرة إلی الخطبة</w:t>
            </w:r>
            <w:r>
              <w:rPr>
                <w:rStyle w:val="IndexLink"/>
                <w:rtl w:val="true"/>
              </w:rPr>
              <w:tab/>
            </w:r>
            <w:r>
              <w:rPr>
                <w:rStyle w:val="IndexLink"/>
              </w:rPr>
              <w:t>470</w:t>
            </w:r>
          </w:hyperlink>
        </w:p>
        <w:p>
          <w:pPr>
            <w:pStyle w:val="Contents3"/>
            <w:tabs>
              <w:tab w:val="clear" w:pos="8459"/>
              <w:tab w:val="right" w:pos="9026" w:leader="dot"/>
            </w:tabs>
            <w:rPr/>
          </w:pPr>
          <w:hyperlink w:anchor="__RefHeading___Toc1827341_77815467">
            <w:r>
              <w:rPr>
                <w:webHidden/>
                <w:rStyle w:val="IndexLink"/>
                <w:rtl w:val="true"/>
              </w:rPr>
              <w:t>القسم الأول</w:t>
            </w:r>
            <w:r>
              <w:rPr>
                <w:rStyle w:val="IndexLink"/>
                <w:rtl w:val="true"/>
              </w:rPr>
              <w:t xml:space="preserve">: </w:t>
            </w:r>
            <w:r>
              <w:rPr>
                <w:rStyle w:val="IndexLink"/>
                <w:rtl w:val="true"/>
              </w:rPr>
              <w:t>إنتظام کل شیء فی ظل وجوده</w:t>
            </w:r>
            <w:r>
              <w:rPr>
                <w:rStyle w:val="IndexLink"/>
                <w:rtl w:val="true"/>
              </w:rPr>
              <w:tab/>
            </w:r>
            <w:r>
              <w:rPr>
                <w:rStyle w:val="IndexLink"/>
              </w:rPr>
              <w:t>472</w:t>
            </w:r>
          </w:hyperlink>
        </w:p>
        <w:p>
          <w:pPr>
            <w:pStyle w:val="Contents4"/>
            <w:tabs>
              <w:tab w:val="clear" w:pos="8176"/>
              <w:tab w:val="right" w:pos="9026" w:leader="dot"/>
            </w:tabs>
            <w:rPr/>
          </w:pPr>
          <w:hyperlink w:anchor="__RefHeading___Toc1827343_77815467">
            <w:r>
              <w:rPr>
                <w:webHidden/>
                <w:rStyle w:val="IndexLink"/>
                <w:rtl w:val="true"/>
              </w:rPr>
              <w:t>اشارة</w:t>
            </w:r>
            <w:r>
              <w:rPr>
                <w:rStyle w:val="IndexLink"/>
                <w:rtl w:val="true"/>
              </w:rPr>
              <w:tab/>
            </w:r>
            <w:r>
              <w:rPr>
                <w:rStyle w:val="IndexLink"/>
              </w:rPr>
              <w:t>472</w:t>
            </w:r>
          </w:hyperlink>
        </w:p>
        <w:p>
          <w:pPr>
            <w:pStyle w:val="Contents4"/>
            <w:tabs>
              <w:tab w:val="clear" w:pos="8176"/>
              <w:tab w:val="right" w:pos="9026" w:leader="dot"/>
            </w:tabs>
            <w:rPr/>
          </w:pPr>
          <w:hyperlink w:anchor="__RefHeading___Toc1827345_77815467">
            <w:r>
              <w:rPr>
                <w:webHidden/>
                <w:rStyle w:val="IndexLink"/>
                <w:rtl w:val="true"/>
              </w:rPr>
              <w:t>تأمّل</w:t>
            </w:r>
            <w:r>
              <w:rPr>
                <w:rStyle w:val="IndexLink"/>
                <w:rtl w:val="true"/>
              </w:rPr>
              <w:t xml:space="preserve">: </w:t>
            </w:r>
            <w:r>
              <w:rPr>
                <w:rStyle w:val="IndexLink"/>
                <w:rtl w:val="true"/>
              </w:rPr>
              <w:t>قطعیة قیام المهدی الموعود علیه السلام</w:t>
            </w:r>
            <w:r>
              <w:rPr>
                <w:rStyle w:val="IndexLink"/>
                <w:rtl w:val="true"/>
              </w:rPr>
              <w:tab/>
            </w:r>
            <w:r>
              <w:rPr>
                <w:rStyle w:val="IndexLink"/>
              </w:rPr>
              <w:t>475</w:t>
            </w:r>
          </w:hyperlink>
        </w:p>
        <w:p>
          <w:pPr>
            <w:pStyle w:val="Contents3"/>
            <w:tabs>
              <w:tab w:val="clear" w:pos="8459"/>
              <w:tab w:val="right" w:pos="9026" w:leader="dot"/>
            </w:tabs>
            <w:rPr/>
          </w:pPr>
          <w:hyperlink w:anchor="__RefHeading___Toc1827347_77815467">
            <w:r>
              <w:rPr>
                <w:webHidden/>
                <w:rStyle w:val="IndexLink"/>
                <w:rtl w:val="true"/>
              </w:rPr>
              <w:t>القسم الثانی</w:t>
            </w:r>
            <w:r>
              <w:rPr>
                <w:rStyle w:val="IndexLink"/>
                <w:rtl w:val="true"/>
              </w:rPr>
              <w:t xml:space="preserve">: </w:t>
            </w:r>
            <w:r>
              <w:rPr>
                <w:rStyle w:val="IndexLink"/>
                <w:rtl w:val="true"/>
              </w:rPr>
              <w:t>خصائص أنصار النبی صلی الله علیه و آله</w:t>
            </w:r>
            <w:r>
              <w:rPr>
                <w:rStyle w:val="IndexLink"/>
                <w:rtl w:val="true"/>
              </w:rPr>
              <w:tab/>
            </w:r>
            <w:r>
              <w:rPr>
                <w:rStyle w:val="IndexLink"/>
              </w:rPr>
              <w:t>476</w:t>
            </w:r>
          </w:hyperlink>
        </w:p>
        <w:p>
          <w:pPr>
            <w:pStyle w:val="Contents3"/>
            <w:tabs>
              <w:tab w:val="clear" w:pos="8459"/>
              <w:tab w:val="right" w:pos="9026" w:leader="dot"/>
            </w:tabs>
            <w:rPr/>
          </w:pPr>
          <w:hyperlink w:anchor="__RefHeading___Toc1827349_77815467">
            <w:r>
              <w:rPr>
                <w:webHidden/>
                <w:rStyle w:val="IndexLink"/>
                <w:rtl w:val="true"/>
              </w:rPr>
              <w:t>القسم الثالث</w:t>
            </w:r>
            <w:r>
              <w:rPr>
                <w:rStyle w:val="IndexLink"/>
                <w:rtl w:val="true"/>
              </w:rPr>
              <w:t xml:space="preserve">: </w:t>
            </w:r>
            <w:r>
              <w:rPr>
                <w:rStyle w:val="IndexLink"/>
                <w:rtl w:val="true"/>
              </w:rPr>
              <w:t>العودة إلی القیم الجاهلیة</w:t>
            </w:r>
            <w:r>
              <w:rPr>
                <w:rStyle w:val="IndexLink"/>
                <w:rtl w:val="true"/>
              </w:rPr>
              <w:tab/>
            </w:r>
            <w:r>
              <w:rPr>
                <w:rStyle w:val="IndexLink"/>
              </w:rPr>
              <w:t>478</w:t>
            </w:r>
          </w:hyperlink>
        </w:p>
        <w:p>
          <w:pPr>
            <w:pStyle w:val="Contents4"/>
            <w:tabs>
              <w:tab w:val="clear" w:pos="8176"/>
              <w:tab w:val="right" w:pos="9026" w:leader="dot"/>
            </w:tabs>
            <w:rPr/>
          </w:pPr>
          <w:hyperlink w:anchor="__RefHeading___Toc1827351_77815467">
            <w:r>
              <w:rPr>
                <w:webHidden/>
                <w:rStyle w:val="IndexLink"/>
                <w:rtl w:val="true"/>
              </w:rPr>
              <w:t>اشارة</w:t>
            </w:r>
            <w:r>
              <w:rPr>
                <w:rStyle w:val="IndexLink"/>
                <w:rtl w:val="true"/>
              </w:rPr>
              <w:tab/>
            </w:r>
            <w:r>
              <w:rPr>
                <w:rStyle w:val="IndexLink"/>
              </w:rPr>
              <w:t>478</w:t>
            </w:r>
          </w:hyperlink>
        </w:p>
        <w:p>
          <w:pPr>
            <w:pStyle w:val="Contents4"/>
            <w:tabs>
              <w:tab w:val="clear" w:pos="8176"/>
              <w:tab w:val="right" w:pos="9026" w:leader="dot"/>
            </w:tabs>
            <w:rPr/>
          </w:pPr>
          <w:hyperlink w:anchor="__RefHeading___Toc1827353_77815467">
            <w:r>
              <w:rPr>
                <w:webHidden/>
                <w:rStyle w:val="IndexLink"/>
                <w:rtl w:val="true"/>
              </w:rPr>
              <w:t>تأمّل</w:t>
            </w:r>
            <w:r>
              <w:rPr>
                <w:rStyle w:val="IndexLink"/>
                <w:rtl w:val="true"/>
              </w:rPr>
              <w:t xml:space="preserve">: </w:t>
            </w:r>
            <w:r>
              <w:rPr>
                <w:rStyle w:val="IndexLink"/>
                <w:rtl w:val="true"/>
              </w:rPr>
              <w:t>مصیر جاحدوا الولایة</w:t>
            </w:r>
            <w:r>
              <w:rPr>
                <w:rStyle w:val="IndexLink"/>
                <w:rtl w:val="true"/>
              </w:rPr>
              <w:tab/>
            </w:r>
            <w:r>
              <w:rPr>
                <w:rStyle w:val="IndexLink"/>
              </w:rPr>
              <w:t>480</w:t>
            </w:r>
          </w:hyperlink>
        </w:p>
        <w:p>
          <w:pPr>
            <w:pStyle w:val="Contents4"/>
            <w:tabs>
              <w:tab w:val="clear" w:pos="8176"/>
              <w:tab w:val="right" w:pos="9026" w:leader="dot"/>
            </w:tabs>
            <w:rPr/>
          </w:pPr>
          <w:hyperlink w:anchor="__RefHeading___Toc1827355_77815467">
            <w:r>
              <w:rPr>
                <w:webHidden/>
                <w:rStyle w:val="IndexLink"/>
                <w:rtl w:val="true"/>
              </w:rPr>
              <w:t>حسن الختام</w:t>
            </w:r>
            <w:r>
              <w:rPr>
                <w:rStyle w:val="IndexLink"/>
                <w:rtl w:val="true"/>
              </w:rPr>
              <w:tab/>
            </w:r>
            <w:r>
              <w:rPr>
                <w:rStyle w:val="IndexLink"/>
              </w:rPr>
              <w:t>482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76_183377"/>
      <w:bookmarkStart w:id="1" w:name="pg12576_183377"/>
      <w:bookmarkEnd w:id="1"/>
    </w:p>
    <w:p>
      <w:pPr>
        <w:pStyle w:val="Heading2"/>
        <w:numPr>
          <w:ilvl w:val="1"/>
          <w:numId w:val="1"/>
        </w:numPr>
        <w:rPr/>
      </w:pPr>
      <w:bookmarkStart w:id="2" w:name="pg12576_183377"/>
      <w:bookmarkStart w:id="3" w:name="__RefHeading___Toc1826697_7781546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عصری جامع لنهج‌البلاغه المجلد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ناصرمکارم شیرازی، بمساعده مجموعه من‌الفضلاء؛ اعداد عبدالرحیم الحمدانی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مدرسه‌الامام علی‌ابن‌ابی‌طالب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رسالة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رسالة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حمرانی، عبدالرحیم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۴۰۳۴۷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6699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نفحات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عصری جامع لنهج‌البلاغه المجلد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ناصرمکارم شیرازی، بمساعده مجموعه من‌الفضلاء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اعداد عبدالرحیم الحمدانی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576_183381"/>
      <w:bookmarkStart w:id="8" w:name="pg12576_183381"/>
      <w:bookmarkEnd w:id="8"/>
    </w:p>
    <w:p>
      <w:pPr>
        <w:pStyle w:val="Heading2"/>
        <w:numPr>
          <w:ilvl w:val="1"/>
          <w:numId w:val="1"/>
        </w:numPr>
        <w:rPr/>
      </w:pPr>
      <w:bookmarkStart w:id="9" w:name="pg12576_183381"/>
      <w:bookmarkStart w:id="10" w:name="__RefHeading___Toc1826701_77815467"/>
      <w:bookmarkStart w:id="11" w:name="_Toc3"/>
      <w:bookmarkEnd w:id="9"/>
      <w:bookmarkEnd w:id="10"/>
      <w:r>
        <w:rPr>
          <w:rtl w:val="true"/>
        </w:rPr>
        <w:t>الخطبة المأة وإحدی عشرة</w:t>
      </w:r>
      <w:bookmarkEnd w:id="11"/>
    </w:p>
    <w:p>
      <w:pPr>
        <w:pStyle w:val="Heading3"/>
        <w:numPr>
          <w:ilvl w:val="2"/>
          <w:numId w:val="1"/>
        </w:numPr>
        <w:rPr/>
      </w:pPr>
      <w:bookmarkStart w:id="12" w:name="__RefHeading___Toc1826703_77815467"/>
      <w:bookmarkStart w:id="13" w:name="_Toc4"/>
      <w:bookmarkEnd w:id="12"/>
      <w:r>
        <w:rPr>
          <w:rtl w:val="true"/>
        </w:rPr>
        <w:t>اشارة</w:t>
      </w:r>
      <w:bookmarkEnd w:id="13"/>
    </w:p>
    <w:p>
      <w:pPr>
        <w:pStyle w:val="BookText"/>
        <w:rPr/>
      </w:pP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وَمِنْ خُطْبِةٍ لَهُ علیه السلام</w:t>
      </w:r>
    </w:p>
    <w:p>
      <w:pPr>
        <w:pStyle w:val="BookText"/>
        <w:rPr/>
      </w:pPr>
      <w:r>
        <w:rPr>
          <w:rFonts w:ascii="Amiri" w:hAnsi="Amiri" w:eastAsia="Amiri" w:cs="Amiri"/>
          <w:color w:val="111111"/>
          <w:sz w:val="28"/>
          <w:sz w:val="28"/>
          <w:szCs w:val="28"/>
          <w:rtl w:val="true"/>
          <w:lang w:bidi="ar-SA"/>
        </w:rPr>
        <w:t>فِی ذَمِّ الدُّنَیا</w:t>
      </w:r>
    </w:p>
    <w:p>
      <w:pPr>
        <w:pStyle w:val="Heading3"/>
        <w:numPr>
          <w:ilvl w:val="2"/>
          <w:numId w:val="1"/>
        </w:numPr>
        <w:rPr/>
      </w:pPr>
      <w:bookmarkStart w:id="14" w:name="__RefHeading___Toc1826705_77815467"/>
      <w:bookmarkStart w:id="15" w:name="_Toc5"/>
      <w:bookmarkEnd w:id="14"/>
      <w:r>
        <w:rPr>
          <w:rtl w:val="true"/>
        </w:rPr>
        <w:t>نظرة إلی الخطبة</w:t>
      </w:r>
      <w:bookmarkEnd w:id="15"/>
    </w:p>
    <w:p>
      <w:pPr>
        <w:pStyle w:val="BookText"/>
        <w:rPr/>
      </w:pPr>
      <w:r>
        <w:rPr>
          <w:rFonts w:ascii="IRNazanin" w:hAnsi="IRNazanin" w:eastAsia="IRNazanin"/>
          <w:color w:val="111111"/>
          <w:sz w:val="28"/>
          <w:sz w:val="28"/>
          <w:szCs w:val="28"/>
          <w:rtl w:val="true"/>
          <w:lang w:bidi="fa-IR"/>
        </w:rPr>
        <w:t xml:space="preserve">تحدثت هذه الخطبة بصورة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عنوانها عن ذمّ الدنیا، الدنیا التی تغرق الإنسان فی لذاتها وزخارفها الزائلة اللامشروعة، ومتعها الرخیصة، بحیث یتناسی اللّه والخلق ومصیره وعاقبته، الدنیا التی تغیب فیها معانی القیم والمثل ولا یعد فیها من مفهوم للحلال والحرام والظلم والعدل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والخطبة التی نحن بصددها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یتعرض إلی خداع الدنیا وغرورها وزبرجها وظاهرها الأجوف الذی لا باطن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فیتناول تقلب أحوال الدنیا وعدم ثباتها، إلی جانب الحدیث عن النعم التی قد تتبدل نقماً والنجاحات التی تتحول فشلاً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خاض علیه السلام فی بیان فناء الدنیا وزوالها، حیث تضمّن عبارات رائعة مؤثرة </w:t>
      </w:r>
    </w:p>
    <w:p>
      <w:pPr>
        <w:pStyle w:val="BookText"/>
        <w:rPr/>
      </w:pPr>
      <w:r>
        <w:rPr>
          <w:rFonts w:ascii="IRNazanin" w:hAnsi="IRNazanin" w:eastAsia="IRNazanin"/>
          <w:color w:val="111111"/>
          <w:sz w:val="28"/>
          <w:sz w:val="28"/>
          <w:szCs w:val="28"/>
          <w:rtl w:val="true"/>
          <w:lang w:bidi="fa-IR"/>
        </w:rPr>
        <w:t>تکشف النقاب عن حقیقة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یأخذ بید الناس ویغوص بهم فی أعماق تاریخ الماضیین، والعاقبة المریرة التی طالت الأقوام من ذات القوّة والسطوة لتهز عروشهم وتحیلهم أجساداً خاویة قبرت تحت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تطرق إلی الموت والأموات الذین عاشوا دهراً بیننا بذلک النشاط والحیویة وقد ذاع صیتهم لیعمّ الأرجاء، والحال قد ذهبت تلک الحیویة أدراج الریاح وتبدل ذلک النشاط إلی خمول وضمور بعد أن أتاهم الموت وأحال أجسادهم تراباً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أورد الإمام علیه السلام هذه الخطبة بعبارات لطیفة بالغة التأثر شأنها إیقاظ أسوأ الأفراد الذین یغطّون فی سبات الغفلة ونفث النور والأمل فی أوراحهم المظلمة البائسة</w:t>
      </w:r>
      <w:r>
        <w:rPr>
          <w:rFonts w:eastAsia="IRNazanin" w:cs="IRNazanin"/>
          <w:color w:val="111111"/>
          <w:sz w:val="28"/>
          <w:szCs w:val="28"/>
          <w:rtl w:val="true"/>
          <w:lang w:bidi="fa-IR"/>
        </w:rPr>
        <w:t xml:space="preserve">. </w:t>
      </w:r>
      <w:bookmarkStart w:id="16" w:name="pg12576_183383"/>
    </w:p>
    <w:p>
      <w:pPr>
        <w:pStyle w:val="Heading3"/>
        <w:numPr>
          <w:ilvl w:val="2"/>
          <w:numId w:val="1"/>
        </w:numPr>
        <w:rPr/>
      </w:pPr>
      <w:bookmarkStart w:id="17" w:name="__RefHeading___Toc1826707_77815467"/>
      <w:bookmarkStart w:id="18" w:name="_Toc6"/>
      <w:bookmarkEnd w:id="16"/>
      <w:bookmarkEnd w:id="17"/>
      <w:r>
        <w:rPr>
          <w:rtl w:val="true"/>
        </w:rPr>
        <w:t>القسم الأول</w:t>
      </w:r>
      <w:r>
        <w:rPr>
          <w:rtl w:val="true"/>
        </w:rPr>
        <w:t xml:space="preserve">: </w:t>
      </w:r>
      <w:r>
        <w:rPr>
          <w:rtl w:val="true"/>
        </w:rPr>
        <w:t>الدنیا الغرارة</w:t>
      </w:r>
      <w:r>
        <w:rPr>
          <w:rtl w:val="true"/>
        </w:rPr>
        <w:t>!</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فَإِنِّی أُحَذِّرُکُمُ الدُّنْیَا؛ فَإِنَّهَا حُلْوَةٌ خَضِرَةٌ، حُفَّتْ بِالشَّهَوَاتِ، وَتَحَبَّبَتْ بِالْعَاجِلَةِ، وَرَاقَتْ بِالْقَلِیلِ، وَتَحَلَّتْ بِالْآمَالِ، وَتَزَیَّنَتْ بِالْغُرُورِ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تَدُومُ حَبْرَتُهَا، وَلاَ تُؤْمَنُ فَجْعَتُهَا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غَرَّارَةٌ ضَرَّارَةٌ، حَائِلَةٌ زَائِلَةٌ، نَافِدَةٌ بَائِدَةٌ، أَکَّالَةٌ غَوَّالَةٌ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تَنَاهَتْ إِلَی أُمْنِیَّةِ أَهْلِ الرَّغْبَةِ فِیهَا وَالرِّضَاءِ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کَمَا قَالَ اللّهُ تَعَالَی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کَمَاءٍ أَنْزَلْنَاهُ مِنَ السَّمَاءِ فَاخْتَلَطَ بِهِ نَبَاتُ الْأَرْضِ فَأَصْبَحَ هَشِیماً تَذْرُوهُ الرِّیَاحُ وَکَانَ اللّهُ عَلَی کُلِ‌ّ شَیْءٍ مُقْتَدِراً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إستهل الإمام علیه السلام الخطبة بتحذیر الجمیع من هذه الدنیا الفانیة والغرارة، ثم أماط اللثام عن ماهیة واقعها وحقیقتها من خلال وصفها والتعرض لغرورها وخداعها بثمان عشرة عبارة، فقال علیه السلام أحذرکم من هذه الدنیا ذات الظاهر اللطیف الذی إنطوی علی اللذّات والشهوات، الأمر الذی یجعلها تشد إلیها الأنظار بفعل عینیتها ومثولها للإنسان رغم ضحالة نعمها وتفاهتها، إلّاأنّها تحلّت بالآمال وتزیّنت بالغرور لتسوق إلیها هذا الإنسان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فَإِنِّی أُحَذِّرُکُمُ الدُّنْیَا؛ فَإِنَّهَا حُلْوَةٌ خَضِرَةٌ، حُفَّتْ بِالشَّهَوَاتِ، وَتَحَبَّبَتْ </w:t>
      </w:r>
    </w:p>
    <w:p>
      <w:pPr>
        <w:pStyle w:val="BookText"/>
        <w:rPr/>
      </w:pPr>
      <w:r>
        <w:rPr>
          <w:rFonts w:ascii="Amiri" w:hAnsi="Amiri" w:eastAsia="Amiri" w:cs="Amiri"/>
          <w:color w:val="111111"/>
          <w:sz w:val="28"/>
          <w:sz w:val="28"/>
          <w:szCs w:val="28"/>
          <w:rtl w:val="true"/>
          <w:lang w:bidi="ar-SA"/>
        </w:rPr>
        <w:t xml:space="preserve">بِالْعَاجِلَةِ، وَرَاقَتْ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ذوق بمعنی المسرة والإعجاب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بِالْقَلِیلِ، وَتَحَلَّتْ بِالْآمَالِ، وَتَزَیَّنَتْ بِالْغُرُورِ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فالإمام علیه السلام یری خداع الدنیا فی حلوّ ظاهرها المحفوف بالشهوات، فهی محببة إلی النفوس کونها ماثلة للعیان ملموسة، وهذا هو المعنی المراد من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تَحَبَّبَتْ بِالْعَاجِلَةِ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رَاقَتْ بِالْقَلِیلِ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فهی إشارة إلی أنّ الدنیا قد زینت متاعها القلیل بالشکل الذی جعلها تستقطب قلوب عبدة الدنیا المتکالبین علی حطامها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أشارت العبارت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تَحَلَّتْ بِالْآمَالِ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زیف هذه الزینة التی تحلّت بها الدنیا، حیث تفتقر إلی الواقع، بل زینت مظهرها بالآمال والخیالات الفارغة الزائفة، وهذا هو المعنی الذی أکدته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تَزَیَّنَتْ بِالْغُرُورِ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فرصیدها الرئیسی الذی یشکل عنصر التزیین إنّما هو الغرور الخداع، ولعل الوقوف علی عمق هذا المعنی یتجسد من خلال النظر من بعید إلی قصور الملوک وسلتطهم الظاهریة المرعبة، وسعة حجم أموالهم وثرواتهم، وأبهة وجلال مراکبهم وملابسهم النفیسة الفاخرة وسائر الوسائل والأدوات التی یعتمدونها فی حیاتهم ومعیشتهم التی تخطف الأبصار وتسحر القلوب، بینما الاقتراب منهم والغوص فی واقع حیاتهم لا یری سوی البؤس والشقاء وسبل المصاعب والمشاکل التی تلف حیاتهم ومدی القلق والاضطراب الذی یسودهم من جراء المؤامرات والدسائس التی یخطط لها أعداؤهم إلی جانب الحسد والطمع الذی تکنّه لهم بطانتهم وقرابتهم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والواقع هو أنّ هذه العبارات إقتباس ممّا صرحت به بعض الآیات القرآنیة، فقد جاء فی القرآن الکریم بشأن الحیاة الدنیا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الْحَیَاةُ الدُّنْیَا إِلَّا مَتَاعُ الْغُرُورِ</w:t>
      </w:r>
      <w:r>
        <w:rPr>
          <w:rFonts w:eastAsia="Amiri" w:cs="Amiri" w:ascii="Amiri" w:hAnsi="Amiri"/>
          <w:color w:val="111111"/>
          <w:sz w:val="28"/>
          <w:szCs w:val="28"/>
          <w:rtl w:val="true"/>
          <w:lang w:bidi="ar-SA"/>
        </w:rPr>
        <w:t xml:space="preserve">. . .»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یُحِبُّونَ الْعَاجِلَةَ</w:t>
      </w:r>
      <w:r>
        <w:rPr>
          <w:rFonts w:eastAsia="Amiri" w:cs="Amiri" w:ascii="Amiri" w:hAnsi="Amiri"/>
          <w:color w:val="111111"/>
          <w:sz w:val="28"/>
          <w:szCs w:val="28"/>
          <w:rtl w:val="true"/>
          <w:lang w:bidi="ar-SA"/>
        </w:rPr>
        <w:t xml:space="preserve">. . .»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جاء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لِلنَّاسِ حُبُّ الشَّهَوَاتِ مِنْ النِّسَاءِ وَالْبَنِینَ وَالْقَنَاطِیرِ الْمُقَنْطَرَةِ</w:t>
      </w:r>
      <w:r>
        <w:rPr>
          <w:rFonts w:eastAsia="Amiri" w:cs="Amiri" w:ascii="Amiri" w:hAnsi="Amiri"/>
          <w:color w:val="111111"/>
          <w:sz w:val="28"/>
          <w:szCs w:val="28"/>
          <w:rtl w:val="true"/>
          <w:lang w:bidi="ar-SA"/>
        </w:rPr>
        <w:t xml:space="preserve">. . .» </w:t>
      </w:r>
      <w:r>
        <w:rPr>
          <w:rStyle w:val="FootnoteAnchor"/>
          <w:rtl w:val="true"/>
        </w:rPr>
        <w:footnoteReference w:id="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ذَرْهُمْ یَأْکُلُوا وَیَتَمَتَّعُوا وَیُلْهِهِمْ الْأَمَلُ فَسَوْفَ یَعْلَمُونَ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واصل الإمام علیه السلام کلامه بأنّ نِعم الدنیا وسرورها إلی إنقطاع ولا دوام لها، ولیس هناک من شخص بمنأی عن مشاکلها وفجائعها، ورصیدها الخداع والغرور والضرر والخسران، معروفة بالفناء والزوال وعاقبة أمر سکانها وعمارها الهلاک والعدم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تَدُومُ حَبْرَتُهَا </w:t>
      </w:r>
      <w:r>
        <w:rPr>
          <w:rStyle w:val="FootnoteAnchor"/>
          <w:rtl w:val="true"/>
        </w:rPr>
        <w:footnoteReference w:id="8"/>
      </w:r>
      <w:r>
        <w:rPr>
          <w:rFonts w:ascii="Amiri" w:hAnsi="Amiri" w:eastAsia="Amiri" w:cs="Amiri"/>
          <w:color w:val="111111"/>
          <w:sz w:val="28"/>
          <w:sz w:val="28"/>
          <w:szCs w:val="28"/>
          <w:rtl w:val="true"/>
          <w:lang w:bidi="ar-SA"/>
        </w:rPr>
        <w:t>، وَلاَ تُؤْمَنُ فَجْعَتُهَا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غَرَّارَةٌ ضَرَّارَةٌ، حَائِلَةٌ </w:t>
      </w:r>
      <w:r>
        <w:rPr>
          <w:rStyle w:val="FootnoteAnchor"/>
          <w:rtl w:val="true"/>
        </w:rPr>
        <w:footnoteReference w:id="9"/>
      </w:r>
      <w:r>
        <w:rPr>
          <w:rFonts w:ascii="Amiri" w:hAnsi="Amiri" w:eastAsia="Amiri" w:cs="Amiri"/>
          <w:color w:val="111111"/>
          <w:sz w:val="28"/>
          <w:sz w:val="28"/>
          <w:szCs w:val="28"/>
          <w:rtl w:val="true"/>
          <w:lang w:bidi="ar-SA"/>
        </w:rPr>
        <w:t xml:space="preserve">زَائِلَةٌ، نَافِدَةٌ </w:t>
      </w:r>
      <w:r>
        <w:rPr>
          <w:rStyle w:val="FootnoteAnchor"/>
          <w:rtl w:val="true"/>
        </w:rPr>
        <w:footnoteReference w:id="10"/>
      </w:r>
      <w:r>
        <w:rPr>
          <w:rFonts w:ascii="Amiri" w:hAnsi="Amiri" w:eastAsia="Amiri" w:cs="Amiri"/>
          <w:color w:val="111111"/>
          <w:sz w:val="28"/>
          <w:sz w:val="28"/>
          <w:szCs w:val="28"/>
          <w:rtl w:val="true"/>
          <w:lang w:bidi="ar-SA"/>
        </w:rPr>
        <w:t xml:space="preserve">بَائِدَةٌ </w:t>
      </w:r>
      <w:r>
        <w:rPr>
          <w:rStyle w:val="FootnoteAnchor"/>
          <w:rtl w:val="true"/>
        </w:rPr>
        <w:footnoteReference w:id="11"/>
      </w:r>
      <w:r>
        <w:rPr>
          <w:rFonts w:ascii="Amiri" w:hAnsi="Amiri" w:eastAsia="Amiri" w:cs="Amiri"/>
          <w:color w:val="111111"/>
          <w:sz w:val="28"/>
          <w:sz w:val="28"/>
          <w:szCs w:val="28"/>
          <w:rtl w:val="true"/>
          <w:lang w:bidi="ar-SA"/>
        </w:rPr>
        <w:t xml:space="preserve">، أَکَّالَةٌ غَوَّالَةٌ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نقد تناول الإمام علیه السلام الدنیا لیتحدث بهذه العبارات الرائعة البیان عن تقلب أحوالها وعدم ثباتها، فلیس هنالک من دوام واستمرار لأی‌من مفرداتها من قبیل حلاوتها وطلاوتها ونعمها وثرواتها وإمکاناتها وآمالها ورغباتها ونشاطها وعنفوان الشباب فیها، فکل هذه الاُمور محکومة بالفناء والزوال، وبناءاً علی هذا فلا یرکن إلیها إلّاالجاهل الغافل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اختتم علیه السلام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القسم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تَنَاهَتْ إِلَی أُمْنِیَّةِ أَهْلِ الرَّغْبَةِ فِیهَا وَالرِّضَاءِ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کَمَا قَالَ اللّهُ تَعَالَی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کَمَاءٍ أَنْزَلْنَاهُ مِنَ السَّمَاءِ فَاخْتَلَطَ بِهِ نَبَاتُ الْأَرْضِ فَأَصْبَحَ هَشِیماً </w:t>
      </w:r>
      <w:r>
        <w:rPr>
          <w:rStyle w:val="FootnoteAnchor"/>
          <w:rtl w:val="true"/>
        </w:rPr>
        <w:footnoteReference w:id="13"/>
      </w:r>
      <w:r>
        <w:rPr>
          <w:rFonts w:ascii="Amiri" w:hAnsi="Amiri" w:eastAsia="Amiri" w:cs="Amiri"/>
          <w:color w:val="111111"/>
          <w:sz w:val="28"/>
          <w:sz w:val="28"/>
          <w:szCs w:val="28"/>
          <w:rtl w:val="true"/>
          <w:lang w:bidi="ar-SA"/>
        </w:rPr>
        <w:t>تَذْرُوهُ الرِّیَاحُ وَکَانَ اللّهُ عَلَی کُلِ‌ّ شَیْءٍ مُقْتَدِراً</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عزز الإمام علیه السلام إثبات مراده من خلال التمسک والاستشهاد بالتشبیه الرائع الذی أورده القرآن فی سورة الکهف بشأن الدنیا، وکأنّی به قد اصطحب المخاطب إلی حیث الصحراء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لیریهم صورة الربیع والخریف واهتزاز الأرض وحیوتها من نزول المظر وخروج النباتات وتفتح البراعم والزهور وحمل الأشجار للفاکهة والثمار، غیر أنّ هذه الاُمور لا یکتب لها الاستمرار والدوام، فلم تشهد هذه الحالة سوی بضعة شهور لتذبل تلک الأوراق وتنتهی تلک الثمار وتنقطع زقزقة العصافیر والطیور وتتبدل الخضرة یبوسة وجفافاً، وهذه بالضبط حقیقة الحیاة الدنیا التی تعیشها البشریة حیث یتّجه کل شیء فیها نحو الزوال فیا له من تشبیه رائع وعجیب</w:t>
      </w:r>
      <w:r>
        <w:rPr>
          <w:rFonts w:eastAsia="IRNazanin" w:cs="IRNazanin"/>
          <w:color w:val="111111"/>
          <w:sz w:val="28"/>
          <w:szCs w:val="28"/>
          <w:rtl w:val="true"/>
          <w:lang w:bidi="fa-IR"/>
        </w:rPr>
        <w:t xml:space="preserve">! </w:t>
      </w:r>
      <w:bookmarkStart w:id="19" w:name="pg12576_183387"/>
    </w:p>
    <w:p>
      <w:pPr>
        <w:pStyle w:val="Heading3"/>
        <w:numPr>
          <w:ilvl w:val="2"/>
          <w:numId w:val="1"/>
        </w:numPr>
        <w:rPr/>
      </w:pPr>
      <w:bookmarkStart w:id="20" w:name="__RefHeading___Toc1826709_77815467"/>
      <w:bookmarkStart w:id="21" w:name="_Toc7"/>
      <w:bookmarkEnd w:id="19"/>
      <w:bookmarkEnd w:id="20"/>
      <w:r>
        <w:rPr>
          <w:rtl w:val="true"/>
        </w:rPr>
        <w:t>القسم الثانی</w:t>
      </w:r>
      <w:r>
        <w:rPr>
          <w:rtl w:val="true"/>
        </w:rPr>
        <w:t xml:space="preserve">: </w:t>
      </w:r>
      <w:r>
        <w:rPr>
          <w:rtl w:val="true"/>
        </w:rPr>
        <w:t>الدنیا کل یوم بلباس</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امْرُؤٌ مِنْهَا فِی حَبْرَةٍ إِلاَّ أَعْقَبَتْهُ بَعْدَهَا عَبْرَةٌ، وَلَمْ یَلْقَ فِی سَرَّائِهَا بَطْناً، إِلاَّ مَنَحَتْهُ مِنْ ضَرَّائِهَا ظَهْراً؛ وَلَمْ تَطُلَّهُ فِیهَا دِیْمَةُ رَخَاءٍ، إِلاَّ هَتَنَتْ عَلَیْهِ مُزْنَةُ بَلاَءٍ، وَحَرِیٌّ إِذَا أَصْبَحَتْ لَهُ مُنْتَصِرَةً أَنْ تُمْسِیَ لَهَ مُتَنَکِّرَةً، وَإِنْ جَانِبٌ مِنْهَا اعْذَوْذَبَ وَاحْلَوْلَی، أَمَرَّ مِنْهَا جَانِبٌ فَأَوْبَی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لاَیَنَالُ امْرُؤٌ مِنْ غَضَارَتِهَا رَغَباً، إِلاَّ أَرْهَقَتْهُ مِنْ نَوَائِبِهَا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یُمْسِی مِنْهَا فِی جَنَاحِ أَمْنٍ، إِلاَّ أَصْبَحَ عَلَی قَوَادِمِ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غَرَّارَةٌ، غُرُورٌ مَا فِیهَا، فَانِیَةٌ، فَانٍ مَنْ عَلَیْهَا، لاَ خَیْرَ فِی شَیْءٍ مِنْ أَزْوَادِهَا إِلاَّ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أَقَلَّ مِنْهَا اسْتَکْثَرَ مِمَّا یُؤْمِنُهُ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اسْتَکْثَرَ مِنْهَا اسْتَکْثَرَ مِمَّا یُوبِقُهُ، وَزَالَ عَمَّا قَلِیلٍ عَنْهُ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أشار الإمام علیه السلام فی هذا المقطع من الخطبة مواصلة لذمّ الحیاة المادیة الدنیویة إلی صفة أخری من صفاتها البارزة الأخری والمتمثلة بسرعة تغیّرها وتبدّلها، إلی جانب تبدّل نعمها ونقمها، فلم یصب أحد منها سروراً إلّاأتبعته حزناً وحسرة، ولم یذق حلاوتها إلّااستشعر مرارتها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یَکُنِ امْرُؤٌ مِنْهَا فِی حَبْرَةٍ إِلاَّ أَعْقَبَتْهُ بَعْدَهَا عَبْرَةٌ، وَلَمْ یَلْقَ فِی سَرَّائِهَا بَطْناً، إِلاَّ مَنَحَتْهُ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مدح بمعنی العطاء</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ضَرَّائِهَا ظَهْراً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أکّد علیه السلام هذا المعنی بأنّه لم یستشعر هبوب الریاح اللطیفة والأمطار الملائمة حتی یغرق فی سبیل من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تَطُلَّهُ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تل المطر الخفیف ویقابله الوابل المطر الشدید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فِیهَا دِیْمَةُ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رَخَاءٍ، إِلاَّ هَتَنَتْ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عَلَیْهِ مُزْنَةُ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هنا فلا وجه للغرابة والتعجب إذا انتصرت لأحد صباحاً تنکرت له مساءاً، وإن حملت بید ظرفاً حلواً حملت بأخری ظرفاً 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وَحَرِیٌّ إِذَا أَصْبَحَتْ لَهُ مُنْتَصِرَةً أَنْ تُمْسِیَ لَهَ مُتَنَکِّرَةً، وَإِنْ جَانِبٌ مِنْهَا اعْذَوْذَبَ </w:t>
      </w:r>
      <w:r>
        <w:rPr>
          <w:rStyle w:val="FootnoteAnchor"/>
          <w:rtl w:val="true"/>
        </w:rPr>
        <w:footnoteReference w:id="17"/>
      </w:r>
      <w:r>
        <w:rPr>
          <w:rFonts w:ascii="Amiri" w:hAnsi="Amiri" w:eastAsia="Amiri" w:cs="Amiri"/>
          <w:color w:val="111111"/>
          <w:sz w:val="28"/>
          <w:sz w:val="28"/>
          <w:szCs w:val="28"/>
          <w:rtl w:val="true"/>
          <w:lang w:bidi="ar-SA"/>
        </w:rPr>
        <w:t xml:space="preserve">وَاحْلَوْلَی </w:t>
      </w:r>
      <w:r>
        <w:rPr>
          <w:rStyle w:val="FootnoteAnchor"/>
          <w:rtl w:val="true"/>
        </w:rPr>
        <w:footnoteReference w:id="18"/>
      </w:r>
      <w:r>
        <w:rPr>
          <w:rFonts w:ascii="Amiri" w:hAnsi="Amiri" w:eastAsia="Amiri" w:cs="Amiri"/>
          <w:color w:val="111111"/>
          <w:sz w:val="28"/>
          <w:sz w:val="28"/>
          <w:szCs w:val="28"/>
          <w:rtl w:val="true"/>
          <w:lang w:bidi="ar-SA"/>
        </w:rPr>
        <w:t>، أَمَرَّ مِنْهَا جَانِبٌ فَأَوْبَی</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نعم، هذه هی طبیعة الدنیا وستکون کذلک، حیث تستحیل حلاوتها مرارة، ونصرها هزمة، وحیاتها موتاً، ولیست هناک أیة قدرة یسعها الحیلولة دون هذه الاستحالة والتغییر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علیه السلام تأکید هذه الحقیقة فی أنّ الإنسان لا یصیب منها لذّة ونعمة إلّاأتبعته غصّة ورهقة، ودفعت به إلی ما یتعبه من الشدائد والنوائب، فلا یکاد یتمتع بلذّة الأمن حتی یزعجه ألم الخوف والخطر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لاَیَنَالُ امْرُؤٌ مِنْ غَضَارَتِهَا </w:t>
      </w:r>
      <w:r>
        <w:rPr>
          <w:rStyle w:val="FootnoteAnchor"/>
          <w:rtl w:val="true"/>
        </w:rPr>
        <w:footnoteReference w:id="20"/>
      </w:r>
      <w:r>
        <w:rPr>
          <w:rFonts w:ascii="Amiri" w:hAnsi="Amiri" w:eastAsia="Amiri" w:cs="Amiri"/>
          <w:color w:val="111111"/>
          <w:sz w:val="28"/>
          <w:sz w:val="28"/>
          <w:szCs w:val="28"/>
          <w:rtl w:val="true"/>
          <w:lang w:bidi="ar-SA"/>
        </w:rPr>
        <w:t xml:space="preserve">رَغَباً، إِلاَّ أَرْهَقَتْهُ </w:t>
      </w:r>
      <w:r>
        <w:rPr>
          <w:rStyle w:val="FootnoteAnchor"/>
          <w:rtl w:val="true"/>
        </w:rPr>
        <w:footnoteReference w:id="21"/>
      </w:r>
      <w:r>
        <w:rPr>
          <w:rFonts w:ascii="Amiri" w:hAnsi="Amiri" w:eastAsia="Amiri" w:cs="Amiri"/>
          <w:color w:val="111111"/>
          <w:sz w:val="28"/>
          <w:sz w:val="28"/>
          <w:szCs w:val="28"/>
          <w:rtl w:val="true"/>
          <w:lang w:bidi="ar-SA"/>
        </w:rPr>
        <w:t xml:space="preserve">مِنْ نَوَائِبِهَا تَعَباً، وَلاَ یُمْسِی مِنْهَا فِی جَنَاحِ أَمْنٍ، إِلاَّ أَصْبَحَ عَلَی قَوَادِمِ </w:t>
      </w:r>
      <w:r>
        <w:rPr>
          <w:rStyle w:val="FootnoteAnchor"/>
          <w:rtl w:val="true"/>
        </w:rPr>
        <w:footnoteReference w:id="22"/>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أجل، لیست هناک من فاصلة یؤبه بها فی هذه الدنیا لا مکانیة ولا زمانیة بین السعادة والشقاء، فقد تراه أحیاناً جن علیه اللیل وقد غرق فی لذاته وشهواته وهنییء عیشه ودعته فی هالة من فرحه وسروره، ولم یکد یطلع الصبح علیه حتی تتعالی الأصوت بالنحیب والبکاء تنعی فقده ومفارقته لهذه الدنیا، بل لعله یتجرع کأس المنون من ید أقرب مقربیه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استمر علیه السلام فی الحدیث عن غرور الدنیا وزوالها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غَرَّارَةٌ، غُرُورٌ مَا فِیهَا، فَانِیَةٌ، فَانٍ مَنْ عَلَیْهَا، لاَ خَیْرَ فِی شَیْءٍ مِنْ أَزْوَادِهَا إِلاَّ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أَقَلَّ مِنْهَا اسْتَکْثَرَ مِمَّا یُؤْمِنُهُ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 xml:space="preserve">اسْتَکْثَرَ مِنْهَا اسْتَکْثَرَ مِمَّا یُوبِقُهُ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یوبق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الأصل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نبوغ، بمعنی الهلکة، وعلیه فیوبقه یعنی یهلکه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وَزَالَ عَمَّا قَلِیلٍ عَنْهُ</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أورد الإمام علیه السلام هذه الصفات التی تصور تغیر أحوال الدنیا وعدم ثباتها وأفول قدرتها وزوال موفقیاتها لیخلص إلی نتیجة مفادها ضرورة قناعة العاقل بالقلیل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الکفاف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لیمهد السبل أمام أمنه واستقراره وراحة باله، وذلک لأنّ من طلب المزید فیها غامر بنفسه وقذف بها فی لهوات المخاطر، فیکون بذلک قد مهد السبیل أمام شقاء نفسه وبؤسها</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2576_183391"/>
      <w:bookmarkStart w:id="23" w:name="pg12576_183391"/>
      <w:bookmarkEnd w:id="23"/>
    </w:p>
    <w:p>
      <w:pPr>
        <w:pStyle w:val="Heading3"/>
        <w:numPr>
          <w:ilvl w:val="2"/>
          <w:numId w:val="1"/>
        </w:numPr>
        <w:rPr/>
      </w:pPr>
      <w:bookmarkStart w:id="24" w:name="pg12576_183391"/>
      <w:bookmarkStart w:id="25" w:name="__RefHeading___Toc1826711_77815467"/>
      <w:bookmarkStart w:id="26" w:name="_Toc8"/>
      <w:bookmarkEnd w:id="24"/>
      <w:bookmarkEnd w:id="25"/>
      <w:r>
        <w:rPr>
          <w:rtl w:val="true"/>
        </w:rPr>
        <w:t>القسم الثالث</w:t>
      </w:r>
      <w:r>
        <w:rPr>
          <w:rtl w:val="true"/>
        </w:rPr>
        <w:t xml:space="preserve">: </w:t>
      </w:r>
      <w:r>
        <w:rPr>
          <w:rtl w:val="true"/>
        </w:rPr>
        <w:t>الدنیا سند هش خاوی</w:t>
      </w:r>
      <w:r>
        <w:rPr>
          <w:rtl w:val="true"/>
        </w:rPr>
        <w:t>!</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وَاثِقٍ بِهَا قَدْ فَجَعَتْهُ، وَذِی طُمَأْنِینَةٍ إِلَیْهَا قَدْ صَرَعَتْهُ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وَذِی أُبَّهَةٍ قَدْ جَعَلَتْهُ حَقِیراً، وَذِی نَخْوَةٍ قَدْ رَدَّتْهُ ذَلِیلاً سُلْطَانُهَا دُوَّلٌ وَعَیْشُهَا رَنِقٌ، وَعَذْبُهَا أُجَاجٌ، وَحُلْوُهَا صَبِرٌ، وَغِذَاؤُهَا سِمَامٌ، وَأَسْبَابُهَا رِمَامٌ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حَیُّهَا بِعَرَضِ مَوْتٍ، وَصَحِیحُهَا بِعَرَضِ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مُلْکُهَا مَسْلُوبٌ، وَعَزِیزُهَا مَغْلُوبٌ، وَمَوْفُورُهَا مَنْکُوبٌ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وَجَارُهَا مَحْرُوبٌ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أشار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المقطع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أمرین مهمین آخرین بشأن الحیاة الدنیا ووضاعة متاعها المادیة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شیء فیها یمکن الاعتماد علیه والوثوق به، فقد قال علیه السلام بهذا الشأن کم من وثق بهذه الدنیا وسکن إلیها فجرعته الألم والمعاناة، وما أکثر الأفراد الذین اطمئنوا إلیها فصرعتهم، وما أکثر الأفراد الذین کانوا من أهل السطوة والشوکة، فأذاقتهم لباس الذلّة والمسکنة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وَاثِقٍ بِهَا قَدْ فَجَعَتْهُ، وَذِی طُمَأْنِینَةٍ إِلَیْهَا قَدْ صَرَعَتْهُ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وَذِی أُبَّهَةٍ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بمعنی العظمة وقد اشتقت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بمعنین الفطنة حیث توصل ممن یتصف بها من الأفرادإلی المجد والعظمة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جَعَلَتْهُ حَقِیراً، وَذِی نَخْوَةٍ قَدْ رَدَّتْهُ ذَلِیلاً</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لیس هنالک من فرد مهما کان مقامه، وموقعه بمأمن من الحوادث الخطیرة والمکاره </w:t>
      </w:r>
    </w:p>
    <w:p>
      <w:pPr>
        <w:pStyle w:val="BookText"/>
        <w:rPr/>
      </w:pPr>
      <w:r>
        <w:rPr>
          <w:rFonts w:ascii="IRNazanin" w:hAnsi="IRNazanin" w:eastAsia="IRNazanin"/>
          <w:color w:val="111111"/>
          <w:sz w:val="28"/>
          <w:sz w:val="28"/>
          <w:szCs w:val="28"/>
          <w:rtl w:val="true"/>
          <w:lang w:bidi="fa-IR"/>
        </w:rPr>
        <w:t xml:space="preserve">التی تصیب الإنسان بغتة، فعظام الملوک والسلاطین والأبطال الأشداء أصحاب رؤوس المال من أهل الجاه والسطوة والشباب الذین یعیشون عنفوان النشاط والحیویة والجمال، کل هؤلاء ومن شاکلهم إنّما یخضعون لهذه الحوادث التی تجری علیهم وهم صاغرون، الحوادث التی تأتی علی جمیع النعم واللذات فتخطفها فی لحظة وتذل الأعزّة والجبابرة وما التاریخ عنک ببعید، فقد شحن بمثل هذه الحوادث، وقد ورد فی تاریخ الطبری أنّ سلیمان بن عبدالملک لبس ذات یوم لباساً فاخراً واعتم بعمة خضراء وأخذ ینظر فی المرآة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یتلذذ بما یشاهد من نفسه فدفعه الفخر 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ملک شاب سعید الحظ، فلم یعمر بعد ذلک أکثر من سبعة أیّام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lang w:bidi="fa-IR"/>
        </w:rPr>
        <w:t>5/305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حلاوتها قد عجنت بالمرارة وانتصاراتها بالهزائم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سُلْطَانُهَا دُوَّلٌ </w:t>
      </w:r>
      <w:r>
        <w:rPr>
          <w:rStyle w:val="FootnoteAnchor"/>
          <w:rtl w:val="true"/>
        </w:rPr>
        <w:footnoteReference w:id="26"/>
      </w:r>
      <w:r>
        <w:rPr>
          <w:rFonts w:ascii="Amiri" w:hAnsi="Amiri" w:eastAsia="Amiri" w:cs="Amiri"/>
          <w:color w:val="111111"/>
          <w:sz w:val="28"/>
          <w:sz w:val="28"/>
          <w:szCs w:val="28"/>
          <w:rtl w:val="true"/>
          <w:lang w:bidi="ar-SA"/>
        </w:rPr>
        <w:t xml:space="preserve">وَعَیْشُهَا رَنِقٌ </w:t>
      </w:r>
      <w:r>
        <w:rPr>
          <w:rStyle w:val="FootnoteAnchor"/>
          <w:rtl w:val="true"/>
        </w:rPr>
        <w:footnoteReference w:id="27"/>
      </w:r>
      <w:r>
        <w:rPr>
          <w:rFonts w:ascii="Amiri" w:hAnsi="Amiri" w:eastAsia="Amiri" w:cs="Amiri"/>
          <w:color w:val="111111"/>
          <w:sz w:val="28"/>
          <w:sz w:val="28"/>
          <w:szCs w:val="28"/>
          <w:rtl w:val="true"/>
          <w:lang w:bidi="ar-SA"/>
        </w:rPr>
        <w:t xml:space="preserve">، وَعَذْبُهَا أُجَاجٌ </w:t>
      </w:r>
      <w:r>
        <w:rPr>
          <w:rStyle w:val="FootnoteAnchor"/>
          <w:rtl w:val="true"/>
        </w:rPr>
        <w:footnoteReference w:id="28"/>
      </w:r>
      <w:r>
        <w:rPr>
          <w:rFonts w:ascii="Amiri" w:hAnsi="Amiri" w:eastAsia="Amiri" w:cs="Amiri"/>
          <w:color w:val="111111"/>
          <w:sz w:val="28"/>
          <w:sz w:val="28"/>
          <w:szCs w:val="28"/>
          <w:rtl w:val="true"/>
          <w:lang w:bidi="ar-SA"/>
        </w:rPr>
        <w:t xml:space="preserve">، وَحُلْوُهَا صَبِرٌ </w:t>
      </w:r>
      <w:r>
        <w:rPr>
          <w:rStyle w:val="FootnoteAnchor"/>
          <w:rtl w:val="true"/>
        </w:rPr>
        <w:footnoteReference w:id="29"/>
      </w:r>
      <w:r>
        <w:rPr>
          <w:rFonts w:ascii="Amiri" w:hAnsi="Amiri" w:eastAsia="Amiri" w:cs="Amiri"/>
          <w:color w:val="111111"/>
          <w:sz w:val="28"/>
          <w:sz w:val="28"/>
          <w:szCs w:val="28"/>
          <w:rtl w:val="true"/>
          <w:lang w:bidi="ar-SA"/>
        </w:rPr>
        <w:t xml:space="preserve">، وَغِذَاؤُهَا سِمَامٌ </w:t>
      </w:r>
      <w:r>
        <w:rPr>
          <w:rStyle w:val="FootnoteAnchor"/>
          <w:rtl w:val="true"/>
        </w:rPr>
        <w:footnoteReference w:id="30"/>
      </w:r>
      <w:r>
        <w:rPr>
          <w:rFonts w:ascii="Amiri" w:hAnsi="Amiri" w:eastAsia="Amiri" w:cs="Amiri"/>
          <w:color w:val="111111"/>
          <w:sz w:val="28"/>
          <w:sz w:val="28"/>
          <w:szCs w:val="28"/>
          <w:rtl w:val="true"/>
          <w:lang w:bidi="ar-SA"/>
        </w:rPr>
        <w:t xml:space="preserve">، وَأَسْبَابُهَا رِمَامٌ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ثم تطرق الإمام علیه السلام إلی حال ساکن الدنیا من أنّ حیاته معرّض للموت والسقم والمرض یتربص بعافیته وصحته، ملک هذه الدنیا یستبطن الزوال والفناء، وعزیزها آیل إلی الانکسار، ووفرة نعمها تحمل معها مفردات النفاد والانقضاء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حَیُّهَا بِعَرَضِ مَوْتٍ، وَ صَحِیحُهَا بِعَرَضِ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مُلْکُهَا مَسْلُوبٌ، وَعَزِیزُهَا مَغْلُوبٌ، وَمَوْفُورُهَا </w:t>
      </w:r>
      <w:r>
        <w:rPr>
          <w:rStyle w:val="FootnoteAnchor"/>
          <w:rtl w:val="true"/>
        </w:rPr>
        <w:footnoteReference w:id="32"/>
      </w:r>
      <w:r>
        <w:rPr>
          <w:rFonts w:ascii="Amiri" w:hAnsi="Amiri" w:eastAsia="Amiri" w:cs="Amiri"/>
          <w:color w:val="111111"/>
          <w:sz w:val="28"/>
          <w:sz w:val="28"/>
          <w:szCs w:val="28"/>
          <w:rtl w:val="true"/>
          <w:lang w:bidi="ar-SA"/>
        </w:rPr>
        <w:t xml:space="preserve">مَنْکُوبٌ </w:t>
      </w:r>
      <w:r>
        <w:rPr>
          <w:rStyle w:val="FootnoteAnchor"/>
          <w:rtl w:val="true"/>
        </w:rPr>
        <w:footnoteReference w:id="33"/>
      </w:r>
      <w:r>
        <w:rPr>
          <w:rFonts w:ascii="Amiri" w:hAnsi="Amiri" w:eastAsia="Amiri" w:cs="Amiri"/>
          <w:color w:val="111111"/>
          <w:sz w:val="28"/>
          <w:sz w:val="28"/>
          <w:szCs w:val="28"/>
          <w:rtl w:val="true"/>
          <w:lang w:bidi="ar-SA"/>
        </w:rPr>
        <w:t>، وَجَارُهَا مَحْرُوبٌ</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فمتع الدنیا ولذاتها إن وجدت، فهی مشوبة بأنواع المعاناة والألم، والحکام فی ذوی القدرة والسطوة الذین نغبطهم علی مدی قدرتهم وشدّة شوکتهم وتربعهم علی العرش نراهم </w:t>
      </w:r>
    </w:p>
    <w:p>
      <w:pPr>
        <w:pStyle w:val="BookText"/>
        <w:rPr/>
      </w:pPr>
      <w:r>
        <w:rPr>
          <w:rFonts w:ascii="IRNazanin" w:hAnsi="IRNazanin" w:eastAsia="IRNazanin"/>
          <w:color w:val="111111"/>
          <w:sz w:val="28"/>
          <w:sz w:val="28"/>
          <w:szCs w:val="28"/>
          <w:rtl w:val="true"/>
          <w:lang w:bidi="fa-IR"/>
        </w:rPr>
        <w:t>حین الاقتراب منهم أخوف ما یخافون حتی من مقربیهم، وأکثر الناس طاعة لأوامرهم، بل هم فی غایة القلق والاضطراب ممّا یخبیء لهم الغد والمستقبل القریب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هذا الأمر أشبه شیئاً بتلک القصّة التی تحدثت عن ذلک الفرد الذی کان یتمنی التربع علی العرش السلطة ولو لیوم واحد، فحققوا له ما یرید، غیر أنّهم عقلّوا علی رأسه خنجراً حاداً ربطوه بشعرة، فکان یتوقع فی کل آن قطع تلک الشعرة ونزول ذلک الخنجر علی هامته، فکان یرجو بفارغ الصبر انقضاء ذلک الیوم والخلاص من مسند العرش الذی انطوی علی ذلک الخطر، فما أورع الصورة التی رسمها الإمام علیه السلام لهذه الدنیا الغرور 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وَاثِقٍ بِهَا قَدْ فَجَعَتْهُ، وَذِی طُمَأْنِینَةٍ إِلَیْهَا قَدْ صَرَعَتْهُ</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هنالک ما یوثق به منها ولا یعتمد علیه فیها</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2576_183395"/>
      <w:bookmarkStart w:id="28" w:name="pg12576_183395"/>
      <w:bookmarkEnd w:id="28"/>
    </w:p>
    <w:p>
      <w:pPr>
        <w:pStyle w:val="Heading3"/>
        <w:numPr>
          <w:ilvl w:val="2"/>
          <w:numId w:val="1"/>
        </w:numPr>
        <w:rPr/>
      </w:pPr>
      <w:bookmarkStart w:id="29" w:name="pg12576_183395"/>
      <w:bookmarkStart w:id="30" w:name="__RefHeading___Toc1826713_77815467"/>
      <w:bookmarkStart w:id="31" w:name="_Toc9"/>
      <w:bookmarkEnd w:id="29"/>
      <w:bookmarkEnd w:id="30"/>
      <w:r>
        <w:rPr>
          <w:rtl w:val="true"/>
        </w:rPr>
        <w:t>القسم الرابع</w:t>
      </w:r>
      <w:r>
        <w:rPr>
          <w:rtl w:val="true"/>
        </w:rPr>
        <w:t xml:space="preserve">: </w:t>
      </w:r>
      <w:r>
        <w:rPr>
          <w:rtl w:val="true"/>
        </w:rPr>
        <w:t>تأملوا الماضی قلیلاً</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فِی مَسَاکِنِ منْ کَانَ قَبْلَکُمْ أَطْوَلَ أَعْمَاراً، وَأَبْقَی آثَاراً، وَأَبْعَدَ آمَالاً، وَأَعَدَّ عَدِیداً، وَأَکْثَفَ جُنُوداً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تَعَبَّدُوا لِلدُّنْیَا أَیَّ تَعَبُّدٍ، وَآثَرُوهَا أَیَّ إِیثَارٍ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ظَعَنُوا عَنْهَا بِغَیْرِ زَادٍ مُبَلِّغٍ وَلاَ ظَهْرٍ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بَلَغَکُمْ أَنَّ الدُّنْیَا سَخَتْ لَهُمْ نَفْساً بِفِدْیَةٍ، أَوْ أَعَانَتْهُمْ بِمَعُونَةٍ، أَوْ أَحْسَنَتْ لَهُمْ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أَرْهَقَتْهُمْ بِالْقَوَادِحِ، وَأَوْهَقَتْهُمْ بِالْقَوَارِعِ، وَضَعْضَعَتْهُمْ بِالنَّوَائِبِ، وَعَفَّرَتْهُمْ لِلْمَنَاخِرِ، وَوَطِئَتْهُمْ بِالْمَنَاسِمِ، وَأَعَانَتْ عَلَیْهِمْ رَیْبَ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رَأَیْتُمْ تَنَکُّرَهَا لِمَنْ دَانَ لَهَا، وَآثَرَهَا وَأَخْلَدَ لَهَا، حِینَ ظَعَنُوا عَنْهَا لِفِرَاقِ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زَوَّدَتْهُمْ إِلاَّ السَّغَبَ، أَوْ أَحَلَّتْهُمْ إِلاَّ الضَّنْکَ، أَوْ نَوَّرَتْ لَهُمْ إِلاَّ الظُّلْمَةَ، أَوْ أَعْقَبَتْهُمْ إِلاَّ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أَفَهذِهِ تُؤْثِرُونَ، أَمْ إِلَیْهَا تَطْمَئِنُّونَ؟ أَمْ عَلَیْهَا تَحْرِصُونَ؟ فَبِئْسَتِ الدَّارُ لِمَنْ لَمْ یَتَّهِمْهَا، وَلَمْ یَکُنْ فِیهَا عَلَی وَجَلٍ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واصل الإمام علیه السلام الخطبة التی أوردها فی ذم الدنیا وسرعة زوالها وخداعها وغرورها مصطحباً مخاطبیه هذه المرة لیغوص فی أعماق تاریخ الاُمم السالفة، لیصور من خلالها حیاة أصحاب السلطة والقدرة ممن ملأ صیتهم الأرجاء وکانت تقوم الدنیا وتقعد بین أیدیهم، وکذلک أصحاب الثروة والمال لیتساءل علیه السلام ألستم تحلون محلّ من کان قبلکم وتسکنون مساکنهم، ممن عمروا کثیراً وترکوا آثاراً وکانت لهم أمنیاتهم وآمالهم ورغباتهم، وکانت لهم </w:t>
      </w:r>
    </w:p>
    <w:p>
      <w:pPr>
        <w:pStyle w:val="BookText"/>
        <w:rPr/>
      </w:pPr>
      <w:r>
        <w:rPr>
          <w:rFonts w:ascii="Amiri" w:hAnsi="Amiri" w:eastAsia="Amiri" w:cs="Amiri"/>
          <w:color w:val="111111"/>
          <w:sz w:val="28"/>
          <w:sz w:val="28"/>
          <w:szCs w:val="28"/>
          <w:rtl w:val="true"/>
          <w:lang w:bidi="ar-SA"/>
        </w:rPr>
        <w:t>جنودهم وحماتهم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أَلَسْتُمْ فِی مَسَاکِنِ منْ کَانَ قَبْلَکُمْ أَطْوَلَ أَعْمَاراً، وَأَبْقَی آثَاراً، وَأَبْعَدَ آمَالاً، وَأَعَدَّ عَدِیداً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ورد بمعنی الشبیه والمثیل وأرید بها المعنی الأول فی عبارة 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وَأَکْثَفَ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جُنُوداً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فقد أشار الإمام علیه السلام فی هذا المقطع من الخطبة إلی خمس خصائص إمتازت بها الأقوام السابقة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العمر، وبقاء الآثار والمخلفات، وطول الآمال، وکثرة السکان، وکثرة الجنود، فهی خصائص منحتهم التفوق علی سائر من سواهم، وإلّا أنّ أی من هذه الامتیازات لم یحل دون زحف العدم والفناء لقصورهم وأدیتهم، فکان مصیرهم أن تلاشوا وتساقطوا رکوعاً للموت تساقط أوراق الشجر فی فصل الخریف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أضاف علیه السلام مواصلاً کلامه بهذا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تَعَبَّدُوا لِلدُّنْیَا أَیَّ تَعَبُّدٍ، وَآثَرُوهَا أَیَّ إِیثَارٍ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ظَعَنُوا عَنْهَا بِغَیْرِ زَادٍ مُبَلِّغٍ وَلاَ ظَهْرٍ قَاطِعٍ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نعم، فرغم کلّ سعیهم وجهدهم فی سبیل عبادة الدنیا والذوبان فیها وتجنید کافة قواهم وطاقاتهم فی هذا الاتجاه، إلّاأنّهم لم یصیبوا أی شیء منها، ثم مشوا إلی حتوفهم وقد خلت جعبهم من الزاد والمتاع ودون حمل الورع والتقوی التی لا یجدی غیرها نفعاً هناک، فطریق الآخرة شاق طویل لا یجتازه إلّاأهل الورع والتقی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خاطب علیه السلام 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بلغکم أنّ الدنیا قدمت لأحدهم فدیة لتنجیه من الموت أو سکراته؟ أم هل أعانتهم بشیء فی هذا السبیل؟ أم هل کانت علی الأقل صاحباً حسناً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بَلَغَکُمْ أَنَّ الدُّنْیَا سَخَتْ </w:t>
      </w:r>
      <w:r>
        <w:rPr>
          <w:rStyle w:val="FootnoteAnchor"/>
          <w:rtl w:val="true"/>
        </w:rPr>
        <w:footnoteReference w:id="36"/>
      </w:r>
      <w:r>
        <w:rPr>
          <w:rFonts w:ascii="Amiri" w:hAnsi="Amiri" w:eastAsia="Amiri" w:cs="Amiri"/>
          <w:color w:val="111111"/>
          <w:sz w:val="28"/>
          <w:sz w:val="28"/>
          <w:szCs w:val="28"/>
          <w:rtl w:val="true"/>
          <w:lang w:bidi="ar-SA"/>
        </w:rPr>
        <w:t>لَهُمْ نَفْساً بِفِدْیَةٍ، أَوْ أَعَانَتْهُمْ بِمَعُونَةٍ، أَوْ أَحْسَنَتْ لَهُمْ صُحْبَةً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نعم، لم تقدم لهم أی عون ولم تنجیهم عن المکاره والأهاویل، أفلا یکون ذلک عبرة لم اعتبر من أبناء الدنیاأ</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واصل الإمام علیه السلام کلامه بهذا الخصوص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أَرْهَقَتْهُم </w:t>
      </w:r>
      <w:r>
        <w:rPr>
          <w:rStyle w:val="FootnoteAnchor"/>
          <w:rtl w:val="true"/>
        </w:rPr>
        <w:footnoteReference w:id="37"/>
      </w:r>
      <w:r>
        <w:rPr>
          <w:rFonts w:ascii="Amiri" w:hAnsi="Amiri" w:eastAsia="Amiri" w:cs="Amiri"/>
          <w:color w:val="111111"/>
          <w:sz w:val="28"/>
          <w:sz w:val="28"/>
          <w:szCs w:val="28"/>
          <w:rtl w:val="true"/>
          <w:lang w:bidi="ar-SA"/>
        </w:rPr>
        <w:t xml:space="preserve">بِالْقَوَادِحِ </w:t>
      </w:r>
      <w:r>
        <w:rPr>
          <w:rStyle w:val="FootnoteAnchor"/>
          <w:rtl w:val="true"/>
        </w:rPr>
        <w:footnoteReference w:id="38"/>
      </w:r>
      <w:r>
        <w:rPr>
          <w:rFonts w:ascii="Amiri" w:hAnsi="Amiri" w:eastAsia="Amiri" w:cs="Amiri"/>
          <w:color w:val="111111"/>
          <w:sz w:val="28"/>
          <w:sz w:val="28"/>
          <w:szCs w:val="28"/>
          <w:rtl w:val="true"/>
          <w:lang w:bidi="ar-SA"/>
        </w:rPr>
        <w:t xml:space="preserve">، وَأَوْهَقَتْهُمْ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بِالْقَوَارِعِ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المحن والدواهی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وَضَعْضَعَتْهُمْ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بِالنَّوَائِبِ، وَعَفَّرَتْهُمْ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لِلْمَنَاخِرِ، وَوَطِئَتْهُمْ بِالْمَنَاسِمِ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وَأَعَانَتْ عَلَیْهِمْ رَیْبَ الْمَنُونِ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فهذه العبارة المؤثرة تشیر إلی أنّ الدنیا لیس فقط لم تقدم العون والمساعدة لعبادها وأصحابها، بل سارعت بکل ما أوتیت من وقوّة لتوجیه ضرباتها الماحقة إلیهم بغیة إبادتهم، وإستئصال شوکتهم، حتی جندت جمیع قواها وطاقاتها ضدهم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والطریف فی بیان الإمام علیه السلام هو أنّه بدأ من المراحل الکبری نزولاً إلی الصغری فی إطار تصویره لإعانة الدنیا وما یمکنها أن تقدمه من نصرة ومساعدة، بینما تدرج فی أضرارها التی تصیب من تعلق بها من المراحل السفلی إلی المراحل العلیا المتمثلة بالانقضاض علیهم وإزالتهم من صحفة الوجود، ولعمری هذه قمة الفصاحة والبلاغة فی بیان الحقائق المریرة والألیمة ویکشف النقاب عن مدی وضاعة الدنیا وانحطاطها وتنکرها لمن أخلد إلیها واطمأن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خلص علیه السلام إلی نتیجة ممّا سبق مفادها تنکر الدنیا لأصحابها ممن آثرها علی کلّ شیء وهو الأمر الذی رأوه بأم أعینهم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لعلهم طالعوه بشأن الاُمم التی سبقتهم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سلمتهم للأقدار وساقتهم نحو الموت دون أن یعدّوا الزاد والمتاع لتلک الدار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رَأَیْتُمْ تَنَکُّرَهَا لِمَنْ دَانَ لَهَا، وَآثَرَهَا وَأَخْلَدَ </w:t>
      </w:r>
      <w:r>
        <w:rPr>
          <w:rStyle w:val="FootnoteAnchor"/>
          <w:rtl w:val="true"/>
        </w:rPr>
        <w:footnoteReference w:id="41"/>
      </w:r>
      <w:r>
        <w:rPr>
          <w:rFonts w:ascii="Amiri" w:hAnsi="Amiri" w:eastAsia="Amiri" w:cs="Amiri"/>
          <w:color w:val="111111"/>
          <w:sz w:val="28"/>
          <w:sz w:val="28"/>
          <w:szCs w:val="28"/>
          <w:rtl w:val="true"/>
          <w:lang w:bidi="ar-SA"/>
        </w:rPr>
        <w:t>لَهَا، حِینَ ظَعَنُوا عَنْهَا لِفِرَاقِ الْأَبَدِ</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أمدتهم هذه الدنیا بشیء سوی الجوع والفقر؟ وهل عرضتهم سوی للتعب والارهاق </w:t>
      </w:r>
    </w:p>
    <w:p>
      <w:pPr>
        <w:pStyle w:val="BookText"/>
        <w:rPr/>
      </w:pPr>
      <w:r>
        <w:rPr>
          <w:rFonts w:ascii="Amiri" w:hAnsi="Amiri" w:eastAsia="Amiri" w:cs="Amiri"/>
          <w:color w:val="111111"/>
          <w:sz w:val="28"/>
          <w:sz w:val="28"/>
          <w:szCs w:val="28"/>
          <w:rtl w:val="true"/>
          <w:lang w:bidi="ar-SA"/>
        </w:rPr>
        <w:t xml:space="preserve">والضنک؟ وهل وهبتهم إلّاالظلمة التی لیس معها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 بل أودعتهم حفراً مظلمة موحشة تفیض رعباً وخشیة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بقی لدیهم من شیء سوی الحسرة والندم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زَوَّدَتْهُمْ إِلاَّ السَّغَبَ، أَوْ أَحَلَّتْهُمْ إِلاَّ الضَّنْکَ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والشدّة وهی مفردة تستعمل بصیغة المفرد 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أَوْ نَوَّرَتْ لَهُمْ إِلاَّ الظُّلْمَةَ، أَوْ أَعْقَبَتْهُمْ إِلاَّ النَّدَامَةَ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فکیف الوثوق بهذه الدنیا التی لا تضمر لمن تعلق بها سوی البؤس والشقاء والهزیمة والفشل والظلمة، ولا تعقبه سوی الندم؟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کیف له التضحیة بالغالی والنفیس فی سبیل الحصول علی بعض حطام الدنیا وجعلها هدفاً فی حیاته؟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تساءل الإمام علیه السلام مستنکراً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أَفَهذِهِ تُؤْثِرُونَ، أَمْ إِلَیْهَا تَطْمَئِنُّونَ؟ أَمْ عَلَیْهَا تَحْرِصُونَ؟ فَبِئْسَتِ الدَّارُ لِمَنْ لَمْ یَتَّهِمْهَا، وَلَمْ یَکُنْ فِیهَا عَلَی وَجَلٍ مِنْهَا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حقاً، لیست هناک من عبارات أوضح وأفصح من هذه العبارات التی وردت بشأن تفاهة الدنیا والمصیر والعاقبة المریرة التی تنتظر من تعلق بها وسکن إلیها، وهدف الإمام علیه السلام من هذه التأکیدات المتواصلة والعبارات المنبهة الشدیدة إلی الوقوف بوجه الریح الدنیویة العاتیة، وما إنطوت علیه من نعم جمّة أفرزتها قضیة الفتوحات الإسلامیة والتی إستهوت قطاعات واسعة من المسلمین لتقذف بهم فی أتون الرفاهیة والراحة والدعة بما ینسیهم القیم والمثل والمبادیء السماویة الخالدة، ویجعلهم یغطّون فی سبات الغفلة، علّهم یفیقون إلی أنفسهم ویعودون إلی رشدهم فیهبوا لإحیاء القیم الإسلامیة المغیبة، إلی جانب محاولة الإمام علیه السلام إعادة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أولئک الأفراد الذین تکالبوا علی الدنیا وثرواتها إبان عهد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المسار الإسلامی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أورع هذه المواعظ والنصائح البلیغة الواضحة للمتکالبین علی الدنیا من أبناء عصرنا الراهن حیث یشهدون ذات الظروف، بل أسوأ منها والتی عصفت بالمجتمع وجعلته یتعلق بالدنیا، والحق لو لم یلتفتوا إلی هذا الأمر ویفکروا فی علاج وضعهم فلا من دین ولا دنیا معقولة یمکنهم أن یظفروا بها ویحصلوا علیها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والعبارات تنسجم تماماً وما صرحت به الأحادیث النبویة الشریفة وروایات وکلمات </w:t>
      </w:r>
    </w:p>
    <w:p>
      <w:pPr>
        <w:pStyle w:val="BookText"/>
        <w:rPr/>
      </w:pPr>
      <w:r>
        <w:rPr>
          <w:rFonts w:ascii="IRNazanin" w:hAnsi="IRNazanin" w:eastAsia="IRNazanin"/>
          <w:color w:val="111111"/>
          <w:sz w:val="28"/>
          <w:sz w:val="28"/>
          <w:szCs w:val="28"/>
          <w:rtl w:val="true"/>
          <w:lang w:bidi="fa-IR"/>
        </w:rPr>
        <w:t xml:space="preserve">المعصومین علیهم السلام وبالتالی الآیات القرآنیة، فققد صرّحت الآیة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من سورة الروم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یَسِیرُوا فِی الْأَرْضِ فَیَنظُرُوا کَیْفَ کَانَ عَاقِبَةُ الَّذِینَ مِنْ قَبْلِهِمْ کَانُوا أَشَدَّ مِنْهُمْ قُوَّةً وَأَثَارُوا الْأَرْضَ وَعَمَرُوهَا أَکْثَرَ مِمَّا عَمَرُوهَا وَجَاءَتْهُمْ رُسُلُهُمْ بِالْبَیِّنَاتِ فَمَا کَانَ اللّهُ لِیَظْلِمَهُمْ وَلَکِنْ کَانُوا أَنفُسَهُمْ یَظْلِمُونَ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کما صرّحت الآیة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یونس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لَایَرْجُونَ لِقَاءَنَا وَرَضُوا بِالْحَیَاةِ الدُّنْیَا وَاطْمَأَنُّوا بِهَا وَالَّذِینَ هُمْ عَنْ آیَاتِنَا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مَأْوَاهُمْ النَّارُ بِمَا کَانُوا یَکْسِبُونَ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فی الحدیث 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فِی الدُّنیا أَثبَتَ اللّهُ الحِکمَةَ فِی قَلْبِهِ وَأَنْطَقَ بِها لِسَانَهُ وَبَصَّرَهُ عُیُوبَ الدُّنیا دَاءَها وَدَواءَها وَأَخرَجَهُ مِنَ الدُّنیا سالَِماً إلی دارِ السَّلامِ</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2/128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ورد عنه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وَأَمسَی وَالدُّنیا أَکْبَرُ هَمِّهِ جَعَلَ اللّهُ تَعالی الفَقرَ بَینَ عَینَیهِ وَشَتَّتَ أَمَرَهُ، وَلَم یَنَلْ مِنَ الدُّنیا إلّاما قَسَّمَ اللّهُ لَهُ، مَن أَصبَحَ وَأَمسَی وَالآخِرَةُ أَکْبَرُ هَمِّهِ جَعَلَ اللّهُ الغِنی فِی قَلْبِهِ وَجَمَعَ لَهُ أَمرَهُ</w:t>
      </w:r>
      <w:r>
        <w:rPr>
          <w:rFonts w:eastAsia="Amiri" w:cs="Amiri" w:ascii="Amiri" w:hAnsi="Amiri"/>
          <w:color w:val="111111"/>
          <w:sz w:val="28"/>
          <w:szCs w:val="28"/>
          <w:rtl w:val="true"/>
          <w:lang w:bidi="ar-SA"/>
        </w:rPr>
        <w:t xml:space="preserve">» . </w:t>
      </w:r>
      <w:r>
        <w:rPr>
          <w:rStyle w:val="FootnoteAnchor"/>
          <w:rtl w:val="true"/>
        </w:rPr>
        <w:footnoteReference w:id="4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2576_183401"/>
      <w:bookmarkStart w:id="33" w:name="pg12576_183401"/>
      <w:bookmarkEnd w:id="33"/>
    </w:p>
    <w:p>
      <w:pPr>
        <w:pStyle w:val="Heading3"/>
        <w:numPr>
          <w:ilvl w:val="2"/>
          <w:numId w:val="1"/>
        </w:numPr>
        <w:rPr/>
      </w:pPr>
      <w:bookmarkStart w:id="34" w:name="pg12576_183401"/>
      <w:bookmarkStart w:id="35" w:name="__RefHeading___Toc1826715_77815467"/>
      <w:bookmarkStart w:id="36" w:name="_Toc10"/>
      <w:bookmarkEnd w:id="34"/>
      <w:bookmarkEnd w:id="35"/>
      <w:r>
        <w:rPr>
          <w:rtl w:val="true"/>
        </w:rPr>
        <w:t>القسم الخامس</w:t>
      </w:r>
      <w:r>
        <w:rPr>
          <w:rtl w:val="true"/>
        </w:rPr>
        <w:t xml:space="preserve">: </w:t>
      </w:r>
      <w:r>
        <w:rPr>
          <w:rtl w:val="true"/>
        </w:rPr>
        <w:t>الاعتبار بالموتی</w:t>
      </w:r>
      <w:bookmarkEnd w:id="36"/>
    </w:p>
    <w:p>
      <w:pPr>
        <w:pStyle w:val="Heading4"/>
        <w:numPr>
          <w:ilvl w:val="3"/>
          <w:numId w:val="1"/>
        </w:numPr>
        <w:rPr/>
      </w:pPr>
      <w:bookmarkStart w:id="37" w:name="__RefHeading___Toc1826717_77815467"/>
      <w:bookmarkStart w:id="38" w:name="_Toc11"/>
      <w:bookmarkEnd w:id="37"/>
      <w:r>
        <w:rPr>
          <w:rtl w:val="true"/>
        </w:rPr>
        <w:t>اشارة</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بِأَنَّکُمْ تَارِکُوهَا وَظَاعِنُونَ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وَاتَّعِظُوا فِیهَا بِالَّذِیْنَ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حُمِلُوا إِلَی قُبُورِهِمْ فَلا یُدْعَوْنَ رُکْبَاناً، وَأُنْزِلُوا الْأَجْدَاثَ فَلاَ یُدْعَوْنَ ضِیفَاناً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لَهُمْ مِنَ الصَّفِیحِ أَجْنَانٌ، وَمِنْ التُّرَابِ أَکْفَانٌ، وَمِنْ الرُّفَاتِ جِیرانٌ، فَهُمْ جِیرَةٌ لاَ یُجِیبُونَ دَاعِیاً، وَلاَ یَمْنَعُونَ ضَیْماً، وَلاَ یُبَالُونَ مَنْدَبَةً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جِیدُوا لَمْ یَفْرَحُوا، وَإِنْ قُحِطُوا لَمْ یَقْنَطُوا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 وَهُمْ آحَادٌ، وَجِیرَةٌ وَهُمْ 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مُتَدَنُونَ لاَ یَتَزَاوَرُونَ، وَقَرِیبُونَ لاَ یَتَقَارَبُونَ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حُلَمَاءُ قَدْ ذَهَبَتْ أَضْغَانُهُمْ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وَجُهَلاَءُ قَدْ مَاتَت أَحْقَادُهُمْ، لاَ یُخْشَی فَجْعُهُمْ، وَلاَ یُرْجَی دَفْعُهُمْ، اِسْتَبْدَلُوا بِظَهْرِ الْأَرْضِ بَطْنَاً، وَبِالسَّعَةِ ضِیقاً، وَبِالْأَهْلِ غُرْبَةً، وَبِالنُّورِ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فَجَاءُوهَا کَمَا فَارَقُوهَا، حُفَاةً عُرَاةً، قَدْ ظَعَنُوا عَنْهَا بأَعْمَالِهِمْ إِلَی الْحَیَاةِ الدَّائِمَةِ وَالدَّارِ الْبَاقیَةِ، کَمَا 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بَدَأْنَا أَوَّلَ خَلْقٍ نُعِیدُهُ وَعْداً عَلَیْنَا إِنَّا کُنَّا فَاعِلِینَ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إختتم الإمام علیه السلام خطبته بالحدیث مرّة أخری عن تقلب أحوال الدنیا وغدرها وتنکرها لمن تعلّق بها، إلی جانب الکلام عن المصیر الحتمی الذی ینتظر کل إنسان والذی یتمثل بمفارقة الدنیا والرحیل إلی عالم الآخرة،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بِأَنَّکُمْ تَارِکُوهَا وَظَاعِنُونَ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ظاعنون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دفن بمعنی السفر والرحیل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فلابدّ لکل إنسان أن یذوق طعم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 .»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سورة 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َیَبْقَی وَجْهُ رَبِّکَ ذُو الْجَلَالِ وَالْإِکْرَامِ</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الإنسان یشک فی کل شیء، غیر أنّه لا یشک فی حقیقة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 رَبَّکَ حَتَّی یَأْتِیَکَ الیَقِینُ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واصل الإمام علیه السلام کلامه بضرورة الاتعاظ بمن کان قبلهم من الاُمم ممن غرّتهم قواهم، فلم تنفعهم تلک القوّة شیئاً حتی حملوا راغمین إلی قبورهم، فلم یحلوا ضیوفاً علی تلک القبور بعد أن ورد وهاقراً وإکراهاً دون أن یکون لهم أدنی إرادة واختیار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وَاتَّعِظُوا فِیهَا بِالَّذِیْنَ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حُمِلُوا إِلَی قُبُورِهِمْ فَلا یُدْعَوْنَ رُکْبَاناً </w:t>
      </w:r>
      <w:r>
        <w:rPr>
          <w:rStyle w:val="FootnoteAnchor"/>
          <w:rtl w:val="true"/>
        </w:rPr>
        <w:footnoteReference w:id="50"/>
      </w:r>
      <w:r>
        <w:rPr>
          <w:rFonts w:ascii="Amiri" w:hAnsi="Amiri" w:eastAsia="Amiri" w:cs="Amiri"/>
          <w:color w:val="111111"/>
          <w:sz w:val="28"/>
          <w:sz w:val="28"/>
          <w:szCs w:val="28"/>
          <w:rtl w:val="true"/>
          <w:lang w:bidi="ar-SA"/>
        </w:rPr>
        <w:t xml:space="preserve">، وَأُنْزِلُوا الْأَجْدَاثَ </w:t>
      </w:r>
      <w:r>
        <w:rPr>
          <w:rStyle w:val="FootnoteAnchor"/>
          <w:rtl w:val="true"/>
        </w:rPr>
        <w:footnoteReference w:id="51"/>
      </w:r>
      <w:r>
        <w:rPr>
          <w:rFonts w:ascii="Amiri" w:hAnsi="Amiri" w:eastAsia="Amiri" w:cs="Amiri"/>
          <w:color w:val="111111"/>
          <w:sz w:val="28"/>
          <w:sz w:val="28"/>
          <w:szCs w:val="28"/>
          <w:rtl w:val="true"/>
          <w:lang w:bidi="ar-SA"/>
        </w:rPr>
        <w:t>فَلاَ یُدْعَوْنَ ضِیفَاناً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ولعل العبارة إشارة لما ورد فی الآیة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فصلت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عَادٌ فَاسْتَکْبَرُوا فِی الْأَرْضِ بِغَیْرِ الْحَقِّ وَقَالُوا مَنْ أَشَدُّ مِنَّا قُوَّةً</w:t>
      </w:r>
      <w:r>
        <w:rPr>
          <w:rFonts w:eastAsia="Amiri" w:cs="Amiri" w:ascii="Amiri" w:hAnsi="Amiri"/>
          <w:color w:val="111111"/>
          <w:sz w:val="28"/>
          <w:szCs w:val="28"/>
          <w:rtl w:val="true"/>
          <w:lang w:bidi="ar-SA"/>
        </w:rPr>
        <w:t>. . .»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فالمعروف أنّ قوم عاد کانوا ذوی جثث ضخمة وقصور وبیوت فارهة عملاقة ینحتونها وسط الجبال، الأمر الذی جعلهم یصابون بالکبر والغرور، فلمّا عتوا عن أمر اللّه وعصوه أرسل اللّه علیهم ریحاً عاتیة فأحالت جثثهم الضخمة إلی ما یشبه أوراق الأشجار التی تتناثر علی الأرض، حیث حدّث عنهم القرآن الکریم بهذا الشأن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 عَلَیْهِمْ رِیحاً صَرْصَراً فِی یَوْمِ نَحْسٍ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النَّاسَ کَأَنَّهُمْ أَعْجَازُ نَخْلٍ مُنْقَعِرٍ</w:t>
      </w:r>
      <w:r>
        <w:rPr>
          <w:rFonts w:eastAsia="Amiri" w:cs="Amiri" w:ascii="Amiri" w:hAnsi="Amiri"/>
          <w:color w:val="111111"/>
          <w:sz w:val="28"/>
          <w:szCs w:val="28"/>
          <w:rtl w:val="true"/>
          <w:lang w:bidi="ar-SA"/>
        </w:rPr>
        <w:t xml:space="preserve">» .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أمّا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یُدْعَوْنَ رُکْبَاناً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والرکبان جمع راکب وذلک لأنّ الراکب من یکون مختاراً، ولا اختیار لهؤلاء، وقوله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یُدْعَوْنَ ضِیفَاناً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الضیف یرد برغبته وإرادته إلی المکان الذی یستقبل فیه، وقد ورد مثل هذا المعنی فی الخطبة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 إذ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حُمِلُوا إِلَی قُبُورِهِمْ غَیْرَ رَاکِبینَ، وَأُنْزِلُوا فِیهَا غَیْرَ نَازِلِینَ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الإمام علیه السلام مواصلة لوصفهم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 لَهُمْ مِنَ الصَّفِیحِ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وردت هنا بمعنی وجه الأرض،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مدح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وَمِنْ التُّرَابِ أَکْفَانٌ، وَمِنْ الرُّفَاتِ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جِیرانٌ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فالعبارة إشارة إلی أنّ قبورهم خالیة من البناء والسقوف والأعمدة والأبواب والنوافذ، فهی لیست أکثر من قبضة من الحجر والتراب علی وجه الأرض، والتعبیر عن التراب بالکفن فذلک لأنّه یحیط ببدن المیت ویواریه کالکفن، وأمّا ذلک الکفن الذی یلف به المیت فهو مؤقت سرعان ما یبلی ویزول، ولا یبقی سوی الکفن الأصلی وهو 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والجدیر بالذکر هو أنّ الإمام علیه السلام واصل کلامه بالحدیث عن هؤلاء الجیران وهم لیسوا أکثر من عظام نخرة، فیکشف النقاب عن حقیقة وضعهم بعبارات غایة فی الجمال والروعة، وبما یدعو للتأمل والاعتبار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فَهُمْ جِیرَةٌ لاَ یُجِیبُونَ دَاعِیاً، وَلاَ یَمْنَعُونَ ضَیْماً </w:t>
      </w:r>
      <w:r>
        <w:rPr>
          <w:rStyle w:val="FootnoteAnchor"/>
          <w:rtl w:val="true"/>
        </w:rPr>
        <w:footnoteReference w:id="54"/>
      </w:r>
      <w:r>
        <w:rPr>
          <w:rFonts w:ascii="Amiri" w:hAnsi="Amiri" w:eastAsia="Amiri" w:cs="Amiri"/>
          <w:color w:val="111111"/>
          <w:sz w:val="28"/>
          <w:sz w:val="28"/>
          <w:szCs w:val="28"/>
          <w:rtl w:val="true"/>
          <w:lang w:bidi="ar-SA"/>
        </w:rPr>
        <w:t xml:space="preserve">، وَلاَ یُبَالُونَ مَنْدَبَةً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أضف إلی ذلک فهم علی درجة من عدم الإکتراث بأی شیء بحیث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جِیدُوا </w:t>
      </w:r>
      <w:r>
        <w:rPr>
          <w:rStyle w:val="FootnoteAnchor"/>
          <w:rtl w:val="true"/>
        </w:rPr>
        <w:footnoteReference w:id="56"/>
      </w:r>
      <w:r>
        <w:rPr>
          <w:rFonts w:ascii="Amiri" w:hAnsi="Amiri" w:eastAsia="Amiri" w:cs="Amiri"/>
          <w:color w:val="111111"/>
          <w:sz w:val="28"/>
          <w:sz w:val="28"/>
          <w:szCs w:val="28"/>
          <w:rtl w:val="true"/>
          <w:lang w:bidi="ar-SA"/>
        </w:rPr>
        <w:t>لَمْ یَفْرَحُوا، وَإِنْ قُحِطُوا لَمْ یَقْنَطُوا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 وَهُمْ آحَادٌ، وَجِیرَةٌ </w:t>
      </w:r>
      <w:r>
        <w:rPr>
          <w:rStyle w:val="FootnoteAnchor"/>
          <w:rtl w:val="true"/>
        </w:rPr>
        <w:footnoteReference w:id="57"/>
      </w:r>
      <w:r>
        <w:rPr>
          <w:rFonts w:ascii="Amiri" w:hAnsi="Amiri" w:eastAsia="Amiri" w:cs="Amiri"/>
          <w:color w:val="111111"/>
          <w:sz w:val="28"/>
          <w:sz w:val="28"/>
          <w:szCs w:val="28"/>
          <w:rtl w:val="true"/>
          <w:lang w:bidi="ar-SA"/>
        </w:rPr>
        <w:t>وَهُمْ 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مُتَدَنُونَ لاَ یَتَزَاوَرُونَ، وَقَرِیبُونَ لاَ یَتَقَارَبُونَ</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أنّهم عبرة لمن اعتبر وأوضاعهم مدعاة إلی التأمل والنظر، فکل شأن من شؤونهم یختلفت ماماً وما علیه الحال بالنسبة لأهل الدنیا، فقد کانوا معاً حتی أمس القریب، ینجد </w:t>
      </w:r>
    </w:p>
    <w:p>
      <w:pPr>
        <w:pStyle w:val="BookText"/>
        <w:rPr/>
      </w:pPr>
      <w:r>
        <w:rPr>
          <w:rFonts w:ascii="IRNazanin" w:hAnsi="IRNazanin" w:eastAsia="IRNazanin"/>
          <w:color w:val="111111"/>
          <w:sz w:val="28"/>
          <w:sz w:val="28"/>
          <w:szCs w:val="28"/>
          <w:rtl w:val="true"/>
          <w:lang w:bidi="fa-IR"/>
        </w:rPr>
        <w:t>بعضهم البعض الآخر، یهرعون لاستقبال السنین التی تدر علیهم النعم والمنافع، بینما کانوا ینزعجون من القحط والجدب، کما کانوا یطوون المسافات القریبة والبعیدة لرؤیة بعضهم البعض الآخر، لکن دون خبر عن أوضاعهم وما علیه أحوالهم، قبورهم متصلة متلاصقة مع بعضها، إلّاأنّ المسافة بینهما کأنّها ما بین المشرق والمغرب، ومن کان منهم یأن لیل نهار من عذاب البرزخ فلا یسمع أنینه أقرب مقربیه من صحبه من أهل القبور، بل حتی لو سمع صراخه وألمه لما وسعه نجدته وتقدیم العون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أروع ما کان یردده الإمام السجاد علیه السلام حین مناجاته باکیاً وهو یجسد ما أورده الإمام علی علیه السلام بهذا الشأن، إذ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وأضحَوا رِمِیماً فِی التُّرابِ وَاقفَرَتْ</w:t>
      </w:r>
    </w:p>
    <w:p>
      <w:pPr>
        <w:pStyle w:val="BookText"/>
        <w:rPr/>
      </w:pPr>
      <w:r>
        <w:rPr>
          <w:rFonts w:ascii="Amiri" w:hAnsi="Amiri" w:eastAsia="Amiri" w:cs="Amiri"/>
          <w:color w:val="111111"/>
          <w:sz w:val="28"/>
          <w:sz w:val="28"/>
          <w:szCs w:val="28"/>
          <w:rtl w:val="true"/>
          <w:lang w:bidi="ar-SA"/>
        </w:rPr>
        <w:t>ثم واصل الإمام علیه السلام حدیثه عن أصحاب القبور بأنّهم عقلاء قد ذهبت عداوتهم وخصومتهم، وفی نفس الوقت هم جهّال قد طرحت أحقادهم وأضغانهم، فلییس هناک ما یدعو للخشیة من ضررهم وشرهم، کما لا یؤمل أن یدافعوا عن أنفسهم، فقد انسلخوا من ظاهر الأرض لیوطنوا باطنها، فاستبدلوا بتلک السعة ضیقاً وبالأهل والوطن والنور غربة وظلمة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حُلَمَاءُ قَدْ ذَهَبَتْ أَضْغَانُهُمْ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وَجُهَلاَءُ قَدْ مَاتَت أَحْقَادُهُمْ، لاَ یُخْشَی فَجْعُهُمْ، وَلاَ یُرْجَی دَفْعُهُمْ، اِسْتَبْدَلُوا بِظَهْرِ الْأَرْضِ بَطْنَاً، وَبِالسَّعَةِ ضِیقاً، وَبِالْأَهْلِ غُرْبَةً، وَبِالنُّورِ ظُلْمَةً</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والعجیب فی الأمر أنّه یصفهم فی عبارة بالعقلاء، ثم یردفها بالعبارة التالیة بوصفهم بالجهلاء، والواقع هو أنّهم جثث خاویة قد خلت من الأرواح، فهم لیسوا بعقلاء ولا جهلاء، بل وضعهم فی موضع جعلهم أشبه بالعقلاء حیث زالت العداوة بینهم، وفی موضع آخر تشبهوا بالجهلاء حیث ماتت بینهم روح الحسد ودوافعه، فقد تغییرت جمیع مفرداتهم فی لحظة حیث استبدلوا بظاهر الأرض باطنها وبالدور الواسعة المنیرة الملیئة بالأهل والعیال، القبور الضیقة </w:t>
      </w:r>
    </w:p>
    <w:p>
      <w:pPr>
        <w:pStyle w:val="BookText"/>
        <w:rPr/>
      </w:pPr>
      <w:r>
        <w:rPr>
          <w:rFonts w:ascii="IRNazanin" w:hAnsi="IRNazanin" w:eastAsia="IRNazanin"/>
          <w:color w:val="111111"/>
          <w:sz w:val="28"/>
          <w:sz w:val="28"/>
          <w:szCs w:val="28"/>
          <w:rtl w:val="true"/>
          <w:lang w:bidi="fa-IR"/>
        </w:rPr>
        <w:t>والمظلمة الموحشة الخالیة من الصخب والضجیج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إختتم حدیثه علیه السلام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فَجَاءُوهَا کَمَا فَارَقُوهَا، حُفَاةً عُرَاةً</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اختلفت أقوال شرّاح نهج البلاغة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 العبارة، ویبدو الأنسب هو ما أوردناه سابقاً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 مستوحاة من الآیة القرآنیة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خَلَقْنَاکُمْ وَفِیهَا نُعِیدُکُمْ وَمِنْهَا نُخْرِجُکُمْ تَارَةً أُخْرَی</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کما خلق آدم علیه السلام من التراب، کذلک أولاده سیعودن حفاة عراة إلی هذه الأرض علی غرار ولادتهم وقدومهم إلیها، وإن حملوا معهم کفناً، فهو لیس کذلک فی الواقع، إذا سرعان ما یبلی ویزول ولا یعدّ له من وجود، بالتالی سیودع هذا الإنسان شاء أم أبی یوماً کل ما جمعه من أموال وأعدّ لنفسه من قصور ودور فارهة وحدائق ومراکب وإمکانات ووسائل، لینزل تلک الحفرة حافیاً عریاناً وعلیه أن یستعد لتلک الظلمة والوحشة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الشیء الوحید الذی یحمله معه هو عمله والذی قد یکون أحیاناً وبالاً علیه وأعظم بلاء یصیبه، وهو الأمر الذی أکّده الإمام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ظَعَنُوا عَنْهَا بأَعْمَالِهِمْ إِلَی الْحَیَاةِ الدَّائِمَةِ وَالدَّارِ الْبَاقیَةِ، کَمَا 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بَدَأْنَا أَوَّلَ خَلْقٍ نُعِیدُهُ وَعْداً عَلَیْنَا إِنَّا کُنَّا فَاعِلِینَ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فالواقع هو أنّ الإمام علیه السلام أشار فی ختام هذه الخطبة إلی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عودة الإنسان إلی الأرض کما خلق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النشأة الجدیدة فی الآخرة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استشهد علیه السلام بالآیة القرآنیة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بَدَأْنَا أَوَّلَ خَلْقٍ نُعِیدُهُ وَعْداً عَلَیْنَا إِنَّا کُنَّا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لکی لا یبقی أدنی مجال للشک فی حقیقة عودة الإنسان إلی التراب الذی خلق منه فیری هناک جزاء أعماله من ثواب أو عقاب</w:t>
      </w:r>
      <w:r>
        <w:rPr>
          <w:rFonts w:eastAsia="Amiri" w:cs="Amiri" w:ascii="Amiri" w:hAnsi="Amiri"/>
          <w:color w:val="111111"/>
          <w:sz w:val="28"/>
          <w:szCs w:val="28"/>
          <w:rtl w:val="true"/>
          <w:lang w:bidi="ar-SA"/>
        </w:rPr>
        <w:t xml:space="preserve">. </w:t>
      </w:r>
      <w:bookmarkStart w:id="39" w:name="pg12576_183406"/>
    </w:p>
    <w:p>
      <w:pPr>
        <w:pStyle w:val="Heading4"/>
        <w:numPr>
          <w:ilvl w:val="3"/>
          <w:numId w:val="1"/>
        </w:numPr>
        <w:rPr/>
      </w:pPr>
      <w:bookmarkStart w:id="40" w:name="__RefHeading___Toc1826719_77815467"/>
      <w:bookmarkStart w:id="41" w:name="_Toc12"/>
      <w:bookmarkEnd w:id="39"/>
      <w:bookmarkEnd w:id="40"/>
      <w:r>
        <w:rPr>
          <w:rtl w:val="true"/>
        </w:rPr>
        <w:t>تأمّلان</w:t>
      </w:r>
      <w:bookmarkEnd w:id="41"/>
    </w:p>
    <w:p>
      <w:pPr>
        <w:pStyle w:val="Heading5"/>
        <w:numPr>
          <w:ilvl w:val="4"/>
          <w:numId w:val="1"/>
        </w:numPr>
        <w:rPr/>
      </w:pPr>
      <w:bookmarkStart w:id="42" w:name="__RefHeading___Toc1826721_77815467"/>
      <w:bookmarkStart w:id="43" w:name="_Toc13"/>
      <w:bookmarkEnd w:id="42"/>
      <w:r>
        <w:rPr/>
        <w:t>1</w:t>
      </w:r>
      <w:r>
        <w:rPr>
          <w:rtl w:val="true"/>
        </w:rPr>
        <w:t xml:space="preserve"> - </w:t>
      </w:r>
      <w:r>
        <w:rPr>
          <w:rtl w:val="true"/>
        </w:rPr>
        <w:t>سبل مواجهة التعلق بالدنیا</w:t>
      </w:r>
      <w:bookmarkEnd w:id="43"/>
    </w:p>
    <w:p>
      <w:pPr>
        <w:pStyle w:val="BookText"/>
        <w:rPr/>
      </w:pPr>
      <w:r>
        <w:rPr>
          <w:rFonts w:ascii="IRNazanin" w:hAnsi="IRNazanin" w:eastAsia="IRNazanin"/>
          <w:color w:val="111111"/>
          <w:sz w:val="28"/>
          <w:sz w:val="28"/>
          <w:szCs w:val="28"/>
          <w:rtl w:val="true"/>
          <w:lang w:bidi="fa-IR"/>
        </w:rPr>
        <w:t>إنّ حبّ الدنیا کما ورد فی الروایة هو رأس کل خطیئة وأساس جمیع الذنوب والمعاصی، کما أنّ التعلّق بها والاغترار بزخارفها وحطامها یصد الإنسان عن ربّه وینسیه الآخرة والحساب یوم القیامة، ومن شأن هذه الغفلة والصدود أن تشکل أحد العوامل المهمّة التی تقذف بالإنسان فی وحل الخطایا والذنوب، وقد شهد عصر الإمام أمیر المؤمنین علیه السلام تنامی الأموال والثروات إثر التقدم السریع الذی أحرزه الإسلام والغنائم المتحصلة من الغزوات، وهو الأمر الذی لفت إنتباه طائفة عظیمة من المسلمین لیشدّه إلی الدنیا ویدفع بها إلی التکالب علیها، وأفضل شاهد علی ذلک الفساد المالی العظیم الذی حصل علی عهد عثمان، ومن هنا لم ینفک الإمام علیه السلام فی أغلب خطب نهج البلاغة من ذمّ الدنیا والتحذیر من الانخداع بها والرکون إلیها والوثوق بها، وقد أورد عباراته بمنتهی الفصاحة والبلاغة وبالشکل الذی یجعلها تثیر حساسیة أهل الغفلة ممن نسوا أنفسهم وتعلّقوا بالدنیا، ولا سیّما فی هذه الخطبة التی مرّ علینا شرحها، فقد سارت مواکبة للقرآن الکریم فی ذمّه للدنیا، وقد سلک الإمام علیه السلام مختلف الطرق من أجل بیان هذه الحقیقة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تحدّث علیه السلام بادیء ذی بدء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 الدنیا وعدم 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استقطبت کل من تطلّع إلیها بینما ولّت ظهرها وتنکرت له وقذفت به فی وحل البؤس والشقاء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تحدّث أحیاناً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 الدنیا السریع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سرعان ما تتبدل القوّة ضعفاً، والانتصار هزیمة، والغنی فقراً، والعافیة مرضاً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تحدّث أحیاناً أخری عن إختلاط النعم بالآلام، والمعافاة والعذوبة بالمرارة، فهنالک الاشواک حیث الأزهار، والأفاعی حیث الکنوز، بهدف عدم اغترار الناس بالدنیا والتعلّق بها والانخداع بزخارفها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یصحب علیه السلام مخاطبیه تارة أخری لیوقفهم علی نماذج عینیة ملموسة للغدر وعدم الثبات الذی تنطوی علیه طبیعة الدنیا،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إنظروا إلی الدنیا ماذا فعلت بمن کان أشدّ منکم قوّة وأکثر جمعاً للأموال وأعظم جنداً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وأحیاناً أخری یکون علی غرار الرسّام الماهر الذی أمسک بریشته وجعل یرسم علی لوحته الحالات المرعبة للإنسان علی أعتاب الموت، وإنفصاله عن الأهل والولد والمال والثروة والجاه والمنصب، فیضع تلک اللوحة أمام أعینهم لیروها عن قرب فیعتبروا ویفکروا فی مصیرهم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یعمد أحیاناً أخری لرسم لوحة صادقة معبّرة عن ضیق القبر وظلمته والذی یمثل آخر منازل الدنیا، فهو یحکی عن وحدة الإنسان وغربته وسط ما یجاوره من قبور صامتة، فلیس هناک من تزاور بینهم قط، کما لیس لأحد منهم علم عن آخر، إلی جانب تصویره لانقطاع الإنسان عن زوجته وولده ومدی عجزه وحاجته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والملفت للنظرها هو أنّ جمیع هذه المباحث والمضامین إنّما تتحرک فی ظلّ آیات القرآن الکریم، فأحیاناً تشیر صراحة إلی تلک الآیات، وأخری تکون العبارات مستقاة من الآیات القرآنیة، وهذا ما یسیغ نوراً ولمسات روحیة، وجذبات معنویة علی کلمات الإمام علی علیه السلام وبالتالی مضاعفة مدی تأثیرها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یالیت أهل الدنیا ممن اغتروا بها وخدعوا بحطامها وزیفها وتزینها أن یلتفتوا لأنفسهم ولو لحظة واحدة طیلة عمرهم فیطالعوا هذه الخطبة الموقظة ویتدبّروا عباراتها ومفاهیمها، بل ما أحرانا نحن أیضاً أن نتأمل هذه الخطبة وما شابهها من الخطب التی وردت فی نهج البلاغة لتتعمق معرفتنا بخصوص الدنیا والوقوف علی مدی ضحالتها وتفاهتها فتتجدد فینا روح الطاعة والابتعاد عن الخطیئة والمعصیة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جدیر بالذکر أنّ العدید من الأدباء والشعراء قد انطلقوا أیضاً فی ظلّ الآیات القرآنیة والروایات الشریفة والمفاهیم الدینیة فانشدوا أشعاراً تهزّ الضمیر وتوقفه علی واقع الدنیا، من اُولئک الشعراء الایرانیین هو الشاعر الکبیر والفرید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أنشد أشعاراً کثیرة بشأن سرعة زوال نعم الدنیا وغدرها وأنّ حلاوتها قد مزجت بالمرارة وراحتها بالألم وسلامتها بالمرض والسقم، کما نظم قصائداً فی تقلب أحوال الدنیا وتغیرها المفاجیء وعدم استقرارها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الجدید إلی بلی والوصل فی الدنیا انقطاعه </w:t>
      </w:r>
      <w:bookmarkStart w:id="44" w:name="pg12576_183408"/>
    </w:p>
    <w:p>
      <w:pPr>
        <w:pStyle w:val="BookText"/>
        <w:rPr/>
      </w:pPr>
      <w:bookmarkEnd w:id="44"/>
      <w:r>
        <w:rPr>
          <w:rFonts w:ascii="IRNazanin" w:hAnsi="IRNazanin" w:eastAsia="IRNazanin"/>
          <w:color w:val="111111"/>
          <w:sz w:val="28"/>
          <w:sz w:val="28"/>
          <w:szCs w:val="28"/>
          <w:rtl w:val="true"/>
          <w:lang w:bidi="fa-IR"/>
        </w:rPr>
        <w:t>أی اجتماع لم یعد</w:t>
      </w:r>
    </w:p>
    <w:p>
      <w:pPr>
        <w:pStyle w:val="BookText"/>
        <w:rPr/>
      </w:pPr>
      <w:r>
        <w:rPr>
          <w:rFonts w:ascii="IRNazanin" w:hAnsi="IRNazanin" w:eastAsia="IRNazanin"/>
          <w:color w:val="111111"/>
          <w:sz w:val="28"/>
          <w:sz w:val="28"/>
          <w:szCs w:val="28"/>
          <w:rtl w:val="true"/>
          <w:lang w:bidi="fa-IR"/>
        </w:rPr>
        <w:t>ومن کلام الحکیم فی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قد أصبحنا فی دار رابحها خاسر، ونائلها قاصر، وعزیزها ذلیل، وصحیحها علیل، والداخل إلیها مخرج، والمطمئن فیها مزعج، والذائق من شرابها سکران، والواثق بسرابها ظمآن، ظاهرها غرور، وباطنها شرور، وطالبها مکدود، وتارکها محمود</w:t>
      </w:r>
      <w:r>
        <w:rPr>
          <w:rFonts w:eastAsia="IRNazanin" w:cs="IRNazanin"/>
          <w:color w:val="111111"/>
          <w:sz w:val="28"/>
          <w:szCs w:val="28"/>
          <w:rtl w:val="true"/>
          <w:lang w:bidi="fa-IR"/>
        </w:rPr>
        <w:t>» .</w:t>
      </w:r>
    </w:p>
    <w:p>
      <w:pPr>
        <w:pStyle w:val="Heading5"/>
        <w:numPr>
          <w:ilvl w:val="4"/>
          <w:numId w:val="1"/>
        </w:numPr>
        <w:rPr/>
      </w:pPr>
      <w:bookmarkStart w:id="45" w:name="__RefHeading___Toc1826723_77815467"/>
      <w:bookmarkStart w:id="46" w:name="_Toc14"/>
      <w:bookmarkEnd w:id="45"/>
      <w:r>
        <w:rPr/>
        <w:t>2</w:t>
      </w:r>
      <w:r>
        <w:rPr>
          <w:rtl w:val="true"/>
        </w:rPr>
        <w:t xml:space="preserve"> - </w:t>
      </w:r>
      <w:r>
        <w:rPr>
          <w:rtl w:val="true"/>
        </w:rPr>
        <w:t>الردّ علی سؤال</w:t>
      </w:r>
      <w:bookmarkEnd w:id="46"/>
    </w:p>
    <w:p>
      <w:pPr>
        <w:pStyle w:val="BookText"/>
        <w:rPr/>
      </w:pPr>
      <w:r>
        <w:rPr>
          <w:rFonts w:ascii="IRNazanin" w:hAnsi="IRNazanin" w:eastAsia="IRNazanin"/>
          <w:color w:val="111111"/>
          <w:sz w:val="28"/>
          <w:sz w:val="28"/>
          <w:szCs w:val="28"/>
          <w:rtl w:val="true"/>
          <w:lang w:bidi="fa-IR"/>
        </w:rPr>
        <w:t xml:space="preserve">حین نطالع ما أورده الإمام علیه السلام فی هذه الخطبة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أنّهم جیرة لا یتزاورون وقریبون لا یتقاربون وما إلی ذلک، یتبادر إلی الأذهان هذا السؤال وهو أنّه وردت عدّة روایات صرّحت بعضها بأنّ أهل القبور یجتمعون أحیاناً مع بعضهم ویطلع کل منهم علی أوضاع الآخر وأنّ لهم مجالسهم وحلقاتهم، ومن ذلک ما ورد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بِهِم حِلَقٌ حِلَقٌ قُعُودٌ یَتَحَدَّثُونَ</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6/268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الجمع بین هذه الروایات وما ورد فی عبارات الخطبة المذکورة؟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الآجابة علی هذا السؤال تتضح من خلال الالتفات إلی أنّ الروایات المذکورة إنّما وردت بشأن المؤمنین وأصحاب الأعمال الصالحة، وأمّا ما جاء فی هذه الخطبة، فإنّما ورد بشأن أصحاب الدنیا من أهل الأعمال السیئة، وعلیه فلیس هنالک من تعارض بین هذه الخطبة وما صرّحت به الروایات</w:t>
      </w:r>
      <w:r>
        <w:rPr>
          <w:rFonts w:eastAsia="IRNazanin" w:cs="IRNazanin"/>
          <w:color w:val="111111"/>
          <w:sz w:val="28"/>
          <w:szCs w:val="28"/>
          <w:rtl w:val="true"/>
          <w:lang w:bidi="fa-IR"/>
        </w:rPr>
        <w:t xml:space="preserve">. </w:t>
      </w:r>
      <w:bookmarkStart w:id="47" w:name="pg12576_183409"/>
    </w:p>
    <w:p>
      <w:pPr>
        <w:pStyle w:val="Heading2"/>
        <w:numPr>
          <w:ilvl w:val="1"/>
          <w:numId w:val="1"/>
        </w:numPr>
        <w:rPr/>
      </w:pPr>
      <w:bookmarkStart w:id="48" w:name="__RefHeading___Toc1826725_77815467"/>
      <w:bookmarkStart w:id="49" w:name="_Toc15"/>
      <w:bookmarkEnd w:id="47"/>
      <w:bookmarkEnd w:id="48"/>
      <w:r>
        <w:rPr>
          <w:rtl w:val="true"/>
        </w:rPr>
        <w:t>الخطبة المأة و إثنتا عشرة</w:t>
      </w:r>
      <w:bookmarkEnd w:id="49"/>
    </w:p>
    <w:p>
      <w:pPr>
        <w:pStyle w:val="Heading3"/>
        <w:numPr>
          <w:ilvl w:val="2"/>
          <w:numId w:val="1"/>
        </w:numPr>
        <w:rPr/>
      </w:pPr>
      <w:bookmarkStart w:id="50" w:name="__RefHeading___Toc1826727_77815467"/>
      <w:bookmarkStart w:id="51" w:name="_Toc16"/>
      <w:bookmarkEnd w:id="50"/>
      <w:r>
        <w:rPr>
          <w:rtl w:val="true"/>
        </w:rPr>
        <w:t>اشارة</w:t>
      </w:r>
      <w:bookmarkEnd w:id="51"/>
    </w:p>
    <w:p>
      <w:pPr>
        <w:pStyle w:val="BookText"/>
        <w:rPr/>
      </w:pP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وَمِنْ خُطْبِةٍ لَهُ علیه السلام</w:t>
      </w:r>
    </w:p>
    <w:p>
      <w:pPr>
        <w:pStyle w:val="BookText"/>
        <w:rPr/>
      </w:pPr>
      <w:r>
        <w:rPr>
          <w:rFonts w:ascii="IRNazanin" w:hAnsi="IRNazanin" w:eastAsia="IRNazanin"/>
          <w:color w:val="111111"/>
          <w:sz w:val="28"/>
          <w:sz w:val="28"/>
          <w:szCs w:val="28"/>
          <w:rtl w:val="true"/>
          <w:lang w:bidi="fa-IR"/>
        </w:rPr>
        <w:t>ذکر فیها ملک الموت وتوفیه النفس وعجز الخلق عن وصف اللّه</w:t>
      </w:r>
    </w:p>
    <w:p>
      <w:pPr>
        <w:pStyle w:val="Heading3"/>
        <w:numPr>
          <w:ilvl w:val="2"/>
          <w:numId w:val="1"/>
        </w:numPr>
        <w:rPr/>
      </w:pPr>
      <w:bookmarkStart w:id="52" w:name="__RefHeading___Toc1826729_77815467"/>
      <w:bookmarkStart w:id="53" w:name="_Toc17"/>
      <w:bookmarkEnd w:id="52"/>
      <w:r>
        <w:rPr>
          <w:rtl w:val="true"/>
        </w:rPr>
        <w:t>نظرة إلی الخطبة</w:t>
      </w:r>
      <w:bookmarkEnd w:id="53"/>
    </w:p>
    <w:p>
      <w:pPr>
        <w:pStyle w:val="BookText"/>
        <w:rPr/>
      </w:pPr>
      <w:r>
        <w:rPr>
          <w:rFonts w:ascii="IRNazanin" w:hAnsi="IRNazanin" w:eastAsia="IRNazanin"/>
          <w:color w:val="111111"/>
          <w:sz w:val="28"/>
          <w:sz w:val="28"/>
          <w:szCs w:val="28"/>
          <w:rtl w:val="true"/>
          <w:lang w:bidi="fa-IR"/>
        </w:rPr>
        <w:t>تفید بعض القرائن أنّ هذه الخطبة جزء من خطبة مفصلة طویلة، وهی تهدف فی الواقع إلی بیان هذه الحقیقة التی تکمن فی عجز البشریة عن إدراک کنه الذات وصفات اللّه سبحانه وتعالی، وذلک لأنّ الإنسان إن عجز عن معرفة ملک الموت وصفاته وطبیعة أعماله، فکیف یتوقع أن یقف علی کنه الذات والصفات للخالق سبحانه کما هی علیه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یفهم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الخطبة هی جرء من الخطبة المعروفة بالأشباح والتی أوردها الإمام علی علیه السلام بشأن عجز الإنسان عن إدراک کنه الذات والصفات الإلهیّة، والحق إنّ عبارة هذه الخطبة تنسجم تماماً وعبارات خطبة الأشباح، فاذا ما وضعت الخطبتان مع بعضهما لتوصلنا إلی أنّ الخطبة التی بین أیدینا هی جزء من تلک الخطبة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2576_183411"/>
      <w:bookmarkStart w:id="55" w:name="pg12576_183411"/>
      <w:bookmarkEnd w:id="55"/>
    </w:p>
    <w:p>
      <w:pPr>
        <w:pStyle w:val="BookText"/>
        <w:rPr/>
      </w:pPr>
      <w:bookmarkStart w:id="56" w:name="pg12576_183411"/>
      <w:bookmarkEnd w:id="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تُحِسُّ بِهِ إِذَا دَخَلَ مَنْزِلاً؟ ، أَمْ هَلْ تَرَاهُ إِذَا تَوَفَّی أَحَداً؟ بَلْ کَیْفَ یَتَوَفَّی الْجَنِیْنَ فِی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أَیَلِجُ عَلَیْهِ مِنْ بَعْضِ جَوَارِحِهَا؟ أَمِ الرُّوحُ أَجابَتْهُ بِإِذْنِ رَبِّهَا، أَمْ هُوَ سَاکِنٌ مَعَهُ فی أَحْشَائِهَا؟ کَیْفَ یَصِفُ إِلهَهُ مَنْ یَعْجَزُ عَنْ صِفَةِ مَخْلُوقٍ مِثْلِهِ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57" w:name="__RefHeading___Toc1826731_77815467"/>
      <w:bookmarkStart w:id="58" w:name="_Toc18"/>
      <w:bookmarkEnd w:id="57"/>
      <w:r>
        <w:rPr>
          <w:rtl w:val="true"/>
        </w:rPr>
        <w:t>أینما تکونوا یدرککم الموت</w:t>
      </w:r>
      <w:bookmarkEnd w:id="58"/>
    </w:p>
    <w:p>
      <w:pPr>
        <w:pStyle w:val="BookText"/>
        <w:rPr/>
      </w:pPr>
      <w:r>
        <w:rPr>
          <w:rFonts w:ascii="IRNazanin" w:hAnsi="IRNazanin" w:eastAsia="IRNazanin"/>
          <w:color w:val="111111"/>
          <w:sz w:val="28"/>
          <w:sz w:val="28"/>
          <w:szCs w:val="28"/>
          <w:rtl w:val="true"/>
          <w:lang w:bidi="fa-IR"/>
        </w:rPr>
        <w:t>کما ورد سابقاً فانّ هذه الخطبة فی الواقع جزء من خطبة التی تصدت لبیان صفات اللّه تعالی وعجز البشریة عن إدراک کنهه وصفاته سبحانه، وقد استدل الإمام علیه السلام بمثال فی هذه الخطبة یشخص الحقیقة المذکورة ویبیّن عجز الإنسان عن الوقوف علی کنه ذات أغلب المخلوقات، وبناءاً علی ما سبق فکیف یمکن توقع وقوف هذا الإنسان علی کنه ذات وصفات الخالق المطلق بینما لا یسعه إدراک کنه مخلوق مثله؟</w:t>
      </w:r>
    </w:p>
    <w:p>
      <w:pPr>
        <w:pStyle w:val="BookText"/>
        <w:rPr/>
      </w:pPr>
      <w:r>
        <w:rPr>
          <w:rFonts w:ascii="Amiri" w:hAnsi="Amiri" w:eastAsia="Amiri" w:cs="Amiri"/>
          <w:color w:val="111111"/>
          <w:sz w:val="28"/>
          <w:sz w:val="28"/>
          <w:szCs w:val="28"/>
          <w:rtl w:val="true"/>
          <w:lang w:bidi="ar-SA"/>
        </w:rPr>
        <w:t>فقد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تُحِسُّ بِهِ إِذَا دَخَلَ مَنْزِلاً؟ ، أَمْ هَلْ تَرَاهُ إِذَا تَوَفَّی أَحَداً؟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قطعاً أنّ روح الإنسان تفصل عن جسده من قبل ملک الموت، کما صرحت بذلک العدید من الآیات القرآنیة، والحال لیس لدینا أی علم بولوجه من أجل قبض الروح ولا خروجه، کما لا نراه حین یقبض الروح، رغم أنّه مخلوق من مخلوقات اللّه سبحانه، وما أکثر من مثله من الملائکة الذین یتعذر علینا رؤیتهم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واصل الإمام علیه السلام کلامه بالتطرق إلی مورد خاص بشأن قبض الروح والذی یتصف بالتعقید والغموض، وهو قبض روح الجنین فی بطن اُمّه،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کَیْفَ یَتَوَفَّی الْجَنِیْنَ فِی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أَیَلِجُ عَلَیْهِ مِنْ بَعْضِ جَوَارِحِهَا؟ أَمِ الرُّوحُ أَجابَتْهُ بِإِذْنِ رَبِّهَا، أَمْ هُوَ سَاکِنٌ مَعَهُ فی أَحْشَائِهَا؟</w:t>
      </w:r>
      <w:r>
        <w:rPr>
          <w:rFonts w:eastAsia="Amiri" w:cs="Amiri" w:ascii="Amiri" w:hAnsi="Amiri"/>
          <w:color w:val="111111"/>
          <w:sz w:val="28"/>
          <w:szCs w:val="28"/>
          <w:rtl w:val="true"/>
          <w:lang w:bidi="ar-SA"/>
        </w:rPr>
        <w:t xml:space="preserve">» . </w:t>
      </w:r>
      <w:bookmarkStart w:id="59" w:name="pg12576_183412"/>
    </w:p>
    <w:p>
      <w:pPr>
        <w:pStyle w:val="BookText"/>
        <w:rPr/>
      </w:pPr>
      <w:bookmarkEnd w:id="59"/>
      <w:r>
        <w:rPr>
          <w:rFonts w:ascii="IRNazanin" w:hAnsi="IRNazanin" w:eastAsia="IRNazanin"/>
          <w:color w:val="111111"/>
          <w:sz w:val="28"/>
          <w:sz w:val="28"/>
          <w:szCs w:val="28"/>
          <w:rtl w:val="true"/>
          <w:lang w:bidi="fa-IR"/>
        </w:rPr>
        <w:t>فمن البدیهی أنّه یشق علی کل عالم بانتقاء أی من الأجوبة الثلاث علی سؤال المذکور، فلیس هنالک دلیل یثبت أی منها، وعلیه فقضیة قبض الروح بواسطة ملک الموت بحدّ ذاتها قضیة شائکة غایة فی التعقید یعجز عن إدراکها الإنسان فضلاً عن قبض روح الجنین فی بطن 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یخلص الإمام علیه السلام من العبارات السابقة إلی هذه النتیجة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یَصِفُ إِلهَهُ مَنْ یَعْجَزُ عَنْ صِفَةِ مَخْلُوقٍ مِثْلِهِ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نعم، فهناک الألوف المؤلفة من المخلوقات والکائنات التی عجز الإنسان عن إدراکها حتی بعد تطور العلوم وتقدمها، فما حقیقة الروح؟ وما کیفیة إرتباطها بالجسد؟ کیف تنسلخ عن الجسد؟ وأین تتجه هذه الروح بعد انفصالها من البدن؟ ما حقیقة الحیاة؟ لم استطاع العلماء جمع کافة العناصر الموجودة فی الخلیة الحیة فی مختبراتهم بصورة صناعیة إلّاأنّهم عجزوا عن نفخ الروح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حقیقة الزمان والمکان؟ ما کیفیة أمواج الجاذبیة التی تربط شرق العالم بغربه؟ ومئات الأسئلة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عجزنا عن وصف هذه المخلوقات التی نشترک معها فی کثیر من الأمور، فکیف نتوقع إمکانیة وصفنا للّه‌الذی لا یشترک معنا فی أی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لدینا علم إجمالی بوجوده وصفاته سبحانه، حیث نعلم أنّه موجود وله الصفة الفلانیة علی سبیل الإجمال، إلّاأنّ الکل یعرب عن عجزه وفشله من اقتحام میدان العلم التفصیلی، بما فیهم أنبیاء اللّه سبحانه وتعالی</w:t>
      </w:r>
      <w:r>
        <w:rPr>
          <w:rFonts w:eastAsia="IRNazanin" w:cs="IRNazanin"/>
          <w:color w:val="111111"/>
          <w:sz w:val="28"/>
          <w:szCs w:val="28"/>
          <w:rtl w:val="true"/>
          <w:lang w:bidi="fa-IR"/>
        </w:rPr>
        <w:t>.</w:t>
      </w:r>
    </w:p>
    <w:p>
      <w:pPr>
        <w:pStyle w:val="Heading3"/>
        <w:numPr>
          <w:ilvl w:val="2"/>
          <w:numId w:val="1"/>
        </w:numPr>
        <w:rPr/>
      </w:pPr>
      <w:bookmarkStart w:id="60" w:name="__RefHeading___Toc1826733_77815467"/>
      <w:bookmarkStart w:id="61" w:name="_Toc19"/>
      <w:bookmarkEnd w:id="60"/>
      <w:r>
        <w:rPr>
          <w:rtl w:val="true"/>
        </w:rPr>
        <w:t>تأمّلات</w:t>
      </w:r>
      <w:bookmarkEnd w:id="61"/>
    </w:p>
    <w:p>
      <w:pPr>
        <w:pStyle w:val="Heading4"/>
        <w:numPr>
          <w:ilvl w:val="3"/>
          <w:numId w:val="1"/>
        </w:numPr>
        <w:rPr/>
      </w:pPr>
      <w:bookmarkStart w:id="62" w:name="__RefHeading___Toc1826735_77815467"/>
      <w:bookmarkStart w:id="63" w:name="_Toc20"/>
      <w:bookmarkEnd w:id="62"/>
      <w:r>
        <w:rPr/>
        <w:t>1</w:t>
      </w:r>
      <w:r>
        <w:rPr>
          <w:rtl w:val="true"/>
        </w:rPr>
        <w:t xml:space="preserve"> - </w:t>
      </w:r>
      <w:r>
        <w:rPr>
          <w:rtl w:val="true"/>
        </w:rPr>
        <w:t>ملک الموت أم ملائکة الموت</w:t>
      </w:r>
      <w:bookmarkEnd w:id="63"/>
    </w:p>
    <w:p>
      <w:pPr>
        <w:pStyle w:val="BookText"/>
        <w:rPr/>
      </w:pPr>
      <w:r>
        <w:rPr>
          <w:rFonts w:ascii="Amiri" w:hAnsi="Amiri" w:eastAsia="Amiri" w:cs="Amiri"/>
          <w:color w:val="111111"/>
          <w:sz w:val="28"/>
          <w:sz w:val="28"/>
          <w:szCs w:val="28"/>
          <w:rtl w:val="true"/>
          <w:lang w:bidi="ar-SA"/>
        </w:rPr>
        <w:t>هل ملک واحد أم جماعة؟ سؤال یتبادر إلی أذهان الکثیرین، فقد وردت بعض الآیات القرآنیة التی نسبت إلی اللّه تعالی قبض الأرواح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xml:space="preserve">. . .»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2576_183413"/>
    </w:p>
    <w:p>
      <w:pPr>
        <w:pStyle w:val="BookText"/>
        <w:rPr/>
      </w:pPr>
      <w:bookmarkEnd w:id="64"/>
      <w:r>
        <w:rPr>
          <w:rFonts w:ascii="Amiri" w:hAnsi="Amiri" w:eastAsia="Amiri" w:cs="Amiri"/>
          <w:color w:val="111111"/>
          <w:sz w:val="28"/>
          <w:sz w:val="28"/>
          <w:szCs w:val="28"/>
          <w:rtl w:val="true"/>
          <w:lang w:bidi="ar-SA"/>
        </w:rPr>
        <w:t xml:space="preserve">بینما نسبت البعض الآخر منها قبض الروح إلی الملائکة، کما نسبته إلی ملک الموت الذی عبّرت عنه أیضاً بالملائکة، فقد صرحت الآیة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السجدة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وقالت الآیة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من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ویعلم أرباب التفسیر وأهل التحقیق قی القرآن أن لیس هنالک أی تعارض بین الآیات الثلاثة المذکورة، وذلک لأنّ السنة الإلهیّة جرت فی تفویض الملائکة تدبیر شؤون الخلق وأمور العالم، وعلیه فالفعل المذکور هو فعل اللّه سبحانه من جانب حیث منه یصدر الأمر، وهو فعل الملائکة من جانب آخر کونها تباشر ذلک العمل، علی سبیل المثال یقال الحاکم الفلانی جدد بناء المسجد الحرام فی التاریخ الفلانی، یعنی أنّه أصدر أوامره للمهندسین والمقاولین والبنائین بمباشرة ذلک البناء، 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لملک الموت معنی الجنس، ونعلم أن الجنس یستعمل فی مفهوم العموم ومعنی الجمع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واستناداً لما مرّ معنا فانّ قبضة الأرواح هو طائفة من الملائکة یباشرنا ذلک العمل بأمر اللّه سبحانه وکبیر هذه الملائکة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ویعتقد البعض بأنّ الملکین المأمورین بکتابة أعمال الإنسان هما اللذان یتولیان قبض روح الإنسان إذا انتهی أجله، ولعل العبارة الواردة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أشارت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الصلحاء والاتقیاء یتمیزون بجمیع خصائصهم عن الطلحاء والمتهتکین، فمن الممکن أن تختلف الملائکة التی تتولی قبض أرواحهم، ولقبض الروح الطاهرة لعظماء الناس کالنبی الأکرم صلی الله علیه و آله، فانّ شخص ملک عزرائیل علیه السلام هو الذی یتولی هذه المهمّة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وردت إشارة لهذا المعنی فی روایة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6/142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1826737_77815467"/>
      <w:bookmarkStart w:id="66" w:name="_Toc21"/>
      <w:bookmarkEnd w:id="65"/>
      <w:r>
        <w:rPr/>
        <w:t>2</w:t>
      </w:r>
      <w:r>
        <w:rPr>
          <w:rtl w:val="true"/>
        </w:rPr>
        <w:t xml:space="preserve"> - </w:t>
      </w:r>
      <w:r>
        <w:rPr>
          <w:rtl w:val="true"/>
        </w:rPr>
        <w:t>کیفیة قبض الأرواح</w:t>
      </w:r>
      <w:bookmarkEnd w:id="6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تبدو قضیة قبض الروح مبهمة وغامضة لدینا علی غرار الابهام الذی یکتنف ولوج </w:t>
      </w:r>
    </w:p>
    <w:p>
      <w:pPr>
        <w:pStyle w:val="BookText"/>
        <w:rPr/>
      </w:pPr>
      <w:r>
        <w:rPr>
          <w:rFonts w:ascii="IRNazanin" w:hAnsi="IRNazanin" w:eastAsia="IRNazanin"/>
          <w:color w:val="111111"/>
          <w:sz w:val="28"/>
          <w:sz w:val="28"/>
          <w:szCs w:val="28"/>
          <w:rtl w:val="true"/>
          <w:lang w:bidi="fa-IR"/>
        </w:rPr>
        <w:t>الروح فی البدن، وکل الذی نعرفه بهذا الخصوص هو قطع الرابطة القائمة بین الروح والجسد حین قبض الروح، ولکن کیف یحصل ذلک وبأیة صیغة؟ فهذا ما یکتنفه الغموض والابهام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کل ما ورد فی الروایات الإسلامیة یکون من قبیل التلمیحات والتشبیهات، وإلّا فلیس لدینا سجناء عالم المادة من سبیل إلی مثل هذه الأمور المتعلّقة بعالم ما وراء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ملک الموت کائن فی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والدنیا لدیه کالدرهم فی کف الید یقلبه کیف یشاء بحیث یتوفی کل أحد إذا ما صدر أمر وفاته، فیقبض روحه، أم أنّ ملائکة الموت انتشروا فی کل مکان من العالم ویتجهون لقبض الأرواح إذا حان أجلها؟</w:t>
      </w:r>
    </w:p>
    <w:p>
      <w:pPr>
        <w:pStyle w:val="BookText"/>
        <w:rPr/>
      </w:pPr>
      <w:r>
        <w:rPr>
          <w:rFonts w:ascii="IRNazanin" w:hAnsi="IRNazanin" w:eastAsia="IRNazanin"/>
          <w:color w:val="111111"/>
          <w:sz w:val="28"/>
          <w:sz w:val="28"/>
          <w:szCs w:val="28"/>
          <w:rtl w:val="true"/>
          <w:lang w:bidi="fa-IR"/>
        </w:rPr>
        <w:t>لقد ذکرت ثلاثة احتمالات فی الخطبة بشأن الأطفال الذین تقبض أرواحهم وهم أجنة فی بطون أمهاتهم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ملک الموت فی أحشاء الاُم من بعض جوارحها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روح الجنین الیه وهو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مع الجنین فی أحشاء الاُم منذ البدایة، ولذا عدم ترجیح الامام علیه السلام أحد هذه الاحتمالات الثلاثة إشارة الی حقیقة أنَّ صعوبة إدراکنا لجزئیات هذه الأمور بفعل وجودنا فی عالم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رکز بعض شرّاح نهج البلاغة علی الاحتمال الثانی من بین الاحتمالات الثلاثة المذکورة، ولعل دلیلهم فی ذلک ما روی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لملک الموت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تقبض الأرواح وبعضها فی المغرب وبعضها فی المشرق فی ساعة واحدة؟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أدعوها فتجیبنی،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ملک‌الموت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بین یدی کالقصعة بین یدی أحدکم یتناول منها ما شاء</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576_183415"/>
    </w:p>
    <w:p>
      <w:pPr>
        <w:pStyle w:val="Heading2"/>
        <w:numPr>
          <w:ilvl w:val="1"/>
          <w:numId w:val="1"/>
        </w:numPr>
        <w:rPr/>
      </w:pPr>
      <w:bookmarkStart w:id="68" w:name="__RefHeading___Toc1826739_77815467"/>
      <w:bookmarkStart w:id="69" w:name="_Toc22"/>
      <w:bookmarkEnd w:id="67"/>
      <w:bookmarkEnd w:id="68"/>
      <w:r>
        <w:rPr>
          <w:rtl w:val="true"/>
        </w:rPr>
        <w:t>الخطبة المأة ثلاثة عشرة</w:t>
      </w:r>
      <w:bookmarkEnd w:id="69"/>
    </w:p>
    <w:p>
      <w:pPr>
        <w:pStyle w:val="Heading3"/>
        <w:numPr>
          <w:ilvl w:val="2"/>
          <w:numId w:val="1"/>
        </w:numPr>
        <w:rPr/>
      </w:pPr>
      <w:bookmarkStart w:id="70" w:name="__RefHeading___Toc1826741_77815467"/>
      <w:bookmarkStart w:id="71" w:name="_Toc23"/>
      <w:bookmarkEnd w:id="70"/>
      <w:r>
        <w:rPr>
          <w:rtl w:val="true"/>
        </w:rPr>
        <w:t>اشارة</w:t>
      </w:r>
      <w:bookmarkEnd w:id="71"/>
    </w:p>
    <w:p>
      <w:pPr>
        <w:pStyle w:val="BookText"/>
        <w:rPr/>
      </w:pP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ذکر البعض هذه الخطبة کل من الزمخشری فی أوائل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والآمدی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طفیف یفید أنّه نقلها من مصدر آخر غیر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2/247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خُطْبِةٍ لَهُ علیه السلام</w:t>
      </w:r>
    </w:p>
    <w:p>
      <w:pPr>
        <w:pStyle w:val="BookText"/>
        <w:rPr/>
      </w:pPr>
      <w:r>
        <w:rPr>
          <w:rFonts w:ascii="IRNazanin" w:hAnsi="IRNazanin" w:eastAsia="IRNazanin"/>
          <w:color w:val="111111"/>
          <w:sz w:val="28"/>
          <w:sz w:val="28"/>
          <w:szCs w:val="28"/>
          <w:rtl w:val="true"/>
          <w:lang w:bidi="fa-IR"/>
        </w:rPr>
        <w:t>فی ذمّ الدنیا</w:t>
      </w:r>
    </w:p>
    <w:p>
      <w:pPr>
        <w:pStyle w:val="Heading3"/>
        <w:numPr>
          <w:ilvl w:val="2"/>
          <w:numId w:val="1"/>
        </w:numPr>
        <w:rPr/>
      </w:pPr>
      <w:bookmarkStart w:id="72" w:name="__RefHeading___Toc1826743_77815467"/>
      <w:bookmarkStart w:id="73" w:name="_Toc24"/>
      <w:bookmarkEnd w:id="72"/>
      <w:r>
        <w:rPr>
          <w:rtl w:val="true"/>
        </w:rPr>
        <w:t>نظرة إلی الخطبة</w:t>
      </w:r>
      <w:bookmarkEnd w:id="73"/>
    </w:p>
    <w:p>
      <w:pPr>
        <w:pStyle w:val="BookText"/>
        <w:rPr/>
      </w:pPr>
      <w:r>
        <w:rPr>
          <w:rFonts w:ascii="IRNazanin" w:hAnsi="IRNazanin" w:eastAsia="IRNazanin"/>
          <w:color w:val="111111"/>
          <w:sz w:val="28"/>
          <w:sz w:val="28"/>
          <w:szCs w:val="28"/>
          <w:rtl w:val="true"/>
          <w:lang w:bidi="fa-IR"/>
        </w:rPr>
        <w:t>تحدّث الإمام علیه السلام فی هذه الخطبة عن عدّة مسائل مهمّة مرتبطة مع بعضها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حذر علیه السلام فی القسم الأول من الخطبة من الدنیا، ثم ذکر عیوبها ومصائبها، حیث شبّهها بالدار الآیلة للسقوط فلا ینبغی الاغترار بها، ثم واصل فی القسم الثانی کلامه بهذا الخصوص موصیاً بعدم نسیان الموت والزهد فی الدنیا من خلال عدم التعلّق بها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إختتم الخطبة بالإشارة إلی تشتت المسلمین واختلافهم وإسناد ذلک إلی التهافت علی الدنیا، وإنّ صلاح المجتمع فی الحذر منها</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2576_183417"/>
      <w:bookmarkStart w:id="75" w:name="pg12576_183417"/>
      <w:bookmarkEnd w:id="75"/>
    </w:p>
    <w:p>
      <w:pPr>
        <w:pStyle w:val="Heading3"/>
        <w:numPr>
          <w:ilvl w:val="2"/>
          <w:numId w:val="1"/>
        </w:numPr>
        <w:rPr/>
      </w:pPr>
      <w:bookmarkStart w:id="76" w:name="pg12576_183417"/>
      <w:bookmarkStart w:id="77" w:name="__RefHeading___Toc1826745_77815467"/>
      <w:bookmarkStart w:id="78" w:name="_Toc25"/>
      <w:bookmarkEnd w:id="76"/>
      <w:bookmarkEnd w:id="77"/>
      <w:r>
        <w:rPr>
          <w:rtl w:val="true"/>
        </w:rPr>
        <w:t>القسم الأول</w:t>
      </w:r>
      <w:r>
        <w:rPr>
          <w:rtl w:val="true"/>
        </w:rPr>
        <w:t xml:space="preserve">: </w:t>
      </w:r>
      <w:r>
        <w:rPr>
          <w:rtl w:val="true"/>
        </w:rPr>
        <w:t>التحذیر من الدنیا</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وَأُحَذِّرُکُمُ الدُّنْیَا فَإِنَّهَا مَنْزِلُ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 بِدَارِ نُجْعَةٍ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تَزَیَّنَتْ بِغُرُورِهَا، وَغَرَّتْ بِزِیْنَتِهَا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هَانَتْ عَلَی رَبِّهَا، فَخَلَطَ حَلاَلَهَا بِحَرَامِهَا، وَخَیْرَهَا بِشَرِّهَا، وَحَیَاتَهَا بِمَوْتِهَا، وَحُلْوَهَا بِمُرِّهَا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یُصْفِهَا اللّهُ تَعَالَی لِأَوْلِیَائِهِ، وَلَمْ یَضِنَّ بِهَا عَلَی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خَیْرُهَا زَهِیدٌ وَشَرُّهَا عَتِیدٌ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 یَنْفَدُ، وَمُلْکُهَا یُسْلَبُ، وَعَامِرُهَا یَخْرَبُ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خَیْرُ دَارٍ تُنْقَضُ نَقْضَ الْبِنَاءِ، وَعُمُرٍ یَفْنَی فِیهَا فَنَاءَ الزَّادِ، وَمُدَّةٍ تَنْقَطِعُ انْقِطَاعَ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مَا افْتَرَضَ اللّهُ عَلَیْکُمْ مِنْ طَلَبِکُمْ، وَاسْألُوهُ مِنْ أَدَاءِ حَقِّهِ مَا سَأَلَکُمْ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وَأَسْمِعُوا دَعْوَةَ الْمَوْتِ آذَانَکُمْ قَبْلَ أَنْ یُدْعَی بِکُمْ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إتّجه الإمام علیه السلام فی هذا القسم من الخطبة نحو ذمّ الدنیا وأصحابها المتکالبین علیها، ثم حقّرها وعدّد عیوبها بما یوقظ کل عاقل وینبهه إلی أنّ الدنیا لا یمکنها أن تکون سبیل للنجاة وأداة للسعادة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استهل علیه السلام الخطبة بتحذیر مخاطبیه بما فیهم الناس آنذاک والیوم وسائر الأفراد فی کل العصور من الدنیا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وَأُحَذِّرُکُمُ الدُّنْیَا فَإِنَّهَا مَنْزِلُ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 بِدَارِ نُجْعَةٍ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القاف وسکون اللام المشتقة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غیر المستوطن الذی یجب أن یرحل عنه الإنسان فی أی زمان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النون عکس سابقتها فهی تعنی الموضع الذی عثر فیه الإنسان علی الخیر </w:t>
      </w:r>
    </w:p>
    <w:p>
      <w:pPr>
        <w:pStyle w:val="BookText"/>
        <w:rPr/>
      </w:pPr>
      <w:r>
        <w:rPr>
          <w:rFonts w:ascii="Amiri" w:hAnsi="Amiri" w:eastAsia="Amiri" w:cs="Amiri"/>
          <w:color w:val="111111"/>
          <w:sz w:val="28"/>
          <w:sz w:val="28"/>
          <w:szCs w:val="28"/>
          <w:rtl w:val="true"/>
          <w:lang w:bidi="ar-SA"/>
        </w:rPr>
        <w:t>والبرکة، وقد عزم قطعاً علی الاستقرار فیه، وعلیه فمفهوم کلامه علیه السلام أنّ الدنیا منزل مؤقت عابر ولا قیمة لها لکی یتخذها الإنسان موضعاً للإقامة والاستقرار، ثم واصل علیه السلام الکلام بالإشارة إلی أدلّة المطلب السابق لیقول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تَزَیَّنَتْ بِغُرُورِهَا، وَغَرَّتْ بِزِیْنَتِهَا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وردت هذه العبارة فی سائر النسخ بهذه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هانت علی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بینما یبدو أنّها وردت خطأ فی‌نسخة صبحی الصالح والتی أقتبست منها هذه النسخة بهذه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دارها هانت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هَانَتْ عَلَی رَبِّهَا، فَخَلَطَ حَلاَلَهَا بِحَرَامِهَا، وَخَیْرَهَا بِشَرِّهَا، وَحَیَاتَهَا بِمَوْتِهَا، وَحُلْوَهَا بِمُرِّهَا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إذا أردت الحصول علی الرزق الحلال فانّ علیک أن تتحمل آلاف المصاعب والمعاناة وأن تتجاوز الطرق الوعرة والمطبات الشائکة، کما علیک أن تعد بدنک لوخز الأشواک کلما حاولت غرس الزهور، وإن إبتغیت العسل فما علیک إلّاأن تتوقع لدغ الزنابیر، فالواقع هناک أفعی کامنة فی کل کنز ومرارة فی کل حلاوة، وعلی سبیل المثال فمن لم یرزقه اللّه الولد عاش الهم والغم الذی یثقل کاهله ویکدّر روحه، ولکن ما إن یرزق الولد حتی یواجه سیل المشاکل التی تعقب ذلک، وهکذا سائر النعم التی یثیر فقدانها الغم ووجودها التعب والإرهاق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أکّد علیه السلام ذلک الکلام علی أنّه هو السبب الذی لم یجعل اللّه سبحانه یرضها ثواباً لأولیائه ولم یمنعها عن أعدائه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یُصْفِهَا </w:t>
      </w:r>
      <w:r>
        <w:rPr>
          <w:rStyle w:val="FootnoteAnchor"/>
          <w:rtl w:val="true"/>
        </w:rPr>
        <w:footnoteReference w:id="69"/>
      </w:r>
      <w:r>
        <w:rPr>
          <w:rFonts w:ascii="Amiri" w:hAnsi="Amiri" w:eastAsia="Amiri" w:cs="Amiri"/>
          <w:color w:val="111111"/>
          <w:sz w:val="28"/>
          <w:sz w:val="28"/>
          <w:szCs w:val="28"/>
          <w:rtl w:val="true"/>
          <w:lang w:bidi="ar-SA"/>
        </w:rPr>
        <w:t xml:space="preserve">اللّهُ تَعَالَی لِأَوْلِیَائِهِ، وَلَمْ یَضِنَّ </w:t>
      </w:r>
      <w:r>
        <w:rPr>
          <w:rStyle w:val="FootnoteAnchor"/>
          <w:rtl w:val="true"/>
        </w:rPr>
        <w:footnoteReference w:id="70"/>
      </w:r>
      <w:r>
        <w:rPr>
          <w:rFonts w:ascii="Amiri" w:hAnsi="Amiri" w:eastAsia="Amiri" w:cs="Amiri"/>
          <w:color w:val="111111"/>
          <w:sz w:val="28"/>
          <w:sz w:val="28"/>
          <w:szCs w:val="28"/>
          <w:rtl w:val="true"/>
          <w:lang w:bidi="ar-SA"/>
        </w:rPr>
        <w:t>بِهَا عَلَی أَعْدَائِهِ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نعم، لو کان متاع الدنیا ثمین لخصّ بها الحق سبحانه أولیاءه وزواها عن أعدائه، لکنّها لما کانت زهیدة لا قیمة لها، فهو یهبها لکل 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أضاف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خَیْرُهَا زَهِیدٌ وَشَرُّهَا عَتِیدٌ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 یَنْفَدُ، وَمُلْکُهَا یُسْلَبُ، وَعَامِرُهَا یَخْرَبُ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والعجیب لیس هناک من تدریج فی هذه التغییرات وزوال النعم وانهیار الحکومات وخراب المعمور، بل أحیاناً یتغیر کل شیء خلال ساعة، بل فی برهة من الزمان والتاریخ ملییء بمثل هذه الحوادث المرعبة والتی تنطوی علی العبر والدروس</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والحال هذه یتعلق بالدنیا عاقل؟ ویثق بنعمها؟ ویفرح باقبالها ویحزن لإدبارها؟ </w:t>
      </w:r>
    </w:p>
    <w:p>
      <w:pPr>
        <w:pStyle w:val="BookText"/>
        <w:rPr/>
      </w:pPr>
      <w:r>
        <w:rPr>
          <w:rFonts w:ascii="Amiri" w:hAnsi="Amiri" w:eastAsia="Amiri" w:cs="Amiri"/>
          <w:color w:val="111111"/>
          <w:sz w:val="28"/>
          <w:sz w:val="28"/>
          <w:szCs w:val="28"/>
          <w:rtl w:val="true"/>
          <w:lang w:bidi="ar-SA"/>
        </w:rPr>
        <w:t>ثم واصل الإمام علیه السلام الکلام بهذا الخصوص من خلال طرحه علی شکل سؤال، لینطلق الجواب علیه من باطن قلب المخاطب فیکون له أثره البالغ والعمیق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خَیْرُ دَارٍ تُنْقَضُ نَقْضَ الْبِنَاءِ، وَعُمُرٍ یَفْنَی فِیهَا فَنَاءَ الزَّادِ، وَمُدَّةٍ تَنْقَطِعُ انْقِطَاعَ السَّیْرِ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لقد استعمل الإمام علیه السلام قمّة الفصاحة والبلاغة فی هذه التشبیهات الثلاث، فقد شبّه بادیء الأمر الدنیا بدار خاویة بالیة قد انفطرت جدرانها وأشرفت سقوطها علی الانهیار، ثم شبّه عمر الإنسان بالأطعمة التی توضع علی المائدة وتأخذ بالتناقص مع مرور الزمان إثر تناولها، وأخیراً شبّه فترة بقاء الإنسان فی هذا العالم بالأسفار القصیرة التی لا یکاد المسافر یحث خطاه فیها حتی ینقطع أمدها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إختتم علیه السلام هذا القسم من الخطبة بثلاث وصایا خاطب بها الجمیع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مَا افْتَرَضَ اللّهُ عَلَیْکُمْ مِنْ طَلَبِکُمْ، وَاسْألُوهُ مِنْ أَدَاءِ حَقِّهِ مَا سَأَلَکُمْ، وَأَسْمِعُوا دَعْوَةَ الْمَوْتِ آذَانَکُمْ قَبْلَ أَنْ یُدْعَی بِکُمْ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فقد أوصی الناس فی العبارة الاُولی أن یهتم الناس علی الأقل بالفرائض الشرعیة بقدر طلباتهم الشخصیة فیجدوا ویجتهدوا فی هذا الأمر، لا أن یجعلوا الصدارة لحاجاتهم الدنیویة ویهمّشوا الفرائض الإلهیّة والواجبات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یحتمل أن یکون المراد اجعلوا التوفیق للإتیان بالفرائض والواجبات الشرعیة من حاجاتکم وطلباتکم بین یدی اللّه تبارک وتعالی، غیر أنّ المعنی الأول یبدو هو الأنسب وذلک للإشارة إلی هذا المعنی والتی وردت فی العبارة الثانیة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وَاسْألُوهُ مِنْ أَدَاءِ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وعلیه سیکون تفسیر الجملتین تکرار لمفهوم واحد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أشارت العبارة الثالثة إلی التأهب والاستعداد لمواجهة الموت من خلال أداء حقوق الناس والتوبة من الذنوب وتدارک ما فرط، وبخلافه فانّ الموت سیباغت الإنسان ویقذف به فی عالم لم یعد العدّة لدخوله</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2576_183421"/>
      <w:bookmarkStart w:id="80" w:name="pg12576_183421"/>
      <w:bookmarkEnd w:id="80"/>
    </w:p>
    <w:p>
      <w:pPr>
        <w:pStyle w:val="Heading3"/>
        <w:numPr>
          <w:ilvl w:val="2"/>
          <w:numId w:val="1"/>
        </w:numPr>
        <w:rPr/>
      </w:pPr>
      <w:bookmarkStart w:id="81" w:name="pg12576_183421"/>
      <w:bookmarkStart w:id="82" w:name="__RefHeading___Toc1826747_77815467"/>
      <w:bookmarkStart w:id="83" w:name="_Toc26"/>
      <w:bookmarkEnd w:id="81"/>
      <w:bookmarkEnd w:id="82"/>
      <w:r>
        <w:rPr>
          <w:rtl w:val="true"/>
        </w:rPr>
        <w:t>القسم الثانی</w:t>
      </w:r>
      <w:r>
        <w:rPr>
          <w:rtl w:val="true"/>
        </w:rPr>
        <w:t xml:space="preserve">: </w:t>
      </w:r>
      <w:r>
        <w:rPr>
          <w:rtl w:val="true"/>
        </w:rPr>
        <w:t>صفات الزهّاد فی الدنیا</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الزَّاهِدِینَ فِی الدُّنْیَا تَبْکِی قُلُوبُهُمْ وَإِنْ ضَحِکُوا، وَیَشْتَدُّ حُزْنُهُمْ وَإِنْ فَرِحُوا، وَیَکْثُرُ مَقْتُهُمْ أَنْفُسَهُمْ وَإِنِ اغْتُبِطُوا بِمَا 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 قُلُوبِکُمْ ذِکْرُ الْآجَالِ، وَحَضَرَتْکُمْ کَوَاذِبُ الآمَالِ، فَصَارَتِ الدُّنْیَا أَمْلَکَ بِکُمْ مِنَ الآخِرَةِ، وَالعَاجِلَةُ أَذْهَبَ بِکُمْ مِنَ الآجِلَةِ، وَإِنَّمَا أَنْتُمْ إِخْوَانٌ عَلَی دِینِ اللّهِ مَا فَرَّقَ بَیْنَکُمْ إِلاَّ خُبْثُ السَّرَائِرِ، وَسُوءُ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تَوَازَرُونَ وَلاَ تَنَاصَحُونَ، وَلاَ تَبَاذَلُونَ وَلاَ تَوَادُّونَ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أشار الإمام علیه السلام فی هذا المقطع من الخطبة إلی ثلاث نقاط تکمل المقطع المذکور من الخطبة وتؤکّده، وهی مقدمة للقسم القادم من 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إتّجه أولاً إلی وصف الزهّاد فی الدنیا لیتضح وضع کل فرد من خلال مقارنة أحوال المخاطبین مع أحوال اُولئک، فذکر ثلاث خصائص یتحلی بها الزهّاد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الزَّاهِدِینَ فِی الدُّنْیَا تَبْکِی قُلُوبُهُمْ وَإِنْ ضَحِکُوا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صفتهم الثانیة تکمن فی شدّة حزنهم رغم فرحهم وسرورهم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وَیَشْتَدُّ حُزْنُهُمْ وَإِنْ فَرِحُوا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صفتهم الثالثة فهم ناقمون علی أنفسهم ساخطون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لیسوا راضین عن أعمالهم وطاعاتهم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شکرهم اللّه سبحانه وتعالی علی موفور الرزق والنعمة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وَیَکْثُرُ مَقْتُهُمْ أَنْفُسَهُمْ وَإِنِ اغْتُبِطُوا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قرأها أغلب شرّاح نهج البلاغة مبنیة للمجهول بینما قرأها البعض الآخر مبنیّة للمعلوم ففهموا من العبارة شبیه ما ذکر، والحال یتبیّن من الرجوع إلی المتون اللغویة أن للإغتباط معنی آخر هو السرور وحمد اللّه وشکره علی 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لسان العرب والقاموس وسائر المصادر اللغویة</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رُزِقُوا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نعم، فعیون قلوبهم باکیة لما یرون فی أنفسهم من نقائص وعیوب وما یبتدر منهم من زلّات أحیاناً، وإن عاشوا حالة من السرور والضحک علی مستوی الآداب الاجتماعیة والأخلاقیة، إنّهم یأسفون علی ماضیهم ویغتمون لما کانت فی أیدیهم من فرص لم یستثمروها، رغم ما هم علیه ظاهریاً من الفرح والسرور، إلی جانب ذلک فانّ لسانهم یلهج بحمد اللّه وشکره علی ما حباهم به من نعم مادیة ومعنویة من جهة، ومن جهة أخری فهم لا ینفکون عن مقتهم لأنفسهم وتوبیخها لشعورهم بالتقصیر فی عدم استثمارها بالشکل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وخاصة القول فهم فی مقام النقد لأنفسهم وإصلاح نقائصهم ومعایبهم المعنویة وهذا هوالسبب فی حرکتهم التکاملیة نحو اللّه سبحانه، فهم لا یقنعون بوضعهم السائد قط لیکون ذلک مدعاة لتخلفهم وإنحطاطهم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شرح فی النقطة الثانیة وضع مخاطبیه لیقارنوا أنفسهم بالزهّاد فیقفوا علی عیوبهم، وقد بیّن لهم ثلاث صفات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غَابَ عَنْ قُلُوبِکُمْ ذِکْرُ الْآجَالِ، وَحَضَرَتْکُمْ کَوَاذِبُ الآمَالِ، فَصَارَتِ الدُّنْیَا أَمْلَکَ بِکُمْ مِنَ الآخِرَةِ، وَالعَاجِلَةُ أَذْهَبَ بِکُمْ مِنَ الآجِلَةِ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نعم، فالدنیا تستولی علی عقل الإنسان وفکره وینسی الآخرة إذا ما غاب عن قلبه ذکر الموت وإنهمک فی هذه الدنیا العابرة واحاطة القلب بالأمانی الخیالیة الکاذبة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إختتم علیه السلام هذا المقطع من الخطبة ببیان هذه النتیجة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أَنْتُمْ إِخْوَانٌ عَلَی دِینِ اللّهِ مَا فَرَّقَ بَیْنَکُمْ إِلاَّ خُبْثُ السَّرَائِرِ، وَسُوءُ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تَوَازَرُونَ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توازرون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التعاون والمساعدة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تَنَاصَحُونَ، وَلاَ تَبَاذَلُونَ وَلاَ تَوَادُّونَ</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فالعبارة تشیر إلی توفر سبل الوحدة بینکم من خلال الإخاء الإسلامی وقد تصدعت هذه السبل بفعل الاختلافات التی تستند إلی التعصب والحقد والحسد وحبّ الدنیا وضیق الاُفق، فأدّی ذلک بالتبع إلی ضعف الأمن الداخلی والعجز أمام العدو الخارجی وبالنتیجة قطعت عنکم البرکات الاجتماعیة کالتعاون والموازرة وإسداء الخدمات المتبادلة أواصر المحبّة والصداقة</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العبارة تشیر بوضوح إلی هذه الحقیقة، وهی أنّ حبّ الدنیا وخبث السریرة وسوء النیّة والأخلاق لا یفسد الآخرة فحسب، بل یحیل المجتمع البشری إلی بؤرة للتوتر والنزاع والاصطدام بحیث تنعدم فیه مظاهر التعاون والمساعدة</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2576_183425"/>
      <w:bookmarkStart w:id="85" w:name="pg12576_183425"/>
      <w:bookmarkEnd w:id="85"/>
    </w:p>
    <w:p>
      <w:pPr>
        <w:pStyle w:val="Heading3"/>
        <w:numPr>
          <w:ilvl w:val="2"/>
          <w:numId w:val="1"/>
        </w:numPr>
        <w:rPr/>
      </w:pPr>
      <w:bookmarkStart w:id="86" w:name="pg12576_183425"/>
      <w:bookmarkStart w:id="87" w:name="__RefHeading___Toc1826749_77815467"/>
      <w:bookmarkStart w:id="88" w:name="_Toc27"/>
      <w:bookmarkEnd w:id="86"/>
      <w:bookmarkEnd w:id="87"/>
      <w:r>
        <w:rPr>
          <w:rtl w:val="true"/>
        </w:rPr>
        <w:t>القسم الثالث</w:t>
      </w:r>
      <w:r>
        <w:rPr>
          <w:rtl w:val="true"/>
        </w:rPr>
        <w:t xml:space="preserve">: </w:t>
      </w:r>
      <w:r>
        <w:rPr>
          <w:rtl w:val="true"/>
        </w:rPr>
        <w:t>العود علی ذمّ أصحاب الدنیا</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بَالُکُمْ تَفْرَحُونَ بِالْیَسِیرِ مِنَ الدُّنْیَا تُدْرِکُونَهُ، وَلاَ یَحْزُنُکُمُ الْکَثِیرُ مِنَ الآخِرَةِ تُحْرَمُونَهُ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وَیُقْلِقُکُمُ الْیَسِیرُ مِنَ الدُّنْیَا یَفُوتُکُمْ، حَتَّی یَتَبَیَّنَ ذلِکَ فِی وُجُوهِکُمْ، وَقِلَّةِ صَبْرِکُمْ عَمَّا زُوِیَ مِنْهَا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دَارُ مُقَامِکُمْ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 مَتَاعَهَا بَاقٍ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یَمْنَعُ أَحَدَکُمْ أَنْ یَسْتَقْبِلَ أَخَاهُ بِمَا یَخَافُ مِنْ عَیْبِهِ، إِلاَّ مَخَافَةُ أَنْ یَسْتَقْبِلَهُ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تَصَافَیْتُمْ عَلَی رَفْضِ الآجِلِ وَحُبِ‌ّ الْعَاجِلِ، وَصَارَ دِینُ أَحَدِکُمْ لُعْقَةً عَلَی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صَنِیعَ مَنْ قَدْ فَرَغَ مِنْ عَمَلِهِ وَأَحْرَزَ رِضَا سَیِّدِهِ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 xml:space="preserve">خاطب 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القسم من الخطبة والذی یمثل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الدنیا وهو یسعی لإیقاظهم من سباتهم وغفلتهم من خلال الذم واللوم القائم علی أساس الدلیل والبرهان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بَالُکُمْ تَفْرَحُونَ بِالْیَسِیرِ مِنَ الدُّنْیَا تُدْرِکُونَهُ، وَلاَ یَحْزُنُکُمُ الْکَثِیرُ مِنَ الآخِرَةِ تُحْرَمُونَهُ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وَیُقْلِقُکُمُ الْیَسِیرُ مِنَ الدُّنْیَا یَفُوتُکُمْ، حَتَّی یَتَبَیَّنَ ذلِکَ فِی وُجُوهِکُمْ، وَقِلَّةِ صَبْرِکُمْ عَمَّا زُوِیَ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حیّ بمعنی الجمع والأخذ والإبعاد والمراد بها فی العبارة الفقدان والإبعاد حیث وردت بصیغة الفعل المجهول مقرونة بالفعل 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دَارُ مُقَامِکُمْ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 مَتَاعَهَا بَاقٍ عَلَیْکُمْ</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هذا حال أغلب أهل الدنیا الذین لا یحزنهم فوات الأمور المعنویة بینما تنقلب أحوالهم لأدنی ضرر مادی یحیق بهم، علی سبیل المثال لیس هناک ما یقلقهم إذا فاتتهم صلاة الفجر </w:t>
      </w:r>
    </w:p>
    <w:p>
      <w:pPr>
        <w:pStyle w:val="BookText"/>
        <w:rPr/>
      </w:pPr>
      <w:r>
        <w:rPr>
          <w:rFonts w:ascii="IRNazanin" w:hAnsi="IRNazanin" w:eastAsia="IRNazanin"/>
          <w:color w:val="111111"/>
          <w:sz w:val="28"/>
          <w:sz w:val="28"/>
          <w:szCs w:val="28"/>
          <w:rtl w:val="true"/>
          <w:lang w:bidi="fa-IR"/>
        </w:rPr>
        <w:t>لعدّة أیّام متتالیات، أو لا یغتمون إن حرموا لسنوات من فیوضات التهجد وقیام اللیل، بینما یضجرهم خسران بضعة دارهم، فلا یتمالکون أنفسهم عن الزعیق بمن حولهم، ولعل هذا التفاوت الواضح والمخجل یستند إلی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ضعف إیمانهم بالآخرة والوعد والوعید الإلهی، أو أنّهم مؤمنون بالآخرة والوعد والوعید غیر أنّ الهوی قد أحاط بقلوبهم واستولی علی أنفسهم وسیطرت علیهم الغفلة بحیث لم یعودوا یروا سوی الدنیا وحطامها ومتاعها الزائل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واصل علیه السلام کلامه بالحدیث عن نقطة ضعف أخری یمتاز بها طلّاب الدنیا والتی تتمثل بعدم قدرة أی أحد منهم علی التعرض لعیوب أخیه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بهدف الإصلاح والنهی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ذلک إلّاخشیة أنّ یجابهه بنفس ذلک العیب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یَمْنَعُ أَحَدَکُمْ أَنْ یَسْتَقْبِلَ أَخَاهُ بِمَا یَخَافُ مِنْ عَیْبِهِ، إِلاَّ مَخَافَةُ أَنْ یَسْتَقْبِلَهُ بِمِثْلِهِ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فالعبارة تشیر إلی حرمانهم من إصلاح بعضهم البعض الآخر رغم إتصافهم بکل تلک العیوب الناشئة من حبّ الدنیا، وذلک لأنّه لا یجرأ أحد منهم أن یتصدی للإصلاح فهو یخشی الردّ من الآخرین الذین ینبرون له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العمل أو ذاک شیئاً فلم نفعله؟ وإن کنت طبیباً فهلّاً عالجت نفسک قبل أن تهم بعلاج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یداوی الناس وهو 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وهل یصح اطلاق الحجر ممن کان بیته من الزجاج؟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إختتم الإمام علیه السلام خطبته بالقول کأنّکم قد اتفقتم علی نبذ الآخرة والذوبان فی الدنیا وقد أصبح الدین لقلقة لسان، وأنّکم لأشبه بمن قام بعمله وأحرز رضی سیده ومولاه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تَصَافَیْتُمْ عَلَی رَفْضِ الآجِلِ وَحُبِ‌ّ الْعَاجِلِ، وَصَارَ دِینُ أَحَدِکُمْ لُعْقَةً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فرق بمعنی لحس الشیء وتطلق اللعقة علی القلیل من الطعام الذی‌یجعله الإنسان بأصبعه أو ملعقة صغیرة علی لسانه ویبتلعه بسرعة، وهی کنایة عن الشیء المختصر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صَنِیعَ مَنْ قَدْ فَرَغَ مِنْ عَمَلِهِ وَأَحْرَزَ رِضَا سَیِّدِهِ</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تحصل أحیاناً بعض الأفعال الشائنة بین الناس دون أن یکون هناک إتفاق مسبق علیها، إلّاأنّها علی درجة من التناغم والتنسیق والانسجام وکأنّهم حضروا عدّة جلسات مخططة ومبرمجة، وقد اتفقوا علی کل شیء، وما هذا إلّالتشابه الدوافع فی مثل هذه الاُمور، </w:t>
      </w:r>
    </w:p>
    <w:p>
      <w:pPr>
        <w:pStyle w:val="BookText"/>
        <w:rPr/>
      </w:pPr>
      <w:r>
        <w:rPr>
          <w:rFonts w:ascii="IRNazanin" w:hAnsi="IRNazanin" w:eastAsia="IRNazanin"/>
          <w:color w:val="111111"/>
          <w:sz w:val="28"/>
          <w:sz w:val="28"/>
          <w:szCs w:val="28"/>
          <w:rtl w:val="true"/>
          <w:lang w:bidi="fa-IR"/>
        </w:rPr>
        <w:t>وأحد مصادیقها الواضحة یتمثل بعدم المبالاة بالقضایا المرتبطة بالآخرة والخلود إلی الدنیا المادیة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أن یکون مثل هؤلاء الأفراد الطلّاب للدنیا من المتدینیین ظاهریاً، غیر أن تدینهم لا یتجاوز سلسلة من الشعارات والمزاعم والألفاظ وأحیاناً القلیل من العبادات، والمفردة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هذا المعنی، وقد یعیشون أحیاناً حالة من الرضی عن أنفسهم وکأنّهم عملوا بکل تکالیفهم الشرعیة ووظائفهم الإنسانیة وقد فازوا بمقام القرب الإلهی وبلوغ رضاه، والواقع هذا انحراف خطیر أشار الإمام علیه السلام إلیه فی آخر هذه الخطبة</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2576_183429"/>
      <w:bookmarkStart w:id="90" w:name="pg12576_183429"/>
      <w:bookmarkEnd w:id="90"/>
    </w:p>
    <w:p>
      <w:pPr>
        <w:pStyle w:val="Heading2"/>
        <w:numPr>
          <w:ilvl w:val="1"/>
          <w:numId w:val="1"/>
        </w:numPr>
        <w:rPr/>
      </w:pPr>
      <w:bookmarkStart w:id="91" w:name="pg12576_183429"/>
      <w:bookmarkStart w:id="92" w:name="__RefHeading___Toc1826751_77815467"/>
      <w:bookmarkStart w:id="93" w:name="_Toc28"/>
      <w:bookmarkEnd w:id="91"/>
      <w:bookmarkEnd w:id="92"/>
      <w:r>
        <w:rPr>
          <w:rtl w:val="true"/>
        </w:rPr>
        <w:t>الخطبة المأة و أربة عشرة</w:t>
      </w:r>
      <w:bookmarkEnd w:id="93"/>
    </w:p>
    <w:p>
      <w:pPr>
        <w:pStyle w:val="Heading3"/>
        <w:numPr>
          <w:ilvl w:val="2"/>
          <w:numId w:val="1"/>
        </w:numPr>
        <w:rPr/>
      </w:pPr>
      <w:bookmarkStart w:id="94" w:name="__RefHeading___Toc1826753_77815467"/>
      <w:bookmarkStart w:id="95" w:name="_Toc29"/>
      <w:bookmarkEnd w:id="94"/>
      <w:r>
        <w:rPr>
          <w:rtl w:val="true"/>
        </w:rPr>
        <w:t>اشارة</w:t>
      </w:r>
      <w:bookmarkEnd w:id="95"/>
    </w:p>
    <w:p>
      <w:pPr>
        <w:pStyle w:val="BookText"/>
        <w:rPr/>
      </w:pP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ورد قسم مهم من هذه الخطبة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یحتمل تألیفه قبل نهج البلاغة، وقد نقل الزمخشری مقطعها الأول فی أوائل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والقسم الآخر فی أوائل المجلد الثانی من ذلک الکتاب، ویتضح من الفرق بین نقله ونقل السید الرضی قدس سره أنّه إقتبسها من مصدر آخر غیر نهج البلاغة، کما نقلها مع اختلاف طفیف القاضی القضاعی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علماء القرن الخامس ومن مقربی أحد خلفاء الدولة الفاطمیة 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والمرحوم الشیخ الطوسی فی الآمالی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2/252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خُطْبِةٍ لَهُ علیه السلام</w:t>
      </w:r>
    </w:p>
    <w:p>
      <w:pPr>
        <w:pStyle w:val="BookText"/>
        <w:rPr/>
      </w:pPr>
      <w:r>
        <w:rPr>
          <w:rFonts w:ascii="IRNazanin" w:hAnsi="IRNazanin" w:eastAsia="IRNazanin"/>
          <w:color w:val="111111"/>
          <w:sz w:val="28"/>
          <w:sz w:val="28"/>
          <w:szCs w:val="28"/>
          <w:rtl w:val="true"/>
          <w:lang w:bidi="fa-IR"/>
        </w:rPr>
        <w:t>وفیها مواعظ للناس</w:t>
      </w:r>
    </w:p>
    <w:p>
      <w:pPr>
        <w:pStyle w:val="Heading3"/>
        <w:numPr>
          <w:ilvl w:val="2"/>
          <w:numId w:val="1"/>
        </w:numPr>
        <w:rPr/>
      </w:pPr>
      <w:bookmarkStart w:id="96" w:name="__RefHeading___Toc1826755_77815467"/>
      <w:bookmarkStart w:id="97" w:name="_Toc30"/>
      <w:bookmarkEnd w:id="96"/>
      <w:r>
        <w:rPr>
          <w:rtl w:val="true"/>
        </w:rPr>
        <w:t>نظرة إلی الخطبة</w:t>
      </w:r>
      <w:bookmarkEnd w:id="97"/>
    </w:p>
    <w:p>
      <w:pPr>
        <w:pStyle w:val="BookText"/>
        <w:rPr/>
      </w:pPr>
      <w:r>
        <w:rPr>
          <w:rFonts w:ascii="IRNazanin" w:hAnsi="IRNazanin" w:eastAsia="IRNazanin"/>
          <w:color w:val="111111"/>
          <w:sz w:val="28"/>
          <w:sz w:val="28"/>
          <w:szCs w:val="28"/>
          <w:rtl w:val="true"/>
          <w:lang w:bidi="fa-IR"/>
        </w:rPr>
        <w:t>مزج الإمام علیه السلام القسم الأول من هذه الخطبة حمد اللّه والثناء علیه بعبارات تکشف معالم طریق معرفة اللّه تعالی وتعلّم الإنسان اسلوب الشهادة بالإخلاص، کما تبیّن أهمیّة الشهادة بالوحدانیة والنبوة وذلک بعبارات عمیقة المعنی، وفی القسم الثانی من الخطبة دعی الجمیع إلی التحلی بالورع والتقوی وتطرق إلی آثارها وبرکاتها التی تنعکس علی حیاة الإنسان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القسم الثالث فقد جری فیه الحدیث عن تقلب أحوال الدنیا وسرعة زوال النعم وعدم بلوغ الأمانی وقصر الحیاة الدنیا، وأخیراً القسم الرابع الذی تضمن مختلف النصائح والمواعظ البالغة حیث دعی الجمیع إلی طاعة اللّه سبحانه وحذّرهم من نسیان الآخرة والانغماس فی مخالب الغفلة والغرور بالحیاة الدنیا، ولا یخفی علی أحد الترابط الوثیق بین الأقسام الأربعة </w:t>
      </w:r>
    </w:p>
    <w:p>
      <w:pPr>
        <w:pStyle w:val="BookText"/>
        <w:rPr/>
      </w:pPr>
      <w:r>
        <w:rPr>
          <w:rFonts w:ascii="IRNazanin" w:hAnsi="IRNazanin" w:eastAsia="IRNazanin"/>
          <w:color w:val="111111"/>
          <w:sz w:val="28"/>
          <w:sz w:val="28"/>
          <w:szCs w:val="28"/>
          <w:rtl w:val="true"/>
          <w:lang w:bidi="fa-IR"/>
        </w:rPr>
        <w:t>وتبلورها فی عرض سلسلة من المواعظ المتسقة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فصاحة وبلاغة هذه الخطبة ولطافة وعذوبة عباراتها لیتبیّن ممّا صرّح به صاحب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یحیی الزیدی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ختام هذه الخطبة إقال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کَلامٌ مِنْ کَلامِ البَشَرِ مُعْجِزَةً لَکَانَ هذا هُوَ الأَولُ وَلَو أَعْجَزَ شَیءٌ مِنَ الکَلامِ بَعْدَ کَلامِ اللّهِ لَکَانَ هذا هُوَ الثّانِی</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مصادر نهج البلاغة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576_183431"/>
    </w:p>
    <w:p>
      <w:pPr>
        <w:pStyle w:val="Heading3"/>
        <w:numPr>
          <w:ilvl w:val="2"/>
          <w:numId w:val="1"/>
        </w:numPr>
        <w:rPr/>
      </w:pPr>
      <w:bookmarkStart w:id="99" w:name="__RefHeading___Toc1826757_77815467"/>
      <w:bookmarkStart w:id="100" w:name="_Toc31"/>
      <w:bookmarkEnd w:id="98"/>
      <w:bookmarkEnd w:id="99"/>
      <w:r>
        <w:rPr>
          <w:rtl w:val="true"/>
        </w:rPr>
        <w:t>القسم الأول</w:t>
      </w:r>
      <w:r>
        <w:rPr>
          <w:rtl w:val="true"/>
        </w:rPr>
        <w:t xml:space="preserve">: </w:t>
      </w:r>
      <w:r>
        <w:rPr>
          <w:rtl w:val="true"/>
        </w:rPr>
        <w:t>الثقة القیّمة</w:t>
      </w:r>
      <w:bookmarkEnd w:id="100"/>
    </w:p>
    <w:p>
      <w:pPr>
        <w:pStyle w:val="Heading4"/>
        <w:numPr>
          <w:ilvl w:val="3"/>
          <w:numId w:val="1"/>
        </w:numPr>
        <w:rPr/>
      </w:pPr>
      <w:bookmarkStart w:id="101" w:name="__RefHeading___Toc1826759_77815467"/>
      <w:bookmarkStart w:id="102" w:name="_Toc32"/>
      <w:bookmarkEnd w:id="101"/>
      <w:r>
        <w:rPr>
          <w:rtl w:val="true"/>
        </w:rPr>
        <w:t>اشارة</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الوَاصِلِ الْحَمْدَ بِالنِّعَمِ وَالنِّعَمَ بِالشُّکْرِ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عَلَی آلاَئِهِ، کَمَا نَحْمَدُهُ عَلَی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وَنَسْتَعِینُهُ عَلَی هذِهِ النُّفوسِ الْبِطَاءِ عَمَّا أُمِرَتْ بِهِ، السِّرَاعِ إِلَی مَا نُهِیَتْ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وَنَسْتَغْفِرُهُ مِمَّا أَحَاطَ بِهِ عِلْمُهُ، وَأَحْصَاهُ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غَیْرُ قَاصِرٍ، وَکِتَابٌ غَیْرُ مُغَادِرٍ، وَنُؤْمِنُ بِهِ إِیمانَ مَنْ عَایَنَ الْغُیُوبَ وَوَقَفَ عَلَی الْمَوْعُودِ، إِیمَاناً نَفَی إِخْلاصُهُ الشِّرْکَ، وَیَقِینُهُ الشَّکَّ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وَنَشْهَدُ أَنْ لاَ إِلهَ إِلاَّ اللّهُ وَحْدَهُ لاَ شَرِیکَ لَهُ، وَأَنَّ مُحَمَّداً صلی الله علیه و آله و سلم عَبْدُهُ وَرَسُولُهُ، شَهَادَتَیْنِ تُصْعِدَانِ الْقَوْلَ وَتَرْفَعَانِ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یَخِفُّ مِیزَانٌ تُوضَعَانِ فِیهِ، وَلاَ یَثْقُلُ مِیزَانٌ تُرْفَعَانِ عَنْهُ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أشار الإمام علیه السلام فی القسم الأول من هذه الخطبة إلی مسائل مهمّة فی جانب حمد اللّه والثناء علیه والاستعانة بذاته المقدّسة والاستغفار من الذنوب والمعاصی، فقال بادیء ذی بدء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الوَاصِلِ الْحَمْدَ بِالنِّعَمِ وَالنِّعَمَ بِالشُّکْرِ</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قرن الحمد بالنعمة یستند إلی أنّ حمد اللّه تعالی بنعمه وشکره یجعل الإنسان جدیراً بالنعم، فهذا الحمد یجعل العباد یتمتعون بنعمه وأفضاله، کما تعود علاقة النعمة بالشکر إلی أنّ النعمة سبب الشکر، وذلک لأنّ العباد مکلّفون بشکر کل نعمة، فالشکر واجب علی کل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هو أنّ الحمد یشکل السبب التکوینی للنعم والنعم السبب التشریعی للشکر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والشاهد علی ذلک ما ورد فی الخطبة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جَعَلَ الْحَمْدَ مِفْتَاحاً لِذِکْرِهِ، وَسَبَباً لِلْمَزِیدِ مِنْ فَضْلِهِ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طبعاً یمکن أن تکون هناک عدّة تفاسیر أخری للعبارتین المذکورتین من حیث تفاوت العلّة والمعلول، غیر أنّ ما ورد هو أنسبها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فی المسألة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نَحْمَدُهُ عَلَی آلاَئِهِ، کَمَا نَحْمَدُهُ عَلَی بَلائِهِ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إشارة إلی أنّ البلاء الإلهی هو فی الواقع نوع من النعم، کما بیّنا ذلک فی بحثنا لفلسفة الآفات والبلاء ضمن مباحث التوحید والعدل، فقد یکون البلاء سبباً للیقظة والعودة إلی اللّه تعالی وترک المعاصی أحیاناً، وقد یکون أحیاناً أخری بلاءاً ظاهراً، لکنّه نعمة باطنیاً، غیر أننا لا نمیز ذلک، فربّما یکون البلاء کفّارة للذنوب کما قد یکون وسیلة لمعرفة قدر النعم وذلک لأنّ الإنسان قد لا یعرف قیمة النعم إلّاأن یفقدها ویتعرض إلی بعض الشدائد، وإلّا فالحکیم تبارک وتعالی لا یعرّض شخصاً للبلاء عبثاً، وعلیه فبلاؤه رحمة وداؤه دواء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فی 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وَنَسْتَعِینُهُ عَلَی هذِهِ النُّفوسِ الْبِطَاءِ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السریعة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 أُمِرَتْ بِهِ، السِّرَاعِ إِلَی مَا نُهِیَتْ عَنْهُ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إشارة إلی النفوس البشریة ما لم تبلغ المرحلة المتکاملة للنفس المطمئنة فهی ضعیفة فی الإتیان بالوظائف الشرعیة وإمتثال الأوامر الإلهیّة ومسارعة فی مقارفة الذنوب التی تنسجم والغرائز الحیوانیة، ویتعذر تجاوز مرحلة النفس الأمارة وبلوغ مرحلة النفس اللوامة والوصول إلی النفس المطمئنة ما لم تکن هناک نصرة اللّه ومدده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وَنَسْتَغْفِرُهُ مِمَّا أَحَاطَ بِهِ عِلْمُهُ، وَأَحْصَاهُ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غَیْرُ قَاصِرٍ، وَکِتَابٌ غَیْرُ مُغَادِرٍ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فالعبارة تشیر إلی أننا إن لم نستغفر من الذنوب ولم نجل صدأ القلوب فسوف لن یسعنا التخلص من وساوس النفس والفوز بمقام القرب وبلوغ تلک المرحلة من الإیمان التی سیأتی الحدیث عنها لاحقاً، والواقع هو أنّ الاستغفار تکمیل للبحث السابق ومقدمة للبحث القادم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القضیة الأخیرة فقد تناولت النتائج النهائیة لهذا البحث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وَنُؤْمِنُ بِهِ إِیمانَ مَنْ عَایَنَ الْغُیُوبَ وَوَقَفَ عَلَی الْمَوْعُودِ، إِیمَاناً نَفَی إِخْلاصُهُ الشِّرْکَ، وَیَقِینُهُ الشَّکَّ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إشارة إلی خلاص الإنسان من وساوس النفس إذا ما مزج حمد اللّه تعالی والثناء علیه بشکر النعم، وخرج سالماً معافی من میدان الامتحان وتغلّب علی هواه ونزع عن ذنوبه وتاب من معاصیه آنذاک له أن یبلغ کمال الإیمان، الإیمان الذی یبلغ به درجة الشهود، وکأنّه یری اللّه ببصیرته ویشاهد باُم عینیه الجنّه والنار وثواب المحسنین وعقاب المسیئین، الإیمان المنزّه عن کافة أشکال الشرک والیقین الذی لا یتطرق إلیه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فالیقین علی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المرتبة الاُولی وهی مرحلة التی یتّجه إلیها الإنسان بواسطة البرهان والاستدلال والتی یصطلح علیها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والمرتبة الثانیة وهی المرحلة التی یصلها الإنسان عن طریق الشهود وکأنّه یری من بعید الأنوار الإلهیّة وعرصة الحشر یوم الحساب، وهی المرحلة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یلمس جمیع الأشیاء، فالأنوار الإلهیّة تحیطه من کل جانب ونسیم الجنّة المنعش یداعب ظلال روحه ویتکدر لنیران جهنّم المحرقة، وهی المرحلة التی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وعلی هذا فالمراد بالعبارة عاین ووقف هو تلک المرحلة النهائیة للإیمان والیقین والتی تبلغ فیها الإنسان مقام الشهود عن قرب وبالمعاینة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وأخیراً یتّجه الإمام علیه السلام صوب الشهادة بالتوحید والنبوة لیختتم به هذا المقطع من الخطبة،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وَنَشْهَدُ أَنْ لاَ إِلهَ إِلاَّ اللّهُ وَحْدَهُ لاَ شَرِیکَ لَهُ، وَأَنَّ مُحَمَّداً عَبْدُهُ وَرَسُولُهُ، شَهَادَتَیْنِ تُصْعِدَانِ الْقَوْلَ وَتَرْفَعَانِ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یَخِفُّ مِیزَانٌ تُوضَعَانِ فِیهِ، وَلاَ یَثْقُلُ مِیزَانٌ تُرْفَعَانِ عَنْهُ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فی إشارة إلی أنّ الشهادة بالوحدانیة والنبوة إن انطلقت من أعماق النفس البشریة وظهرت أثارها علی القول والعمل، فانّها علی درجة من الطهر الاخلاص بحیث تشکل أثقل الأوزان فی میزان الأعمال یوم القیامة حتی لا یخف ذلک المیزان بوجودها، والعکس صحیح لا ثقل لذلک المیزان مهما وضع فیه 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فی الحدیث عن النبی الأکرم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أوحی اللّهُ تَبارَکَ وَتَعالی إِلی مُوسی بنِ عِمرانَ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لَو أنّ السَّمواتِ وَعَامِریهِنَّ عِندِی، والأَرضِینَ السَّبعَ فِی کَفَّةِ وَلا إِلَهَ إلّااللّهُ فُی کَفَّةٍ، مالَتْ بِهِنَّ لاإِلَهَ إلّااللّهُ</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نقل شرح نهج البلاغة، للعلّامة الخوئی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الحدیث الأول الذی ورد فی کتاب ثواب الأعمال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2576_183434"/>
    </w:p>
    <w:p>
      <w:pPr>
        <w:pStyle w:val="BookText"/>
        <w:rPr/>
      </w:pPr>
      <w:bookmarkEnd w:id="103"/>
      <w:r>
        <w:rPr>
          <w:rFonts w:ascii="IRNazanin" w:hAnsi="IRNazanin" w:eastAsia="IRNazanin"/>
          <w:color w:val="111111"/>
          <w:sz w:val="28"/>
          <w:sz w:val="28"/>
          <w:szCs w:val="28"/>
          <w:rtl w:val="true"/>
          <w:lang w:bidi="fa-IR"/>
        </w:rPr>
        <w:t>وبالطبع لیس المراد بالزنة هنا الأوزان وما یرتبط بها عن میزان، بل المراد زنة القیم علی ضوء المعاییر العقلیة والمعنویة</w:t>
      </w:r>
      <w:r>
        <w:rPr>
          <w:rFonts w:eastAsia="IRNazanin" w:cs="IRNazanin"/>
          <w:color w:val="111111"/>
          <w:sz w:val="28"/>
          <w:szCs w:val="28"/>
          <w:rtl w:val="true"/>
          <w:lang w:bidi="fa-IR"/>
        </w:rPr>
        <w:t>.</w:t>
      </w:r>
    </w:p>
    <w:p>
      <w:pPr>
        <w:pStyle w:val="Heading4"/>
        <w:numPr>
          <w:ilvl w:val="3"/>
          <w:numId w:val="1"/>
        </w:numPr>
        <w:rPr/>
      </w:pPr>
      <w:bookmarkStart w:id="104" w:name="__RefHeading___Toc1826761_77815467"/>
      <w:bookmarkStart w:id="105" w:name="_Toc33"/>
      <w:bookmarkEnd w:id="104"/>
      <w:r>
        <w:rPr>
          <w:rtl w:val="true"/>
        </w:rPr>
        <w:t>تأمّل</w:t>
      </w:r>
      <w:bookmarkEnd w:id="105"/>
    </w:p>
    <w:p>
      <w:pPr>
        <w:pStyle w:val="Heading4"/>
        <w:numPr>
          <w:ilvl w:val="3"/>
          <w:numId w:val="1"/>
        </w:numPr>
        <w:rPr/>
      </w:pPr>
      <w:bookmarkStart w:id="106" w:name="__RefHeading___Toc1826763_77815467"/>
      <w:bookmarkStart w:id="107" w:name="_Toc34"/>
      <w:bookmarkEnd w:id="106"/>
      <w:r>
        <w:rPr>
          <w:rtl w:val="true"/>
        </w:rPr>
        <w:t>اُسس الموفقیة والنجاة</w:t>
      </w:r>
      <w:bookmarkEnd w:id="107"/>
    </w:p>
    <w:p>
      <w:pPr>
        <w:pStyle w:val="BookText"/>
        <w:rPr/>
      </w:pPr>
      <w:r>
        <w:rPr>
          <w:rFonts w:ascii="IRNazanin" w:hAnsi="IRNazanin" w:eastAsia="IRNazanin"/>
          <w:color w:val="111111"/>
          <w:sz w:val="28"/>
          <w:sz w:val="28"/>
          <w:szCs w:val="28"/>
          <w:rtl w:val="true"/>
          <w:lang w:bidi="fa-IR"/>
        </w:rPr>
        <w:t>بیّن الإمام علیه السلام فی هذا المقطع من الخطبة والذی یشکل فی الواقع مقدمة للقسم الثانی الذی یتحدث عن أهمیّة التقوی وآثارها، حقیقة جذور الورع والتقوی والتی یکمن أهمّها فی الإیمان والیقین والمعرفة، والإیمان القوی والراسخ الذی یبلغ بصاحبه درجة تجعله کأنّه یری اللّه ویشاهد نعم الجنّة ونیران جهنّم، وممّا لا شک أنّ مثل هذا الإیمان هو مادة 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إلی ذلک فقد أشار إلی الموانع الأصلیة لهذا الأمر والتی تتمثل بالنفس الطائشة علی أنّ الاستعانة باللطف الإلهی، هو سبیل النجاة منها وقد تطرق إلی ما ورد فی سورة یوسف وشأنه مع زلیخا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 إِلَّا مَا رَحِمَ رَبِّی إِنَّ رَبِّی غَفُورٌ رَحِیمٌ</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استعان بعدّة وسائل من أجل بلوغ هذا الهدف ومن ذلک حمد اللّه والثناء علیه وشکره علی النعم والبلاء والحدیث عن التوبة والاستغفار بصفته أحد العوامل المؤثرة فی التوفیق فی هذا المسیر، وما أن یتمّ الانتهاء من هذا البرنامج الإلهی حتی یشرع بحث التقوی علی أنّه من الأبحاث المداعبة للقلب والتی تختزن تعتبر غایة فی التأثیر ولو استفاد المرّبون وأساتذة درس الأخلاق من هذا الطریق الذی علمناه الإمام علیه السلام لتحقیق هذا الهدف لما کان هناک من شک فی تأثیر حدیثهم ونفوذ کلامهم</w:t>
      </w:r>
      <w:r>
        <w:rPr>
          <w:rFonts w:eastAsia="IRNazanin" w:cs="IRNazanin"/>
          <w:color w:val="111111"/>
          <w:sz w:val="28"/>
          <w:szCs w:val="28"/>
          <w:rtl w:val="true"/>
          <w:lang w:bidi="fa-IR"/>
        </w:rPr>
        <w:t xml:space="preserve">. </w:t>
      </w:r>
      <w:bookmarkStart w:id="108" w:name="pg12576_183435"/>
    </w:p>
    <w:p>
      <w:pPr>
        <w:pStyle w:val="Heading3"/>
        <w:numPr>
          <w:ilvl w:val="2"/>
          <w:numId w:val="1"/>
        </w:numPr>
        <w:rPr/>
      </w:pPr>
      <w:bookmarkStart w:id="109" w:name="__RefHeading___Toc1826765_77815467"/>
      <w:bookmarkStart w:id="110" w:name="_Toc35"/>
      <w:bookmarkEnd w:id="108"/>
      <w:bookmarkEnd w:id="109"/>
      <w:r>
        <w:rPr>
          <w:rtl w:val="true"/>
        </w:rPr>
        <w:t>القسم الثانی</w:t>
      </w:r>
      <w:r>
        <w:rPr>
          <w:rtl w:val="true"/>
        </w:rPr>
        <w:t xml:space="preserve">: </w:t>
      </w:r>
      <w:r>
        <w:rPr>
          <w:rtl w:val="true"/>
        </w:rPr>
        <w:t>أعظم الفضائل</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عِبَادَ اللّهِ بِتَقْوَی اللّهِ الَّتی هِیَ الزَّادُ وَبِهَا الْمَعَاذُ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مُبْلِغٌ، وَمَعَاذٌ 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إِلَیْهَا أَسْمَعُ دَاعٍ، وَوَعَاهَا خَیْرُ 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 دَاعِیهَا وَفَازَ وَاعِیهَا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إِنَّ تَقْوَی اللّهِ حَمَتْ أَوْلِیَاءَ اللّهِ 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وَأَلْزَمَتْ قُلُوبَهُمْ مَخَافَتَهُ، حَتَّی أَسْهَرَتْ لَیَالِیَهُمْ، وَأَظْمَأَتْ هَوَاجِرَهُمْ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الرَّاحَةَ بِالنَّصَبِ، وَالرِّیَّ بِالظَّمَإِ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وَاسْتَقْرَبُوا الْأَجَلَ فَبَادَرُوا الْعَمَلَ، وَکَذَّبُوا الْأَمَلَ فَلاحَظُوا الْأَجَلَ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بعد أن فرغ الإمام علیه السلام عن تلک المقدمة الرصینة والوثیقة فی المقطع الأول من هذه الخطبة، إتجه إلی أهمّ فضیلة من الفضائل التی یکتسبها الإنسان وهی التقوی، فقد أشار فی البدایة إلی آثارها الاُخرویة،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أُوصِیکُمْ عِبَادَ اللّهِ بِتَقْوَی اللّهِ الَّتی هِیَ الزَّادُ وَبِهَا الْمَعَاذُ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مُبْلِغٌ، وَمَعَاذٌ مُنْجِحٌ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البدیهی أنّ یحتاج الإنسان فی أسفاره الطویلة الملیئة بالأخطار والمخاوف إلی شیئین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والمتاع اللازم والمنازل والأماکن التی تحفظه من المخاطر، وهو ما صرّح به القرآن الکریم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خَیْرَ الزَّادِ التَّقْوَی</w:t>
      </w:r>
      <w:r>
        <w:rPr>
          <w:rFonts w:eastAsia="Amiri" w:cs="Amiri" w:ascii="Amiri" w:hAnsi="Amiri"/>
          <w:color w:val="111111"/>
          <w:sz w:val="28"/>
          <w:szCs w:val="28"/>
          <w:rtl w:val="true"/>
          <w:lang w:bidi="ar-SA"/>
        </w:rPr>
        <w:t xml:space="preserve">. . .»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اقتصه من خبر یوسف علیه السلام حین لاذ بالتقوی کسبیل للنجاة حین وقف علی حافة خطر هاویة الذنب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 xml:space="preserve">. . .»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 إنّ التقوی کهف حصین وأمین وراسخ إزاء السیول الجارفة لأهواء النفس ووساوس الشیطان وحصن حصین للنجاة من نار جهنّم یوم القیامة وأفضل زاد ومتاع فی هذا السفر الملیء بالخوف والخطر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واصل علیه السلام کلامه بالحدیث عن أهمیّة التقوی فی أنّ من دعا إلیها أسمع داع نافذ الکلمة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اللّه تبارک وتعالی، أو النبی الأکرم صلی الله علیه و آله، أو جمیع الأنبیاء والأولیاء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وعی تلک الدعوة خیر 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کافة التقاة وأتباع مدارس الأنبیاء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دَعَا إِلَیْهَا أَسْمَعُ دَاعٍ، وَوَعَاهَا خَیْرُ 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 دَاعِیهَا وَفَازَ وَاعِیهَا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ذهب البعض إلی أنّ المراد بالداع إلی التقوی قد یکون اللّه سبحانه وتعالی أو شخص النبی صلی الله علیه و آله الذی ینطق عن اللّه تعالی، والمقصود بواع التقوی هو علی علیه السلام، ولا یبعد أن یکون لهما مفهوم عام یشمل جمیع دعاة الحق ووعاته، علی أنّ المنبع الأصلی هو الحق تبارک وتعالی والنبی صلی الله علیه و آله وإمام المتقین علی بن أبی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خاض علیه السلام فی الآثار القیّمة للتقوی فی خاصة عباد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 اللّهِ، إِنَّ تَقْوَی اللّهِ حَمَتْ </w:t>
      </w:r>
      <w:r>
        <w:rPr>
          <w:rStyle w:val="FootnoteAnchor"/>
          <w:rtl w:val="true"/>
        </w:rPr>
        <w:footnoteReference w:id="83"/>
      </w:r>
      <w:r>
        <w:rPr>
          <w:rFonts w:ascii="Amiri" w:hAnsi="Amiri" w:eastAsia="Amiri" w:cs="Amiri"/>
          <w:color w:val="111111"/>
          <w:sz w:val="28"/>
          <w:sz w:val="28"/>
          <w:szCs w:val="28"/>
          <w:rtl w:val="true"/>
          <w:lang w:bidi="ar-SA"/>
        </w:rPr>
        <w:t>أَوْلِیَاءَ اللّهِ 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وَأَلْزَمَتْ قُلُوبَهُمْ مَخَافَتَهُ، حَتَّی أَسْهَرَتْ لَیَالِیَهُمْ، وَأَظْمَأَتْ هَوَاجِرَهُمْ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العبارتان المذکورتان بشأن اللیل والنهار هما تعبیران کنائیان لطیفان، حیث المراد أصحاب اللیل الذین یفیقون فی جوف اللیل، فیقومون للعبادة والتهجد وقد أحجموا عن النوم وانهمکوا بالدعاء والمناجاة، إلی جانب صومهم نهارهم وذکرهم اللّه علی کل حال، فالعبارة تشیر إلی أنّ تقوی اللّه هی مادة الحرکة نحو جمیع الفضائل والخیرات، وذلک لأنّ الإنسان حین یشعر بالمسؤولیة ینطلق فی الحرکة نحو إمتثال الطاعات واجتناب المعاصی </w:t>
      </w:r>
    </w:p>
    <w:p>
      <w:pPr>
        <w:pStyle w:val="BookText"/>
        <w:rPr/>
      </w:pPr>
      <w:r>
        <w:rPr>
          <w:rFonts w:ascii="IRNazanin" w:hAnsi="IRNazanin" w:eastAsia="IRNazanin"/>
          <w:color w:val="111111"/>
          <w:sz w:val="28"/>
          <w:sz w:val="28"/>
          <w:szCs w:val="28"/>
          <w:rtl w:val="true"/>
          <w:lang w:bidi="fa-IR"/>
        </w:rPr>
        <w:t>والمحرمات، وما إحیاء اللیل والصوم إلّاجانب من آثار خشیة اللّه تعالی التی تسمی بالتقوی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إختتم هذا المقطع من الخطبة بوصف طریقة عبودیتهم لربّهم بأنّهم آثروا المشقة والتعب علی الراحة والکسل والعطش علی الریّ، وقد شعروا بقصر الدنیا ودنو الأجل وهذا ما دعاهم إلی المسارعة فی الخیرات ومبادرة الأعمال الصالحة، وعدم الخلود إلی الأمل بعد أن جعلوا الموت نصب أعینهم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فَأَخَذُوا الرَّاحَةَ بِالنَّصَبِ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أعظم 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بمعنی العناء والتعب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بِالظَّمَإِ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وَاسْتَقْرَبُوا الْأَجَلَ فَبَادَرُوا الْعَمَلَ، وَکَذَّبُوا الْأَمَلَ فَلاحَظُوا الْأَجَلَ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نعم، ففی الوقت الذی ینغمس فیه أهل الدعة والراحة فی مختلف الذنوب والأرجاس تری هؤلاء یغضون الطرف عن الراحة بهدف مجانبة الذنوب والإتیان بالصالحات، وهم لیسوا کأهل الدنیا الذین خدعوا بها فوقعوا فی حبائلها وآمالها الکاذبة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والواقع هو أنّ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نتیجة ومعلول للعبارة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یری قرب الأجل وسرعة العمر یبادر بالعمل، ومن یکذب الآمال یفکر بالموت ویراه أمام عینیه، والطبع فانّ تحمل مصاعب وشدائد هذا العالم یؤدّی إلی سکینتهم الخالدة واستقرارهم التام، وهو ما عبّر عنه الإمام علیه السلام فی موضع آخر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صَبَرُوا أَیَّاماً قَصِیرَةً أَعْقَبَتْهُمْ رَاحَةً طَوِیلَةً</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2576_183439"/>
      <w:bookmarkStart w:id="112" w:name="pg12576_183439"/>
      <w:bookmarkEnd w:id="112"/>
    </w:p>
    <w:p>
      <w:pPr>
        <w:pStyle w:val="Heading3"/>
        <w:numPr>
          <w:ilvl w:val="2"/>
          <w:numId w:val="1"/>
        </w:numPr>
        <w:rPr/>
      </w:pPr>
      <w:bookmarkStart w:id="113" w:name="pg12576_183439"/>
      <w:bookmarkStart w:id="114" w:name="__RefHeading___Toc1826767_77815467"/>
      <w:bookmarkStart w:id="115" w:name="_Toc36"/>
      <w:bookmarkEnd w:id="113"/>
      <w:bookmarkEnd w:id="114"/>
      <w:r>
        <w:rPr>
          <w:rtl w:val="true"/>
        </w:rPr>
        <w:t>القسم الثالث</w:t>
      </w:r>
      <w:r>
        <w:rPr>
          <w:rtl w:val="true"/>
        </w:rPr>
        <w:t xml:space="preserve">: </w:t>
      </w:r>
      <w:r>
        <w:rPr>
          <w:rtl w:val="true"/>
        </w:rPr>
        <w:t>العبر والاعتبار</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الدُّنْیَا دَارُ فَنَاءٍ وَعَنَاءٍ، وَغِیَرٍ وَعِبَرٍ؛ فَمِنَ الْفَنَاءِ أَنَّ الدَّهْرَ مُوتِرٌ قَوْسَهُ، لاَ تُخْطِیءُ سِهَامُهُ، وَلاَ تُؤْسَی جِرَاحُهُ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یَرْمِی الْحَیَّ بِالْمَوْتِ وَالصَّحِیحَ بِالسَّقْمِ، وَالنَّاجِیَ بِالْعَطَبِ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آکِلٌ لاَ یَشْبَعُ، وَشَارِبٌ لاَ یَنْقَعُ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الْعَنَاءِ أَنَّ الْمَرْءَ یَجْمَعُ مَا لاَ یَأْکُلُ وَیَبْنِی مَالا یَسْکُنُ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یَخْرُجُ إِلَی اللّهِ تَعَالَی لاَ مَالاً حَمَلَ، وَلاَ بِنَاءً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غِیَرِهَا أَنَّکَ تَرَی الْمَرْحُومَ مَغْبُوطاً، وَالْمَغْبُوطَ مَرْحُوماً؛ لَیْسَ ذلِکَ إِلاَّ نَعِیماً زَلَّ، وَبُؤْساً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عِبَرِهَا أَنَّ الْمَرْءَ یُشْرِفُ عَلَی أَمَلِهِ فَیَقْتَطِعُهُ حُضُورُ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أَمَلٌ یُدْرَکُ وَلاَ مُؤَمَّلٌ یُتْرَکُ، فَسُبْحَانَ اللّهِ مَا أَعَزَّ سُرُورَهَا وَأَظْمَأَ رِیَّها وَأَضْحَی فَیْئَهَا، لاَ جَاءٍ یُرَدُّ، وَلاَ مَاضٍ یَرْتَدُّ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مَا أَقْرَبَ الْحَیَّ مِنَ الْمَیِّتِ لِلَحَاقِهِ بِهِ، وَأَبْعَدَ الْمَیِّتَ مِنَ الْحَیِ‌ّ لاِنْقِطَاعِهِ عَنْهُ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لما کان الانغماس فی الدنیا والتکالب علیها وفقدان النفس لتوازنها إزاء زخارف عالم المادة من أهم العوامل لعدم التقوی، فقد ورد الحدیث هنا عن تفاهة الدنیا وتقلب أحوالها وما تنطوی علیه من شدائد ونوازل بهدف اجتثاث جذور التحلل وعدم استشعار الورع والتقوی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الدُّنْیَا دَارُ فَنَاءٍ وَعَنَاءٍ، وَغِیَرٍ وَعِبَرٍ</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تشیر العبارة إلی أربع خصائص تمتاز بها الدنیا والتی یقود التفکیر بها الإنسان إلی التعرف علی الصورة الحقیقیة للدنیا، ثم خاضت العبارات التالیة فی شرحها الواحدة بعد </w:t>
      </w:r>
    </w:p>
    <w:p>
      <w:pPr>
        <w:pStyle w:val="BookText"/>
        <w:rPr/>
      </w:pPr>
      <w:r>
        <w:rPr>
          <w:rFonts w:ascii="Amiri" w:hAnsi="Amiri" w:eastAsia="Amiri" w:cs="Amiri"/>
          <w:color w:val="111111"/>
          <w:sz w:val="28"/>
          <w:sz w:val="28"/>
          <w:szCs w:val="28"/>
          <w:rtl w:val="true"/>
          <w:lang w:bidi="ar-SA"/>
        </w:rPr>
        <w:t>الاُخری مع التطرق إلی بعض التفاصیل الدقیقة لکل واحدة منها، فأشارت فی البدایة إلی خاصیة فناء الدنیا، حیث صورت بعض علامات هذا الفناء فی أنّ الدهر یشبه الرامی الماهر الذی یطلق سهامه دون أن تطیش وتخطیء الهدف، کما یتعذر علاج جروح من أصابته تلک السهام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الْفَنَاءِ أَنَّ الدَّهْرَ مُوتِرٌ قَوْسَهُ، لاَ تُخْطِیءُ سِهَامُهُ، وَلاَ تُؤْسَی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علاج الجرح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جِرَاحُهُ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خلاص لأحد من الموت والعجز والمشیب والمرض والألم والعناء، ولذلک قال الإمام علیه السلام فی شرحه لهذه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یَرْمِی الْحَیَّ بِالْمَوْتِ وَالصَّحِیحَ بِالسَّقْمِ، وَالنَّاجِیَ بِالْعَطَبِ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فأقوی أفراد البشر یستسلم یوماً للموت، کما یمرض أصح الأصحاء ویهزم حتی الأبطال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هذه طبیعة الحیاة الدنیا، وهذا هو القانون الذی لا یعرف لاستثناء، والغریب فی الأمر أنّ الجمیع یعرف ذلک ویرونه بأعینهم ورغم کل ذلک فهم یتعلّقون بالدنیا ویخلدون إلیها ویغترّون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یختتم علیه السلام کلامه بشأن توضیح فناء الدنیا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آکِلٌ لاَ یَشْبَعُ، وَشَارِبٌ لاَ یَنْقَعُ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فقد کشف الإمام علیه السلام حقیقة فناء الدنیا من خلال العبارات الثمان التی أوردها فی وصف الدنیا، بحیث لا یشک من کان له أدنی عقل بفناء الدنیا وعدم دوامها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خاض علیه السلام فی شرح وتفسیر عناء الدنیا ومن ذلک جمعه الأموال التی لا یستفیدها جمیعاً والمبانی التی یشیّدها دون أن یسکنها وأخیراً یودع کل ذلک وینتقل إلی عالم آخر دون أن یحمل معه شیئاً من الأموال أو الدور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الْعَنَاءِ أَنَّ الْمَرْءَ یَجْمَعُ مَا لاَ یَأْکُلُ وَیَبْنِی مَالا یَسْکُنُ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یَخْرُجُ إِلَی اللّهِ تَعَالَی لاَ مَالاً حَمَلَ، وَلاَ بِنَاءً نَقَلَ</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کثیرون هم الأفراد الذین یدّخرون أمولاً طائلة، إلّاأنّهم لا یستفیدون إلّامن جزء یسیر منها وما أکثر اُولئک الذین یبنون لأنفسهم أعظم القصور والدور فلا یقیمون فیها إلّا مدّة قلیلة، بل قد لا یسکنونها حتی لیوم واحد، وقد رأینا بأم أعیننا إقامة مراسم العزاء علی أرواحهم فی تلک القصور الفخمة، فهم یترکونها فی خاتمة المطاف ولا یحملون من مال الدنیا </w:t>
      </w:r>
    </w:p>
    <w:p>
      <w:pPr>
        <w:pStyle w:val="BookText"/>
        <w:rPr/>
      </w:pPr>
      <w:r>
        <w:rPr>
          <w:rFonts w:ascii="IRNazanin" w:hAnsi="IRNazanin" w:eastAsia="IRNazanin"/>
          <w:color w:val="111111"/>
          <w:sz w:val="28"/>
          <w:sz w:val="28"/>
          <w:szCs w:val="28"/>
          <w:rtl w:val="true"/>
          <w:lang w:bidi="fa-IR"/>
        </w:rPr>
        <w:t>سوی الکفن، بل ربّما لم یحملوا حتی ذلک الکفن، فتکون ثیابهم أکفانهم وبیوتهم قبورهم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فی البحار عن العلّامة المجلسی أنّ علی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غافِلٍ یَنْسَجُ ثَوباً لِیَلْبَسَهُ وَإِنَّما هُوَ کَفَنُهُ وَیَبْنِی بَیتَاً لیَسکُنَهُ وَإنَّما هُوَ مَوضِعُ قَبرِةِ</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6/132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خاض الإمام علیه السلام فی شرح الصفة الثالثة للدنیا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غِیَرِهَا أَنَّکَ تَرَی الْمَرْحُومَ مَغْبُوطاً، وَالْمَغْبُوطَ مَرْحُوماً؛ لَیْسَ ذلِکَ إِلاَّ نَعِیماً زَلَّ </w:t>
      </w:r>
      <w:r>
        <w:rPr>
          <w:rStyle w:val="FootnoteAnchor"/>
          <w:rtl w:val="true"/>
        </w:rPr>
        <w:footnoteReference w:id="90"/>
      </w:r>
      <w:r>
        <w:rPr>
          <w:rFonts w:ascii="Amiri" w:hAnsi="Amiri" w:eastAsia="Amiri" w:cs="Amiri"/>
          <w:color w:val="111111"/>
          <w:sz w:val="28"/>
          <w:sz w:val="28"/>
          <w:szCs w:val="28"/>
          <w:rtl w:val="true"/>
          <w:lang w:bidi="ar-SA"/>
        </w:rPr>
        <w:t>، وَبُؤْساً نَزَلَ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حیث رأینا کراراً لیس فی صفحات التاریخ فحسب، بل فی حیاتنا الیومیة عدّة أفراد کانوا من أهل السطوة وقمة القدرة حتی یتمنی الجمیع الحصول علی شیء من قدرتهم، لکنّهم هووا فی مستنقع السقوط بما جعل الکل یترحم علیهم، وبالعکس فإننا نعرف بعض الأفراد ممن یشعر من یراهم بالأسی والحزن لصعوبة أوضاعهم ومعاناتهم، بینما تسلقوا فجأة سلّم القدرة لیحظوا باعجاب الجمیع وغبطتهم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لم یکن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لوحده الذی استعرض یوماً کل تلک القدرة و الثروة التی خطفت أبصار قصار النظر من بنی اسرائیل الذین اعتراهم الحسد والأمل، فتمنوا الحصول علی تلک الثروة بدله، ولم تمض مدّة حتی شقت الأرض لتبتلع کل کنوزه وثرواته، ممّا دفع من تمنی تلک الثروة إلی شکر اللّه أن لم یجعلهم بدلاً منه ولم یغدق علیهم الثروة والسطوة، أجل لقد تکررت هذه الصورة مراراً فی التاریخ ثم قال علیه السلام فی الصفة الرابعة للدنیا والتی تختص بکونها عبرة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عِبَرِهَا أَنَّ الْمَرْءَ یُشْرِفُ عَلَی أَمَلِهِ فَیَقْتَطِعُهُ حُضُورُ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أَمَلٌ یُدْرَکُ وَلاَ مُؤَمَّلٌ یُتْرَکُ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فأحیاناً یعدّ الإنسان عدّة مقدمات بغیة الحصول علی المال والثروة أو الجاه والمنزلة ولا یکاد یقترب من الوصول إلی أهدافه حتی یتخطفه الموت فیقضی علی جمیع طموحاته ورغباته ویحول دون تحقیقها، بل لا یدوم له حتی المال الذی یجنیه والمنصب الذی یشغله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یعرب الإمام علیه السلام فی آخر کلامه عن وحشته لمن یغترّ بمثل هذه الدنیا الملیئة بالفناء والعناء والموصوفة بالغیر والعبر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فَسُبْحَانَ اللّهِ مَا أَعَزَّ سُرُورَهَا وَأَظْمَأَ رِیَّها </w:t>
      </w:r>
      <w:r>
        <w:rPr>
          <w:rStyle w:val="FootnoteAnchor"/>
          <w:rtl w:val="true"/>
        </w:rPr>
        <w:footnoteReference w:id="91"/>
      </w:r>
      <w:r>
        <w:rPr>
          <w:rFonts w:ascii="Amiri" w:hAnsi="Amiri" w:eastAsia="Amiri" w:cs="Amiri"/>
          <w:color w:val="111111"/>
          <w:sz w:val="28"/>
          <w:sz w:val="28"/>
          <w:szCs w:val="28"/>
          <w:rtl w:val="true"/>
          <w:lang w:bidi="ar-SA"/>
        </w:rPr>
        <w:t xml:space="preserve">وَأَضْحَی </w:t>
      </w:r>
    </w:p>
    <w:p>
      <w:pPr>
        <w:pStyle w:val="BookText"/>
        <w:rPr/>
      </w:pPr>
      <w:r>
        <w:rPr>
          <w:rFonts w:ascii="Amiri" w:hAnsi="Amiri" w:eastAsia="Amiri" w:cs="Amiri"/>
          <w:color w:val="111111"/>
          <w:sz w:val="28"/>
          <w:sz w:val="28"/>
          <w:szCs w:val="28"/>
          <w:rtl w:val="true"/>
          <w:lang w:bidi="ar-SA"/>
        </w:rPr>
        <w:t>فَیْئَهَا، لاَ جَاءٍ یُرَدُّ، وَلاَ مَاضٍ یَرْتَدُّ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نعم، عابرة جدّاً لحظات الفرح والسرور وهی أشبه بلحظات الإرتواء من النعم وزوال الفییء والظل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أن تکون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جاء یرد ولا ماض یرتد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الناس حیث تأتی طائفة لا یقدر أحد علی صدها، کما تنتقل طائفة من هذا العالم ولیس لأحد من قدرة علی إعادتها، کما یمکن أن تکون إشارة إلی حوادث الدهر شرّها وخیرها والتی لا یسع أحد الحیلولة دون وقوعها إن أبرمت وأصبحت قطعیة حتمیة، کما لا یمکن عودة ما تولی من أمور ودهور، فلا عودة للطفولة فی الشباب ولا الشباب فی المشیب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إختتم علیه السلام هذا المقطع من الخطبة بهذه العبارة التی تکمل سابقتها من العبارات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مَا أَقْرَبَ الْحَیَّ مِنَ الْمَیِّتِ لِلَحَاقِهِ بِهِ، وَأَبْعَدَ الْمَیِّتَ مِنَ الْحَیِ‌ّ لاِنْقِطَاعِهِ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فالفاصلة بین الموت والحیاة قصیرة جدّاً حتی صورتها الروایات بأنّها تکاد تکون کطرفة العین، ومن ما ورد فی الحدیث عن النبی الأکرم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نَفسُ مُحِمِّدٍ بِیَدِهِ مَا طَرَفْتْ عَینَای إلّاظَنَنتُ أَنَّ سَفَرِی لا یَلْتَقِیانِ حَتّی یَقْبِضَ اللّهُ رُوحِی وَلا رَفَعْتُ طَرفِی وظَنَنْتُ أَنِّی حافِضُهُ حَتّی اُقبَضَ وَلا تَلَقَّنُ لُقْمَةً إلّاظَنَنْتُ أَنِّی لا اُسِیغُها حَتّی اُعَضَّ بِها مِنَ المَوتِ</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7/166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له أدنی إلمام ببنیة جسم الإنسان لیعلم بمدی قرب هذه الفاصلة، فیکفی تخثر مقدار قلیل من الدم لیغلق منافذ شرایین الفاصلة أوالدماغ فیؤدّی بحیاة الإنسان، بل یکفی نفوذ جزء یسیر من الطعام إلی لسان المزمار بدلاً من إتجاهه إلی المعدة لیختنق الإنسان ویموت من فوره، کما تکفی صدمة طبیعیة لهذا الإنسان قد توقف قلبه عن الدق وإلی الأبد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للحوادث الخارجیة فبمجرّد اهتزاز الأرض للحظة قد تنقلب مدینة رأساً علی عقب، کما قد تأتی عاصفة أو سیل علی کل شیء فتحیله خراباً لا حرکة فیه ولا حیاة، بل لصاعقة من السماء أن تحیل کل شیء إلی رماد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جانب ذلک هنالک الحوادث الیومیة فی حیاتنا المعاصرة من قبیل الاصطدامات وسقوط الطائرات والحرائق والانفجارات التی تنهی حیاة الأفراد خلال لحظات، نعم، تکاد تکون معدومة هی الفاصلة بین الحیاة والموت، ولکن من جانب آخر فانّ هذه الفاصلة قد تکون فی غایة البعد، فلو اجتمع کافة الأطباء وأعدّوا مختلف الوسائل الطبیة، فلیس لهم أن یهبوا الحیاة للأموات، علی غرار الولید الذی لا یسعه الرجوع إلی بطون اُمه و الثمار التی لا تعود ثانیة إلی الأشجار بعد سقوطها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نختتم الکلام بما ورد 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أَشیاءٍ لایَنبَغِی لِللعاقِلِ أَن یَنساهُنَّ عَلی کُلِّ حالٍ، فَناءُ الدُّنیا وَتصَرُّفُ الأَحوالِ والآفاتُ الَّتی لاأمانَ لَها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75/238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2576_183445"/>
      <w:bookmarkStart w:id="117" w:name="pg12576_183445"/>
      <w:bookmarkEnd w:id="117"/>
    </w:p>
    <w:p>
      <w:pPr>
        <w:pStyle w:val="Heading3"/>
        <w:numPr>
          <w:ilvl w:val="2"/>
          <w:numId w:val="1"/>
        </w:numPr>
        <w:rPr/>
      </w:pPr>
      <w:bookmarkStart w:id="118" w:name="pg12576_183445"/>
      <w:bookmarkStart w:id="119" w:name="__RefHeading___Toc1826769_77815467"/>
      <w:bookmarkStart w:id="120" w:name="_Toc37"/>
      <w:bookmarkEnd w:id="118"/>
      <w:bookmarkEnd w:id="119"/>
      <w:r>
        <w:rPr>
          <w:rtl w:val="true"/>
        </w:rPr>
        <w:t>القسم الرابع</w:t>
      </w:r>
      <w:r>
        <w:rPr>
          <w:rtl w:val="true"/>
        </w:rPr>
        <w:t xml:space="preserve">: </w:t>
      </w:r>
      <w:r>
        <w:rPr>
          <w:rtl w:val="true"/>
        </w:rPr>
        <w:t>الحرص علی الدنیا</w:t>
      </w:r>
      <w:bookmarkEnd w:id="120"/>
    </w:p>
    <w:p>
      <w:pPr>
        <w:pStyle w:val="Heading4"/>
        <w:numPr>
          <w:ilvl w:val="3"/>
          <w:numId w:val="1"/>
        </w:numPr>
        <w:rPr/>
      </w:pPr>
      <w:bookmarkStart w:id="121" w:name="__RefHeading___Toc1826771_77815467"/>
      <w:bookmarkStart w:id="122" w:name="_Toc38"/>
      <w:bookmarkEnd w:id="121"/>
      <w:r>
        <w:rPr>
          <w:rtl w:val="true"/>
        </w:rPr>
        <w:t>اشارة</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شَیْءٌ بِشَرٍّ مِنَ الشَّرِّ إِلاَّ عِقَابُهُ، وَلَیْسَ شَیٍ‌ٌ بِخَیْرٍ مِنَ الْخَیْرِ إِلاَّ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مِنَ الدُّنْیا سَمَاعُهُ أَعْظَمُ مِنْ عِیَانِهِ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مِنَ الْآخِرَةِ عِیَانُهُ أَعْظَمُ مِنْ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فَلْیَکْفِکُمْ مِنَ الْعِیَانِ السَّمَاعُ، وَمِنَ الْغَیْبِ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مَا نَقَصَ مِنَ الدُّنْیَا وَزَادَ فِیِ الآخِرَةِ خَیْرٌ مِمَّا نَقَصَ مِنَ الآخِرَةِ وَزَادَ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مِنْ مَنْقُوصٍ رَابِحٍ وَمَزِیدٍ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أُمِرْتُمْ بِهِ أَوْسَعُ مِنَ الَّذِی نُهِیْتُمْ عَنْهُ وَمَا أُحِلَّ لَکُمْ أَکْثَرُ مِمَّا حُرِّمَ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فَذَرُوا مَا قَلَّ لِمَا کَثُرَ، وَمَا ضَاقَ لِمَا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تَکَفَّلَ لَکُمْ بِالرِّزْقِ وَأُمِرْتُمْ بِالْعَمَلِ فَلا یَکُونَنَّ الْمَضْمُونُ لَکُمْ طَلَبُهُ أَوْلَی بِکُمْ مِنَ الْمَفْرُوضِ عَلَیْکُمْ عَمَلُهُ، مَعَ أَنَّهُ وَاللّهِ لَقَدِ اعْتَرَضَ الشَّکُّ وَدَخِلَ الْیَقِینُ، حَتَّی کَأَنَّ الَّذِی ضُمِنَ لَکُمْ قَدْ فُرِضَ عَلَیْکُمْ، وَکَأَنَّ الَّذِی قَدْ فُرِضَ عَلَیْکُمْ قَدْ وُضِعَ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الْعَمَلَ، وَخَافُوا بَغْتَةَ الْأَجَلِ، فَإِنَّهُ لاَ یُرْجَی مِنْ رَجْعَةِ الْعُمُرِ مَا یُرْجَی مِنْ رَجْعَةِ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فَاتَ الْیَوْمَ مِنَ الرِّزْقِ رُجِیَ غَداً زِیَادَتُهُ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فَاتَ أَمْسِ مِنَ الْعُمُرِ لَمْ یُرْجَ الیَوْمَ رَجْعَتُهُ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مَعَ الْجَائی، وَالْیَأْسُ مَعَ الْمَاضِی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حَقَّ تُقَاتِهِ، وَلاَ تَمُوتُنَّ إِلاَّ وَأَنْتُمْ مُسْلِمُونَ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الإمام علیه السلام سلسلة من النصائح والمواعظ فی هذا المقطع من الخطبة والذی یمثل آخرها بهدف إعداد المخاطبین بحیث لو تأملها الإنسان وفکر فیها وسعه تحقیق السعادة والنجاة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شَیْءٌ بِشَرٍّ مِنَ الشَّرِّ إِلاَّ عِقَابُهُ، وَلَیْسَ شَیٍ‌ٌ بِخَیْرٍ مِنَ الْخَیْرِ إِلاَّ ثَوَابُهُ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فالإنسان بصورة عامّة یهرب من السوء والشر ویجنح نحو الخیر، وقد جبل علی السعی نحو جنی منفعة ودفع الضرر، فقد اعتمد الإمام علیه السلام هذا الأمر الفطری لیدعو الناس إلی طاعة اللّه تعالی والابتعاد عن المعصیة والذنب فقال إنّ الأسوأ من السوء هو عقاب اللّه تعالی ومؤاخذته علی الذنوب والأفضل من الخیر هو جزاء اللّه تعالی وثوابه علی الطاعة والاحسان، من الواضح أنّ المراد من الشر والخیر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الثواب والعقاب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المعصیة والطاعة، بینما یتسع معنی الشر والخیر إن توسعنا فی معنی العقاب والثواب لیشمل العقاب والثواب التکوینی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جزاء وبرکات الأعمال فی الدنیا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أورد الإمام علیه السلام مثل هذه العبارة فی موضع آخر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 الْخَیْرِ خَیْرٌ مِنْهُ، وَفَاعِلُ الشَّرِّ شَرُّ مِنْهُ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نهج البلاغة، الکلمات القصار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إهتم الإمام فی النظرة الاُولی إلی النتائج ومن ثم إلی الأسباب والعلل، حقّاً إنّ الذی یضمره فاعل الخیر والشر أعظم ممّا یقوم به من عمل، لأنّه لا یری توفر أرضیته وأسبابه، من جانب آخر فانّ نتائج الأعمال خالدة بینما تزول الأعمال وهذا بحدّ ذاته دلیل علی أفضلیة النتائج علی نفس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أضاف الإمام علیه السلام نقطة مهمّة أخری بهذا الخصوص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شَیْءٍ مِنَ الدُّنْیا سَمَاعُهُ أَعْظَمُ مِنْ عِیَانِهِ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مِنَ الآخِرَةِ عِیَانُهُ أَعْظَمُ مِنْ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هذه حقیقة فی أنّ المتع المادیة کالسراب له منظر خاص من بعید، ولکن لا یبدو شیئاً یذکر حین یصله الإنسان، فللقصور والثروات والقدرات واللذات والمتع ظاهر أنیق من بعید، ولکن ما أن یقترب منها الإنسان حتی یری سیل المشاکل والمصائب، فیتمنی أحیاناً أنّه لم یبلغها ویحصل علیها، فی حین ورد بشأن النعم الإلهیّة الجمّة فی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لِعبادِی ما لاعَینٌ رأَتْ ولا اُذنٌ سَمِعَتْ وَلا خَطَرَ عَل قَلبِ بَشَرٍ</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لیشعر الإنسان بالعجز عن وصف اللذة التی یعیشها فی هذه الدنیا حین مناجاته للّه </w:t>
      </w:r>
    </w:p>
    <w:p>
      <w:pPr>
        <w:pStyle w:val="BookText"/>
        <w:rPr/>
      </w:pPr>
      <w:r>
        <w:rPr>
          <w:rFonts w:ascii="IRNazanin" w:hAnsi="IRNazanin" w:eastAsia="IRNazanin"/>
          <w:color w:val="111111"/>
          <w:sz w:val="28"/>
          <w:sz w:val="28"/>
          <w:szCs w:val="28"/>
          <w:rtl w:val="true"/>
          <w:lang w:bidi="fa-IR"/>
        </w:rPr>
        <w:t>وإحساسه بالقرب منه والفوز برضاه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الإمام علیه السلام کلامه بأنّ الأمر إذا کان کذلک لابدّ أن یغنیکم سماع الحقائق المرتبطة بالآخرة بواسطة الأنبیاء وأولیاء اللّه سبحانه وتعالی عن رؤیتها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فَلْیَکْفِکُمْ مِنَ الْعِیَانِ السَّمَاعُ، وَمِنَ الْغَیْبِ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البدیهی أن یعجز الإنسان عن العالم الخارجی مادامه فی زنزانة الجسد وفی دار الدنیا الظلماء الضیقة، فلا سبیل لإدراک أوضاع الآخرة وتفاصیلها سوی ما یوصله له هؤلاء العظام من أخبار یکتفی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تطرق الإمام علیه السلام إلی أمرین منطقیین بهدف التشجیع علی الإتیان بالصالحات وإجتناب السیئات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مَا نَقَصَ مِنَ الدُّنْیَا وَزَادَ فِیِ الآخِرَةِ خَیْرٌ مِمَّا نَقَصَ مِنَ الآخِرَةِ وَزَادَ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مِنْ مَنْقُوصٍ رَابِحٍ وَمَزِیدٍ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هو الأمر الذی أشار إلیه القرآن الکریم بوضوح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أَمْوَالَهُمْ فِی سَبِیلِ اللّهِ کَمَثَلِ حَبَّةٍ</w:t>
      </w:r>
      <w:r>
        <w:rPr>
          <w:rFonts w:eastAsia="Amiri" w:cs="Amiri" w:ascii="Amiri" w:hAnsi="Amiri"/>
          <w:color w:val="111111"/>
          <w:sz w:val="28"/>
          <w:szCs w:val="28"/>
          <w:rtl w:val="true"/>
          <w:lang w:bidi="ar-SA"/>
        </w:rPr>
        <w:t xml:space="preserve">. . .»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وکما 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وَأَمْوَالَهُمْ بِأَنَّ لَهُمْ الْجَنَّةَ</w:t>
      </w:r>
      <w:r>
        <w:rPr>
          <w:rFonts w:eastAsia="Amiri" w:cs="Amiri" w:ascii="Amiri" w:hAnsi="Amiri"/>
          <w:color w:val="111111"/>
          <w:sz w:val="28"/>
          <w:szCs w:val="28"/>
          <w:rtl w:val="true"/>
          <w:lang w:bidi="ar-SA"/>
        </w:rPr>
        <w:t xml:space="preserve">. . .»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وبناءاً علی هذا فالأموال والأعمار والإمکانات التی توظف فی مسار الآخرة إن قللت فی الظاهر شیئاً من الدنیا، ولکن فی الواقع قد تضیف أحیاناً مئة ضعف إلی ثواب الآخرة، وبالعکس فانّ الإنسان یدفع الثمن باهضاً إن أخلّ بشیء من آخرته وتنازل عن دینه وإیمانه وإنهمک بدنیاه لینال شیئاً من حطامها، قال القرآن الکریم بهذا 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یَشْتَرُونَ بِعَهْدِ اللّهِ وَأَیْمَانِهِمْ ثَمَناً قَلِیلاً أُوْلَئِکَ لَاخَلَاقَ لَهُمْ فِی الْآخِرَةِ</w:t>
      </w:r>
      <w:r>
        <w:rPr>
          <w:rFonts w:eastAsia="Amiri" w:cs="Amiri" w:ascii="Amiri" w:hAnsi="Amiri"/>
          <w:color w:val="111111"/>
          <w:sz w:val="28"/>
          <w:szCs w:val="28"/>
          <w:rtl w:val="true"/>
          <w:lang w:bidi="ar-SA"/>
        </w:rPr>
        <w:t xml:space="preserve">. . .»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فهل هناک من عاقل مستعد لمعاوضة الصفقة الاُولی المربحة بالثانیة الخاسرة؟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الإمام علیه السلام فی الأمر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أُمِرْتُمْ بِهِ أَوْسَعُ مِنَ الَّذِی نُهِیْتُمْ عَنْهُ وَمَا أُحِلَّ لَکُمْ أَکْثَرُ مِمَّا حُرِّمَ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فَذَرُوا مَا قَلَّ لِمَا کَثُرَ</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الأمر فی مقابل الحظر، یعنی ما أجیز لکم بالنسبة إلی الذنوب </w:t>
      </w:r>
    </w:p>
    <w:p>
      <w:pPr>
        <w:pStyle w:val="BookText"/>
        <w:rPr/>
      </w:pPr>
      <w:r>
        <w:rPr>
          <w:rFonts w:ascii="IRNazanin" w:hAnsi="IRNazanin" w:eastAsia="IRNazanin"/>
          <w:color w:val="111111"/>
          <w:sz w:val="28"/>
          <w:sz w:val="28"/>
          <w:szCs w:val="28"/>
          <w:rtl w:val="true"/>
          <w:lang w:bidi="fa-IR"/>
        </w:rPr>
        <w:t xml:space="preserve">هو أوسع وأشمل، وترک الذنب لا یؤدّی بکم إلی الضیق والعسر، بل أمامکم مسار واسع وشامل بهدف الحصول علی الدین والدنیا، قطعاً إننا نصل إلی عدد محدود حین نحصی الذنوب ولا سیّما الکبائر، بینما نواجه دائرة واسعة جدّاً إن أردنا إحصاء ما أجازه الشرع المقدس، ویصدق هذا الأمر علی الحلال والحرام، فما أکثر الأغذیة الحلال بالنسبه للطعام الحرام، وما أکثر معاملات الحلال قیاساً بمعاملات الحرام، کما أنّ النساء اللاتی یحلّ الزواج منهن أکثر بکثیر من تلک اللاتی یحرم الزواج منهن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الواقع أنّ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أمرتم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إشارة إلی الأحکام التکلیفیة الخمسة، 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أحل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ناظرةإلی الأحکام الوضعیة، وعلیه فلا داعی لأنّ نعتبر العبارتین مترادفتین للتأکید کما ذهب إلی ذلک بعض شرّاح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وعلیه فطاعة أوامر اللّه تعالی ورعایة الحلال والحرام لا تجعل الإنسان فی حرج، وهذا فی والواقع ردّ قاطع علی اُولئک الذین یرون دین اللّه سلسلة من المحظورات والممنوعات، وهکذا یحث الإمام علیه السلام الجمیع علی ترک الذنوب والمعاصی والمحرمات، وهکذا والمحدودة والحرکة باتجاه السبیل الرحب للحلال والمباح، فلیست هنالک من مشکلة فی حیاتهم المادیة ولا المعنویة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والواقع هو أنّ هذه العبارة إشارة لما ورد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عَلَیْکُمْ فِی الدِّینِ مِنْ حَرَجٍ</w:t>
      </w:r>
      <w:r>
        <w:rPr>
          <w:rFonts w:eastAsia="Amiri" w:cs="Amiri" w:ascii="Amiri" w:hAnsi="Amiri"/>
          <w:color w:val="111111"/>
          <w:sz w:val="28"/>
          <w:szCs w:val="28"/>
          <w:rtl w:val="true"/>
          <w:lang w:bidi="ar-SA"/>
        </w:rPr>
        <w:t xml:space="preserve">. . .»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فی الحدیث النبوی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بَعَثَنِی بِالحَنَفِیةِ السَّمحَةِ</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صرّح القرآن الکریم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فَکُلُوا مِمَّا رَزَقَکُمْ اللّهُ حَلَالاً طَیِّباً وَاشْکُرُوا نِعْمَةَ اللّهِ إِنْ کُنْتُمْ إِیَّاهُ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عَلَیْکُمْ الْمَیْتَةَ وَالدَّمَ وَلَحْمَ الْخِنْزِیرِ وَمَا أُهِلَّ لِغَیْرِ اللّهِ بِهِ</w:t>
      </w:r>
      <w:r>
        <w:rPr>
          <w:rFonts w:eastAsia="Amiri" w:cs="Amiri" w:ascii="Amiri" w:hAnsi="Amiri"/>
          <w:color w:val="111111"/>
          <w:sz w:val="28"/>
          <w:szCs w:val="28"/>
          <w:rtl w:val="true"/>
          <w:lang w:bidi="ar-SA"/>
        </w:rPr>
        <w:t xml:space="preserve">. . .»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 السعی من أجل المعاش والحرص لنیل الرزق یشکل أحد العوامل المهمّة للغفلة والکسل عن الإتیان بالفرائض الإلهیّة والخوض فی تهذیب النفس وتزکیتها، فانّ الإمام علیه السلام أشار إلی مسألة دقیقة، وهی ضرورة علمهم بأنّ اللّه قد ضمن أرزاقهم وأمرهم بالقیام </w:t>
      </w:r>
    </w:p>
    <w:p>
      <w:pPr>
        <w:pStyle w:val="BookText"/>
        <w:rPr/>
      </w:pPr>
      <w:r>
        <w:rPr>
          <w:rFonts w:ascii="Amiri" w:hAnsi="Amiri" w:eastAsia="Amiri" w:cs="Amiri"/>
          <w:color w:val="111111"/>
          <w:sz w:val="28"/>
          <w:sz w:val="28"/>
          <w:szCs w:val="28"/>
          <w:rtl w:val="true"/>
          <w:lang w:bidi="ar-SA"/>
        </w:rPr>
        <w:t>بالواجبات، وعلیه فلا ینبغی لهم منح الأولویة لما ضمن والغفلة عمّا یجب علیهم الإتیان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تَکَفَّلَ لَکُمْ بِالرِّزْقِ وَأُمِرْتُمْ بِالْعَمَلِ فَلا یَکُونَنَّ الْمَضْمُونُ لَکُمْ طَلَبُهُ أَوْلَی بِکُمْ مِنَ الْمَفْرُوضِ عَلَیْکُمْ عَمَلُهُ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یعتقد بعض شرّاح نهج البلاغة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العبارة المذکورة لیست نائب فاعل للمضمون ونائب الفاعل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وردت فی العبارات السابقة، وإلّا أدنی تأمل یکشف أنّ هذا المطلب ینقض نسق العبارتین المذکورتین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المضمون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المفروض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یقتضی الانسجام بین هاتین العبارتین أن یکون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أحدهما للمضمون والآخری للمفروض، وعلیه یصبح معنی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أن تولون الأهمیّة للشیء الذی ضمنه لکم اللّه وتغفلون عمّا وجب علیکم من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 فانّ الطلب هنا بمعنی تحصیل وإعداد الرزق من جانب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أخری فانّ لدینا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تحصیل الرزق والثانی القیام بالفرائض الإلهیّة، وقد تکفّل اللّه تعالی بضمان الأول وقلدنا مسؤولیة الأمر الثانی، ومن هنا لابدّ أن نبذل ما فی وسعنا بالأمر الثانی، والحال القضیة علی العکس فی أنّ أغلب الناس یرکزون جهودهم ویبذلون قصاری سعیهم ویشغلون فکرهم من أجل تحصیل الرزق والمعاش ویولون ظهورهم لیتناسوا الواجبات والفرائض الملقاة علی عاتقهم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واصل الإمام علیه السلام کلامه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أَنَّهُ وَاللّهِ لَقَدِ اعْتَرَضَ الشَّکُّ وَدَخِلَ </w:t>
      </w:r>
      <w:r>
        <w:rPr>
          <w:rStyle w:val="FootnoteAnchor"/>
          <w:rtl w:val="true"/>
        </w:rPr>
        <w:footnoteReference w:id="104"/>
      </w:r>
      <w:r>
        <w:rPr>
          <w:rFonts w:ascii="Amiri" w:hAnsi="Amiri" w:eastAsia="Amiri" w:cs="Amiri"/>
          <w:color w:val="111111"/>
          <w:sz w:val="28"/>
          <w:sz w:val="28"/>
          <w:szCs w:val="28"/>
          <w:rtl w:val="true"/>
          <w:lang w:bidi="ar-SA"/>
        </w:rPr>
        <w:t>الْیَقِینُ، حَتَّی کَأَنَّ الَّذِی ضُمِنَ لَکُمْ قَدْ فُرِضَ عَلَیْکُمْ، وَکَأَنَّ الَّذِی قَدْ فُرِضَ عَلَیْکُمْ قَدْ وُضِعَ عَنْکُمْ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ویبدو أنّ هذه العبارة تشبه ما ورد عن أمیر المؤمنین علی علیه السلام فی مقارنته لطلب العلم بطلب المال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اعلَمُوا أَنَّ کَمالَ الدِّینِ طَلَبُ العِلمِ وَالعَمَلُ بِهِ، ألا وَإنَّ طَلَبَ العِلمِ أَوجَبُ عَلَیکُم مِنْ طَلَبَ المالِ إِنَّ المالَ مَقسُومٌ مَضمُونٌ لَکُم قَدْ قَسَّمَهُ عادِلٌ بَینَکُم وَضَمِنَهُ وَسَیَفِی لَکُم وَالعِلمُ مخْزُونٌ عِندَ أَهلِهِ وَقَدْ أُرتُم بِطَلَبِهِ مِنْ أَهلِهِ فَاطْلُبُوهُ</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أنّ المقصود بالعبارات المذکورة لیس إیقاف الناس لأنشطتهم الاقتصادیة الإیجابیة ویتخلون عن مساعیهم من أجل ضمان الحیاة المشرفة، بل الهدف هو الحدّ من الحرص </w:t>
      </w:r>
    </w:p>
    <w:p>
      <w:pPr>
        <w:pStyle w:val="BookText"/>
        <w:rPr/>
      </w:pPr>
      <w:r>
        <w:rPr>
          <w:rFonts w:ascii="IRNazanin" w:hAnsi="IRNazanin" w:eastAsia="IRNazanin"/>
          <w:color w:val="111111"/>
          <w:sz w:val="28"/>
          <w:sz w:val="28"/>
          <w:szCs w:val="28"/>
          <w:rtl w:val="true"/>
          <w:lang w:bidi="fa-IR"/>
        </w:rPr>
        <w:t>والتکالب علی الدنیا والجنوح نحو الشره الذی یصد الإنسان عن العلم والمعرفة والأمور المعنویة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خلص الإمام علیه السلام إلی هذه النتیجة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فَبَادِرُوا الْعَمَلَ، وَخَافُوا بَغْتَةَ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وقت یعنی الشیء الذی یحدث فجأة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الْأَجَلِ، فَإِنَّهُ لاَ یُرْجَی مِنْ رَجْعَةِ الْعُمُرِ مَا یُرْجَی مِنْ رَجْعَةِ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فَاتَ الْیَوْمَ مِنَ الرِّزْقِ رُجِیَ غَداً زِیَادَتُهُ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فَاتَ أَمْسِ مِنَ الْعُمُرِ لَمْ یُرْجَ الیَوْمَ رَجْعَتُهُ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مَعَ الجَائِی وَالیأسُ مَعَ المَاضِی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حقاً إنّه منطق بلیغ واضح فی عدم إمکانیة عودة ساعات العمر بأی شکل من الأشکال، فی حین یمکن استعادة متع الدنیا وفی کل الظروف وتدارکها، بناءاً علی هذا فالذی یقوله العقل لابدّ من الحزم والحساسیة تجاه الأمور التی یمکن عودتها، لا الأمور التی إن فقدت الیوم أمکن الحصول علیها بالغد، والحال أنّ أغلب الناس یتصرفون علی العکس من هذا الأمر، فأصواتهم ترتفع بالصراخ إلی عنان السماء لمجرّد فقدانهم لشیء من حطام الدنیا، بینما لا یأبهون لتصرم الأیام والأسابیع والأشهر والسنوات، وهذا یدعو إلی الدهشة والعجب، وهذا ما دفع بالإمام علیه السلام للتأکید علی هذا المطلب وشبهه فی هذه الخطبة وسائر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الخبر أنّ شخصاً أتی إلی الإمام السجاد علیه السلام وقد شکی إلیه وضعه وکأنّه کان یعانی من قلّة الرزق فرد علیه الإمام علیه السلام أنّ بنی آدم علیه السلام مساکین یشهدون ثلاث مصائب کل یوم ولا یعتبرون بها ولو اعتبروا بها لهانت علیهم المصائب، المصیبة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یمر علیهم یذهب من عمرهم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لکنهم لا یأسفون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یحزنون إن قلّ مالهم، والحال هناک خلف للدنیار والدرهم بینما لیس للعمر من عودة قط، المصیبة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الإنسان یرتزق کل یوم فان کان رزقه حلالاً کان فیه حساب وإن کان من الحرام فیه عقاب، المصیبة الثالثة وهی أعظمها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یَومٍ یُمسِی إلّاوَقَدْ دَنا مِنَ الآخرَةِ مَرحَلَةً لایَدرِی عَلَی الجَنَّة أم عَلی النَّارِ</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ختام الخطبة نصح الناس من خلال الوعظ بالآیات القرآنیة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حَقَّ تُقَاتِهِ وَلَا تَمُوتُنَّ إِلَّا وَأَنْتُمْ مُسْلِمُونَ</w:t>
      </w:r>
      <w:r>
        <w:rPr>
          <w:rFonts w:eastAsia="Amiri" w:cs="Amiri" w:ascii="Amiri" w:hAnsi="Amiri"/>
          <w:color w:val="111111"/>
          <w:sz w:val="28"/>
          <w:szCs w:val="28"/>
          <w:rtl w:val="true"/>
          <w:lang w:bidi="ar-SA"/>
        </w:rPr>
        <w:t xml:space="preserve">» . </w:t>
      </w:r>
      <w:bookmarkStart w:id="123" w:name="pg12576_183451"/>
    </w:p>
    <w:p>
      <w:pPr>
        <w:pStyle w:val="BookText"/>
        <w:rPr/>
      </w:pPr>
      <w:bookmarkEnd w:id="123"/>
      <w:r>
        <w:rPr>
          <w:rFonts w:ascii="Amiri" w:hAnsi="Amiri" w:eastAsia="Amiri" w:cs="Amiri"/>
          <w:color w:val="111111"/>
          <w:sz w:val="28"/>
          <w:sz w:val="28"/>
          <w:szCs w:val="28"/>
          <w:rtl w:val="true"/>
          <w:lang w:bidi="ar-SA"/>
        </w:rPr>
        <w:t>والقول مستوحی من قوله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فاتَّقُوا اللّهَ حَقَّ تُقَاتِهِ وَلَا تَمُوتُنَّ إِلَّا وَأَنْتُمْ مُسْلِمُونَ</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1826773_77815467"/>
      <w:bookmarkStart w:id="125" w:name="_Toc39"/>
      <w:bookmarkEnd w:id="124"/>
      <w:r>
        <w:rPr>
          <w:rtl w:val="true"/>
        </w:rPr>
        <w:t>تأمّلات</w:t>
      </w:r>
      <w:bookmarkEnd w:id="125"/>
    </w:p>
    <w:p>
      <w:pPr>
        <w:pStyle w:val="Heading5"/>
        <w:numPr>
          <w:ilvl w:val="4"/>
          <w:numId w:val="1"/>
        </w:numPr>
        <w:rPr/>
      </w:pPr>
      <w:bookmarkStart w:id="126" w:name="__RefHeading___Toc1826775_77815467"/>
      <w:bookmarkStart w:id="127" w:name="_Toc40"/>
      <w:bookmarkEnd w:id="126"/>
      <w:r>
        <w:rPr/>
        <w:t>1</w:t>
      </w:r>
      <w:r>
        <w:rPr>
          <w:rtl w:val="true"/>
        </w:rPr>
        <w:t xml:space="preserve"> - </w:t>
      </w:r>
      <w:r>
        <w:rPr>
          <w:rtl w:val="true"/>
        </w:rPr>
        <w:t>غرور عن بعد ورعب من قرب</w:t>
      </w:r>
      <w:bookmarkEnd w:id="127"/>
    </w:p>
    <w:p>
      <w:pPr>
        <w:pStyle w:val="BookText"/>
        <w:rPr/>
      </w:pPr>
      <w:r>
        <w:rPr>
          <w:rFonts w:ascii="IRNazanin" w:hAnsi="IRNazanin" w:eastAsia="IRNazanin"/>
          <w:color w:val="111111"/>
          <w:sz w:val="28"/>
          <w:sz w:val="28"/>
          <w:szCs w:val="28"/>
          <w:rtl w:val="true"/>
          <w:lang w:bidi="fa-IR"/>
        </w:rPr>
        <w:t>إنّ المتع الدنیویة المادیة والبهرجة لهذا العالم تبدو خلّابة ساحرة من بعید، لکن ما إن یبلغها الإنسان حتی یراها غایة فی الصغر والضحالة، بل تکون مقلقة ومرعبة أحیاناً، مثلاً یری الإنسان من بعید حیاة الملوک فیظن لو إعتلی یوماً عرش السلطة، فقد سیطر علی العالم بأسره وقد نال السعادة والموفقیة، ولکنّه ما إن یبلغ ذلک حتی یشعر أنّه فقد علی الأقل ثلاثة أشیاء من رکائز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فهو یشعر فی ذلک المنصب بالخوف من أقرب مقربیه، فهو مطالب بالحذر من بطانته دائماً حتی فی قصره وغرفة نومه فلا أمن ولا أمان، فما أکثر السلاطین الذین قتلوا علی ید مقربیهم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علی سبیل المثال لا یستطیع ممارسة حیاته کالأفراد العادیین من قبیل الخروج فی نزهة مع زوجته وأولاده أو الحضور بحریة فی المجالس والحفلات التی یقیمها الأصدقاء والأقرباء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راحة البال، فهو مشغول علی الدوام ولا یهدأ أبداً، فما زلنا نذکر بعض رؤوسا الجمهویات الذین صرّحوا علنا بأنّهم لم یذوقوا طعم النوم الهادیء طیلة لیالی حکومتهم وأن حاشیتهم کانوا یوقظونهم من نومهم لیطلعوهم علی الحوادث التی تقع هنا هناک من العالم، نعم لم یذوقوا طعم النوم إلّابعد أن تمت مدّة حکومتهم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آخر لما ذکرنا آفاق حیاة الأثریاء من بعید فیظن الناظر أنّها مفعمة بالسعادة والرفاه، ولکن إن قدّر له أن یعیش ذلک الثراء فسیشعر أنّ بحاجة إلی جزء یسیر من هذه </w:t>
      </w:r>
      <w:bookmarkStart w:id="128" w:name="pg12576_183452"/>
    </w:p>
    <w:p>
      <w:pPr>
        <w:pStyle w:val="BookText"/>
        <w:rPr/>
      </w:pPr>
      <w:bookmarkEnd w:id="128"/>
      <w:r>
        <w:rPr>
          <w:rFonts w:ascii="IRNazanin" w:hAnsi="IRNazanin" w:eastAsia="IRNazanin"/>
          <w:color w:val="111111"/>
          <w:sz w:val="28"/>
          <w:sz w:val="28"/>
          <w:szCs w:val="28"/>
          <w:rtl w:val="true"/>
          <w:lang w:bidi="fa-IR"/>
        </w:rPr>
        <w:t>الثروة فی حیاته بینما تثقل باقی الثروة کاهله، فالحرص علی حفظ هذه الثروة وصیانتها من الأعمال الشاقة، والعداوة والبغض الحسد الذی یعانیه من الآخرین والذی یمثل کابوساً مرعباً یقض مضجعه، ومن هنا عبّر الإمام علیه السلام بتلک العبارة الرائعة التی أوردها فی هذه الخطبة فی أنّ کل شیء فی الدنیا سماعه أعظم من عیانه، وبالعکس بالنسبة للآخرة فانّ کل شیء فیها عیانه أعظم من سماعه، فهل لعاقل بعد کل هذا أن یؤثر الدنیا علی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 نشد الإنسان المقامات المادیة وثروات هذا العالم من أجل خدمة خلق اللّه تعالی، علی حدّ تعبیر القرآن الکریم فی إطار خطابه لقارون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 فِیمَا آتَاکَ اللّهُ الدَّارَ الْآخِرَةَ</w:t>
      </w:r>
      <w:r>
        <w:rPr>
          <w:rFonts w:eastAsia="Amiri" w:cs="Amiri" w:ascii="Amiri" w:hAnsi="Amiri"/>
          <w:color w:val="111111"/>
          <w:sz w:val="28"/>
          <w:szCs w:val="28"/>
          <w:rtl w:val="true"/>
          <w:lang w:bidi="ar-SA"/>
        </w:rPr>
        <w:t xml:space="preserve">. . .»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وتحمل کل ما یترتب علی ذلک من مشاکل وصعاب فذلک له حساب آخر، فقد ورد فی الخبر إنّ أحد أصحاب الإمام الصادق علیه السلام شکی إلیه طلب الدنیا والتعلق بها، فقال له علیه السلام لم تطلب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لأصل بها رحمی وأنفق علی عیالی وأعطی وأحج وأعتمر،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هذا طلَبُ الدُّنیا، هذا طَلَبُ الآخرة</w:t>
      </w:r>
      <w:r>
        <w:rPr>
          <w:rFonts w:eastAsia="IRNazanin" w:cs="IRNazanin"/>
          <w:color w:val="111111"/>
          <w:sz w:val="28"/>
          <w:szCs w:val="28"/>
          <w:rtl w:val="true"/>
          <w:lang w:bidi="fa-IR"/>
        </w:rPr>
        <w:t xml:space="preserve">» . </w:t>
      </w:r>
      <w:r>
        <w:rPr>
          <w:rStyle w:val="FootnoteAnchor"/>
          <w:rtl w:val="true"/>
        </w:rPr>
        <w:footnoteReference w:id="110"/>
      </w:r>
    </w:p>
    <w:p>
      <w:pPr>
        <w:pStyle w:val="Heading5"/>
        <w:numPr>
          <w:ilvl w:val="4"/>
          <w:numId w:val="1"/>
        </w:numPr>
        <w:rPr/>
      </w:pPr>
      <w:bookmarkStart w:id="129" w:name="__RefHeading___Toc1826777_77815467"/>
      <w:bookmarkStart w:id="130" w:name="_Toc41"/>
      <w:bookmarkEnd w:id="129"/>
      <w:r>
        <w:rPr/>
        <w:t>2</w:t>
      </w:r>
      <w:r>
        <w:rPr>
          <w:rtl w:val="true"/>
        </w:rPr>
        <w:t xml:space="preserve"> - </w:t>
      </w:r>
      <w:r>
        <w:rPr>
          <w:rtl w:val="true"/>
        </w:rPr>
        <w:t>الدنیا وآراء الناس</w:t>
      </w:r>
      <w:bookmarkEnd w:id="13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 یعلم أنّ هذه الدنیا والحیاة فی هذا العالم لا تدوم لأحد، فهم یرون بأم أعینهم مراحل انتقال الطفولة إلی الشباب ومنه إلی الکهولة ثم العالم الآخر تطالعنا صفحات النعی فی الصحف المسائیة کل یوم بالإعلان عن موت بعض الأعزة الذین یثکل بهم الأقرباء والأهل، ولا سیّما فی عصرنا الراهن الذی أصبح فیه الموت والحیاة قریب جدّاً من الإنسان مقارنة الأزمنة الماضیة ومتوسط عمر الإنسان، فقد نسمع بسقوط مفاجیء لطائرة فتتناثر أجساد رکابّها فی الهواء لتقع هنا هناک، والحوادث الاُخری التی تزید من عدد الوفیات کل یوم وفی مختلف الأماکن، حتی أنّ ضحایا الوسائل النقلیة فی المناطق والمدن لتفوق ضحایا الحروب، وبغض </w:t>
      </w:r>
      <w:bookmarkStart w:id="131" w:name="pg12576_183453"/>
    </w:p>
    <w:p>
      <w:pPr>
        <w:pStyle w:val="BookText"/>
        <w:rPr/>
      </w:pPr>
      <w:bookmarkEnd w:id="131"/>
      <w:r>
        <w:rPr>
          <w:rFonts w:ascii="IRNazanin" w:hAnsi="IRNazanin" w:eastAsia="IRNazanin"/>
          <w:color w:val="111111"/>
          <w:sz w:val="28"/>
          <w:sz w:val="28"/>
          <w:szCs w:val="28"/>
          <w:rtl w:val="true"/>
          <w:lang w:bidi="fa-IR"/>
        </w:rPr>
        <w:t>النظر عما سبق فانّ هذه الحیاة القصیرة ملیئة بأنواع المعاناة والألم والمشاق، ویکفی فی ذلک أن نلقی نظرة عابرة علی مستشفی لنری مختلف الأمراض التی یعانی منها الأطفال والشباب والکهول، أو نتطلع أحد السجون ونشاهد عن کثب الأفراد الذین زجت بهم المظالم والشهوات والأخطاء والنزوات فی ذلک المکان، ولکن مع ذلک أغلب الناس یتناسون کل هذه المسائل لیحصلوا علی استقرار کاذب مزّیف، والاستقرار الذی یشبه ذلک الذی یشعر به الحیوان الذی یخفی جسده فی الرمال مخافة الصیّاد، والحال یراه الصیاد ویسارع إلی افتراسه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فانّ الإمام علیه السلام یورد وصایاه فی أغلب مواضع نهج البلاغة بهدف التنبیه إلی تلک الغفلة والنسیان الممیت وایقاظ الضمیر البشری الذی یغط فی سبات عمیق، وقد اتبع الإمام مختلف الأسالیب من أجل تحقیق هذا الغرض فتارة یذکر الدنیا علی أنّها دار عناء وفناء وغیر وعبر وأخری یذکر إنزوائها علی أنواع الشدائد والمشاکل، کما یتطرق إلی قصر المسافة بین الحیاة والموت، إلی جانب ذلک یلفت الانتباه إلی هذه الحقیقة فی عدم إمکانیة عودة ما یتصرم من ساعات العمر، فی حین یمکن تدارک کافة سائر النعم المادیة، والحق لو تأمل کل إنسان مرّة واحدة فی الاسبوع هذه الخطبة لما عانی من الغفلة قط</w:t>
      </w:r>
      <w:r>
        <w:rPr>
          <w:rFonts w:eastAsia="IRNazanin" w:cs="IRNazanin"/>
          <w:color w:val="111111"/>
          <w:sz w:val="28"/>
          <w:szCs w:val="28"/>
          <w:rtl w:val="true"/>
          <w:lang w:bidi="fa-IR"/>
        </w:rPr>
        <w:t>.</w:t>
      </w:r>
    </w:p>
    <w:p>
      <w:pPr>
        <w:pStyle w:val="Heading5"/>
        <w:numPr>
          <w:ilvl w:val="4"/>
          <w:numId w:val="1"/>
        </w:numPr>
        <w:rPr/>
      </w:pPr>
      <w:bookmarkStart w:id="132" w:name="__RefHeading___Toc1826779_77815467"/>
      <w:bookmarkStart w:id="133" w:name="_Toc42"/>
      <w:bookmarkEnd w:id="132"/>
      <w:r>
        <w:rPr/>
        <w:t>3</w:t>
      </w:r>
      <w:r>
        <w:rPr>
          <w:rtl w:val="true"/>
        </w:rPr>
        <w:t xml:space="preserve"> - </w:t>
      </w:r>
      <w:r>
        <w:rPr>
          <w:rtl w:val="true"/>
        </w:rPr>
        <w:t>کیف نبحث عن سعادة الآخرة فی الدنیا؟</w:t>
      </w:r>
      <w:bookmarkEnd w:id="133"/>
    </w:p>
    <w:p>
      <w:pPr>
        <w:pStyle w:val="BookText"/>
        <w:rPr/>
      </w:pPr>
      <w:r>
        <w:rPr>
          <w:rFonts w:ascii="IRNazanin" w:hAnsi="IRNazanin" w:eastAsia="IRNazanin"/>
          <w:color w:val="111111"/>
          <w:sz w:val="28"/>
          <w:sz w:val="28"/>
          <w:szCs w:val="28"/>
          <w:rtl w:val="true"/>
          <w:lang w:bidi="fa-IR"/>
        </w:rPr>
        <w:t>ربّما یطلب الإنسان الدنیا من أجل إشباع أهوائه ورغباته إلی جانب الامتیاز علی الآخرین واستغلالهم واستعمارهم، کما قد یطلبها بهدف الحصول علی الرفاه المتوازن، وأحیاناً ینشدها بغیة وفرة الإمکانات لخدمة الآخرین، أخیراً قد یریدها لترسیخ دعائم اقتصاد المجتمع الإسلامی وتحقیق مجده وعظمته ورفعته وإبعاده عن کافة أشکال التبعیة للآخرین، ومن البدیهی أنّ هذه الأهداف تتفاوت فیما بینها تفاوتاً تاماً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ضوء الهدف الأول یتصف بأبشع الصفات الرذیلة، والثانی یتّجه نحو الأهداف </w:t>
      </w:r>
    </w:p>
    <w:p>
      <w:pPr>
        <w:pStyle w:val="BookText"/>
        <w:rPr/>
      </w:pPr>
      <w:r>
        <w:rPr>
          <w:rFonts w:ascii="IRNazanin" w:hAnsi="IRNazanin" w:eastAsia="IRNazanin"/>
          <w:color w:val="111111"/>
          <w:sz w:val="28"/>
          <w:sz w:val="28"/>
          <w:szCs w:val="28"/>
          <w:rtl w:val="true"/>
          <w:lang w:bidi="fa-IR"/>
        </w:rPr>
        <w:t>المباحة والاستفادة من النعم الإلهیّة، والثالث یمارس أرفع عبادة وأخیراً الرابع یسدی أعظم الخدمات الإنسانیة والإسلامیة، وکل ما ورد من ذمّ فی هذه الخطبة وسائر الأخبار والروایات عن أئمة العصمة علیه السلام وکذلک القرآن الکریم إنّما یشیر فی والواقع إلی الطائفة الأولی من الناس وهو الموصوف برأس کل خطیئة ومصدر جمیع الذنوب، ولا عاقبة له سوی جهنّم وبئس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فلا ینبغی تفسیر ذمّ الدنیا والمتکالبین علیها بأنّ الإسلام یرتضی للمجتمع حالة الفقر والحرمان ویوصی بذلک، قد ورد هذا المضمون فی الروایات الإسلامیة، فقد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عَبدَ الدِّینار والدّرهم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7/140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المرحوم الشیخ الصدوق فی تفسیر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من یمنع زکاة ماله ویبخل بمواساة إخوانه، فیکون قد آثر عبادة الدینار والدرهم علی عبادة خالقه</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فی الخبر أنّ علیاً علیه السلام یفخر برفاه أهل الکوفة خلال مدّة حکومته رغم ما هو علیه من الزهد والعزوف عن الدنیا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أَصبَحَ بِالکُوفَةِ أَحَدٌ إلّاناعِماً، إِنَّ أَدناهُم مَنزِلَةً لَیَأکُلُ البُّرَ وَیَجلِسُ فِی الظِّلِّ وَیَشرَبُ مِن ماءِ الفُراتِ</w:t>
      </w:r>
      <w:r>
        <w:rPr>
          <w:rFonts w:eastAsia="Amiri" w:cs="Amiri" w:ascii="Amiri" w:hAnsi="Amiri"/>
          <w:color w:val="111111"/>
          <w:sz w:val="28"/>
          <w:szCs w:val="28"/>
          <w:rtl w:val="true"/>
          <w:lang w:bidi="ar-SA"/>
        </w:rPr>
        <w:t xml:space="preserve">» </w:t>
      </w:r>
      <w:r>
        <w:rPr>
          <w:rStyle w:val="FootnoteAnchor"/>
          <w:rtl w:val="true"/>
        </w:rPr>
        <w:footnoteReference w:id="113"/>
      </w:r>
      <w:bookmarkStart w:id="134" w:name="pg12576_183455"/>
    </w:p>
    <w:p>
      <w:pPr>
        <w:pStyle w:val="Heading2"/>
        <w:numPr>
          <w:ilvl w:val="1"/>
          <w:numId w:val="1"/>
        </w:numPr>
        <w:rPr/>
      </w:pPr>
      <w:bookmarkStart w:id="135" w:name="__RefHeading___Toc1826781_77815467"/>
      <w:bookmarkStart w:id="136" w:name="_Toc43"/>
      <w:bookmarkEnd w:id="134"/>
      <w:bookmarkEnd w:id="135"/>
      <w:r>
        <w:rPr>
          <w:rtl w:val="true"/>
        </w:rPr>
        <w:t>الخطبة المأة و خمسه عشرة</w:t>
      </w:r>
      <w:bookmarkEnd w:id="136"/>
    </w:p>
    <w:p>
      <w:pPr>
        <w:pStyle w:val="Heading3"/>
        <w:numPr>
          <w:ilvl w:val="2"/>
          <w:numId w:val="1"/>
        </w:numPr>
        <w:rPr/>
      </w:pPr>
      <w:bookmarkStart w:id="137" w:name="__RefHeading___Toc1826783_77815467"/>
      <w:bookmarkStart w:id="138" w:name="_Toc44"/>
      <w:bookmarkEnd w:id="137"/>
      <w:r>
        <w:rPr>
          <w:rtl w:val="true"/>
        </w:rPr>
        <w:t>اشارة</w:t>
      </w:r>
      <w:bookmarkEnd w:id="138"/>
    </w:p>
    <w:p>
      <w:pPr>
        <w:pStyle w:val="BookText"/>
        <w:rPr/>
      </w:pP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رواها قبل السید الرضی المرحوم الشیخ الصدوق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آداب صلاة الاستسقاء مع اختلاف کبیر وإضافات تدلّ علی أنّ ما نقله السید الرضی فی نهج البلاغة هو بعض ما اختاره من تلک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نقلها المرحوم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آداب صلاة الاستسقاء مع اختلاف وما ورد فی نقل السید الرضی فی نهج البلاغة ممّا یدلّ علی وجود مصدر آخر اعتمده الشیخ، ونقلها من علماء العامّة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2/256</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خُطْبِةٍ لَهُ علیه السلام</w:t>
      </w:r>
    </w:p>
    <w:p>
      <w:pPr>
        <w:pStyle w:val="BookText"/>
        <w:rPr/>
      </w:pPr>
      <w:r>
        <w:rPr>
          <w:rFonts w:ascii="IRNazanin" w:hAnsi="IRNazanin" w:eastAsia="IRNazanin"/>
          <w:color w:val="111111"/>
          <w:sz w:val="28"/>
          <w:sz w:val="28"/>
          <w:szCs w:val="28"/>
          <w:rtl w:val="true"/>
          <w:lang w:bidi="fa-IR"/>
        </w:rPr>
        <w:t>فی الاستسقاء</w:t>
      </w:r>
    </w:p>
    <w:p>
      <w:pPr>
        <w:pStyle w:val="Heading3"/>
        <w:numPr>
          <w:ilvl w:val="2"/>
          <w:numId w:val="1"/>
        </w:numPr>
        <w:rPr/>
      </w:pPr>
      <w:bookmarkStart w:id="139" w:name="__RefHeading___Toc1826785_77815467"/>
      <w:bookmarkStart w:id="140" w:name="_Toc45"/>
      <w:bookmarkEnd w:id="139"/>
      <w:r>
        <w:rPr>
          <w:rtl w:val="true"/>
        </w:rPr>
        <w:t>نظرة إلی الخطبة</w:t>
      </w:r>
      <w:bookmarkEnd w:id="140"/>
    </w:p>
    <w:p>
      <w:pPr>
        <w:pStyle w:val="BookText"/>
        <w:rPr/>
      </w:pPr>
      <w:r>
        <w:rPr>
          <w:rFonts w:ascii="IRNazanin" w:hAnsi="IRNazanin" w:eastAsia="IRNazanin"/>
          <w:color w:val="111111"/>
          <w:sz w:val="28"/>
          <w:sz w:val="28"/>
          <w:szCs w:val="28"/>
          <w:rtl w:val="true"/>
          <w:lang w:bidi="fa-IR"/>
        </w:rPr>
        <w:t>کما ورد فی عنوان الخطبة فانّها دعاء فی الاستسقاء، وقد أوردها الإمام فی عصر حکومته حین أصاب الناس الجفاف، حیث أشار علیه السلام فی البدایة إلی الأسباب التی تدعو إلی حبس المطر وشیاع الجفاف فی أنّ أغلب الحوادث من هذا القبیل معلولة لمعاصی الناس وذنوبهم وسوء أعمالهم، ثم یبتهل إلی اللّه تعالی بالدعاء بعبارات رصینة عمیقة المعنی سائلاً الحق تبارک وتعالی التلطف بنزول المطر، حتی أنّ عباراته لتخترق شغاف القلب وتملأه بالمعنویات والشد للّه سبحانه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أحرانا بالتوسل بهذه العبارات والمضامین الواردة فی هذ الخطبة من أجل الاستسقاء</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2576_183457"/>
      <w:bookmarkStart w:id="142" w:name="pg12576_183457"/>
      <w:bookmarkEnd w:id="142"/>
    </w:p>
    <w:p>
      <w:pPr>
        <w:pStyle w:val="Heading3"/>
        <w:numPr>
          <w:ilvl w:val="2"/>
          <w:numId w:val="1"/>
        </w:numPr>
        <w:rPr/>
      </w:pPr>
      <w:bookmarkStart w:id="143" w:name="pg12576_183457"/>
      <w:bookmarkStart w:id="144" w:name="__RefHeading___Toc1826787_77815467"/>
      <w:bookmarkStart w:id="145" w:name="_Toc46"/>
      <w:bookmarkEnd w:id="143"/>
      <w:bookmarkEnd w:id="144"/>
      <w:r>
        <w:rPr>
          <w:rtl w:val="true"/>
        </w:rPr>
        <w:t>القسم الاوّل</w:t>
      </w:r>
      <w:r>
        <w:rPr>
          <w:rtl w:val="true"/>
        </w:rPr>
        <w:t xml:space="preserve">: </w:t>
      </w:r>
      <w:r>
        <w:rPr>
          <w:rtl w:val="true"/>
        </w:rPr>
        <w:t>الأمل باللّه فی القحط والجفاف</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انْصَاحَتْ جِبَالُنَا، وَاغیَرَّتْ أَرْضُنَا، وَهَامَتْ دَوَابُّنَا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وَتَحَیَّرَتْ فی مَرَابِضِهَا، وَعَجَّتْ عَجِیجَ الثَّکَالَی عَلَی أَوْلادِهَا، وَمَلَّتِ التَّرَدُّدَ فِی مَرَاتِعِهَا، وَالْحَنِینَ إِلَی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أَنِینَ الْآنَّةِ، وَحَنِینَ الْحَانَّةِ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حَیْرَتَهَا فِی مَذَاهِبِهَا، وَاَنِینَهَا فِی مَوَالِجِهَا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خَرَجْنَا إِلَیْکَ حِین اعْتَکَرَتْ عَلَیْنَا حَدَابِیرُ السِّنِینَ، وَأَخْلَفَتْنَا مَخَایِلُ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فَکُنْتَ الرَّجَاءَ لِلْمُبْتَئِسِ، وَالْبَلاَغَ لِلْمُلْتَمِسِ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نَدْعُوکَ حِینَ قَنَطَ الْأَنَامُ، وَمُنِعَ الْغَمَامُ، وَهَلَکَ السَّوَامُ، أَنْ لاَ تُؤَاخِذَنَا بِأَعْمَالِنَا، وَلاَ تَأْخُذَنَا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وَانْشُرْ عَلَیْنَا رَحْمَتَکَ بِالسَّحابِ الْمُنْبَعِقِ، وَالرَّبِیعِ الْمُغْدِقِ، وَالنَّبَاتِ الْمُونِقِ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 وَابِلاً، تُحْیِی بِهِ مَا قَدْ مَاتَ، وَتَرُدُّ بِهِ مَا قَدْ فَاتَ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بیّن الإمام علیه السلام فی بدایة هذه الخطبة الوضع المأساوی الذی أصاب الناس إثر الجفاف ومع السماء بعبارات رائعة بعیدة المعنی، حیث استهلها بستة جمل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قَدِ انْصَاحَتْ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انصاحت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صوم بمعنی الانشقاق وقیل بمعنی الجفاف والتشقق والزوال‌الملازمة لبعضها البعض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جِبَالُنَا، وَاغیَرَّتْ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أَرْضُنَا، وَهَامَتْ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وَتَحَیَّرَتْ فی مَرَابِضِهَا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وَعَجَّتْ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عَجِیجَ</w:t>
      </w:r>
    </w:p>
    <w:p>
      <w:pPr>
        <w:pStyle w:val="BookText"/>
        <w:rPr/>
      </w:pPr>
      <w:r>
        <w:rPr>
          <w:rFonts w:ascii="Amiri" w:hAnsi="Amiri" w:eastAsia="Amiri" w:cs="Amiri"/>
          <w:color w:val="111111"/>
          <w:sz w:val="28"/>
          <w:sz w:val="28"/>
          <w:szCs w:val="28"/>
          <w:rtl w:val="true"/>
          <w:lang w:bidi="ar-SA"/>
        </w:rPr>
        <w:t xml:space="preserve">الثَّکَالَی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مات إبنها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أَوْلادِهَا، وَمَلَّتِ التَّرَدُّدَ فِی مَرَاتِعِهَا، وَالْحَنِینَ إِلَی مَوَارِدِهَا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فققد رسم الإمام علیه السلام صورة واضحة بعبارات فصیحة عن الجفاف الشدید الذی أصاب الناس فی ذلک الزمان، وکشف النقاب عن وضع الجبال والأراضی والمراتع والدواب، ثم رفع یدیه بالدعاء مبتهلاً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فَارْحَمْ أَنِینَ الْآنَّةِ </w:t>
      </w:r>
      <w:r>
        <w:rPr>
          <w:rStyle w:val="FootnoteAnchor"/>
          <w:rtl w:val="true"/>
        </w:rPr>
        <w:footnoteReference w:id="117"/>
      </w:r>
      <w:r>
        <w:rPr>
          <w:rFonts w:ascii="Amiri" w:hAnsi="Amiri" w:eastAsia="Amiri" w:cs="Amiri"/>
          <w:color w:val="111111"/>
          <w:sz w:val="28"/>
          <w:sz w:val="28"/>
          <w:szCs w:val="28"/>
          <w:rtl w:val="true"/>
          <w:lang w:bidi="ar-SA"/>
        </w:rPr>
        <w:t>، وَحَنِینَ الْحَانَّةِ</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کما شکی شدّة عطش الدواب وجوعها وصراخها فی أماکنها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فَارْحَمْ حَیْرَتَهَا فِی مَذَاهِبِهَا، وَاَنِینَهَا فِی مَوَالِجِهَا</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وأردف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خَرَجْنَا إِلَیْکَ حِین اعْتَکَرَتْ </w:t>
      </w:r>
      <w:r>
        <w:rPr>
          <w:rStyle w:val="FootnoteAnchor"/>
          <w:rtl w:val="true"/>
        </w:rPr>
        <w:footnoteReference w:id="120"/>
      </w:r>
      <w:r>
        <w:rPr>
          <w:rFonts w:ascii="Amiri" w:hAnsi="Amiri" w:eastAsia="Amiri" w:cs="Amiri"/>
          <w:color w:val="111111"/>
          <w:sz w:val="28"/>
          <w:sz w:val="28"/>
          <w:szCs w:val="28"/>
          <w:rtl w:val="true"/>
          <w:lang w:bidi="ar-SA"/>
        </w:rPr>
        <w:t xml:space="preserve">عَلَیْنَا حَدَابِیرُ السِّنِینَ </w:t>
      </w:r>
      <w:r>
        <w:rPr>
          <w:rStyle w:val="FootnoteAnchor"/>
          <w:rtl w:val="true"/>
        </w:rPr>
        <w:footnoteReference w:id="121"/>
      </w:r>
      <w:r>
        <w:rPr>
          <w:rFonts w:ascii="Amiri" w:hAnsi="Amiri" w:eastAsia="Amiri" w:cs="Amiri"/>
          <w:color w:val="111111"/>
          <w:sz w:val="28"/>
          <w:sz w:val="28"/>
          <w:szCs w:val="28"/>
          <w:rtl w:val="true"/>
          <w:lang w:bidi="ar-SA"/>
        </w:rPr>
        <w:t xml:space="preserve">، وَأَخْلَفَتْنَا </w:t>
      </w:r>
      <w:r>
        <w:rPr>
          <w:rStyle w:val="FootnoteAnchor"/>
          <w:rtl w:val="true"/>
        </w:rPr>
        <w:footnoteReference w:id="122"/>
      </w:r>
      <w:r>
        <w:rPr>
          <w:rFonts w:ascii="Amiri" w:hAnsi="Amiri" w:eastAsia="Amiri" w:cs="Amiri"/>
          <w:color w:val="111111"/>
          <w:sz w:val="28"/>
          <w:sz w:val="28"/>
          <w:szCs w:val="28"/>
          <w:rtl w:val="true"/>
          <w:lang w:bidi="ar-SA"/>
        </w:rPr>
        <w:t xml:space="preserve">مَخَایِلُ </w:t>
      </w:r>
      <w:r>
        <w:rPr>
          <w:rStyle w:val="FootnoteAnchor"/>
          <w:rtl w:val="true"/>
        </w:rPr>
        <w:footnoteReference w:id="123"/>
      </w:r>
      <w:r>
        <w:rPr>
          <w:rFonts w:ascii="Amiri" w:hAnsi="Amiri" w:eastAsia="Amiri" w:cs="Amiri"/>
          <w:color w:val="111111"/>
          <w:sz w:val="28"/>
          <w:sz w:val="28"/>
          <w:szCs w:val="28"/>
          <w:rtl w:val="true"/>
          <w:lang w:bidi="ar-SA"/>
        </w:rPr>
        <w:t xml:space="preserve">الْجَوْدِ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إنّ دقّة العبارات التی استخدمها الإمام علیه السلام فی هذا الدعاء تشیر إلی مدی حرقة الإمام علیه السلام والناس من جانب، ومن جانب آخر تستبطن تصویراً عمیقاً لتلک الحادثة، فحدابیر جمع حدبار تستخدم بشأن الجمل الذی تبین عظام سنامه وقد حز لحمه بصورة تامة إثر شدّة 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الجوع أو کثرة المشی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شبّه الإمام علیه السلام الجفاف المتواصل بهذا الجمل، ومن الطبیعی أن یدعو منظره إلی الأسی والحزن، کما أنّ رکوبه یبدو متعذراً شاقاً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العبارة التی تضمنت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تستخدم کله منهما بشأ تألم الحیوان حیث </w:t>
      </w:r>
    </w:p>
    <w:p>
      <w:pPr>
        <w:pStyle w:val="BookText"/>
        <w:rPr/>
      </w:pPr>
      <w:r>
        <w:rPr>
          <w:rFonts w:ascii="IRNazanin" w:hAnsi="IRNazanin" w:eastAsia="IRNazanin"/>
          <w:color w:val="111111"/>
          <w:sz w:val="28"/>
          <w:sz w:val="28"/>
          <w:szCs w:val="28"/>
          <w:rtl w:val="true"/>
          <w:lang w:bidi="fa-IR"/>
        </w:rPr>
        <w:t xml:space="preserve">تشیر الاُولی إلی الشاة والثانیة إلی الجمل، فانّما تشیر إلی حالة الألم التی کانت تعیشها جمیع الحیوانات فی ذلک القی الشدید، وبالالتفات إلی أنّ القسم الأعظم من أراضی العراق تقع بین النهرین العظیمین دجلة والفرات المروفان بوفرة المیاههما مقارنة بأنهار المنطقة یتبیّن أنّ القحط تلک السنوات علی درجة من الشدّة بحیث ضیّق علی أهل العراق حتی فی تلبیة الحاجات الأولیة للحیوانات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القرائن إلی أنّ الإمام علیه السلام ألقی هذه الخطبة بعد صلاة الاستستقاء حین کان فی الکوفة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ابتهل إلی اللّه سبحانه وتعالی فی أنّک الأمل والرجاء لکل بائس وحلّال مشاکل کل طالب حاجة وقد سیطر الیأس علی الناس وقد منعت السماء برکاتها والغیوم میاهها وأشرفت الحیوانات علی الهلکة فنسألک ألّا تؤاخذنا بسیئات أعمالنا ولا بوائق ذنوبنا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فَکُنْتَ الرَّجَاءَ لِلْمُبْتَئِسِ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مبتئس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قرص الفقر وشدة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وَالْبَلاَغَ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لِلْمُلْتَمِسِ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نَدْعُوکَ حِینَ قَنَطَ الْأَنَامُ، وَمُنِعَ الْغَمَامُ، وَهَلَکَ السَّوَامُ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أَنْ لاَ تُؤَاخِذَنَا بِأَعْمَالِنَا، وَلاَ تَأْخُذَنَا بِذُنُوبِنَا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تفید هذه العبارة أنّ أغلب الآفات والبلاء والشدّة معلولة لذنوب الناس، ولا تزال مشاکلهم قائمة مستعصیة ما لم یتوبوا إلی اللّه ویسألوه العفو والمغفرة، والعبارة تشبه الشکوی التی بثها نبی اللّه نوح علیه السلام إلی ربّه بشأن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کما ورد فی سورة الأعراف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طرح الإمام طلبته الأصلیة علی الحق تبارک وتعالی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وَانْشُرْ عَلَیْنَا رَحْمَتَکَ </w:t>
      </w:r>
    </w:p>
    <w:p>
      <w:pPr>
        <w:pStyle w:val="BookText"/>
        <w:rPr/>
      </w:pPr>
      <w:r>
        <w:rPr>
          <w:rFonts w:ascii="Amiri" w:hAnsi="Amiri" w:eastAsia="Amiri" w:cs="Amiri"/>
          <w:color w:val="111111"/>
          <w:sz w:val="28"/>
          <w:sz w:val="28"/>
          <w:szCs w:val="28"/>
          <w:rtl w:val="true"/>
          <w:lang w:bidi="ar-SA"/>
        </w:rPr>
        <w:t xml:space="preserve">بِالسَّحابِ الْمُنْبَعِقِ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انشقاق ولما کانت الغیوم حین نزول المطر تبدو منشقة وتجری منهاالأمطار فقد استخدمت هذه المفردة بشأن نزول المطر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وَالرَّبِیعِ الْمُغْدِقِ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وَالنَّبَاتِ الْمُونِقِ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وَابِلاً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تُحْیِی بِهِ مَا قَدْ مَاتَ، وَتَرُدُّ بِهِ مَا قَدْ فَاتَ</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ورد فی عبارات الإمام علیه السلام إنعکاس تام لما عاناه الناس من قحط شدید ومصائب عضال من جهة، ومن جهة أخری تضمنت طلباً للغیوم الملبدة بالأمطار، وکذلک ربیعاً مبارکاً ونباتات طریة جمیلة وأخیراً تتجه صوب نتیجة نهائیة هی الأمطار التی تحیی الأرض وتستعید کل ما فقد؟ ولا تکون تلک السنة سنة عامرة بالبرکة فحسب، بل سنة تتلافی سنوات الجفاف السابقة</w:t>
      </w:r>
      <w:r>
        <w:rPr>
          <w:rFonts w:eastAsia="IRNazanin" w:cs="IRNazanin"/>
          <w:color w:val="111111"/>
          <w:sz w:val="28"/>
          <w:szCs w:val="28"/>
          <w:rtl w:val="true"/>
          <w:lang w:bidi="fa-IR"/>
        </w:rPr>
        <w:t xml:space="preserve">. </w:t>
      </w:r>
      <w:bookmarkStart w:id="146" w:name="pg12576_183461"/>
    </w:p>
    <w:p>
      <w:pPr>
        <w:pStyle w:val="Heading3"/>
        <w:numPr>
          <w:ilvl w:val="2"/>
          <w:numId w:val="1"/>
        </w:numPr>
        <w:rPr/>
      </w:pPr>
      <w:bookmarkStart w:id="147" w:name="__RefHeading___Toc1826789_77815467"/>
      <w:bookmarkStart w:id="148" w:name="_Toc47"/>
      <w:bookmarkEnd w:id="146"/>
      <w:bookmarkEnd w:id="147"/>
      <w:r>
        <w:rPr>
          <w:rtl w:val="true"/>
        </w:rPr>
        <w:t>القسم الثانی</w:t>
      </w:r>
      <w:r>
        <w:rPr>
          <w:rtl w:val="true"/>
        </w:rPr>
        <w:t xml:space="preserve">: </w:t>
      </w:r>
      <w:r>
        <w:rPr>
          <w:rtl w:val="true"/>
        </w:rPr>
        <w:t>اللّهم أمطرنا بوابل رحمتک</w:t>
      </w:r>
      <w:bookmarkEnd w:id="148"/>
    </w:p>
    <w:p>
      <w:pPr>
        <w:pStyle w:val="Heading4"/>
        <w:numPr>
          <w:ilvl w:val="3"/>
          <w:numId w:val="1"/>
        </w:numPr>
        <w:rPr/>
      </w:pPr>
      <w:bookmarkStart w:id="149" w:name="__RefHeading___Toc1826791_77815467"/>
      <w:bookmarkStart w:id="150" w:name="_Toc48"/>
      <w:bookmarkEnd w:id="149"/>
      <w:r>
        <w:rPr>
          <w:rtl w:val="true"/>
        </w:rPr>
        <w:t>اشارة</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سُقْیَا مِنْکَ مُحْیِیَةً مُرْوِیَةً، تَامَّةً عَامَّةً، طَیِّبَةً مُبَارَکَةً، هَنِیئَةً مَرِیعَةً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زَاکیاً نَبْتُهَا، ثَامِراً فَرْعُهَا، نَاضِراً وَرَقُهَا، تُنْعِشُ بِهَا الضَّعِیفَ مِنْ عِبَادِکَ، وَتُحْیِی بِهَا الْمَیِّتَ مِنْ بِلادِکَ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سُقْیَا مِنْکَ تُعْشِبُ بِهَا نِجَادُنا، وَتَجْرِی بِهَا وِهَادُنَا وَیُخْصِبُ بِهَا جَنَابُنَا، وَتُقْبِلُ بِهَا ثِمارُنَا، وَتَعِیشُ بِهَا مَوَاشِینا، وَتَنْدَی بِهَا أَقَاصِینَا، وَتَسْتَعِینُ بِهَا ضَوَاحِینَا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بَرَکاتِکَ الْوَاسِعَةِ، وَعَطَایَاکَ الْجَزِیَلَةِ عَلَی بَرِیَّتِکَ الْمُرْمِلَةِ، وَوَحْشِکَ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عَلَیْنَا سَمَاءً مُخْضِلَةً، مِدْرَاراً هَاطِلَةً، یُدَافِعُ الْوَدْقُ مِنْهَا الْوَدْقَ، وَیَحْفِزُ الْقَطْرُ مِنْهَا الْقَطْرَ، غَیْرَ خُلَّبٍ بَرْقُهَا، وَلاَجَهَامٍ عَارِضُهَا، وَلاَ قَزَعٍ رَبَابُهَا، وَلاَ شَفَّانٍ ذِهَابُهَا، حَتَّی یُخْصِبَ لِإِمْرَاعِهَا الُْمجْدِبُونَ، وَیَحْیَا بِبَرَکَتِهَا الْمُسْنِتُونَ، فَإِنَّکَ تُنْزِلُ الْغَیْثَ مِنْ بَعْدِ مَا قَنَطُوا، وَتَنْشُرُ رَحْمَتَکَ وَأَنْتَ الْوَلِیُّ الْحَمِیدُ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الإمام علیه السلام فی هذا المقطع من الخطبة طلبه وصحبه الرئیسی والذی یتمثل بنزول المطر المبارک فسأل اللّه سبحانه وتعالی مطراً ذات عشرین صفة تشیر کل واحدة منها إلی قضیة رائعة، وما أورع أن یذکر الإمام کل هذه الأوصاف للمطر المطلوب، وهی الأوصاف التی تجعل الإنسان یتواضع ویشعر بالخضوع أمام عظمة الخلاق، کما تفهم السامع عمق الآثار والبرکات التی تختزنها هذه القطرات من المطر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سُقْیَا مِنْکَ مُحْیِیَةً مُرْوِیَةً، تَامَّةً عَامَّةً، </w:t>
      </w:r>
    </w:p>
    <w:p>
      <w:pPr>
        <w:pStyle w:val="BookText"/>
        <w:rPr/>
      </w:pPr>
      <w:r>
        <w:rPr>
          <w:rFonts w:ascii="Amiri" w:hAnsi="Amiri" w:eastAsia="Amiri" w:cs="Amiri"/>
          <w:color w:val="111111"/>
          <w:sz w:val="28"/>
          <w:sz w:val="28"/>
          <w:szCs w:val="28"/>
          <w:rtl w:val="true"/>
          <w:lang w:bidi="ar-SA"/>
        </w:rPr>
        <w:t xml:space="preserve">طَیِّبَةً مُبَارَکَةً، هَنِیئَةً مَرِیعَةً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کثیف النبات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زَاکیاً نَبْتُهَا، ثَامِراً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فَرْعُهَا، نَاضِراً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وَرَقُهَا، تُنْعِشُ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بِهَا الضَّعِیفَ مِنْ عِبَادِکَ، وَتُحْیِی بِهَا الْمَیِّتَ مِنْ بِلادِکَ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الواقع هو أنّ الإمام علیه السلام سأل اللّه تعالی مطرا تتوفر فیه الشرائط وبعیداً عن کل الموانع، فقد لوحظ فی أغلب الأحیان نزول الأمطار علی شکل سیول، لکنّها تحطم کل شیء تأتی علیه، أو إنّها تترکز فی نقطة معینة لیست لها منفعة عامة، أو أنّها مصحوبة ببرد شدید قارس لا تخفی آثاره السلبیة، أو یکون مصحوباً ببعض الموانع من قبیل الریاح الحارة والعواصف الشدیدة والآفات التی تصیب النباتات کالجراد والحشرات المؤذیة وأمثال ذلک التی تقضی علی أثار الأمطار، فالإمام علیه السلام یأخذ جمیع هذه الأمور بنظر الاعتبار فیسأل اللّه تعالی اجتماع کافة الشرائط ودفع جمیع الموانع</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واصل الإمام علیه السلام الدعاء بذکر سبعة أوصاف أخری لیکتمل عدد الصفات عشرین صفة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سُقْیَا مِنْکَ تُعْشِبُ بِهَا نِجَادُنا </w:t>
      </w:r>
      <w:r>
        <w:rPr>
          <w:rStyle w:val="FootnoteAnchor"/>
          <w:rtl w:val="true"/>
        </w:rPr>
        <w:footnoteReference w:id="130"/>
      </w:r>
      <w:r>
        <w:rPr>
          <w:rFonts w:ascii="Amiri" w:hAnsi="Amiri" w:eastAsia="Amiri" w:cs="Amiri"/>
          <w:color w:val="111111"/>
          <w:sz w:val="28"/>
          <w:sz w:val="28"/>
          <w:szCs w:val="28"/>
          <w:rtl w:val="true"/>
          <w:lang w:bidi="ar-SA"/>
        </w:rPr>
        <w:t xml:space="preserve">، وَتَجْرِی بِهَا وِهَادُنَا </w:t>
      </w:r>
      <w:r>
        <w:rPr>
          <w:rStyle w:val="FootnoteAnchor"/>
          <w:rtl w:val="true"/>
        </w:rPr>
        <w:footnoteReference w:id="131"/>
      </w:r>
      <w:r>
        <w:rPr>
          <w:rFonts w:ascii="Amiri" w:hAnsi="Amiri" w:eastAsia="Amiri" w:cs="Amiri"/>
          <w:color w:val="111111"/>
          <w:sz w:val="28"/>
          <w:sz w:val="28"/>
          <w:szCs w:val="28"/>
          <w:rtl w:val="true"/>
          <w:lang w:bidi="ar-SA"/>
        </w:rPr>
        <w:t xml:space="preserve">وَیُخْصِبُ </w:t>
      </w:r>
      <w:r>
        <w:rPr>
          <w:rStyle w:val="FootnoteAnchor"/>
          <w:rtl w:val="true"/>
        </w:rPr>
        <w:footnoteReference w:id="132"/>
      </w:r>
      <w:r>
        <w:rPr>
          <w:rFonts w:ascii="Amiri" w:hAnsi="Amiri" w:eastAsia="Amiri" w:cs="Amiri"/>
          <w:color w:val="111111"/>
          <w:sz w:val="28"/>
          <w:sz w:val="28"/>
          <w:szCs w:val="28"/>
          <w:rtl w:val="true"/>
          <w:lang w:bidi="ar-SA"/>
        </w:rPr>
        <w:t xml:space="preserve">بِهَا جَنَابُنَا </w:t>
      </w:r>
      <w:r>
        <w:rPr>
          <w:rStyle w:val="FootnoteAnchor"/>
          <w:rtl w:val="true"/>
        </w:rPr>
        <w:footnoteReference w:id="133"/>
      </w:r>
      <w:r>
        <w:rPr>
          <w:rFonts w:ascii="Amiri" w:hAnsi="Amiri" w:eastAsia="Amiri" w:cs="Amiri"/>
          <w:color w:val="111111"/>
          <w:sz w:val="28"/>
          <w:sz w:val="28"/>
          <w:szCs w:val="28"/>
          <w:rtl w:val="true"/>
          <w:lang w:bidi="ar-SA"/>
        </w:rPr>
        <w:t xml:space="preserve">، وَتُقْبِلُ بِهَا ثِمارُنَا، وَتَعِیشُ بِهَا مَوَاشِینا، وَتَنْدَی </w:t>
      </w:r>
      <w:r>
        <w:rPr>
          <w:rStyle w:val="FootnoteAnchor"/>
          <w:rtl w:val="true"/>
        </w:rPr>
        <w:footnoteReference w:id="134"/>
      </w:r>
      <w:r>
        <w:rPr>
          <w:rFonts w:ascii="Amiri" w:hAnsi="Amiri" w:eastAsia="Amiri" w:cs="Amiri"/>
          <w:color w:val="111111"/>
          <w:sz w:val="28"/>
          <w:sz w:val="28"/>
          <w:szCs w:val="28"/>
          <w:rtl w:val="true"/>
          <w:lang w:bidi="ar-SA"/>
        </w:rPr>
        <w:t xml:space="preserve">بِهَا أَقَاصِینَا </w:t>
      </w:r>
      <w:r>
        <w:rPr>
          <w:rStyle w:val="FootnoteAnchor"/>
          <w:rtl w:val="true"/>
        </w:rPr>
        <w:footnoteReference w:id="135"/>
      </w:r>
      <w:r>
        <w:rPr>
          <w:rFonts w:ascii="Amiri" w:hAnsi="Amiri" w:eastAsia="Amiri" w:cs="Amiri"/>
          <w:color w:val="111111"/>
          <w:sz w:val="28"/>
          <w:sz w:val="28"/>
          <w:szCs w:val="28"/>
          <w:rtl w:val="true"/>
          <w:lang w:bidi="ar-SA"/>
        </w:rPr>
        <w:t xml:space="preserve">، وَتَسْتَعِینُ بِهَا ضَوَاحِینَا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بَرَکاتِکَ الْوَاسِعَةِ، وَعَطَایَاکَ الْجَزِیَلَةِ عَلَی بَرِیَّتِکَ الْمُرْمِلَةِ </w:t>
      </w:r>
      <w:r>
        <w:rPr>
          <w:rStyle w:val="FootnoteAnchor"/>
          <w:rtl w:val="true"/>
        </w:rPr>
        <w:footnoteReference w:id="137"/>
      </w:r>
      <w:r>
        <w:rPr>
          <w:rFonts w:ascii="Amiri" w:hAnsi="Amiri" w:eastAsia="Amiri" w:cs="Amiri"/>
          <w:color w:val="111111"/>
          <w:sz w:val="28"/>
          <w:sz w:val="28"/>
          <w:szCs w:val="28"/>
          <w:rtl w:val="true"/>
          <w:lang w:bidi="ar-SA"/>
        </w:rPr>
        <w:t xml:space="preserve">، وَوَحْشِکَ </w:t>
      </w:r>
    </w:p>
    <w:p>
      <w:pPr>
        <w:pStyle w:val="BookText"/>
        <w:rPr/>
      </w:pPr>
      <w:r>
        <w:rPr>
          <w:rFonts w:ascii="Amiri" w:hAnsi="Amiri" w:eastAsia="Amiri" w:cs="Amiri"/>
          <w:color w:val="111111"/>
          <w:sz w:val="28"/>
          <w:sz w:val="28"/>
          <w:szCs w:val="28"/>
          <w:rtl w:val="true"/>
          <w:lang w:bidi="ar-SA"/>
        </w:rPr>
        <w:t>الْمُهْمَلَةِ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فقد کشف الإمام علیه السلام النقاب بهذا الدعاء عن سعة صدره وعمق نظره وعمومیة شفقته ورحمته، ذلک لأنّه أخذ بنطر الاعتبار المناطق القاصیة والدانیة ولم یهمل الدواب حتی حیوانات الصحراء الوحشیة، فدعاءه یشمل الجمیع وسؤاله یهدف حاجة الجمیع وهذا هو معنی لطف إمام المسلمین ورحمته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وأضاف الإمام علیه السلام فی معرض مواصلة لطلب الماء ونزول المطر الذی یفیض بالخیر والبرکة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 عَلَیْنَا سَمَاءً مُخْضِلَةً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عمل الیلل والرطوبة وتستخدم کنایة للسنوات الملیئة بالأمطارونزول البرکة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مِدْرَاراً هَاطِلَةً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یُدَافِعُ الْوَدْقُ مِنْهَا الْوَدْقَ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وَیَحْفِزُ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الْقَطْرُ مِنْهَا الْقَطْرَ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کما واصل علیه السلام وصف الأمطار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غَیْرَ خُلَّبٍ </w:t>
      </w:r>
      <w:r>
        <w:rPr>
          <w:rStyle w:val="FootnoteAnchor"/>
          <w:rtl w:val="true"/>
        </w:rPr>
        <w:footnoteReference w:id="139"/>
      </w:r>
      <w:r>
        <w:rPr>
          <w:rFonts w:ascii="Amiri" w:hAnsi="Amiri" w:eastAsia="Amiri" w:cs="Amiri"/>
          <w:color w:val="111111"/>
          <w:sz w:val="28"/>
          <w:sz w:val="28"/>
          <w:szCs w:val="28"/>
          <w:rtl w:val="true"/>
          <w:lang w:bidi="ar-SA"/>
        </w:rPr>
        <w:t xml:space="preserve">بَرْقُهَا، وَلاَ جَهَامٍ </w:t>
      </w:r>
      <w:r>
        <w:rPr>
          <w:rStyle w:val="FootnoteAnchor"/>
          <w:rtl w:val="true"/>
        </w:rPr>
        <w:footnoteReference w:id="140"/>
      </w:r>
      <w:r>
        <w:rPr>
          <w:rFonts w:ascii="Amiri" w:hAnsi="Amiri" w:eastAsia="Amiri" w:cs="Amiri"/>
          <w:color w:val="111111"/>
          <w:sz w:val="28"/>
          <w:sz w:val="28"/>
          <w:szCs w:val="28"/>
          <w:rtl w:val="true"/>
          <w:lang w:bidi="ar-SA"/>
        </w:rPr>
        <w:t xml:space="preserve">عَارِضُهَا، وَلاَ قَزَعٍ </w:t>
      </w:r>
      <w:r>
        <w:rPr>
          <w:rStyle w:val="FootnoteAnchor"/>
          <w:rtl w:val="true"/>
        </w:rPr>
        <w:footnoteReference w:id="141"/>
      </w:r>
      <w:r>
        <w:rPr>
          <w:rFonts w:ascii="Amiri" w:hAnsi="Amiri" w:eastAsia="Amiri" w:cs="Amiri"/>
          <w:color w:val="111111"/>
          <w:sz w:val="28"/>
          <w:sz w:val="28"/>
          <w:szCs w:val="28"/>
          <w:rtl w:val="true"/>
          <w:lang w:bidi="ar-SA"/>
        </w:rPr>
        <w:t xml:space="preserve">رَبَابُهَا </w:t>
      </w:r>
      <w:r>
        <w:rPr>
          <w:rStyle w:val="FootnoteAnchor"/>
          <w:rtl w:val="true"/>
        </w:rPr>
        <w:footnoteReference w:id="142"/>
      </w:r>
      <w:r>
        <w:rPr>
          <w:rFonts w:ascii="Amiri" w:hAnsi="Amiri" w:eastAsia="Amiri" w:cs="Amiri"/>
          <w:color w:val="111111"/>
          <w:sz w:val="28"/>
          <w:sz w:val="28"/>
          <w:szCs w:val="28"/>
          <w:rtl w:val="true"/>
          <w:lang w:bidi="ar-SA"/>
        </w:rPr>
        <w:t xml:space="preserve">، وَلاَ شَفَّانٍ </w:t>
      </w:r>
      <w:r>
        <w:rPr>
          <w:rStyle w:val="FootnoteAnchor"/>
          <w:rtl w:val="true"/>
        </w:rPr>
        <w:footnoteReference w:id="143"/>
      </w:r>
      <w:r>
        <w:rPr>
          <w:rFonts w:ascii="Amiri" w:hAnsi="Amiri" w:eastAsia="Amiri" w:cs="Amiri"/>
          <w:color w:val="111111"/>
          <w:sz w:val="28"/>
          <w:sz w:val="28"/>
          <w:szCs w:val="28"/>
          <w:rtl w:val="true"/>
          <w:lang w:bidi="ar-SA"/>
        </w:rPr>
        <w:t xml:space="preserve">ذِهَابُهَا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واصل الإمام علیه السلام الدعاء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یُخْصِبَ لِإِمْرَاعِهَا </w:t>
      </w:r>
      <w:r>
        <w:rPr>
          <w:rStyle w:val="FootnoteAnchor"/>
          <w:rtl w:val="true"/>
        </w:rPr>
        <w:footnoteReference w:id="145"/>
      </w:r>
      <w:r>
        <w:rPr>
          <w:rFonts w:ascii="Amiri" w:hAnsi="Amiri" w:eastAsia="Amiri" w:cs="Amiri"/>
          <w:color w:val="111111"/>
          <w:sz w:val="28"/>
          <w:sz w:val="28"/>
          <w:szCs w:val="28"/>
          <w:rtl w:val="true"/>
          <w:lang w:bidi="ar-SA"/>
        </w:rPr>
        <w:t xml:space="preserve">الُْمجْدِبُونَ </w:t>
      </w:r>
      <w:r>
        <w:rPr>
          <w:rStyle w:val="FootnoteAnchor"/>
          <w:rtl w:val="true"/>
        </w:rPr>
        <w:footnoteReference w:id="146"/>
      </w:r>
      <w:r>
        <w:rPr>
          <w:rFonts w:ascii="Amiri" w:hAnsi="Amiri" w:eastAsia="Amiri" w:cs="Amiri"/>
          <w:color w:val="111111"/>
          <w:sz w:val="28"/>
          <w:sz w:val="28"/>
          <w:szCs w:val="28"/>
          <w:rtl w:val="true"/>
          <w:lang w:bidi="ar-SA"/>
        </w:rPr>
        <w:t xml:space="preserve">، وَیَحْیَا </w:t>
      </w:r>
      <w:bookmarkStart w:id="151" w:name="pg12576_183464"/>
    </w:p>
    <w:p>
      <w:pPr>
        <w:pStyle w:val="BookText"/>
        <w:rPr/>
      </w:pPr>
      <w:bookmarkEnd w:id="151"/>
      <w:r>
        <w:rPr>
          <w:rFonts w:ascii="Amiri" w:hAnsi="Amiri" w:eastAsia="Amiri" w:cs="Amiri"/>
          <w:color w:val="111111"/>
          <w:sz w:val="28"/>
          <w:sz w:val="28"/>
          <w:szCs w:val="28"/>
          <w:rtl w:val="true"/>
          <w:lang w:bidi="ar-SA"/>
        </w:rPr>
        <w:t xml:space="preserve">بِبَرَکَتِهَا الْمُسْنِتُونَ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المقحط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فَإِنَّکَ تُنْزِلُ الْغَیْثَ مِنْ بَعْدِ مَا قَنَطُوا، وَتَنْشُرُ رَحْمَتَکَ وَأَنْتَ الْوَلِیُّ الْحَمِیدُ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فقد بیّن الإمام فی هذه العبارة تسع أوصاف أخری للأمطار المفیدة النافعة ذات الخیر والبرکة، حیث یبلغ عدد الصفات مع ذکر سابقاً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حقّاً إنّه لمن دواعی العجب والدهشة أن یستسقی الإمام علیه السلام ویوصف المطر بتسع وعشرین صفة بینما یصف ذلک الطالبون عادة بصفة، أو صفتین فیبتهلون إلی اللّه سبحانه وتعالی أن أسقنا الغیث المبارک، ومن هنا لا یشعر الإنسان سوی بالحیرة والذهول حین یتأمل عبارات أمیر المؤمنین علی علیه السلام، لقد استفرغ الإمام أقصی فصاحته وبلاغته فی هذه الخطبة وشرح طلبه إلی اللّه تعالی بما یعرّف الناس بلطف اللّه تعالی وفضله ورحمته ویفهمهم أنّ مسار النعمة ملییء بکثیر من الموانع بحیث لا یسعهم بلوغ الکمال المنشود ما لم تشملهم رعایة اللّه ورحمته، والحق یتعذر مثل هذا المنطق علی من لم یکن مؤیداً من عند اللّه ویؤید بروح القدس</w:t>
      </w:r>
      <w:r>
        <w:rPr>
          <w:rFonts w:eastAsia="IRNazanin" w:cs="IRNazanin"/>
          <w:color w:val="111111"/>
          <w:sz w:val="28"/>
          <w:szCs w:val="28"/>
          <w:rtl w:val="true"/>
          <w:lang w:bidi="fa-IR"/>
        </w:rPr>
        <w:t>.</w:t>
      </w:r>
    </w:p>
    <w:p>
      <w:pPr>
        <w:pStyle w:val="Heading4"/>
        <w:numPr>
          <w:ilvl w:val="3"/>
          <w:numId w:val="1"/>
        </w:numPr>
        <w:rPr/>
      </w:pPr>
      <w:bookmarkStart w:id="152" w:name="__RefHeading___Toc1826793_77815467"/>
      <w:bookmarkStart w:id="153" w:name="_Toc49"/>
      <w:bookmarkEnd w:id="152"/>
      <w:r>
        <w:rPr>
          <w:rtl w:val="true"/>
        </w:rPr>
        <w:t>تفسیر ما فی هذه الخطبة من الغریب</w:t>
      </w:r>
      <w:bookmarkEnd w:id="153"/>
    </w:p>
    <w:p>
      <w:pPr>
        <w:pStyle w:val="BookText"/>
        <w:rPr/>
      </w:pPr>
      <w:r>
        <w:rPr>
          <w:rFonts w:ascii="IRNazanin" w:hAnsi="IRNazanin" w:eastAsia="IRNazanin"/>
          <w:color w:val="111111"/>
          <w:sz w:val="28"/>
          <w:sz w:val="28"/>
          <w:szCs w:val="28"/>
          <w:rtl w:val="true"/>
          <w:lang w:bidi="fa-IR"/>
        </w:rPr>
        <w:t>نقرأ فی ختام هذه الخطبة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السَّیدُ الشَّرِیفُ رِضیَ اللّهُ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انصَاحَتْ جِبِالنَا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تَشَقَّقَتْ مَنَ الَمحولِ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لنصاحَ الثّوبُ إِذا انْشَقَّ وَیُقالُ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انصَاحَ انَّبتُ وَضَاحَ وَصَوّحَ إذا جَفَّ وَیَبِسَ کُلُّهُ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ؤزهامَتْ دَوَابّنا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عَطِشَتْ وَالهُیَامُ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حَدَابِیرُ السّنِینَ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جِدبار، وهیَ النّاقَةَ الّتِی أنضاهَا السّیرُ، فَشَبِّهُ بِها السنّة الّتی فَشا فِیها الجَدبُ، قَالَ ذو الرّمّةِ</w:t>
      </w:r>
      <w:r>
        <w:rPr>
          <w:rFonts w:eastAsia="Amiri" w:cs="Amiri" w:ascii="Amiri" w:hAnsi="Amiri"/>
          <w:color w:val="111111"/>
          <w:sz w:val="28"/>
          <w:szCs w:val="28"/>
          <w:rtl w:val="true"/>
          <w:lang w:bidi="ar-SA"/>
        </w:rPr>
        <w:t xml:space="preserve">: </w:t>
      </w:r>
      <w:bookmarkStart w:id="154" w:name="pg12576_183465"/>
    </w:p>
    <w:p>
      <w:pPr>
        <w:pStyle w:val="BookText"/>
        <w:rPr/>
      </w:pPr>
      <w:bookmarkEnd w:id="154"/>
      <w:r>
        <w:rPr>
          <w:rFonts w:ascii="Amiri" w:hAnsi="Amiri" w:eastAsia="Amiri" w:cs="Amiri"/>
          <w:color w:val="111111"/>
          <w:sz w:val="28"/>
          <w:sz w:val="28"/>
          <w:szCs w:val="28"/>
          <w:rtl w:val="true"/>
          <w:lang w:bidi="ar-SA"/>
        </w:rPr>
        <w:t>حِدابَیرُ مَا تَنْفَّکُ إلّا مُناخَةً عَلَی الخَسفِ أو نَرمِی بِها بَلَداً فَقْراً</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فَزَع ِرَبابَها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الصّغارُ المُتَفَرّقَة مِنَ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شَفَّانٍ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تَقدیرَهِ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ذَاتَ شَفّان ذَهابُها، والشَفّان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الباردَةُ، والذّهِابُ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الأَمطارُ اللّیّنة، فَخَذَفَ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السامِعِ بِهِ</w:t>
      </w:r>
      <w:r>
        <w:rPr>
          <w:rFonts w:eastAsia="Amiri" w:cs="Amiri" w:ascii="Amiri" w:hAnsi="Amiri"/>
          <w:color w:val="111111"/>
          <w:sz w:val="28"/>
          <w:szCs w:val="28"/>
          <w:rtl w:val="true"/>
          <w:lang w:bidi="ar-SA"/>
        </w:rPr>
        <w:t>» .</w:t>
      </w:r>
    </w:p>
    <w:p>
      <w:pPr>
        <w:pStyle w:val="Heading4"/>
        <w:numPr>
          <w:ilvl w:val="3"/>
          <w:numId w:val="1"/>
        </w:numPr>
        <w:rPr/>
      </w:pPr>
      <w:bookmarkStart w:id="155" w:name="__RefHeading___Toc1826795_77815467"/>
      <w:bookmarkStart w:id="156" w:name="_Toc50"/>
      <w:bookmarkEnd w:id="155"/>
      <w:r>
        <w:rPr>
          <w:rtl w:val="true"/>
        </w:rPr>
        <w:t>تأمّلان</w:t>
      </w:r>
      <w:bookmarkEnd w:id="156"/>
    </w:p>
    <w:p>
      <w:pPr>
        <w:pStyle w:val="Heading5"/>
        <w:numPr>
          <w:ilvl w:val="4"/>
          <w:numId w:val="1"/>
        </w:numPr>
        <w:rPr/>
      </w:pPr>
      <w:bookmarkStart w:id="157" w:name="__RefHeading___Toc1826797_77815467"/>
      <w:bookmarkStart w:id="158" w:name="_Toc51"/>
      <w:bookmarkEnd w:id="157"/>
      <w:r>
        <w:rPr/>
        <w:t>1</w:t>
      </w:r>
      <w:r>
        <w:rPr>
          <w:rtl w:val="true"/>
        </w:rPr>
        <w:t xml:space="preserve"> - </w:t>
      </w:r>
      <w:r>
        <w:rPr>
          <w:rtl w:val="true"/>
        </w:rPr>
        <w:t>صلاة الاستسقاء</w:t>
      </w:r>
      <w:bookmarkEnd w:id="158"/>
    </w:p>
    <w:p>
      <w:pPr>
        <w:pStyle w:val="BookText"/>
        <w:rPr/>
      </w:pPr>
      <w:r>
        <w:rPr>
          <w:rFonts w:ascii="IRNazanin" w:hAnsi="IRNazanin" w:eastAsia="IRNazanin"/>
          <w:color w:val="111111"/>
          <w:sz w:val="28"/>
          <w:sz w:val="28"/>
          <w:szCs w:val="28"/>
          <w:rtl w:val="true"/>
          <w:lang w:bidi="fa-IR"/>
        </w:rPr>
        <w:t xml:space="preserve">صلاة الاستسقاء واحدة من التعالیم الإسلامیة القیمة والتی ذکرها عامّة فقهاء المسلمین من الفریقین فی کتبهم الفقهیة، ومن جملة الآداب التی أوردتها مصادر أتباع أهل البیت علیهم السلام بشأن هذه الصلاة أن یصوم الناس ثلاثة أیّام ویتجهون فی الیوم الثالث وهم صیام إلی خارج المدینة، ویأتون برکعتین علی غرار رکعتی عید الفطر والأضحی حیث تشتمل الرکعة الأولی علی خمس قنوتات والثانیة علی أربع قنوتات، ولکن یقنتون بالأدعیة الواردة بشأن الاستسقاء ونزول الرحمة والمغفرة بدلاً من الدعاء المأثور المختص بالعید، فیصلون علی النبی وآله قبل کل دعاء، فان فرغ الإمام من الصلاة قلّب العباء رجاء نزول المطر واستقبل القبلة وکبر بأعلی صوته مئة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ویکبر الناس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یلتفت إلی الناس ویتّجه یمیناً ویسبّح اللّه سبحانه بصوت عال مئة مرّة ثم یلتفت شمالاً ویهلل بصوت عال مئة مرّة، ثم یستقبل الناس ویحمد اللّه مئة مرّة ویردد الناس من بعده، آنذاک یرفع یدیه إلی السماء ویتضرع مع الناس إلی اللّه سبحانه وتعالی یسأله الرحمة ویؤمن الناس علی 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بعض الروایات التصریح بأن یحملوا معهم إلی الصحراء الشیوخ و النساء والأطفال وحتی الحیوانات الجائعة العطشی وأن یفرّق بین الآباء وأولادهم بهدف التأثیر علی الناس حین یتّجهون إلی اللّه فی الدعاء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ذکرت آداب صلاة الاستسقاء فی أغلب المصادر الفقهیة وکتب الحدیث ومنها جواهر الکلام </w:t>
      </w:r>
      <w:r>
        <w:rPr>
          <w:rFonts w:eastAsia="IRNazanin" w:cs="IRNazanin"/>
          <w:color w:val="111111"/>
          <w:sz w:val="28"/>
          <w:szCs w:val="28"/>
          <w:lang w:bidi="fa-IR"/>
        </w:rPr>
        <w:t>12/127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وتحریر الوسیلة للإمام الخمینی،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وسائل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تعذر علیهم القیام بکل هذه الأمور تابوا إلی اللّه واستغفروه من ذنوبهم ورفعوا أیدیهم </w:t>
      </w:r>
      <w:bookmarkStart w:id="159" w:name="pg12576_183466"/>
    </w:p>
    <w:p>
      <w:pPr>
        <w:pStyle w:val="BookText"/>
        <w:rPr/>
      </w:pPr>
      <w:bookmarkEnd w:id="159"/>
      <w:r>
        <w:rPr>
          <w:rFonts w:ascii="IRNazanin" w:hAnsi="IRNazanin" w:eastAsia="IRNazanin"/>
          <w:color w:val="111111"/>
          <w:sz w:val="28"/>
          <w:sz w:val="28"/>
          <w:szCs w:val="28"/>
          <w:rtl w:val="true"/>
          <w:lang w:bidi="fa-IR"/>
        </w:rPr>
        <w:t>بالدعاء جمعة سائلین اللّه سبحانه العفو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إنّها لمراسم ذات آثار عجیبة أدناها حالة التضرع والخشوع التی یعیشها الداعی إلی اللّه تعالی، فهی تربط الفرد بالذات الإلهیّة المقدّسة للّه‌سبحانه الرحمن الرحیم وتؤدّی إلی نزول الرحمة وشموله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فانّ لهذه الصلاة أثارها الکبیرة فی تربیة النفوس والتوبة من الذنوب والعودة إلی الطهر والعفاف، والذی یستتبع أحیاناً نزول المطر الذی یعود علی الجمیع بالخیر والبرکة ویستفاد من الروایات أنّ رسول اللّه صلی الله علیه و آله کان یدعو بدعاء الاستسقاء حین یشکو إلیه الناس من القحط والجدب، فکانت تنزل الأمطار بما یجعل الناس یطلبون توقفها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7/272</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88/329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وتفید القرائن أنّ أمیر المؤمنین علیه السلام أورد هذه الخطبة بعد صلاة الاستسقاء حیث جاء فی بعض الروایات التی نقلت هذه الخطبة بصورة تامة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خَرجنا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تکشف اتجاهه علیه السلام مع الناس إلی الصحراء ویختص هذا العمل عادة بصلاة الاستسقاء، وورد فی بعض الروایات أنّ علیاً علیه السلام بکی آخر هذه الخطبة وقد سأل اللّه سبحانه وتعالی بعبارات تفیض لوعة وحرقة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تفاصیل ذلک حین شرحنا للخطبة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الواردة بشأن صلاة الاستسقاء</w:t>
      </w:r>
      <w:r>
        <w:rPr>
          <w:rFonts w:eastAsia="IRNazanin" w:cs="IRNazanin"/>
          <w:color w:val="111111"/>
          <w:sz w:val="28"/>
          <w:szCs w:val="28"/>
          <w:rtl w:val="true"/>
          <w:lang w:bidi="fa-IR"/>
        </w:rPr>
        <w:t>.</w:t>
      </w:r>
    </w:p>
    <w:p>
      <w:pPr>
        <w:pStyle w:val="Heading5"/>
        <w:numPr>
          <w:ilvl w:val="4"/>
          <w:numId w:val="1"/>
        </w:numPr>
        <w:rPr/>
      </w:pPr>
      <w:bookmarkStart w:id="160" w:name="__RefHeading___Toc1826799_77815467"/>
      <w:bookmarkStart w:id="161" w:name="_Toc52"/>
      <w:bookmarkEnd w:id="160"/>
      <w:r>
        <w:rPr/>
        <w:t>2</w:t>
      </w:r>
      <w:r>
        <w:rPr>
          <w:rtl w:val="true"/>
        </w:rPr>
        <w:t xml:space="preserve"> - </w:t>
      </w:r>
      <w:r>
        <w:rPr>
          <w:rtl w:val="true"/>
        </w:rPr>
        <w:t>الذنب وزوال البرکة</w:t>
      </w:r>
      <w:bookmarkEnd w:id="16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عدّة أبحاث فی الکتب الفلسفیة والکلامیة والتفسیریة بشأن فلسفة الآفات والبلاء، فالذی یستفاد من القرآن الکریم هو تشدید البلاء علی الاُمم حین ظهور الأنبیاء بغیة إیقاظهم، حیث صرّح القرآن الکریم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فِی قَرْیَةٍ مِنْ نَبِیٍّ إِلَّا أَخَذْنَا أَهْلَهَا بِالْبَأْسَاءِ وَالضَّرَّاءِ لَعَلَّهُمْ یَضَّرَّعُونَ</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فالآیة تشیر إلی أنّ هذا القانون عام ودائمی یهدف إلی الاستعداد لتقبل دعوة الأنبیاء، فکانت تقع الحوادث الألیمة من جانب اللّه طیلة تاریخ الاُمم وحین بروز الغفلة وذلک بهدف القضاء علی تلک الغفلة وایقاظ تلک الاُمم، وربّما تکون هذه الحوادث الألیمة والمفجعة نتیجة لذنوب الناس، والهدف أیضاً الفساد والإنابة والعودة إلی اللّه، فقد جاء فی الآیة القرآنیة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وَالْبَحْرِ بِمَا کَسَبَتْ أَیْدِی النَّاسِ لِیُذِیقَهُمْ بَعْضَ الَّذِی عَمِلُوا لَعَلَّهُمْ یَرْجِعُونَ</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وهکذا یتضح أنّ أحد طرق التربیة الإلهیّة هو هذه الحوادث الألیمة الطبیعیة أو الاجتماعیة، والقحط یمکن أن یکون أحد هذه الحوادث، کما أشار الإمام علیه السلام إلی ذلک فی الخطبة المذکورة، حیث قال فی هذه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نَدْعُوکَ حِینَ قَنَطَ الْأَنَامُ، وَمُنِعَ الْغَمَامُ، وَهَلَکَ السَّوَامُ، أَنْ لاَ تُؤَاخِذَنَا بِأَعْمَالِنَا، وَلاَ تَأْخُذَنَا بِذُنُوبِنَا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ورد هذا المطلب بصورة أوضح فی الخطبة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حیث حذر فیه الناس حین القحط بالنزوع عن المعاصی والاحتراز من الذنوب والإنابة إلی اللّه سبحانه وتعالی، واستشهد علیه السلام بآیات من سورة نوح بهذا الخصوص وهذا ما سیرد ذکره إن شاء اللّه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ونختتم هذا الکلام بما ورد 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فَشَتْ أَربَعَةٌ ظَهَرَتْ أَبَعَةٌ فَشَتْ لزِّنا ظَهَرَتْ الزَّلازِلُ وَإِذا أَمسَکَتْ الزَّکاهُ هَلَکَتْ المَاشِیَةُ وإِذا جَارِ الحُکَّامُ فِی القَضاءِ أَمسَکَ القَطَرُ مِنَ السَّماءِ وإِذا خَفَرتْ الذِّمَّةُ نَصرَ المُشرِکُونَ عَلَی المُسلِمِینَ</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فی الحدیث المعتبر والمعروف عن أبی ولّاد أنّ الإمام الصادق علیه السلام لما سمع الفتاوی غیر الصحیحة لأبی حنیفة فی بعض المسائل الفقهیة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مِثلِ هذا القَضاءِ وَشِبهِهِ تَحبِسُ السَّماءُ ماءَها وَتَمنَعُ الأَرضُ بَرکاتَها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2576_183469"/>
      <w:bookmarkStart w:id="163" w:name="pg12576_183469"/>
      <w:bookmarkEnd w:id="163"/>
    </w:p>
    <w:p>
      <w:pPr>
        <w:pStyle w:val="Heading2"/>
        <w:numPr>
          <w:ilvl w:val="1"/>
          <w:numId w:val="1"/>
        </w:numPr>
        <w:rPr/>
      </w:pPr>
      <w:bookmarkStart w:id="164" w:name="pg12576_183469"/>
      <w:bookmarkStart w:id="165" w:name="__RefHeading___Toc1826801_77815467"/>
      <w:bookmarkStart w:id="166" w:name="_Toc53"/>
      <w:bookmarkEnd w:id="164"/>
      <w:bookmarkEnd w:id="165"/>
      <w:r>
        <w:rPr>
          <w:rtl w:val="true"/>
        </w:rPr>
        <w:t>الخطبة المأة و سادسة عشرة</w:t>
      </w:r>
      <w:bookmarkEnd w:id="166"/>
    </w:p>
    <w:p>
      <w:pPr>
        <w:pStyle w:val="Heading3"/>
        <w:numPr>
          <w:ilvl w:val="2"/>
          <w:numId w:val="1"/>
        </w:numPr>
        <w:rPr/>
      </w:pPr>
      <w:bookmarkStart w:id="167" w:name="__RefHeading___Toc1826803_77815467"/>
      <w:bookmarkStart w:id="168" w:name="_Toc54"/>
      <w:bookmarkEnd w:id="167"/>
      <w:r>
        <w:rPr>
          <w:rtl w:val="true"/>
        </w:rPr>
        <w:t>اشارة</w:t>
      </w:r>
      <w:bookmarkEnd w:id="168"/>
    </w:p>
    <w:p>
      <w:pPr>
        <w:pStyle w:val="BookText"/>
        <w:rPr/>
      </w:pP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تتضمن الخطبة إشارة إلی موضوع خلافة الحجاج للکوفة وما إرتکب فیها من جرائم، وقد نقل أغلب المؤرخین والمحدّثین هذا الجانب من الخطبة ومنهم ابن عبد ربه فی العقد الفرید، والمسعودی فی مروج الذهب، والأزهری فی تهذیب اللغة، وابن الفقیه فی کتاب البلدان، وابن أثیر فی النهایة، والدیلمی فی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2/259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خُطْبِةٍ لَهُ علیه السلام</w:t>
      </w:r>
    </w:p>
    <w:p>
      <w:pPr>
        <w:pStyle w:val="BookText"/>
        <w:rPr/>
      </w:pPr>
      <w:r>
        <w:rPr>
          <w:rFonts w:ascii="IRNazanin" w:hAnsi="IRNazanin" w:eastAsia="IRNazanin"/>
          <w:color w:val="111111"/>
          <w:sz w:val="28"/>
          <w:sz w:val="28"/>
          <w:szCs w:val="28"/>
          <w:rtl w:val="true"/>
          <w:lang w:bidi="fa-IR"/>
        </w:rPr>
        <w:t>وفیها ینصح أصحابه</w:t>
      </w:r>
    </w:p>
    <w:p>
      <w:pPr>
        <w:pStyle w:val="Heading3"/>
        <w:numPr>
          <w:ilvl w:val="2"/>
          <w:numId w:val="1"/>
        </w:numPr>
        <w:rPr/>
      </w:pPr>
      <w:bookmarkStart w:id="169" w:name="__RefHeading___Toc1826805_77815467"/>
      <w:bookmarkStart w:id="170" w:name="_Toc55"/>
      <w:bookmarkEnd w:id="169"/>
      <w:r>
        <w:rPr>
          <w:rtl w:val="true"/>
        </w:rPr>
        <w:t>نظرة إلی الخطبة</w:t>
      </w:r>
      <w:bookmarkEnd w:id="170"/>
    </w:p>
    <w:p>
      <w:pPr>
        <w:pStyle w:val="BookText"/>
        <w:rPr/>
      </w:pPr>
      <w:r>
        <w:rPr>
          <w:rFonts w:ascii="IRNazanin" w:hAnsi="IRNazanin" w:eastAsia="IRNazanin"/>
          <w:color w:val="111111"/>
          <w:sz w:val="28"/>
          <w:sz w:val="28"/>
          <w:szCs w:val="28"/>
          <w:rtl w:val="true"/>
          <w:lang w:bidi="fa-IR"/>
        </w:rPr>
        <w:t>تتألف هذ الخطبة فی الواقع من عدّة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بلیغ للنبی الأکرم صلی الله علیه و آله وجهاده العظیم فی إبلاغ الرسالة ودعوة الناس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التوجه إلی الناس بالوعظ والإرشاد والنصیحة، المواعظ المؤثرة والبالغة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الشکوی من الأصحاب ورجاء اللّه فی مفارقتهم وإلحاقه بصنوه من الأفراد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الرابع والأخیر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یختص بالإخبار عن فتنة طاغ واستعراض جانب من جنایاته وجرائمه أملاً فی ایقاظ الناس والوقوف بوجه هذه الجرائم من خلال التوبة إلی اللّه سبحانه والعودة إلی وحدة ونبذ الخلافات والفرقة</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2576_183471"/>
      <w:bookmarkStart w:id="172" w:name="pg12576_183471"/>
      <w:bookmarkEnd w:id="172"/>
    </w:p>
    <w:p>
      <w:pPr>
        <w:pStyle w:val="Heading3"/>
        <w:numPr>
          <w:ilvl w:val="2"/>
          <w:numId w:val="1"/>
        </w:numPr>
        <w:rPr/>
      </w:pPr>
      <w:bookmarkStart w:id="173" w:name="pg12576_183471"/>
      <w:bookmarkStart w:id="174" w:name="__RefHeading___Toc1826807_77815467"/>
      <w:bookmarkStart w:id="175" w:name="_Toc56"/>
      <w:bookmarkEnd w:id="173"/>
      <w:bookmarkEnd w:id="174"/>
      <w:r>
        <w:rPr>
          <w:rtl w:val="true"/>
        </w:rPr>
        <w:t>القسم الاوّل</w:t>
      </w:r>
      <w:r>
        <w:rPr>
          <w:rtl w:val="true"/>
        </w:rPr>
        <w:t xml:space="preserve">: </w:t>
      </w:r>
      <w:r>
        <w:rPr>
          <w:rtl w:val="true"/>
        </w:rPr>
        <w:t>عدم التوانی فی الجهاد</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دَاعِیاً إِلَی الْحَقِ‌ّ وَشَاهِداً عَلَی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رِسَالاَتِ رَبِّهِ غَیْرَ وَانٍ وَلاَ مُقَصِّرٍ، وَجَاهَدَ فِی اللّهِ أَعْدَاءَهُ غَیْرَ وَاهِنٍ وَلاَ 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مَنِ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وَبَصَرُ مَنِ اهْتَدَی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کما صرّح البعض من شرّاح نهج البلاغة یبدو أنّ هذه الخطبة جزء من خطبة طویلة حیث تطرق الإمام علیه السلام فیها إلی تشجیع صحبه علی الجهاد والوقوف بوجه بغاة الشام وبین الأخطار التی تتهددهم فی حالة الضعف وترک الجهاد ومقاتلة العدو فأتم الحجّة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القسم الأول من هذه الخطبة أشار إلی الجهود الجبارة التی بذلها رسول اللّه صلی الله علیه و آله فی إبلاغ الوحی ونشر الرسالة من أجل ترقیق قلوب المخاطبین فیتعرفوا علی أهمیّة هذا المیراث العظیم ولا یتوانوا فی الدفاع عنه والتصدی لهجمات خصوم الدعوة،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دَاعِیاً إِلَی الْحَقِ‌ّ وَشَاهِداً عَلَی الْخَلْقِ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فالواقع أخلص الإمام علیه السلام الرسالة الإسلامیة التی نهض بها النبی الأکرم صلی الله علیه و آله فی هاتین العبارتین، قد دعی إلی الحق وإبلاغ الأحکام الشرعیة من جانب، وأشرف علی حسن تطبیقها من جانب آخر، أمّا شهادة النبی الأکرم صلی الله علیه و آله فقد قیل المراد بها الشهادة علی أعمال الناس أو الشهادة علی الأنبیاء فی یوم القیامة حیث ورد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ظاهر کلام الإمام علیه السلام یشیر إلی أنّ المراد بالشهادة إطلاع النبی صلی الله علیه و آله علی أعمال الناس من أجل إمتثال الأوامر الإلهیّة فی هذه الدنیا، وبعبارة أخری فانّ وظیفة النبی صلی الله علیه و آله لا تقتصر علی إبلاغ الدعوة إلی الحق، بل تتبع إجراء وتطبیق تلک الدعوة وهذا هو معنی إمامته وولایته التشریعیة، ولا مانع طبعاً من الجمع بین المعنیین فی أنّه شاهد علی الأعمال فی هذا العالم وکذلک شاهد علیها فی العالم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خاض فی بیان أوصاف نبی الإسلام صلی الله علیه و آله لیذکر ست صفات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فَبَلَّغَ رِسَالاَتِ رَبِّهِ غَیْرَ وَانٍ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وحی بمعنی الضعف والتثاقل، ویقال الوانی لمن یتباطیء فی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مُقَصِّرٍ، وَجَاهَدَ فِی اللّهِ أَعْدَاءَهُ غَیْرَ وَاهِنٍ وَلاَ مُعَذِّرٍ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مَنِ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وَبَصَرُ مَنِ اهْتَدَی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فقد تضمنت هذه العبارة القصیرة جمیع الخصائص التی ینبغی توفرها فی القائد الشجاع المقتدر، عدم الضعف والوهن والتقصیر ومجاهدة العدو وعدم الاعتذار والتذرع، ومن جانب آخر فانّه عدّ النبی صلی الله علیه و آله إمام المتقین ووسیلة هدایة المبصرین، حیث یذود عنه الأفراد من المفسدین ویقصی المضلین المعاندین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الکثیرون هم الأفراد الذین یخلقون الذرائع والحجج الواهیة بهدف التغطیة علی تقصیرهم وعدم جدّهم واجتهادهم، ویستبعد ذلک من زعیم شجاع ومدیر مدبّر فلا یتّجه صوب الحجج والذرائع</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فالعبارات المذکورة تشیر فی الواقع إلی مدی ضعف أهل الکوفة ووهنهم وترکهم للجهاد وتشبثهم بالذرائع من أجل الفرار من المسؤولیات، فالإمام صلی الله علیه و آله یذکرهم بأنّ نبیّکم لم یکن کذلک فما بالکم تقیمون علی هذا الحال</w:t>
      </w:r>
      <w:r>
        <w:rPr>
          <w:rFonts w:eastAsia="IRNazanin" w:cs="IRNazanin"/>
          <w:color w:val="111111"/>
          <w:sz w:val="28"/>
          <w:szCs w:val="28"/>
          <w:rtl w:val="true"/>
          <w:lang w:bidi="fa-IR"/>
        </w:rPr>
        <w:t xml:space="preserve">. </w:t>
      </w:r>
      <w:bookmarkStart w:id="176" w:name="pg12576_183473"/>
    </w:p>
    <w:p>
      <w:pPr>
        <w:pStyle w:val="Heading3"/>
        <w:numPr>
          <w:ilvl w:val="2"/>
          <w:numId w:val="1"/>
        </w:numPr>
        <w:rPr/>
      </w:pPr>
      <w:bookmarkStart w:id="177" w:name="__RefHeading___Toc1826809_77815467"/>
      <w:bookmarkStart w:id="178" w:name="_Toc57"/>
      <w:bookmarkEnd w:id="176"/>
      <w:bookmarkEnd w:id="177"/>
      <w:r>
        <w:rPr>
          <w:rtl w:val="true"/>
        </w:rPr>
        <w:t>القسم الثانی</w:t>
      </w:r>
      <w:r>
        <w:rPr>
          <w:rtl w:val="true"/>
        </w:rPr>
        <w:t xml:space="preserve">: </w:t>
      </w:r>
      <w:r>
        <w:rPr>
          <w:rtl w:val="true"/>
        </w:rPr>
        <w:t>الآفات المظلمة من ورائکم</w:t>
      </w:r>
      <w:bookmarkEnd w:id="178"/>
    </w:p>
    <w:p>
      <w:pPr>
        <w:pStyle w:val="Heading4"/>
        <w:numPr>
          <w:ilvl w:val="3"/>
          <w:numId w:val="1"/>
        </w:numPr>
        <w:rPr/>
      </w:pPr>
      <w:bookmarkStart w:id="179" w:name="__RefHeading___Toc1826811_77815467"/>
      <w:bookmarkStart w:id="180" w:name="_Toc58"/>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تَعْلَمُونَ مَا أَعْلَمُ مِمَّا طُوِیَ عَنْکُمْ غَیْبُهُ، إِذاً لَخَرَجْتُمْ إِلَی الصُّعُدَاتِ تَبْکُونَ عَلَی أَعْمَالِکُمْ، وَتَلْتَدِمُونَ عَلَی أَنْفُسِکُمْ، وَلَتَرَکْتُمْ أَمْوَالَکُمْ لاَ حَارِسَ لَهَا وَلاَ خَالِفَ عَلَیْهَا، وَلَهَمَّتْ کُلَّ امْرِیءٍ مِنْکُمْ نَفْسُهُ، لاَ یَلْتَفِتُ إِلَی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وَلَکِنَّکُمْ نَسِیْتُمْ مَا ذُکِّرْتُمْ، وَأَمِنْتُمْ مَا حُذِّرْتُمْ، فَتَاهَ عَنْکُمْ رَأْیُکُمْ، وَتَشَتَّتَ عَلَیْکُمْ أَمْرُکُمْ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وَلَوَدِدْتُ أَنَّ اللّهَ فَرَّقَ بَیْنِی وَبَیْنَکُمْ، وَأَلْحَقْنِی بِمَنْ هُوَ أَحَقُّ بِی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وَاللّهِ مَیَامِینُ الرَّأیِ، مَرَاجِیحُ الْحِلْمِ، مَقَاوِیلُ بِالْحَقِ‌ّ، مَتَارِیکُ لِلْبَغْیِ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مَضَوْا قُدُماً عَلَی الطَّرِیقَةِ وَأَوْجَفُوا عَلَی الَْمحَجَّةِ، فَظَفِرُوا بِالْعُقْبَی الدَّائِمَةِ، وَالْکَرَامَةِ الْبَارِدَةِ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یحذر الإمام صلی الله علیه و آله فی هذا المقطع من الخطبة کافة الأفراد الذین یبدون الضعف فی مجاهدة العدو الغادر والغاشم، ویتهربون من المسؤولیة من خلال اللجوء إلی بعض الحجج والأعذار، فی أنّ الآفاق المعتمة إنّما تکمن أمامکم، والمستقبل المظلم الذی یتسلط فیه العدو علیکم ویهیمن علی مقدراتکم وسیصبون علیکم جام غضبهم بما یجعلکم تفقدون صوابکم وعقلکم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تَعْلَمُونَ مَا أَعْلَمُ مِمَّا طُوِیَ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الکتمان والاخفاء واُرید بها هنا الکتمان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عَنْکُمْ غَیْبُهُ، إِذاً لَخَرَجْتُمْ إِلَی الصُّعُدَاتِ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تَبْکُونَ عَلَی أَعْمَالِکُمْ، وَتَلْتَدِمُونَ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أَنْفُسِکُمْ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قد لا تکتفون بذلک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وَلَتَرَکْتُمْ أَمْوَالَکُمْ لاَ حَارِسَ لَهَا وَلاَ خَالِفَ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یخلف فی الأهل والمال حین الخروج إلی السفر أو الحرب، کما وردت‌بمعنی الفرد الکثیر الخلاف، إلّاأنّ المراد هنا هو المعنی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عَلَیْهَا، وَلَهَمَّتْ کُلَّ امْرِیءٍ مِنْکُمْ نَفْسُهُ، لاَ یَلْتَفِتُ إِلَی غَیْرِهَا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فهذه العبارات تجسد حال الشخص الذی یبتلی بمصائب عظمیة بحیث ینسی کل شیء سوی إنقاذ نفسه، فقد إتّجه صوب الصحراء ویتابع لطم وجهه ورأسه یسکب دموعه ویتعالی صراخه، کما یسعی إلی التخلی عن أموال رغم مالها من أهمّیة لدیه ومدی الجهود التی بذلها من أجل الحفاظ علیها، إلی جانب ذلک فهو لا یعیر أهمّیة لمن خلفه حتی أنّه لینسی أعزّته وبطانته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بعض شرّاح نهج البلاغة أنّ هذه العبارات ترتبط بأهوال یوم القیامة والتی وردت فی مختلف الآیات القرآنیة، لکن بالنظر إلی ذیل الخطبة الذی یتحدث عن جرائم الحجاج وسبب الخطبة الذی یفید ضعف أهل الکوفة فی جهاد العدو، فانّ المعنی المذکور یبدو بعیداً، والظاهر أنّها ناظرة إلی سلطة بنی اُمیة والجرائم المروعة التی إرتکبها الحجاج وأمثاله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واصل الإمام علیه السلام کلامه بالإشارة إلی المصدر الرئیسی الذی انبثقت منه هذه الحوادث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وَلَکِنَّکُمْ نَسِیْتُمْ مَا ذُکِّرْتُمْ، وَأَمِنْتُمْ مَا حُذِّرْتُمْ، فَتَاهَ </w:t>
      </w:r>
      <w:r>
        <w:rPr>
          <w:rStyle w:val="FootnoteAnchor"/>
          <w:rtl w:val="true"/>
        </w:rPr>
        <w:footnoteReference w:id="159"/>
      </w:r>
      <w:r>
        <w:rPr>
          <w:rFonts w:ascii="Amiri" w:hAnsi="Amiri" w:eastAsia="Amiri" w:cs="Amiri"/>
          <w:color w:val="111111"/>
          <w:sz w:val="28"/>
          <w:sz w:val="28"/>
          <w:szCs w:val="28"/>
          <w:rtl w:val="true"/>
          <w:lang w:bidi="ar-SA"/>
        </w:rPr>
        <w:t>عَنْکُمْ رَأْیُکُمْ، وَتَشَتَّتَ عَلَیْکُمْ أَمْرُکُمْ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لا ینبغی لکم أن تتصوروا أبداً بأنّ الحوادث الألیمة التی تنتظرکم إنّما تأتیکم بغتة، کلا لیس الأمر کذلک، فقد حذرتکم مراراً، وأدّیت لکم حق الوعظ والنصح، وکشفت لکم المستور، ثم أنذرتکم، لکن للأسف لم تعیروا وعظی ونصحی آدانا صاغیة، فقد نسیتم کل ما ذکرته لکم وتجاهلتم کل الإرشاد، ومن هنا لم تمارسوا ما ینبغی علیکم فی موقعه وأوانه ولم تعدوا الخطط اللازمة للوقوف بوجه الأعداء فلم تکن نتیجة ذلک الذی لا مثیل له فی التاریخ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وَلَوَدِدْتُ أَنَّ اللّهَ فَرَّقَ بَیْنِی وَبَیْنَکُمْ، وَأَلْحَقْنِی بِمَنْ هُوَ أَحَقُّ بِی مِنْکُمْ</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إلی أنّه طالما تعذر إصلاحکم فیا لیتنی فارقتکم، ولیت القدر الإلهی أذن بالتحاقی </w:t>
      </w:r>
      <w:bookmarkStart w:id="181" w:name="pg12576_183475"/>
    </w:p>
    <w:p>
      <w:pPr>
        <w:pStyle w:val="BookText"/>
        <w:rPr/>
      </w:pPr>
      <w:bookmarkEnd w:id="181"/>
      <w:r>
        <w:rPr>
          <w:rFonts w:ascii="IRNazanin" w:hAnsi="IRNazanin" w:eastAsia="IRNazanin"/>
          <w:color w:val="111111"/>
          <w:sz w:val="28"/>
          <w:sz w:val="28"/>
          <w:szCs w:val="28"/>
          <w:rtl w:val="true"/>
          <w:lang w:bidi="fa-IR"/>
        </w:rPr>
        <w:t>بمن ینسجم معی فی الأفکار والتطلعات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خاض علیه السلام فی شرح خصائص القوم الذین یراهم ینسجمون وأفکاره وتوجهاته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قَوْمٌ وَاللّهِ مَیَامِینُ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مبارک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الرَّأیِ، مَرَاجِیحُ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الْحِلْمِ، مَقَاوِیلُ بِالْحَقِ‌ّ، مَتَارِیکُ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مَضَوْا قُدُماً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الطَّرِیقَةِ وَأَوْجَفُوا عَلَی الَْمحَجَّةِ، فَظَفِرُوا بِالْعُقْبَی الدَّائِمَةِ، وَالْکَرَامَةِ الْبَارِدَةِ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فهذه العبارات إشارة واضحة إلی النبی صلی الله علیه و آله وطائفة من صحبه ممن یتصف بالخصائص المذکورة الست، صفتان فی برامج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 الحق ومصارعة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وصفتان فی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الانطلاق باتجاه الحق والسرعة من أجل بلوغ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وصفتان فی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التحلی بالفکر الناضج والعقل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فبیّن أیضاً نتیجة هذه الصفات والتی تتمثل بالسعادة المطلقة والحیاة الحرّة الکریمة</w:t>
      </w:r>
      <w:r>
        <w:rPr>
          <w:rFonts w:eastAsia="IRNazanin" w:cs="IRNazanin"/>
          <w:color w:val="111111"/>
          <w:sz w:val="28"/>
          <w:szCs w:val="28"/>
          <w:rtl w:val="true"/>
          <w:lang w:bidi="fa-IR"/>
        </w:rPr>
        <w:t>.</w:t>
      </w:r>
    </w:p>
    <w:p>
      <w:pPr>
        <w:pStyle w:val="Heading4"/>
        <w:numPr>
          <w:ilvl w:val="3"/>
          <w:numId w:val="1"/>
        </w:numPr>
        <w:rPr/>
      </w:pPr>
      <w:bookmarkStart w:id="182" w:name="__RefHeading___Toc1826813_77815467"/>
      <w:bookmarkStart w:id="183" w:name="_Toc59"/>
      <w:bookmarkEnd w:id="182"/>
      <w:r>
        <w:rPr>
          <w:rtl w:val="true"/>
        </w:rPr>
        <w:t>مظلومیة أمیر المؤمنین علی علیه السلام</w:t>
      </w:r>
      <w:bookmarkEnd w:id="183"/>
    </w:p>
    <w:p>
      <w:pPr>
        <w:pStyle w:val="BookText"/>
        <w:rPr/>
      </w:pPr>
      <w:r>
        <w:rPr>
          <w:rFonts w:ascii="IRNazanin" w:hAnsi="IRNazanin" w:eastAsia="IRNazanin"/>
          <w:color w:val="111111"/>
          <w:sz w:val="28"/>
          <w:sz w:val="28"/>
          <w:szCs w:val="28"/>
          <w:rtl w:val="true"/>
          <w:lang w:bidi="fa-IR"/>
        </w:rPr>
        <w:t>لا تقتصر المظلومیة علی أن یقتل الإنسان من قبل فئة ظالمة جبارة ناقضة للعهود وغادرة فی معرکة لیست متکافئة فحسب، بل من أسوأ نماذج المظلومیة أن یری الإنسان الکفوء والمدیر الناجح والآمر المقتدر والخبیر الماهر والسیاسی الیقظ والواعی نفسه وسط طائفة لا تنسجم وأفکاره وکفاءته ولا یسعها الحرکة باتجاهه، فهی تفعل علی العکس من کل ما یقول ولا تتحرک خلفه مهما حذرها وأنذرها، فهی فرقة مشتتة وجاهلة وضعیفة وهنة مسلوبة الإرادة، فابتلاء مثل هذا الزعیم بمثل هؤلاء الأتباع یؤدّی إلی ضیاع القیم وتناسی الأفکار، بل أبعد من ذلک یذهب بعض الجهّال إلی إتهام هذا الزعیم بعدم القدرة علی إدارة الأمور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أحد نماذج المظلومیة والذی عاشه أمیر المؤمنین علیه السلام فی عصره، وقد أشار إلی ذلک </w:t>
      </w:r>
    </w:p>
    <w:p>
      <w:pPr>
        <w:pStyle w:val="BookText"/>
        <w:rPr/>
      </w:pPr>
      <w:r>
        <w:rPr>
          <w:rFonts w:ascii="Amiri" w:hAnsi="Amiri" w:eastAsia="Amiri" w:cs="Amiri"/>
          <w:color w:val="111111"/>
          <w:sz w:val="28"/>
          <w:sz w:val="28"/>
          <w:szCs w:val="28"/>
          <w:rtl w:val="true"/>
          <w:lang w:bidi="ar-SA"/>
        </w:rPr>
        <w:t>الإمام نفسه علیه السلام فی أکثر من خطبة من خطب نهج البلاغة، فتارة یقول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وَاللّهِ أَنّ مُعَاوِیَةَ صَارَفَنی بِکُمْ صَرْفَ الدِّینَارِ بِالدِّرْهَمِ، فَأَخَذَ مِنِّی عَشَرَةً مِنْکُمْ وَأَعْطَانِی رَجُلاً مِنْهُمْ</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مَلَکَتْنی عَیْنِی وَأَنَا جَالِسٌ، فَسَنَحَ لیَ رَسُولُ اللّهِ صلی الله علیه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مَاذَا لَقِیتُ مِنْ أُمَّتِکَ مِنَ الْأَوَدِ وَاللَّدَدِ؟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أَبْدَلَنی اللّهُ بِهِمْ خَیْراً مِنْهُمْ، وَأبْدَلَهُمْ بِی شَرًّا لَهُمْ مِنّی</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ویقول فی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حُلُومُ الْأَطْفَالِ، وَعُقُولُ رَبَّاتِ الْحِجَالِ، لَوَدِدْتُ أَنِّی لَمْ أَرَکُمْ</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لعلنا لا نعثر طیلة التاریخ علی زعیم وولی من أولیاء اللّه قد واجه فی مدّة قصیرة من حکومته بکل هذه العداوة والبغضاء والقسوة والجلادة والعنف والطغوی، وهذا أبشع أنواع المظلومیة، ومن هنا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أول مظلوم فی العالم</w:t>
      </w:r>
      <w:r>
        <w:rPr>
          <w:rFonts w:eastAsia="IRNazanin" w:cs="IRNazanin"/>
          <w:color w:val="111111"/>
          <w:sz w:val="28"/>
          <w:szCs w:val="28"/>
          <w:rtl w:val="true"/>
          <w:lang w:bidi="fa-IR"/>
        </w:rPr>
        <w:t xml:space="preserve">» . </w:t>
      </w:r>
      <w:bookmarkStart w:id="184" w:name="pg12576_183477"/>
    </w:p>
    <w:p>
      <w:pPr>
        <w:pStyle w:val="Heading3"/>
        <w:numPr>
          <w:ilvl w:val="2"/>
          <w:numId w:val="1"/>
        </w:numPr>
        <w:rPr/>
      </w:pPr>
      <w:bookmarkStart w:id="185" w:name="__RefHeading___Toc1826815_77815467"/>
      <w:bookmarkStart w:id="186" w:name="_Toc60"/>
      <w:bookmarkEnd w:id="184"/>
      <w:bookmarkEnd w:id="185"/>
      <w:r>
        <w:rPr>
          <w:rtl w:val="true"/>
        </w:rPr>
        <w:t>القسم الثالث</w:t>
      </w:r>
      <w:r>
        <w:rPr>
          <w:rtl w:val="true"/>
        </w:rPr>
        <w:t xml:space="preserve">: </w:t>
      </w:r>
      <w:r>
        <w:rPr>
          <w:rtl w:val="true"/>
        </w:rPr>
        <w:t>الانتقام الإلهی</w:t>
      </w:r>
      <w:bookmarkEnd w:id="186"/>
    </w:p>
    <w:p>
      <w:pPr>
        <w:pStyle w:val="Heading4"/>
        <w:numPr>
          <w:ilvl w:val="3"/>
          <w:numId w:val="1"/>
        </w:numPr>
        <w:rPr/>
      </w:pPr>
      <w:bookmarkStart w:id="187" w:name="__RefHeading___Toc1826817_77815467"/>
      <w:bookmarkStart w:id="188" w:name="_Toc61"/>
      <w:bookmarkEnd w:id="187"/>
      <w:r>
        <w:rPr>
          <w:rtl w:val="true"/>
        </w:rPr>
        <w:t>اشارة</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لَیُسَلِّطَنَّ عَلَیْکُمْ غُلاَمُ ثَقِیفٍ الذَّیَّالُ الْمَیَّالُ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 خَضِرَتَکُمْ وَیُذِیبُ شَحْمَتَکُمْ إِیهٍ أَبا وَذَحَةَ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إختتم الإمام علیه السلام الخطبة باستعراض صریح لا لبس فیه للإخبار عن المصیر الأسود الذی ینتظر أهل الکوفة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لَیُسَلِّطَنَّ عَلَیْکُمْ غُلاَمُ ثَقِیفٍ الذَّیَّالُ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 شیء وتصطلح العرب بالذیال علی الشخص الذی تخط ذیال ثوبه علی‌الأرض، ولما کان هذا العمل یقوم به المتکبرون من الأفراد، فقد أطلقت الذیال علی الأفراد الذین یتصفون بالکبر والأنانیه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الْمَیَّالُ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 خَضِرَتَکُمْ وَیُذِیبُ شَحْمَتَکُمْ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أردفها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إِیهٍ أَبا وَذَحَةَ</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أجمع شرّاح نهج البلاغة علی أنّ المراد بغلام ثقیف هو الحجاج بن یوسف الثقفی الذی ینسب إلی قبیلة بنی ثقیف والذی ولّی الکوفة علی عهد عبدالملک بن مروان، کان مشهوراً بقسوته وتعطشه للدماء وقد إختاره عبدالملک بن مروان للانتقام من أهل الکوفة وإخماد الثورة ضد حکومة بنی اُمیة، وکما أخبر الإمام علیه السلام فی هذا الکلام، فهو لم یرحم أحد وقد نهب أموال الاُمة وسفک دماءها، وقد صور الإمام أوضاع الناس علی عهده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 خَضِرَتَکُمْ وَیُذِیبُ شَحْمَتَکُمْ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لابدّ من الالتفات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بمعنی محصول الحقول والأراضی الزارعیة، لکنها هنا تشیر إلی کافة الأموال التی نهبها الحجاج والعبارة یذیب شحمتکم کنایة عن شدة الضغط الذی یتعرض له الناس فیصبحوا علی درجة من الضعف، وکأنّه لم یبق لهم سوی الجلد والعظم، وهذا هو مصیر الأفراد الذین یتمردون علی القائد الفذ والشفیق الرؤوف بالاُمة العادل معها کعلی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والتنوین حسب تصریح أغلب أرباب اللغة تستخدم حین یراد تشجیع الشخص علی مواصلة الکلام أو العمل وایها بتنوین الفتح تستعمل حین یراد دعوة شخص للسکوت أوالامتناع عن العمل، بالنظر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 نسخ نهج البلاغة بتنوین مکسور فالمفهوم ضاعف یا حجاج من ضغوطک علی الأفراد الطلحاء وضعفاء الإیمان جاحدی الحق الطغاة الذین یتمردون علی إمامهم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فانّ هذه المفردة کنایة فی أنّ اُولئک الأفراد یستحقون ما یحل بهم من عذاب إلهی، لا یعنی ذلک رضی الإمام علیه السلام بأی مقدار من ظلم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فالکلام أشبه بما نقوله لشخص إنّ هذا الدواء وإن کان مرّاً لکنه العلاج الذی یشفیک فلا یصغی لما یقال له، فان اشتدّ ألمه وتعالی صراخه وارتفع صوته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تألم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نتیجة عملک، فمن البدیهی أنّ مفهوم ذلک لیس رضانا بألمه ووجعه، بل معناه أنّ تلک هی النتیجة الطبیعیة لعدم إمتثاله لأوامر الأطباء والحکماء، وهذا الکلام شبیه ما أورده الإمام علیه السلام فی الخطبة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وَإِنَّهُ مَن لا یَنْفَعُهُ الْحَقُّ یَضْرُّهُ الْبَاطِلُ، وَمَنْ لاَ یَسْتَقِیمُ بِهِ الْهُدَی، یَجُرُّ بِهِ الضّلاَلُ إِلَی الرَّدَی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وأمّا وذحة فقد صرحت أغلب المصادر اللغویة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مجمع البحرین، 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أنّها تعنی الخنفساء، وقال البعض کصاحب القاموس والخلیل بن أحمد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تعنی بعرة الحیوان بوله الذی یلتصف بصوفه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بشأن انتخاب 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للحجاج فقد وردت فیها عدّة أراء ذکرتها التواریخ وشروح نهج البلاغة، أنسبها أنّ الحجاج رأی یوماً خنفساء قرب موضع صلاته فدفعها عنه، فأتته ثانیة فدفعها، فلما أتته ثالثة أمسکها بیده وعصرها فعضته فورمت یده فأدی به الورم إلی الموت، وکأنّ اللّه تعالی أراد أن یری هذا السفّاح مدی قدرته حیث قضی علیه وبواسطة </w:t>
      </w:r>
      <w:bookmarkStart w:id="189" w:name="pg12576_183479"/>
    </w:p>
    <w:p>
      <w:pPr>
        <w:pStyle w:val="BookText"/>
        <w:rPr/>
      </w:pPr>
      <w:bookmarkEnd w:id="189"/>
      <w:r>
        <w:rPr>
          <w:rFonts w:ascii="IRNazanin" w:hAnsi="IRNazanin" w:eastAsia="IRNazanin"/>
          <w:color w:val="111111"/>
          <w:sz w:val="28"/>
          <w:sz w:val="28"/>
          <w:szCs w:val="28"/>
          <w:rtl w:val="true"/>
          <w:lang w:bidi="fa-IR"/>
        </w:rPr>
        <w:t>أحقر مخلوقاته، علی غرار النمرود ذلک الطاغیة المعروف والذی ولجت أنفه بعوضة قضت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البعض أنّ الحجاج کان یتنفر من الخنفساء فلم تکد تقع عینیه علیها حتی یأمر غلمانه بدفعها، ومن هنا إصطلحت علیه الناس أبا وذحة، ولا یبدو مناسباً أن نذکر هنا سائر ما ورد فی هذا الشأن وخلاصته أنّ الحجاج کان یشکو من مرض جنسی، فکان یعالج مرضه بالخنفساء، وقد صرّح ابن أبی الحدید بعد ذکره لهذه الروایات أنّ الإمام علیه السلام إختار هذه الکنیة للحجاج لأنّ عادة العرب جرت علی ذکر الفرد بکنیته حین الاحترام وذلک للعظمة، وإن أرادواتحقیره ذکروه بالکنیة أیضاً من قبیل کنیة عبدالملک بن مروان بأبی الذبّان، حیث کان الذباب یتجمع علی فمه لخبث رائحته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حتی الذباب ینفر منه کما صرّح بذلک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کنیة یزید بن معاویة بأبی زنة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7/279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الشریف الرضی آخر هذه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الوذحة الخنفساء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یؤمی به إلی الحجاج وله مع الوذحة حدیث لیس هذا موضع ذکره</w:t>
      </w:r>
      <w:r>
        <w:rPr>
          <w:rFonts w:eastAsia="IRNazanin" w:cs="IRNazanin"/>
          <w:color w:val="111111"/>
          <w:sz w:val="28"/>
          <w:szCs w:val="28"/>
          <w:rtl w:val="true"/>
          <w:lang w:bidi="fa-IR"/>
        </w:rPr>
        <w:t>.</w:t>
      </w:r>
    </w:p>
    <w:p>
      <w:pPr>
        <w:pStyle w:val="Heading4"/>
        <w:numPr>
          <w:ilvl w:val="3"/>
          <w:numId w:val="1"/>
        </w:numPr>
        <w:rPr/>
      </w:pPr>
      <w:bookmarkStart w:id="190" w:name="__RefHeading___Toc1826819_77815467"/>
      <w:bookmarkStart w:id="191" w:name="_Toc62"/>
      <w:bookmarkEnd w:id="190"/>
      <w:r>
        <w:rPr>
          <w:rtl w:val="true"/>
        </w:rPr>
        <w:t>من هو الحجاج؟</w:t>
      </w:r>
      <w:bookmarkEnd w:id="19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الحجاج من أبشع الطغاة الذین عرفهم التاریخ البشری، وقد ألفت مختلف القصص التی تعنی بجرائمه وجنایاته والتی یصعق لها کل من طیلع علیها، کان والی عبدالملک بن مروان علی الکوفة، وعبدالملک خامس الخلفاء بنی اُمیة، وقیل فی صفة الحجاج أنّه کان دمیم الخلقة کریه المنظر قصیر القامة ضعیف أعوج الرجلین أبرص ولعل سفکه للدماء وولعه بها ناشیء من تلک العقدة والشعور بالحقارة، وقد ذکر المؤرخ المعروف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بأنّه کان یعترف بأنّ أعظم لذته فی سفک الدماء والإتیان بالأفعال التی لا یقوم بها الآخرون</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تولی إمارة الحجاز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عبدالملک بن مروان لسنتین فارتکب أبشع الفضائع ومنها قصفه الکعبة بالمنجنیق، ثم وضع النار علی طائفة من صحابة النبی الأکرم صلی الله علیه و آله المعروفین مثل جابر بن عبداللّه الإنصاری، وأنس بن مالک، وسهل بن الساعدی علی أنّهم اشترکوا فی قتل عثمان، ثم وجهه عبدالملک إلی العراق وولاه البصرة والکوفة، حکم الحجاج مدّة عشرین سنة وبلغ من قتلهم الحجاج مئة الف وعشرین من غیر الذین قتلوا علی یدیه وأعوانه فی الحروب، کان فی سجنه حین مات خمسون ألف رجل ثلاثین ألف وإمرأة ستة عشر ألف منهم عراة، وکان یضع النساء مع الرجال ولم یکن لسجنه سقف فکانوا یعانون من شدّة الحرارة فی الصیف والبرودة فی الشتاء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حرس السجن کانوا یرمون السجین بالحجر إن لاذ بالجدار من شدّة حرارة الشمس، وکان طعامهم قلیلاً من الخبز المخلوط بالملح والرماد، فکان یسود وجه من یدخل السجن بحیث لا تعرفه اُمه حین تأتی لرؤیته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أبلغ کلام قیل فی الحجاج ما ذکره الشعبی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أخرجت کل اُمة خبیثها وفاسقها وأخرجنا الحجاج بمقابلتهم لغلبناهم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 موته ذا عبرة أیضاً حیث أصیب بمرض شدید فکان یصرخ بشدّة من الألم حیث کانت تسیطر علیه برودة شدیدة فیضعون قربه ظروفاً مملوءة بالنار حتی کان یحترق جلده وهو یرتعش من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لقد احترق بنار الدنیا قبل نار الآخرة، توفی فی الرابعة والخمسین من عمره عام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فإلی جهنّم وبئس المصیر</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36/166</w:t>
      </w:r>
      <w:r>
        <w:rPr>
          <w:rFonts w:ascii="IRNazanin" w:hAnsi="IRNazanin" w:eastAsia="IRNazanin"/>
          <w:color w:val="111111"/>
          <w:sz w:val="28"/>
          <w:sz w:val="28"/>
          <w:szCs w:val="28"/>
          <w:rtl w:val="true"/>
          <w:lang w:bidi="fa-IR"/>
        </w:rPr>
        <w:t xml:space="preserve">؛ وتاریخ ابن الجوزی حسب نقل سفینة البحار، وسیرة الأئمة، </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وشرح نهج البلاغة للمرحوم التستری </w:t>
      </w:r>
      <w:r>
        <w:rPr>
          <w:rFonts w:eastAsia="IRNazanin" w:cs="IRNazanin"/>
          <w:color w:val="111111"/>
          <w:sz w:val="28"/>
          <w:szCs w:val="28"/>
          <w:lang w:bidi="fa-IR"/>
        </w:rPr>
        <w:t>6/12</w:t>
      </w:r>
      <w:r>
        <w:rPr>
          <w:rFonts w:eastAsia="IRNazanin" w:cs="IRNazanin"/>
          <w:color w:val="111111"/>
          <w:sz w:val="28"/>
          <w:szCs w:val="28"/>
          <w:rtl w:val="true"/>
          <w:lang w:bidi="fa-IR"/>
        </w:rPr>
        <w:t>.</w:t>
      </w:r>
      <w:bookmarkStart w:id="192" w:name="pg12576_183481"/>
    </w:p>
    <w:p>
      <w:pPr>
        <w:pStyle w:val="Heading2"/>
        <w:numPr>
          <w:ilvl w:val="1"/>
          <w:numId w:val="1"/>
        </w:numPr>
        <w:rPr/>
      </w:pPr>
      <w:bookmarkStart w:id="193" w:name="__RefHeading___Toc1826821_77815467"/>
      <w:bookmarkStart w:id="194" w:name="_Toc63"/>
      <w:bookmarkEnd w:id="192"/>
      <w:bookmarkEnd w:id="193"/>
      <w:r>
        <w:rPr>
          <w:rtl w:val="true"/>
        </w:rPr>
        <w:t>الخطبة المأة و سبعة عشرة</w:t>
      </w:r>
      <w:bookmarkEnd w:id="194"/>
    </w:p>
    <w:p>
      <w:pPr>
        <w:pStyle w:val="Heading3"/>
        <w:numPr>
          <w:ilvl w:val="2"/>
          <w:numId w:val="1"/>
        </w:numPr>
        <w:rPr/>
      </w:pPr>
      <w:bookmarkStart w:id="195" w:name="__RefHeading___Toc1826823_77815467"/>
      <w:bookmarkStart w:id="196" w:name="_Toc64"/>
      <w:bookmarkEnd w:id="195"/>
      <w:r>
        <w:rPr>
          <w:rtl w:val="true"/>
        </w:rPr>
        <w:t>اشارة</w:t>
      </w:r>
      <w:bookmarkEnd w:id="196"/>
    </w:p>
    <w:p>
      <w:pPr>
        <w:pStyle w:val="BookText"/>
        <w:rPr/>
      </w:pP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ورد فی مصادر نهج البلاغة أنّ أی مصدر غیر نهج البلاغة لم یتعرض لنقل هذه الخطبة، ویکتفی بالإشارة إلی کلام ابن أبی الحدید فی آخر هذه الخطبة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اخوانکم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أوصل إخوانکم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إجمالاً من هذا الکلام أنّ هناک مصدراً آخر لابن أبی الحدید فی هذه 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کَلامٍ لَهُ علیه السلام</w:t>
      </w:r>
    </w:p>
    <w:p>
      <w:pPr>
        <w:pStyle w:val="BookText"/>
        <w:rPr/>
      </w:pPr>
      <w:r>
        <w:rPr>
          <w:rFonts w:ascii="IRNazanin" w:hAnsi="IRNazanin" w:eastAsia="IRNazanin"/>
          <w:color w:val="111111"/>
          <w:sz w:val="28"/>
          <w:sz w:val="28"/>
          <w:szCs w:val="28"/>
          <w:rtl w:val="true"/>
          <w:lang w:bidi="fa-IR"/>
        </w:rPr>
        <w:t>یُوبّخ البخلاء بالمال والنفس</w:t>
      </w:r>
    </w:p>
    <w:p>
      <w:pPr>
        <w:pStyle w:val="Heading3"/>
        <w:numPr>
          <w:ilvl w:val="2"/>
          <w:numId w:val="1"/>
        </w:numPr>
        <w:rPr/>
      </w:pPr>
      <w:bookmarkStart w:id="197" w:name="__RefHeading___Toc1826825_77815467"/>
      <w:bookmarkStart w:id="198" w:name="_Toc65"/>
      <w:bookmarkEnd w:id="197"/>
      <w:r>
        <w:rPr>
          <w:rtl w:val="true"/>
        </w:rPr>
        <w:t>نظرة إلی الخطبة</w:t>
      </w:r>
      <w:bookmarkEnd w:id="198"/>
    </w:p>
    <w:p>
      <w:pPr>
        <w:pStyle w:val="BookText"/>
        <w:rPr/>
      </w:pPr>
      <w:r>
        <w:rPr>
          <w:rFonts w:ascii="IRNazanin" w:hAnsi="IRNazanin" w:eastAsia="IRNazanin"/>
          <w:color w:val="111111"/>
          <w:sz w:val="28"/>
          <w:sz w:val="28"/>
          <w:szCs w:val="28"/>
          <w:rtl w:val="true"/>
          <w:lang w:bidi="fa-IR"/>
        </w:rPr>
        <w:t>یبدوا أنّ هذه الخطبة القصیرة هی جزء من خطبة طویلة فصلها المرحوم السید الرضی، ومن هنا لم یتضح سبب ووردها ولا أقسامها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والآخرة، مع ذلک فهی تشتمل علی عبارات مؤثرة ومعبّرة رغم قصرها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بعض المصادر </w:t>
      </w:r>
      <w:r>
        <w:rPr>
          <w:rStyle w:val="FootnoteAnchor"/>
          <w:rtl w:val="true"/>
        </w:rPr>
        <w:footnoteReference w:id="170"/>
      </w:r>
      <w:r>
        <w:rPr>
          <w:rFonts w:ascii="IRNazanin" w:hAnsi="IRNazanin" w:eastAsia="IRNazanin"/>
          <w:color w:val="111111"/>
          <w:sz w:val="28"/>
          <w:sz w:val="28"/>
          <w:szCs w:val="28"/>
          <w:rtl w:val="true"/>
          <w:lang w:bidi="fa-IR"/>
        </w:rPr>
        <w:t>أنّ الإمام علیه السلام أورد هذه العبارات ضمن خطبة فی نهایة معرکة صفین فهی تناسب تلک الأجواء تماماً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فانّ الإمام علیه السلام عرض بالذم المخاطبیه الذین یسحّون فی بذل الأموال والأنفس فی سبیل اللّه سبحانه وتعالی فقال لهم اعتبروا بتاریخ أسلافکم واتعظوا بحیاتهم کیف ترکوا کل شیء وارتحلوا عنه</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2576_183483"/>
      <w:bookmarkStart w:id="200" w:name="pg12576_183483"/>
      <w:bookmarkEnd w:id="200"/>
    </w:p>
    <w:p>
      <w:pPr>
        <w:pStyle w:val="BookText"/>
        <w:rPr/>
      </w:pPr>
      <w:bookmarkStart w:id="201" w:name="pg12576_183483"/>
      <w:bookmarkEnd w:id="2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أَمْوَالَ بَذَلُْتمُوهَا لِلَّذِی رَزَقَهَا، وَلاَ أَنْفُسَ خَاطَرْتُمْ بِهَا لِلَّذِی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تَکْرُمُونَ بِاللّهِ عَلَی عِبَادِهِ، وَلا تُکْرِمُونَ اللّهَ فِی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بِنُزُولِکُمْ مَنَازِلَ مَنْ کَانَ قَبْلَکُمْ، وَانْقِطَاعِکُمْ عَنْ أَوْصَلِ إِخْوَانِکُمْ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202" w:name="__RefHeading___Toc1826827_77815467"/>
      <w:bookmarkStart w:id="203" w:name="_Toc66"/>
      <w:bookmarkEnd w:id="202"/>
      <w:r>
        <w:rPr>
          <w:rtl w:val="true"/>
        </w:rPr>
        <w:t>الفکر والاعتبار</w:t>
      </w:r>
      <w:bookmarkEnd w:id="203"/>
    </w:p>
    <w:p>
      <w:pPr>
        <w:pStyle w:val="BookText"/>
        <w:rPr/>
      </w:pPr>
      <w:r>
        <w:rPr>
          <w:rFonts w:ascii="Amiri" w:hAnsi="Amiri" w:eastAsia="Amiri" w:cs="Amiri"/>
          <w:color w:val="111111"/>
          <w:sz w:val="28"/>
          <w:sz w:val="28"/>
          <w:szCs w:val="28"/>
          <w:rtl w:val="true"/>
          <w:lang w:bidi="ar-SA"/>
        </w:rPr>
        <w:t>إستهل الإمام علیه السلام هذه الخطبة بذمّ طائفة من أصحابه وهو یعتب غلیهم ویوبخهم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أَمْوَالَ بَذَلُْتمُوهَا لِلَّذِی رَزَقَهَا، وَلاَ أَنْفُسَ خَاطَرْتُمْ بِهَا لِلَّذِی خَلَقَهَا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فالواقع هو أنّ اللّه تبارک وتعالی خالق الأنفس هو المالک الأصلی لهذه الأموال، وهذه الأموال والأنفس أمانة استودعها اللّه سبحانه الناس مدّة من الزمان، وإلّا أنّکم أخلدتم إلیها وإلتصقتم بها وکأنّکم أنتم المالک الأصلی والخالق لها، وهذا قمة الجهل بالواقع، فالعبارة تبدو متناسبة تماماً وإلقاء هذا الکلام بعد معرکة صفین، حیث کانت هناک فئة فی جیش الإمام علیه السلام لم تکن مستعدة للمخاطرة بأرواحها دفاعاً عن الحق ولم تکن حاضرة لبذل ما فی أیدیها من أموال لتجهیز جند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واصل الإمام علیه السلام کلامه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تَکْرُمُونَ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ورد الفعل تکرمون بصیغة الفعل الثلاثی المجرد المعلوم الذی یعنی الإکرام والاحترام، وهی هنا بمعنی‌انتظار الإکرام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عَلَی عِبَادِهِ، وَلا تُکْرِمُونَ اللّهَ فِی عِبَادِهِ</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إنّ هذا الإزدواج لشیء عجیب فی أن یتوقع الإنسان أن یعزّه ویکرمه الناس علی أنّه عبد من عباد اللّه، بینما لا یکرم أی من عبید اللّه سبحانه، فهو لا ینفق شیئاً من ماله ولا یضحی </w:t>
      </w:r>
    </w:p>
    <w:p>
      <w:pPr>
        <w:pStyle w:val="BookText"/>
        <w:rPr/>
      </w:pPr>
      <w:r>
        <w:rPr>
          <w:rFonts w:ascii="Amiri" w:hAnsi="Amiri" w:eastAsia="Amiri" w:cs="Amiri"/>
          <w:color w:val="111111"/>
          <w:sz w:val="28"/>
          <w:sz w:val="28"/>
          <w:szCs w:val="28"/>
          <w:rtl w:val="true"/>
          <w:lang w:bidi="ar-SA"/>
        </w:rPr>
        <w:t>بنفسه من أجل الوقوف بوجه الظالم ونصرة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یختتم الإمام علیه السلام کلامه بتحذیرهم وضرورة الاعتبار بمن سبقهم حیث سیجری علیهم نفس الحکم، وإن کانوا رحلوا فسترحلون ویأتی قوم آخرین یسکنون مساکنکم کما سکنتم منازل من کان قبلکم کما علیهم الإتعاظ بانفصام عری القرابة حتی مع أقرب إخوانکم، فقد رأیتم بأعینکم ذهاب بعض أعزتکم وقریباً ما تلحقون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بِنُزُولِکُمْ مَنَازِلَ مَنْ کَانَ قَبْلَکُمْ، وَانْقِطَاعِکُمْ عَنْ أَوْصَلِ إِخْوَانِکُمْ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فهذا دلیل آخر علی أنّ کافة الأموال والأنفس ودائع وهی مخلوقة جمیعاً للّه، وأنّه سبحانه یداول هذه الأموال والمساکن والمناصب بین الناس إلی أجل مسمی، والتاریخ أعظم شاهد علی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فلسنا أول من وطأنا هذا العالم، ولسنا بأخر من یغادره، إننا حلقة صغیرة ضمن هذه السلسلة الطویلة الممتدة منذ بدایة الخلیقة حتی نهایة العالم، فمن الغفلة ألا نری الحلقات السابقة واللاحقة، فلا نعرف موقعنا فی هذا العالم ونری هذه الدنیا خالدة دائمة لنا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وزبدة الکلام فانّ الإمام علیه السلام کشف النقاب عن المکنون بهذه العبارات بما یوقظ النائم الغافل ویقض مضجع من یشهد سکر المال والمقام والجاه</w:t>
      </w:r>
      <w:r>
        <w:rPr>
          <w:rFonts w:eastAsia="IRNazanin" w:cs="IRNazanin"/>
          <w:color w:val="111111"/>
          <w:sz w:val="28"/>
          <w:szCs w:val="28"/>
          <w:rtl w:val="true"/>
          <w:lang w:bidi="fa-IR"/>
        </w:rPr>
        <w:t xml:space="preserve">. </w:t>
      </w:r>
      <w:bookmarkStart w:id="204" w:name="pg12576_183485"/>
    </w:p>
    <w:p>
      <w:pPr>
        <w:pStyle w:val="Heading2"/>
        <w:numPr>
          <w:ilvl w:val="1"/>
          <w:numId w:val="1"/>
        </w:numPr>
        <w:rPr/>
      </w:pPr>
      <w:bookmarkStart w:id="205" w:name="__RefHeading___Toc1826829_77815467"/>
      <w:bookmarkStart w:id="206" w:name="_Toc67"/>
      <w:bookmarkEnd w:id="204"/>
      <w:bookmarkEnd w:id="205"/>
      <w:r>
        <w:rPr>
          <w:rtl w:val="true"/>
        </w:rPr>
        <w:t>الخطبة المأة و ثامنة عشرة</w:t>
      </w:r>
      <w:bookmarkEnd w:id="206"/>
    </w:p>
    <w:p>
      <w:pPr>
        <w:pStyle w:val="Heading3"/>
        <w:numPr>
          <w:ilvl w:val="2"/>
          <w:numId w:val="1"/>
        </w:numPr>
        <w:rPr/>
      </w:pPr>
      <w:bookmarkStart w:id="207" w:name="__RefHeading___Toc1826831_77815467"/>
      <w:bookmarkStart w:id="208" w:name="_Toc68"/>
      <w:bookmarkEnd w:id="207"/>
      <w:r>
        <w:rPr>
          <w:rtl w:val="true"/>
        </w:rPr>
        <w:t>اشارة</w:t>
      </w:r>
      <w:bookmarkEnd w:id="208"/>
    </w:p>
    <w:p>
      <w:pPr>
        <w:pStyle w:val="BookText"/>
        <w:rPr/>
      </w:pP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نقل هذه الخطبة المؤرخ المعروف الطبری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قتیبة الدینوری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والسیاسیة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أبی الحدید الذی قال فی شرح هذه الخطبة، قال علی علیه السلام هذا الکلام بعد معرکة الجمل، کما نقلها المدائنی، والواقدی فی کتبهما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2/261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کَلامٍ لهُ علیه السلام</w:t>
      </w:r>
    </w:p>
    <w:p>
      <w:pPr>
        <w:pStyle w:val="BookText"/>
        <w:rPr/>
      </w:pPr>
      <w:r>
        <w:rPr>
          <w:rFonts w:ascii="IRNazanin" w:hAnsi="IRNazanin" w:eastAsia="IRNazanin"/>
          <w:color w:val="111111"/>
          <w:sz w:val="28"/>
          <w:sz w:val="28"/>
          <w:szCs w:val="28"/>
          <w:rtl w:val="true"/>
          <w:lang w:bidi="fa-IR"/>
        </w:rPr>
        <w:t>فی الصالحین من أصحابه</w:t>
      </w:r>
    </w:p>
    <w:p>
      <w:pPr>
        <w:pStyle w:val="Heading3"/>
        <w:numPr>
          <w:ilvl w:val="2"/>
          <w:numId w:val="1"/>
        </w:numPr>
        <w:rPr/>
      </w:pPr>
      <w:bookmarkStart w:id="209" w:name="__RefHeading___Toc1826833_77815467"/>
      <w:bookmarkStart w:id="210" w:name="_Toc69"/>
      <w:bookmarkEnd w:id="209"/>
      <w:r>
        <w:rPr>
          <w:rtl w:val="true"/>
        </w:rPr>
        <w:t>نظرة إلی الخطبة</w:t>
      </w:r>
      <w:bookmarkEnd w:id="210"/>
    </w:p>
    <w:p>
      <w:pPr>
        <w:pStyle w:val="BookText"/>
        <w:rPr/>
      </w:pPr>
      <w:r>
        <w:rPr>
          <w:rFonts w:ascii="IRNazanin" w:hAnsi="IRNazanin" w:eastAsia="IRNazanin"/>
          <w:color w:val="111111"/>
          <w:sz w:val="28"/>
          <w:sz w:val="28"/>
          <w:szCs w:val="28"/>
          <w:rtl w:val="true"/>
          <w:lang w:bidi="fa-IR"/>
        </w:rPr>
        <w:t>کما ذکر فی سند هذه الخطبة فقد صرّح بعض شرّاح نهج البلاغة أنّ الإمام علیه السلام أورد هذا الکلام بعد معرکة الجمل، حیث کان أصحاب الإمام علیه السلام وحدة واحدة وصفوف متراصة مطیعة لأوامره وتوجیهاته فحققوا نصراً سریعاً باهراً بعد أن قضوا بکل شجاعة وبسالة علی فلول العدو وأخمدوا نار الفتنة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فققد أثنی الإمام علیه السلام علیهم بهذه العبارات البلیغة القصیرة، ثم أوصاهم بمواصلة السیر علی هذا النهج، وأخیراً إختتم خطبته بإشارة عابرة إلی مقام ولایته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2576_183487"/>
      <w:bookmarkStart w:id="212" w:name="pg12576_183487"/>
      <w:bookmarkEnd w:id="212"/>
    </w:p>
    <w:p>
      <w:pPr>
        <w:pStyle w:val="BookText"/>
        <w:rPr/>
      </w:pPr>
      <w:bookmarkStart w:id="213" w:name="pg12576_183487"/>
      <w:bookmarkEnd w:id="2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الْأَنْصَارُ عَلَی الْحَقِ‌ّ، وَالْإِخْوَانُ فِی الدِّینِ، وَالْجُنَنُ یَوْمَ الْبَأْسِ، وَالْبِطَانَةُ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بِکُمْ أَضْرِبُ الْمُدْبِرَ، وَأَرْجُو طَاعَةَ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فَأَعِینُونِی بِمُنَاصَحَةٍ خَلِیَّةٍ مِنَ الْغِشِ‌ّ، سَلِیمَةٍ مِنَ الرَّیْبِ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إِنِّی لَأَوْلَی النَّاسِ بِالنَّاسِ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214" w:name="__RefHeading___Toc1826835_77815467"/>
      <w:bookmarkStart w:id="215" w:name="_Toc70"/>
      <w:bookmarkEnd w:id="214"/>
      <w:r>
        <w:rPr>
          <w:rtl w:val="true"/>
        </w:rPr>
        <w:t>الأصحاب الأوفیاء</w:t>
      </w:r>
      <w:bookmarkEnd w:id="215"/>
    </w:p>
    <w:p>
      <w:pPr>
        <w:pStyle w:val="BookText"/>
        <w:rPr/>
      </w:pPr>
      <w:r>
        <w:rPr>
          <w:rFonts w:ascii="IRNazanin" w:hAnsi="IRNazanin" w:eastAsia="IRNazanin"/>
          <w:color w:val="111111"/>
          <w:sz w:val="28"/>
          <w:sz w:val="28"/>
          <w:szCs w:val="28"/>
          <w:rtl w:val="true"/>
          <w:lang w:bidi="fa-IR"/>
        </w:rPr>
        <w:t>شحنت أغلب خطب نهج البلاغة بالذم الشدید بالنسبة لطائفة من أصحاب الإمام علیه السلام خاصة بعد معرکة صفین علی ما أبدوه من ضعف وفرقة وغدر فی میدان المعرکة، لکن فی هذه الخطبة التی وردت بعد معرکة الجمل، فانّ الإمام علیه السلام یعرض بالمدح والثناء البلیغ علی أصحابه الأوفیاء، ویدل هذا بوضوح علی أنّ الإمام علیه السلام کان علی الدوام یحث المحسنین من أصحابه ویرغبهم فی الأعمال الصالحة، کما کان یذم المسیئین منهم، لیخلص الفریق الأول فی عمله ویلتصق به، ویرعوی الفریق الثانی ویهم بإصلاح نفسه، فقد خاطب الإمام الصالحین من صحبه بأربع 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أَنْتُمُ الْأَنْصَارُ عَلَی الْحَقِ‌ّ، وَالْإِخْوَانُ فِی الدِّینِ، وَالْجُنَنُ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قوّة الوقایة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الْبَأْسِ، وَالْبِطَانَةُ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دُونَ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نعم، أنتم إخوانی فی الدین وقد أثبتم عدم تقصیرکم فی نصرة الحق، تقفون بکل شموخ فی میادین القتل بوجه الأعداء، إلی جانب ذلک فأنتم ثقة فی حفظ الأسرار المتعلقة بالحرب والسلام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بِکُمْ أَضْرِبُ الْمُدْبِرَ، وَأَرْجُو طَاعَةَ الْمُقْبِلِ</w:t>
      </w:r>
      <w:r>
        <w:rPr>
          <w:rFonts w:eastAsia="Amiri" w:cs="Amiri" w:ascii="Amiri" w:hAnsi="Amiri"/>
          <w:color w:val="111111"/>
          <w:sz w:val="28"/>
          <w:szCs w:val="28"/>
          <w:rtl w:val="true"/>
          <w:lang w:bidi="ar-SA"/>
        </w:rPr>
        <w:t xml:space="preserve">» . </w:t>
      </w:r>
      <w:bookmarkStart w:id="216" w:name="pg12576_183488"/>
    </w:p>
    <w:p>
      <w:pPr>
        <w:pStyle w:val="BookText"/>
        <w:rPr/>
      </w:pPr>
      <w:bookmarkEnd w:id="216"/>
      <w:r>
        <w:rPr>
          <w:rFonts w:ascii="IRNazanin" w:hAnsi="IRNazanin" w:eastAsia="IRNazanin"/>
          <w:color w:val="111111"/>
          <w:sz w:val="28"/>
          <w:sz w:val="28"/>
          <w:szCs w:val="28"/>
          <w:rtl w:val="true"/>
          <w:lang w:bidi="fa-IR"/>
        </w:rPr>
        <w:t>إشارة إلی أنّ الناس علی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أدار ظهره للحق وهبّ لمقارعته ولا سبیل هناک سوی التصدی له والوقوف بوجهه، وأنتم الأنصار فی هذا القتال، وصنف آخر أقبل علی الحق ولکن لا یتمتع بالمعرفة اللازمة والطاعة الکافیة، وسأعمل علی تربیتهم بواسطتکم لکی ینقادوا للّه‌ویطیعوه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أنصاری فی مقاتلة العدو وکذلک فی المجال الفکری تجاه الصدیق، ثم نصح علیه السلام صحبه الأوفیاء بعبارتین عمیقتین المعنی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فَأَعِینُونِی بِمُنَاصَحَةٍ خَلِیَّةٍ مِنَ الْغِشِ‌ّ، سَلِیمَةٍ مِنَ الرَّیْبِ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ففی العبارة إشارة إلی نقطة مهمّة وهی أنّ بطانة الأمراء ومشاوری الحکّام غالباً ما یقدمون مصالحهم الشخصیة أو منافع قرابتهم ومن لهم علاقة بهم، ثم یعرضونها للحّکام علی أساس إرادة الخیر والخدمة، بل أحیاناً یطرحون بعض الاقتراحات التی لا یقتنعون بها أنفسهم وهذا ما یؤدّی بدوره إلی الإحباط والفشل فی أغلب الخطط، فالإمام علیه السلام یؤکد علی أصحابه الإخلاص فی‌ما یطرحونه من أراء واقتراحات وابعادها عن کل ما یشوبها وعدم الأخذ بنظر الاعتبار سوی الخیر وصلاح دین الحق وعباد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وأخیراً یختتم خطبته 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إِنِّی لَأَوْلَی النَّاسِ بِالنَّاسِ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ولعل هذه العبارة دلیل علی العبارات السابقة، أی إنّی‌إن توقعت نصرتکم ووقوفکم إلی جانبی فذلک کونی ولی أمر الناس باذن اللّه، بل إنّی أولی بهم حتی من أنفسهم، وهذا ما ینبغی أن یجعلکم تشعرون بالرضی والسرور علی إنّکم تسیرون خلف مثل هذا الإمام وتطیعون أوامره</w:t>
      </w:r>
      <w:r>
        <w:rPr>
          <w:rFonts w:eastAsia="IRNazanin" w:cs="IRNazanin"/>
          <w:color w:val="111111"/>
          <w:sz w:val="28"/>
          <w:szCs w:val="28"/>
          <w:rtl w:val="true"/>
          <w:lang w:bidi="fa-IR"/>
        </w:rPr>
        <w:t>.</w:t>
      </w:r>
    </w:p>
    <w:p>
      <w:pPr>
        <w:pStyle w:val="Heading3"/>
        <w:numPr>
          <w:ilvl w:val="2"/>
          <w:numId w:val="1"/>
        </w:numPr>
        <w:rPr/>
      </w:pPr>
      <w:bookmarkStart w:id="217" w:name="__RefHeading___Toc1826837_77815467"/>
      <w:bookmarkStart w:id="218" w:name="_Toc71"/>
      <w:bookmarkEnd w:id="217"/>
      <w:r>
        <w:rPr>
          <w:rtl w:val="true"/>
        </w:rPr>
        <w:t>الثناء علی الأصحاب</w:t>
      </w:r>
      <w:bookmarkEnd w:id="21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أثنی الإمام علیه السلام ثناءاً بلیغاً علی أصحابه بعد معرکة الجمل، حیث استطاعوا بمدّة قیاسیة ومن خلال إتحادهم وصمودهم وقوّة إیمانهم من القضاء علی قدرات العدو وإخماد نار الفتنة فی تلک المنطقة الإسلامیة الحساسة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بینما توالت الخطب التی تعرض بالذمّ لطائفة أخری من أصحابه، وذلک بعد معرکة صفین التی انتهت بفشلهم بفعل اختلاف کلمتهم وضعفهم فی عقیدتهم وإرادتهم وعدم طاعتهم وإمتثالهم للأوامر، ولم یکن ذیک سوی فی اللحظات الأخیرة التی أوشک النصر فیها علی‌التحقق والرسوخ، فذلک الثناء وهذا الذم یفید أن کل ذلک یتمّ علی أساس حساب تخطیط ولیس هناک من تناقض فی الأمر، کما لم تطلق کلمة فی هذا المجال تتعارض والحکمة والمصلحة، الأمر الذی ربّما یلتبس علی البعض الذین لا یعلمون بشأن وورد هذه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الأخری هی أنّ الإمام علیه السلام عین فی هذا الکلام القصیر وظیفة الاُمة تجاه الحکومة، فیجب علیها من جانب الوقوف من أجل استقطاب الأوفیاء ودفع الحاقدین، ومن جانب آخر التمعن فی کافة الأنشطة السیاسیة والاجتماعیة والعسکریة وإبداء المقترحات النافعة والانتقادات البناءة بهذا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فی آخر عبارة من هذه الخطبة إلی نقطة مهمّة وهی مسألة الولایة الإلهیّة، وهو الأمر الذی أکدّه النبی الأکرم صلی الله علیه و آله فی خطبة الغدیر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فردّ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ثمّ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هکذا قطع رسول اللّه صلی الله علیه و آله الأعذار علی جمیع من یتشبث بالحجج الواهیة ویختلق الذرائع لیقول الولی هنا بمعنی الصدیق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والطریف فی الأمر أنّ العلّامة الأمینی صاحب کتاب الغدیر قد نقل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أَولی بِکُم مِنْ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أربعة وستین محدّثاً ومؤرخاً إسلامیاً، وهذا ما یؤکد إتفاق الجمیع علی هذه العبارة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فالإمام علیه السلام ذکر هذه النقطة فی الخطبة وأقسم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إِنِّی لَأَوْلَی النَّاسِ بِالنَّاسِ</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المراد من هذ العبارة هو أنّ أوامر الإمام المعصوم کأوامر اللّه تبارک وتعالی مقدمة علی رغبات الناس، وإن کانت هذه الأوامر تصبّ فی طریق مصالح المجتمع ومنافعه</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2576_183491"/>
      <w:bookmarkStart w:id="220" w:name="pg12576_183491"/>
      <w:bookmarkEnd w:id="220"/>
    </w:p>
    <w:p>
      <w:pPr>
        <w:pStyle w:val="Heading2"/>
        <w:numPr>
          <w:ilvl w:val="1"/>
          <w:numId w:val="1"/>
        </w:numPr>
        <w:rPr/>
      </w:pPr>
      <w:bookmarkStart w:id="221" w:name="pg12576_183491"/>
      <w:bookmarkStart w:id="222" w:name="__RefHeading___Toc1826839_77815467"/>
      <w:bookmarkStart w:id="223" w:name="_Toc72"/>
      <w:bookmarkEnd w:id="221"/>
      <w:bookmarkEnd w:id="222"/>
      <w:r>
        <w:rPr>
          <w:rtl w:val="true"/>
        </w:rPr>
        <w:t>الخطبة المأة و تاسعه عشرة</w:t>
      </w:r>
      <w:bookmarkEnd w:id="223"/>
    </w:p>
    <w:p>
      <w:pPr>
        <w:pStyle w:val="Heading3"/>
        <w:numPr>
          <w:ilvl w:val="2"/>
          <w:numId w:val="1"/>
        </w:numPr>
        <w:rPr/>
      </w:pPr>
      <w:bookmarkStart w:id="224" w:name="__RefHeading___Toc1826841_77815467"/>
      <w:bookmarkStart w:id="225" w:name="_Toc73"/>
      <w:bookmarkEnd w:id="224"/>
      <w:r>
        <w:rPr>
          <w:rtl w:val="true"/>
        </w:rPr>
        <w:t>اشارة</w:t>
      </w:r>
      <w:bookmarkEnd w:id="225"/>
    </w:p>
    <w:p>
      <w:pPr>
        <w:pStyle w:val="BookText"/>
        <w:rPr/>
      </w:pP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نقلت مصادر أخری هذه الخطبة وکذلک فسّر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المفردات من هذه الخطبة، کما أشار إلی بعض عباراتها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الحدید فی شرح لهذه الخطبة أنّ الإمام خطبها بعد معرکة صفین والنهروان بعد غارات أهل الشام علی مناطق البلاد الإسلامیة، وهذا یفید وجود مصدر آخر لابن أبی الحدید غیر الذی إعتمده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2/263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کَلامٍ لهُ علیه السلام</w:t>
      </w:r>
    </w:p>
    <w:p>
      <w:pPr>
        <w:pStyle w:val="BookText"/>
        <w:rPr/>
      </w:pPr>
      <w:r>
        <w:rPr>
          <w:rFonts w:ascii="IRNazanin" w:hAnsi="IRNazanin" w:eastAsia="IRNazanin"/>
          <w:color w:val="111111"/>
          <w:sz w:val="28"/>
          <w:sz w:val="28"/>
          <w:szCs w:val="28"/>
          <w:rtl w:val="true"/>
          <w:lang w:bidi="fa-IR"/>
        </w:rPr>
        <w:t>وقد جمع الناس وحضهم علی الجهاد فسکتوا ملیّاً</w:t>
      </w:r>
    </w:p>
    <w:p>
      <w:pPr>
        <w:pStyle w:val="Heading3"/>
        <w:numPr>
          <w:ilvl w:val="2"/>
          <w:numId w:val="1"/>
        </w:numPr>
        <w:rPr/>
      </w:pPr>
      <w:bookmarkStart w:id="226" w:name="__RefHeading___Toc1826843_77815467"/>
      <w:bookmarkStart w:id="227" w:name="_Toc74"/>
      <w:bookmarkEnd w:id="226"/>
      <w:r>
        <w:rPr>
          <w:rtl w:val="true"/>
        </w:rPr>
        <w:t>نظرة إلی الخطبة</w:t>
      </w:r>
      <w:bookmarkEnd w:id="22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فی سند الخطبة فانّ الإمام علیه السلام أورد هذه الخطبة إثر إحدی حملات معاویة وجیش الشام علی أطراف العراق، فیعرض الإمام علیه السلام بالنقد اللاذع فی هذه الخطبة لذلک الصمت السلبی وعدم الإکتراث من قبل الناس تجاه تلک الأحدث المؤذیة التی تضعف معنویات جند الإسلام وروحیاتهم، وحین ردّ البعض علی الإمام علیه السلام إن سرت سرنا معک، شدد الإمام علیه السلام من ذمّهم وتوبیخهم علی أنّ وظیفة الإمام وزعیم الجماعة لیست فی أن یدفع بشخصه لإخماد أی تمرّد ومطاردة عدو وترک مرکز الحکومة الإسلامیة والتخلی عن مختلف وظائفه، فالإمام لابدّ أن یقوم بهذا العمل فی الأحداث الغایة فی الأهمیّة ویترک لبعض الأمراء الصغار ممن دونه التعامل مع سائر الأحداث، فهذا أحد الاُصول المسلمة للإدارة والإمرة وللأسف لم یکن أهل الکوفة علی علم بذلک أو أنّهم لم یریدوا العلم بذلک</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12576_183493"/>
      <w:bookmarkStart w:id="229" w:name="pg12576_183493"/>
      <w:bookmarkEnd w:id="229"/>
    </w:p>
    <w:p>
      <w:pPr>
        <w:pStyle w:val="Heading3"/>
        <w:numPr>
          <w:ilvl w:val="2"/>
          <w:numId w:val="1"/>
        </w:numPr>
        <w:rPr/>
      </w:pPr>
      <w:bookmarkStart w:id="230" w:name="pg12576_183493"/>
      <w:bookmarkStart w:id="231" w:name="__RefHeading___Toc1826845_77815467"/>
      <w:bookmarkStart w:id="232" w:name="_Toc75"/>
      <w:bookmarkEnd w:id="230"/>
      <w:bookmarkEnd w:id="231"/>
      <w:r>
        <w:rPr>
          <w:rtl w:val="true"/>
        </w:rPr>
        <w:t>القسم الأول</w:t>
      </w:r>
      <w:r>
        <w:rPr>
          <w:rtl w:val="true"/>
        </w:rPr>
        <w:t xml:space="preserve">: </w:t>
      </w:r>
      <w:r>
        <w:rPr>
          <w:rtl w:val="true"/>
        </w:rPr>
        <w:t>المخلّفون الضعفاء والجهّال</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بَالُکُمْ أَمُخْرَسُونَ أَنْتُمْ؟</w:t>
      </w:r>
    </w:p>
    <w:p>
      <w:pPr>
        <w:pStyle w:val="BookText"/>
        <w:rPr/>
      </w:pPr>
      <w:r>
        <w:rPr>
          <w:rFonts w:ascii="Amiri" w:hAnsi="Amiri" w:eastAsia="Amiri" w:cs="Amiri"/>
          <w:color w:val="111111"/>
          <w:sz w:val="28"/>
          <w:sz w:val="28"/>
          <w:szCs w:val="28"/>
          <w:rtl w:val="true"/>
          <w:lang w:bidi="ar-SA"/>
        </w:rPr>
        <w:t>فَقَالَ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إِنْ سِرْتَ سِرْنَا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سُدِّدْتُمْ 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هُدِیتُمْ 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 مِثْلِ هذَا یَنْبَغِی لِی أَنْ أَخْرُجَ؟ وَإِنَّمَا یَخْرُجُ فِی مِثْلِ هذَا رَجُلُ مِمَّنْ أَرْضَاهُ مِنْ شُجْعَانِکُمْ وَذَوِی بَأْسِکُمْ، وَلاَ یَنْبَغِی لِی أَنْ أَدَعَ الْجُنْدَ وَالْمِصْرَ وَبَیْتَ الْمَالِ وَجِبَایَةَ الْأَرْضِ، وَالْقَضَاءَ بَیْنَ الْمُسْلِمیْنَ، وَالنَّظَرَ فِی حُقُوقِ الْمُطَالِبینَ، ثُمَّ أَخْرُجَ فِی کَتِیبَةٍ أَتْبَعُ أُخْرَی، أَتَقَلْقَلُ تَقَلْقُلَ الْقِدْحِ فِی الْجَفِیرِ الْفَارِغِ، وَإِنَّمَا أَنا قُطْبُ الرَّحَی، تَدُورُ عَلَیَّ وَأَنَا بِمَکَانِی، فَإِذَا فَارَقْتُهُ اسْتَحَارَ مَدَارُهَا، وَاضْطَرَبَ ثِفَالُهَا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 اللّهِ الرَّأْیُ السُّوءُ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حین بلغ الإمام علیه السلام هجوم أعوان معاویة علی بعض المناطق الحدودیة، جمع الناس وأمرهم بالحرکة إلی الجهاد، لکن وکما ورد فی الخطبة المذکورة سکت الناس ولم یجیبوه، فامتعظ الإمام علیه السلام وتأثر شدیداً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بَالُکُمْ أَمُخْرَسُونَ أَنْتُمْ؟</w:t>
      </w:r>
    </w:p>
    <w:p>
      <w:pPr>
        <w:pStyle w:val="BookText"/>
        <w:rPr/>
      </w:pPr>
      <w:r>
        <w:rPr>
          <w:rFonts w:ascii="Amiri" w:hAnsi="Amiri" w:eastAsia="Amiri" w:cs="Amiri"/>
          <w:color w:val="111111"/>
          <w:sz w:val="28"/>
          <w:sz w:val="28"/>
          <w:szCs w:val="28"/>
          <w:rtl w:val="true"/>
          <w:lang w:bidi="ar-SA"/>
        </w:rPr>
        <w:t>فَقَالَ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إِنْ سِرْتَ سِرْنَا مَعَکَ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فردّ علیهم الإمام بعنف بعدم التوفیق وبلوغ الهدف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هنالک خلاف بین شرّاح نهج البلاغة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هذه الجملة هل هی جملة خبریة تخبر عن وضع جماعةالکوفة الضعیفة والمسلوبة الإرادة علی أنّهم سلکوا سبیلاً لا یدعهم یتوفقون فی حیاتهم أبداً، أم أنّها جملة إنشائیة ونوع من الاشمئزاز، یبدو المعنی الثانی هو الأنسب</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ینبغی للإمام الحرکة فی مثل تلک</w:t>
      </w:r>
    </w:p>
    <w:p>
      <w:pPr>
        <w:pStyle w:val="BookText"/>
        <w:rPr/>
      </w:pPr>
      <w:r>
        <w:rPr>
          <w:rFonts w:ascii="Amiri" w:hAnsi="Amiri" w:eastAsia="Amiri" w:cs="Amiri"/>
          <w:color w:val="111111"/>
          <w:sz w:val="28"/>
          <w:sz w:val="28"/>
          <w:szCs w:val="28"/>
          <w:rtl w:val="true"/>
          <w:lang w:bidi="ar-SA"/>
        </w:rPr>
        <w:t>الظروف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سُدِّدْتُمْ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سددتم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المعنی ولما کان السد هو البناء المحکم فالتسدید یعنی الإحکام‌والترسیخ وسدده وفقه للسداد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هُدِیتُمْ 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 مِثْلِ هذَا یَنْبَغِی لِی أَنْ أَخْرُجَ؟ وَإِنَّمَا یَخْرُجُ فِی مِثْلِ هذَا رَجُلُ مِمَّنْ أَرْضَاهُ مِنْ شُجْعَانِکُمْ وَذَوِی بَأْسِکُمْ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 یکم متعارفاً فی أی مکان من الدنیا ولا عصر من العصور أن ینهض زعیم فرقة أو رئیس دولة بشخصه للتدخل فی حادثة صغیرة وبلبلة معینة، بل عادة ما یوجه لها أحد آمریه برفقة مجموعة من العناصر الشجاعة والوفیة من أجل إخماد الفتنة وحل النزاع، وذلک لأنّ التخلی عن مرکز الحکومة من شأنه أن یقود إلی عدّة مخاطر جانبیة، ومن هنا واصل الإمام کلامه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یَنْبَغِی لِی أَنْ أَدَعَ الْجُنْدَ وَالْمِصْرَ وَبَیْتَ الْمَالِ وَجِبَایَةَ الْأَرْضِ، وَالْقَضَاءَ بَیْنَ الْمُسْلِمیْنَ، وَالنَّظَرَ فِی حُقُوقِ الْمُطَالِبینَ، ثُمَّ أَخْرُجَ فِی کَتِیبَةٍ </w:t>
      </w:r>
      <w:r>
        <w:rPr>
          <w:rStyle w:val="FootnoteAnchor"/>
          <w:rtl w:val="true"/>
        </w:rPr>
        <w:footnoteReference w:id="178"/>
      </w:r>
      <w:r>
        <w:rPr>
          <w:rFonts w:ascii="Amiri" w:hAnsi="Amiri" w:eastAsia="Amiri" w:cs="Amiri"/>
          <w:color w:val="111111"/>
          <w:sz w:val="28"/>
          <w:sz w:val="28"/>
          <w:szCs w:val="28"/>
          <w:rtl w:val="true"/>
          <w:lang w:bidi="ar-SA"/>
        </w:rPr>
        <w:t xml:space="preserve">أَتْبَعُ أُخْرَی، أَتَقَلْقَلُ تَقَلْقُلَ </w:t>
      </w:r>
      <w:r>
        <w:rPr>
          <w:rStyle w:val="FootnoteAnchor"/>
          <w:rtl w:val="true"/>
        </w:rPr>
        <w:footnoteReference w:id="179"/>
      </w:r>
      <w:r>
        <w:rPr>
          <w:rFonts w:ascii="Amiri" w:hAnsi="Amiri" w:eastAsia="Amiri" w:cs="Amiri"/>
          <w:color w:val="111111"/>
          <w:sz w:val="28"/>
          <w:sz w:val="28"/>
          <w:szCs w:val="28"/>
          <w:rtl w:val="true"/>
          <w:lang w:bidi="ar-SA"/>
        </w:rPr>
        <w:t xml:space="preserve">الْقِدْحِ </w:t>
      </w:r>
      <w:r>
        <w:rPr>
          <w:rStyle w:val="FootnoteAnchor"/>
          <w:rtl w:val="true"/>
        </w:rPr>
        <w:footnoteReference w:id="180"/>
      </w:r>
      <w:r>
        <w:rPr>
          <w:rFonts w:ascii="Amiri" w:hAnsi="Amiri" w:eastAsia="Amiri" w:cs="Amiri"/>
          <w:color w:val="111111"/>
          <w:sz w:val="28"/>
          <w:sz w:val="28"/>
          <w:szCs w:val="28"/>
          <w:rtl w:val="true"/>
          <w:lang w:bidi="ar-SA"/>
        </w:rPr>
        <w:t xml:space="preserve">فِی الْجَفِیرِ </w:t>
      </w:r>
      <w:r>
        <w:rPr>
          <w:rStyle w:val="FootnoteAnchor"/>
          <w:rtl w:val="true"/>
        </w:rPr>
        <w:footnoteReference w:id="181"/>
      </w:r>
      <w:r>
        <w:rPr>
          <w:rFonts w:ascii="Amiri" w:hAnsi="Amiri" w:eastAsia="Amiri" w:cs="Amiri"/>
          <w:color w:val="111111"/>
          <w:sz w:val="28"/>
          <w:sz w:val="28"/>
          <w:szCs w:val="28"/>
          <w:rtl w:val="true"/>
          <w:lang w:bidi="ar-SA"/>
        </w:rPr>
        <w:t xml:space="preserve">الْفَارِغِ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فقد أشار الإمام علیه السلام بهذه العبارة إلی ستة جوانب تتضمن الوظائف المهمّة لرئیس الدولة یمکنها الإنهیار جمیعاً فیما إذا شغر مرکز الحکومة من ذلک الرئیس، وهی الاشراف علی الجند وأمور العسکر والجیش والحفاظ علی مرکز الدولة وحفظ بین مال المسلمین وجبایة الخراج والضرائب والقضاء بینهم والدفاع عن حقوق عنهم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البدیهی یمکن لرئیس الدولة أن یشخص بنفسه للتعامل مع الحوادث الضحمة ویهب لمواجهة العدو، أمّا فی غیرها من الحوادث ذات الطبیعة العادیة، فیمکن لغیره التعامل معها، وتشیر سیرة الرسول الأکرم صلی الله علیه و آله أنّه کان یشخص بنفسه الشریفة فی الغزوات المهمّة المصیریة، فیتزعم الجند، وکان ینصب بعض الأفراد فی الغزوات العادیة فیسلمه الرایة </w:t>
      </w:r>
    </w:p>
    <w:p>
      <w:pPr>
        <w:pStyle w:val="BookText"/>
        <w:rPr/>
      </w:pPr>
      <w:r>
        <w:rPr>
          <w:rFonts w:ascii="IRNazanin" w:hAnsi="IRNazanin" w:eastAsia="IRNazanin"/>
          <w:color w:val="111111"/>
          <w:sz w:val="28"/>
          <w:sz w:val="28"/>
          <w:szCs w:val="28"/>
          <w:rtl w:val="true"/>
          <w:lang w:bidi="fa-IR"/>
        </w:rPr>
        <w:t>ویوصیه ببعض التعالیم کما یوصی الجیش بطاعة أوامره، وهکذا کانت تحصل أغلب الغزوات فی تاریخ الإسلام والتی یصطلح علیها عادة بالسریة، غایة ما فی الأمر أنّ صحابة النبی الأکرم صلی الله علیه و آله کانوا یأتمرون بأوامره بحیث یطیعونه فی کل ما یقول ولم یکن یرد علیه أحد بأن سرت سرنا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صحیح لکل قسم مسؤول علی أساس تقسیم وتنظیم شؤون البلاد، لکن لا یخفی الدور الحیوی الذی یلعبه الرئیس المشرف علی اُولئک المسؤولین فی تقدم الأعمال والنهوض بها قدماً، هذا الأمر واضح تماماً، بل هو من البدیهیات، لکن اُولئک المتقاعسون المسلوبون الإرادة والضعاف الذین یتذرعون بمختلف الذرائع من أجل إجتناب مواجهة العدو فیشترطون شرطاً غایة فی‌البعد عن المنطق لخروجهم، وبعبارة أخری شرطهم هو تعلیق علی المحال، ویواصل الإمام علیه السلام کلامه من خلال تشبیه رائع لشخصه بقطب الرحا ومحورها والذی یفید ضرورة بقائه فی موضعه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تدور کل الأمور من خلاله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إبتعد هذا المحور عن مرکزه اختلت حرکة جمیع الأشیاء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أَنا قُطْبُ الرَّحَی، تَدُورُ عَلَیَّ وَأَنَا بِمَکَانِی، فَإِذَا فَارَقْتُهُ اسْتَحَارَ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 وحیرة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التردد والاضطراب وتطلق علی السحب الثقیلة التی لا تدعها الریاح تتحرک فی مسارها وکأنّها تبقی مضطربة مترددة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مَدَارُهَا، وَاضْطَرَبَ ثِفَالُهَا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فقد جرت العادة سابقاً علی الاستفادة من الرحی الیدویة أو المائیة والهوائیة من أجل طحن الحنطة والشعیر، وکانت بنیة هذه الآلیات بسیطة وواضحة، فقد کانت هناک حجرة ثابتة فی الأسفل وأخری تتحرک فی الأمام بواسطة حرکة الید أو ضغط الماء الذی یعبر من تحتها أو الریاح، وکان وسط الحجرین قطب یدور حول محوره الحجر لو کسر القطب لخرج الحجر عن مساره ووقع جانباً إلی جانب ذلک کان هناک جلد کبیر أو قطعة من القماش تبسط تحت الرحا لجمع الدقیق بسهولة، حیث إذا خرج الدقیق من وسط الحجرین وقع علیه، ولو زال ذلک القطب والمحور الأصلی لوقفت الرحا عن الحرکة ووقع الحجر علی تلک القطعة من القماش أو الجلد وإضطراب</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أشار إلیه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اسْتَحَارَ مَدَارُهَا، وَاضْطَرَبَ ثِفَالُهَا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إضافة إلی ذلک فانّ </w:t>
      </w:r>
    </w:p>
    <w:p>
      <w:pPr>
        <w:pStyle w:val="BookText"/>
        <w:rPr/>
      </w:pPr>
      <w:r>
        <w:rPr>
          <w:rFonts w:ascii="IRNazanin" w:hAnsi="IRNazanin" w:eastAsia="IRNazanin"/>
          <w:color w:val="111111"/>
          <w:sz w:val="28"/>
          <w:sz w:val="28"/>
          <w:szCs w:val="28"/>
          <w:rtl w:val="true"/>
          <w:lang w:bidi="fa-IR"/>
        </w:rPr>
        <w:t>الشیء الذی یحرک الحجر فی الرحا هو ذلک الواقع فی وسط الحجر والذی یتصل من الأسفل بمحور أکبر یصب علیه الماء من جانب ویحرکه، وهکذا یکون القطب عامل حرکة وعامل تنظیم، وهذه هی منزلة الإمام والقائد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وأخیر یخلص الإمام إلی النتیجة صریحة بأنّ ذلک الاقتراح مرفوض تماماً فی أنّ یشخص بنفسه لإطفاء کل فتنة هنا وهناک تارکاً لمرکز الحکومة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لَعَمْرُ اللّهِ الرَّأْیُ السُّوءُ</w:t>
      </w:r>
      <w:r>
        <w:rPr>
          <w:rFonts w:eastAsia="Amiri" w:cs="Amiri" w:ascii="Amiri" w:hAnsi="Amiri"/>
          <w:color w:val="111111"/>
          <w:sz w:val="28"/>
          <w:szCs w:val="28"/>
          <w:rtl w:val="true"/>
          <w:lang w:bidi="ar-SA"/>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أنّه لإقتراح فاشل بشهادة کل مدیر ومسؤول له علم بهذه الأمور فی أنّ القائد لا یفارق موقعه ومرکز ثقله ومهامه سوی فی الحوادث المهمّة</w:t>
      </w:r>
      <w:r>
        <w:rPr>
          <w:rFonts w:eastAsia="IRNazanin" w:cs="IRNazanin"/>
          <w:color w:val="111111"/>
          <w:sz w:val="28"/>
          <w:szCs w:val="28"/>
          <w:rtl w:val="true"/>
          <w:lang w:bidi="fa-IR"/>
        </w:rPr>
        <w:t xml:space="preserve">. </w:t>
      </w:r>
      <w:bookmarkStart w:id="233" w:name="pg12576_183497"/>
    </w:p>
    <w:p>
      <w:pPr>
        <w:pStyle w:val="Heading3"/>
        <w:numPr>
          <w:ilvl w:val="2"/>
          <w:numId w:val="1"/>
        </w:numPr>
        <w:rPr/>
      </w:pPr>
      <w:bookmarkStart w:id="234" w:name="__RefHeading___Toc1826847_77815467"/>
      <w:bookmarkStart w:id="235" w:name="_Toc76"/>
      <w:bookmarkEnd w:id="233"/>
      <w:bookmarkEnd w:id="234"/>
      <w:r>
        <w:rPr>
          <w:rtl w:val="true"/>
        </w:rPr>
        <w:t>القسم الثانی</w:t>
      </w:r>
      <w:r>
        <w:rPr>
          <w:rtl w:val="true"/>
        </w:rPr>
        <w:t xml:space="preserve">: </w:t>
      </w:r>
      <w:r>
        <w:rPr>
          <w:rtl w:val="true"/>
        </w:rPr>
        <w:t>لولا رجآء الشهادة</w:t>
      </w:r>
      <w:bookmarkEnd w:id="235"/>
    </w:p>
    <w:p>
      <w:pPr>
        <w:pStyle w:val="Heading4"/>
        <w:numPr>
          <w:ilvl w:val="3"/>
          <w:numId w:val="1"/>
        </w:numPr>
        <w:rPr/>
      </w:pPr>
      <w:bookmarkStart w:id="236" w:name="__RefHeading___Toc1826849_77815467"/>
      <w:bookmarkStart w:id="237" w:name="_Toc77"/>
      <w:bookmarkEnd w:id="236"/>
      <w:r>
        <w:rPr>
          <w:rtl w:val="true"/>
        </w:rPr>
        <w:t>اشارة</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لَوْلاَ رَجَائِی الشَّهَادَةَ عِنْدَ لِقَائِی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 حُمَّ لِی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لَقَرَّبْتُ رِکابِی ثُمَّ شَخَصْتُ عَنْکُمْ فَلا أَطْلُبُکُمْ مَا اخْتَلَفَ جَنُوبٌ وَشَمَالٌ؛ طَعَّانِینَ عَیَّابِینَ، حَیَّادِینَ رَوَّاغِینَ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لاَغَنَاءَ فِی کَثْرَةِ عَدَدِکُمْ مَعَ قِلَّةِ اجْتَِماعِ قُلُوبِکُمْ لَقَدْ حَمَلْتُکُمْ عَلَی الطَّرِیقِ الْواضِحِ الَّتی لاَ یَهْلِکُ عَلَیْهَا إِلاَّ هَالِکٌ، مَنِ اسْتَقَامَ فَإِلَی الْجَنَّةِ، وَمَنْ زَلَّ فَإِلَی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شدد الإمام علیه السلام فی هذا المقطع من الخطبة من ذمّه وتوبیخه لأهل الکوفة وعین نقاط ضعفهم وأعرب عن یأسه وعدم أمله فی مستقبلهم وعاقبة أمرهم،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 لاَ رَجَائِی الشَّهَادَةَ عِنْدَ لِقَائِی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 حُمَّ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غم بمعنی قدّر، وعلیه فمفهوم العبارة قد حم لی لو قدر لی مثل هذا الأمر، أو إنّ وفقت لهذا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لَقَرَّبْتُ رِکابِی ثُمَّ شَخَصْتُ عَنْکُمْ فَلا أَطْلُبُکُمْ مَا اخْتَلَفَ جَنُوبٌ وَشَمَالٌ</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 جَنُوبٌ وَشَمَالٌ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إشارة إلی مراده أننی لم آتی إلیکم أبداً، فالعبارة أشبه بما ورد فی إحدی کلماته علیه السلام حین أقترح علیه عدم التسویة فی العطاء من بیت مال المسلمین،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أَتَأْمُرُونِّی أَنْ أَطْلُبَ النَّصْرَ بِالْجَوْرِ فِیمَنْ وُلِّیتُ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لَاأَطُورُ بِهِ مَا سَمَرَ سَمِیرٌ، وَمَا أَمَّ نَجْمٌ فِی السَّمَاءِ نَجْماً</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تطالعنا هنا ثلاثة أسئلة تطرح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قال الإمام علیه السلام لولا رجائی الشهادة لما مکثت بینکم ولترکتکم، بینما ذکر سابقاً لا ینبغی لی أن أدع الجند والمصر وبیت المال وجبایة الأرض والقضاء بین المسلمین والنظر فی حقوق المطالبین، فکیف یمکن التوفیق بین هذین الأمرین؟</w:t>
      </w:r>
    </w:p>
    <w:p>
      <w:pPr>
        <w:pStyle w:val="BookText"/>
        <w:rPr/>
      </w:pPr>
      <w:r>
        <w:rPr>
          <w:rFonts w:ascii="IRNazanin" w:hAnsi="IRNazanin" w:eastAsia="IRNazanin"/>
          <w:color w:val="111111"/>
          <w:sz w:val="28"/>
          <w:sz w:val="28"/>
          <w:szCs w:val="28"/>
          <w:rtl w:val="true"/>
          <w:lang w:bidi="fa-IR"/>
        </w:rPr>
        <w:t>الثانی أنّ الإمام علیه السلام قد سمع بشارة رسول اللّه صلی الله علیه و آله له بالشهادة وکان یعلم أنّه سیقتل علی یدی أشقی الآخرین عبدالرحمن بن ملجم، فکیف قال لولا رجائی الشهادة عند لقائی العدو؟</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یستطیع الإمام علیه السلام التخلی عن إمامته وزعامته ویخرج من الناس؟</w:t>
      </w:r>
    </w:p>
    <w:p>
      <w:pPr>
        <w:pStyle w:val="BookText"/>
        <w:rPr/>
      </w:pPr>
      <w:r>
        <w:rPr>
          <w:rFonts w:ascii="IRNazanin" w:hAnsi="IRNazanin" w:eastAsia="IRNazanin"/>
          <w:color w:val="111111"/>
          <w:sz w:val="28"/>
          <w:sz w:val="28"/>
          <w:szCs w:val="28"/>
          <w:rtl w:val="true"/>
          <w:lang w:bidi="fa-IR"/>
        </w:rPr>
        <w:t xml:space="preserve">وللإجابة علی السؤال الأول لابدّ من القول أن نیل فیض الشهادة کان یشکل أحد الأهداف المقدّسة للإمام علیه السلام فی بقائه وسط تلک الفئة ولا مانع من أن یکون له أهداف أخری، حیث بین ائر تلک الأهداف فلم تعد هناک من حاجة لدیه لذکرها هنا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للأسف وحسب علمنا فانّ شرّاح نهج البلاغة لم یطرقوا هذا البحث ویردوا علی هذه الأسئلة، وشذ منهم أحد أعلام القرن السادس هو المرحوم البیهقی الذی أجاب عن السؤال الثالث بأنّ الإمام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بغض النظر عن مقام الإمامة، وإلّا فانّ مقام الإمامة یقتضی من الإمام أن یکون بین الناس مهما کانت الشرائط، وبعبارة أخری فانّ الإمام علیه السلام قال لولا مقام الإمامة وکنت حراً فی هذا الأمر لترکتکم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 فی الردّ علی السؤال الثانی إنّ لقاء العدو یشتمل علی مفهوم غایة فی السعة وإن بدی فی الوهلة الاُولی یجسد مواجهة الخصم فی ساحة المعرکة والذی یمثل حزءاً من ذلک اللقاء، ونعلم أنّ شهادة الإمام علیه السلام کانت أحد مصادیق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الإجابة علیه بالقول بأنّ ترک فئة فاسدة لا یمکن إصلاحها لا یعنی التخلی عن وظائف الإمامة أبداً، بل یمکن للإمام علیه السلام أن یتّجه صوب جماعة أعظم إستعداداً، علی غرار ما فعله رسول اللّه صلی الله علیه و آله حین هاجر من مکة إلی المدینة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واصل الإمام علیه السلام کلامه بذکر الأدلّة التی تدعوه إلی عدم الإرتیاح منهم ویبیّن لهم نقاط ضعفهم علی أمل الإلتفات إلی أنفسهم فیهموا باصلاحها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طَعَّانِینَ عَیَّابِینَ، حَیَّادِینَ </w:t>
      </w:r>
      <w:r>
        <w:rPr>
          <w:rStyle w:val="FootnoteAnchor"/>
          <w:rtl w:val="true"/>
        </w:rPr>
        <w:footnoteReference w:id="187"/>
      </w:r>
      <w:r>
        <w:rPr>
          <w:rFonts w:ascii="Amiri" w:hAnsi="Amiri" w:eastAsia="Amiri" w:cs="Amiri"/>
          <w:color w:val="111111"/>
          <w:sz w:val="28"/>
          <w:sz w:val="28"/>
          <w:szCs w:val="28"/>
          <w:rtl w:val="true"/>
          <w:lang w:bidi="ar-SA"/>
        </w:rPr>
        <w:t xml:space="preserve">رَوَّاغِینَ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 </w:t>
      </w:r>
      <w:bookmarkStart w:id="238" w:name="pg12576_183499"/>
    </w:p>
    <w:p>
      <w:pPr>
        <w:pStyle w:val="BookText"/>
        <w:rPr/>
      </w:pPr>
      <w:bookmarkEnd w:id="238"/>
      <w:r>
        <w:rPr>
          <w:rFonts w:ascii="IRNazanin" w:hAnsi="IRNazanin" w:eastAsia="IRNazanin"/>
          <w:color w:val="111111"/>
          <w:sz w:val="28"/>
          <w:sz w:val="28"/>
          <w:szCs w:val="28"/>
          <w:rtl w:val="true"/>
          <w:lang w:bidi="fa-IR"/>
        </w:rPr>
        <w:t>فهذه الصفات الأربعة علی درجة من القبح والبشاعة بحیث یکفی وجود واحدة منها فی فرد لتدعو للنفرة منه والابتعاد عنه، فضلاً عن اجتماعها جمیعاً فیه، أی أنّ جلّ همّه الالتفات إلی المعایب والمثالب، بل یعطیها حجماً أکثر من واقعها فهو لا ینفک عن طرحها وتکرارها حتی شعر المقابل بالیأس، فلا یری الحق حتی یولی له ظهراً فتختلط حیاته بالمکر والأسی، فکیف لرجل صالح أن یعیش وسط مثل هذه الفئة فضلاً عن الإمام المعصوم علیه السلام الزعیم للخلق والذی لیست أمامه من نتیجة لهذا الوضع المأساوی سوی الحزن والمعاناة، ومن هنا یرجو الإمام علیه السلام مفارقتهم والانفصال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أضاف الإمام علیه السلام بأنّه إلی جانب تلک العیوب الشخصیة هناک عیب اجتماعی کبیر فیهم والذی یتمثل بعدم جدوی کثرة عددهم مع قلّة اجتماع أفکارهم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لاَغَنَاءَ فِی کَثْرَةِ عَدَدِکُمْ مَعَ قِلَّةِ اجْتَِماعِ قُلُوبِکُمْ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صحیح أنّ عددکم یبدو کثیراً فی الظاهر، ولکن حیث تغیب الوحدة التی ینبغی أن تجمع قلوبکم وتوحدها وحیث ینفرد کل بإرادنه وقراره، فلم یعد هناک من خیر یؤمل فیکم، أو بعبارة أخری فانّ اجتماعکم الموتی وتجمعکم تجمع الوحشة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إختتم الإمام علیه السلام الخطبة بقوله أنّی قمت بوظیفتی تجاهکم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حَمَلْتُکُمْ عَلَی الطَّرِیقِ الْواضِحِ الَّتی لاَیَهْلِکُ عَلَیْهَا إِلاَّ هَالِکٌ، مَنِ اسْتَقَامَ فَإِلَی الْجَنَّةِ، وَمَنْ زَلَّ فَإِلَی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فالإمام علیه السلام أوضح بهذه العبارة حقیقة مفادها أنّی قلت لکم کل ما ینبغی قوله وأتممت علیکم الحجة وإن تمنیت الخروج عنکم ومفارقتکم فذلک لا یعنی أنّی قصرت فی مقام بوظیفتی تجاهکم، ولکن لأسف إنّکم لستم بالأفراد للائقین الذین یسعکم الاستفادة من البرامج التربویة التی یطرحها مرشد ربّانی شفیق علیکم</w:t>
      </w:r>
      <w:r>
        <w:rPr>
          <w:rFonts w:eastAsia="IRNazanin" w:cs="IRNazanin"/>
          <w:color w:val="111111"/>
          <w:sz w:val="28"/>
          <w:szCs w:val="28"/>
          <w:rtl w:val="true"/>
          <w:lang w:bidi="fa-IR"/>
        </w:rPr>
        <w:t>.</w:t>
      </w:r>
    </w:p>
    <w:p>
      <w:pPr>
        <w:pStyle w:val="Heading4"/>
        <w:numPr>
          <w:ilvl w:val="3"/>
          <w:numId w:val="1"/>
        </w:numPr>
        <w:rPr/>
      </w:pPr>
      <w:bookmarkStart w:id="239" w:name="__RefHeading___Toc1826851_77815467"/>
      <w:bookmarkStart w:id="240" w:name="_Toc78"/>
      <w:bookmarkEnd w:id="239"/>
      <w:r>
        <w:rPr>
          <w:rtl w:val="true"/>
        </w:rPr>
        <w:t>القلوب الواعیة</w:t>
      </w:r>
      <w:bookmarkEnd w:id="24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مؤرخ القرن الثالث المعروف أبو اسحاق الثقفی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ذیل هذه الخطبة حین خطب الإمام علیه السلام هذه الخطبة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جاریة بن قدامة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أَمِیرَالمُؤمِنِینَ لاأَعدَمَنا اللّهُ نَفْسَکَ وَلا أَرانَا فِرَاقَکَ أَنَا لِهؤلاء القَومِ فَسَرِّحنِی إِلَیهِم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فسّر الإمام علیه السلام لکلامه وأثنی علیه، من جانب آخر قام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مسعود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فأمر الإمام علیه السلام جاریة أن یسیر بألفین إلی البصرة والخثعمی بألفین إلی الکوفة، ثم أمرهما بتتبع بسر بن أبی ارطاة أینما وجدوه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2/627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یستفاد من هذا البحث التاریخی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شدّة کلمات الإمام علیه السلام کان لها فی خاتمة المطاف الأثر البالغ فی بعض القلوب الواعیة فاستعد أصحابها لمواجهة الأعداء</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یتضح أنّ هذه الخطبة قد وردت قبل المرحوم الرضی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 </w:t>
      </w:r>
      <w:bookmarkStart w:id="241" w:name="pg12576_183501"/>
    </w:p>
    <w:p>
      <w:pPr>
        <w:pStyle w:val="Heading2"/>
        <w:numPr>
          <w:ilvl w:val="1"/>
          <w:numId w:val="1"/>
        </w:numPr>
        <w:rPr/>
      </w:pPr>
      <w:bookmarkStart w:id="242" w:name="__RefHeading___Toc1826853_77815467"/>
      <w:bookmarkStart w:id="243" w:name="_Toc79"/>
      <w:bookmarkEnd w:id="241"/>
      <w:bookmarkEnd w:id="242"/>
      <w:r>
        <w:rPr>
          <w:rtl w:val="true"/>
        </w:rPr>
        <w:t>الخطبة المأة و عشرون</w:t>
      </w:r>
      <w:bookmarkEnd w:id="243"/>
    </w:p>
    <w:p>
      <w:pPr>
        <w:pStyle w:val="Heading3"/>
        <w:numPr>
          <w:ilvl w:val="2"/>
          <w:numId w:val="1"/>
        </w:numPr>
        <w:rPr/>
      </w:pPr>
      <w:bookmarkStart w:id="244" w:name="__RefHeading___Toc1826855_77815467"/>
      <w:bookmarkStart w:id="245" w:name="_Toc80"/>
      <w:bookmarkEnd w:id="244"/>
      <w:r>
        <w:rPr>
          <w:rtl w:val="true"/>
        </w:rPr>
        <w:t>اشارة</w:t>
      </w:r>
      <w:bookmarkEnd w:id="245"/>
    </w:p>
    <w:p>
      <w:pPr>
        <w:pStyle w:val="BookText"/>
        <w:rPr/>
      </w:pP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جاء فی کتاب مصادر نهج البلاغة أنّ سلیم بن قیس الذی عاش قبل السید الرضی نقل القسم الأول من هذه الخطبة فی کتابه، کما وردت سائر أجزائها بصورة متفرقة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کان هناک تفاوت بین بعض عبارتها، فانّ ذلک یعنی أنّها أخذت من کتاب آخر غیر نهج البلاغة، کما قال ابن أبی الحدید فی شرح بعض عبارات هذه الخطبة نقلها جماعة بشکل آخر وهذا یشیر إلی أنّه کان لدیه مصدراً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2/264</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کَلامٍ لهُ علیه السلام</w:t>
      </w:r>
    </w:p>
    <w:p>
      <w:pPr>
        <w:pStyle w:val="BookText"/>
        <w:rPr/>
      </w:pPr>
      <w:r>
        <w:rPr>
          <w:rFonts w:ascii="IRNazanin" w:hAnsi="IRNazanin" w:eastAsia="IRNazanin"/>
          <w:color w:val="111111"/>
          <w:sz w:val="28"/>
          <w:sz w:val="28"/>
          <w:szCs w:val="28"/>
          <w:rtl w:val="true"/>
          <w:lang w:bidi="fa-IR"/>
        </w:rPr>
        <w:t>یذکر فضله ویعظ الناس</w:t>
      </w:r>
    </w:p>
    <w:p>
      <w:pPr>
        <w:pStyle w:val="Heading3"/>
        <w:numPr>
          <w:ilvl w:val="2"/>
          <w:numId w:val="1"/>
        </w:numPr>
        <w:rPr/>
      </w:pPr>
      <w:bookmarkStart w:id="246" w:name="__RefHeading___Toc1826857_77815467"/>
      <w:bookmarkStart w:id="247" w:name="_Toc81"/>
      <w:bookmarkEnd w:id="246"/>
      <w:r>
        <w:rPr>
          <w:rtl w:val="true"/>
        </w:rPr>
        <w:t>نظرة إلی الخطبة</w:t>
      </w:r>
      <w:bookmarkEnd w:id="24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 الکلمات إشارة إلی وجود أبواب الحکم وکنوز العلم لدی أهل البیت علیهم السلام الذین تعلموا من رسول اللّه صلی الله علیه و آله تبلیغ الرسالة وتفسیر کلمات اللّه سبحانه وتعالی، ثم خاض الإمام فی إسداء مواعظه ونصائحه النافعة وحذر الناس فی ضرورة الاعتبار بالآخرین والخوف من نار جهنّم وأن یعملوا ما یجعل الناس یذکرونهم بکل خیر بعد إیمانهم، فالسمعة الحسنة أفضل من الأموال تلحق الإنسان بعد وفاته، الأموال التی قد لا یعرف الورثة عادة قیمتها ولا یشکرون جامعها</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2576_183503"/>
      <w:bookmarkStart w:id="249" w:name="pg12576_183503"/>
      <w:bookmarkEnd w:id="249"/>
    </w:p>
    <w:p>
      <w:pPr>
        <w:pStyle w:val="BookText"/>
        <w:rPr/>
      </w:pPr>
      <w:bookmarkStart w:id="250" w:name="pg12576_183503"/>
      <w:bookmarkEnd w:id="2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عُلِّمْتُ تَبْلِیغَ الرِّسَالاتِ، وَإِتْمَامَ الْعِدَاتِ، وَتَمَامَ الْکَلِمَاتِ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الْحُکْمِ وَضِیَاءُ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شَرَائِعَ الدِّینِ وَاحِدَةٌ، وَسُبُلَهُ قَاصِدَةٌ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أَخَذَبِها لَحِقَ وَغَنِمَ، وَمَنْ وَقَفَ عَنْهَا ضَلَّ وَنَدِمَ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إِعْمَلُوا لِیَوْمٍ تُذْخَرُ لَهُ الذَّخَائِرُ، وَتُبْلَی فِیهِ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یَنْفَعُهُ حَاضِرُ لُبِّهِ فَعَازِبُهُ عَنْهُ أَعْجَزُ، وَغَائِبُهُ أَعْوَزُ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ناراً حَرُّهَا شَدِیدٌ، وَقَعْرُهَا بَعِیدٌ، وَحِلْیَتُهَا حَدِیدٌ، وَشَرَابُهَا صَدِیدٌ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اللِّسَانَ الصَّالِحَ یَجْعَلُهُ اللّهُ تَعَالَی لِلْمَرْءِ فِی النَّاسِ؛ خَیْرٌ لَهُ مِنَ الْمَالِ یُورِثُهُ مَنْ لاَ یَحْمَدُهُ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251" w:name="__RefHeading___Toc1826859_77815467"/>
      <w:bookmarkStart w:id="252" w:name="_Toc82"/>
      <w:bookmarkEnd w:id="251"/>
      <w:r>
        <w:rPr>
          <w:rtl w:val="true"/>
        </w:rPr>
        <w:t>المواعظ القیمة</w:t>
      </w:r>
      <w:bookmarkEnd w:id="252"/>
    </w:p>
    <w:p>
      <w:pPr>
        <w:pStyle w:val="BookText"/>
        <w:rPr/>
      </w:pPr>
      <w:r>
        <w:rPr>
          <w:rFonts w:ascii="Amiri" w:hAnsi="Amiri" w:eastAsia="Amiri" w:cs="Amiri"/>
          <w:color w:val="111111"/>
          <w:sz w:val="28"/>
          <w:sz w:val="28"/>
          <w:szCs w:val="28"/>
          <w:rtl w:val="true"/>
          <w:lang w:bidi="ar-SA"/>
        </w:rPr>
        <w:t>إستهل الإمام علیه السلام خطبته بالحدیث عن العلوم التی تعلمها من رسول اللّه صلی الله علیه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 عُلِّمْتُ تَبْلِیغَ الرِّسَالاتِ، وَإِتْمَامَ الْعِدَاتِ، وَتَمَامَ الْکَلِمَاتِ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المراد بتبلیغ الرسالات أسالیب نشر المعارف الإسلامیة وأحکام الدین بمختلف الطرق وایصالها إلی الناس، إشارة إلی أنّی لم أتعلم الرسالات الإلهیّة فحسب، بل تعلمت من رسول اللّه صلی الله علیه و آله طرق التبلیغ، فکنت لا أنثنی فی هذا السبیل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باتمام العدات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وعود اللّه تبارک وتعالی بصورة عامّة بالنسبة لجمیع المؤمنین والوعود بصورة خاصة بالنسبة له علیه السلام، کما ورد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رِجَالٌ صَدَقُوا مَا عَاهَدُوا اللّهَ عَلَیْهِ فَمِنْهُمْ مَنْ قَضَی نَحْبَهُ وَمِنْهُمْ مَنْ یَنْتَظِرُ وَمَا بَدَّلُوا تَبْدِیلاً</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یکون هذا الوعد الإلهی هو الوعد بالشهادة فی سبیل اللّه، أو سائر الوعود من قبیل مقاتلة الناکثین والقاسطین والمارقین،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بتمام الکلمات یمکن أن یکون إشارة إلی تفسیر آیات القرآن وتفسیر کلمات النبی الأکرم صلی الله علیه و آله، وتبیان وإکمال کافة الکلمات التی وصلت من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یحتمل أن یکون المراد الإمام صلی الله علیه و آله أنّی أولی من جمیع الأفراد بخلافة النبی الأکرم صلی الله علیه و آله، وذلک لأنّی تعلمت طریق تبلیغ الرسالة وتحقیق وعوده صلی الله علیه و آله وتفسیر وتکمیل کلماته، وعلیه فإنّی أستطیع النهوض لمسؤولیة الخلافة، وقد ورد فی الحدیث النبوی الشریف أنّ رسول اللّه صلی الله علیه و آله قال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وَصِی وَأَخِی فِی الدُّنیا وَالآخِرةِ وَتَقضِی دَینِی وَتُنجِزُ عِداتِی</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36/311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الآخر الذی یمکن ذکره بالنسبة لهذه العبارة هو أنّ الإمام علیه السلام أراد أن یقول أنا أولی بالخلافة، لأنّی أقدر علی تبلیغ جمیع رسالات اللّه سبحانه، کما أستطیع العمل بالوعود التی أقطعها وکذلک أتم ما أورده من کلمات وأحادیث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واصل علیه السلام کلامه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الْحُکْمِ وَضِیَاءُ الْأَمْرِ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والحکم بضم الحاء بمعنی الحکومةو القضاء، بناءاً علی هذا فالمراد بالعبارة عندنا أهل البیت طرق تدبیر الحکومة وإقامة العدل وبسط الأمن، والحکم بکسر الحاء وفتح الکاف جمع الحکمة بمعنی العلوم والمعارف، ولا شک ولا ریب أنّ لدی أهل البیت علیهم السلام أبواب الحکمة وکنوز العلم والمعرفة، کما قرنهم رسول اللّه صلی الله علیه و آله فقال فی حدیث الثقلین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وَعِترَتِی</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الإمام علیه السلام خمس نصائح من شأنها نجاة العباد فی الدنیا والآخرة، وکأن العبارات الاُولی لهذه الخطبة قد وردت لإعداد القلوب من أجل تقبل هذه النصائح لیقول أنّ کلامی یستند إلی علم عمیق ودقیق بتعالیم الإسلام وتعالیم النبی صلی الله علیه و آله، فکانت النصحیة الاُولی مسألة الإتحاد ووحدة الکلمة وذلک لأنّ الاختلاف آفات سعادة الإنسان،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 </w:t>
      </w:r>
    </w:p>
    <w:p>
      <w:pPr>
        <w:pStyle w:val="BookText"/>
        <w:rPr/>
      </w:pPr>
      <w:r>
        <w:rPr>
          <w:rFonts w:ascii="Amiri" w:hAnsi="Amiri" w:eastAsia="Amiri" w:cs="Amiri"/>
          <w:color w:val="111111"/>
          <w:sz w:val="28"/>
          <w:sz w:val="28"/>
          <w:szCs w:val="28"/>
          <w:rtl w:val="true"/>
          <w:lang w:bidi="ar-SA"/>
        </w:rPr>
        <w:t>شَرَائِعَ الدِّینِ وَاحِدَةٌ، وَسُبُلَهُ قَاصِدَةٌ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أَخَذَبِها لَحِقَ وَغَنِمَ، وَمَنْ وَقَفَ عَنْهَا ضَلَّ وَنَدِمَ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المقصود بشرائع الدین کافة التعلیمات التی صرّح بها الدین الحنیف بما فیها المعارف والعقائد والقوانین والوصایا والأمور الأخلاقیة، فجذروها واحدة فی جمیع الأدیان السماویة وإن إقتضت الظروف الزمانیة والتطور البشری أن یکون هناک بعض الاختلاف شرحها وتفصیلها وتنوع فروعها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یحتمل أن یکون المراد بشرائع الدین مختلف الطرق إلی اللّه سبحانه فی الدین الإسلامی والتی تنتهی جمیعاً إلی طریق رئیسی واحد وهو القرب إلی اللّه والسعادة المطلقة للبشر، فالصلاة الصوم والجهاد والحج والزکاة وکافة مثل هذه التعلیمات إلی جانب التعالیم العقائدیة والأخلاقیة تتصل وتنتهی بنقطة واحدة ویؤکد علیه السلام علی أنّ بلوغ السبیل سهل وواضح وقریب، وعلیه فانّ الفرقة والاختلاف إنّها تحصل من مزج الأفکار الباطلة والأهواء ووساوس النفس والشیطان بشرائع الدین، فقال تعالی فی کتابه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وَالَّذِی أَوْحَیْنَا إِلَیْکَ وَمَا وَصَّیْنَا بِهِ إِبْرَاهِیمَ وَمُوسَی وَعِیسَی أَنْ أَقِیمُوا الدِّینَ وَلَا تَتَفَرَّقُوا فِیهِ</w:t>
      </w:r>
      <w:r>
        <w:rPr>
          <w:rFonts w:eastAsia="Amiri" w:cs="Amiri" w:ascii="Amiri" w:hAnsi="Amiri"/>
          <w:color w:val="111111"/>
          <w:sz w:val="28"/>
          <w:szCs w:val="28"/>
          <w:rtl w:val="true"/>
          <w:lang w:bidi="ar-SA"/>
        </w:rPr>
        <w:t xml:space="preserve">. . .»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سورة 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علیه السلام فی الموعظة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إِعْمَلُوا لِیَوْمٍ تُذْخَرُ لَهُ الذَّخَائِرُ، وَتُبْلَی فِیهِ السَّرَائِرُ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العبارة الاُولی إشارة إلی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عِنْدَکُمْ یَنفَدُ وَمَا عِنْدَ اللّهِ بَاقٍ</w:t>
      </w:r>
      <w:r>
        <w:rPr>
          <w:rFonts w:eastAsia="Amiri" w:cs="Amiri" w:ascii="Amiri" w:hAnsi="Amiri"/>
          <w:color w:val="111111"/>
          <w:sz w:val="28"/>
          <w:szCs w:val="28"/>
          <w:rtl w:val="true"/>
          <w:lang w:bidi="ar-SA"/>
        </w:rPr>
        <w:t xml:space="preserve">. . .»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 الثانیة إشارة إلی الآیة القرآنیة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البدیهی أنّ للإنسان قدرة محدودة ینبغی توظیفها فی أفضل سبیل، فالعقل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تستهلک طاقتک فی طریق لا یدوم أکثر من أیّام، لم لا تستهلکها فی سبیل یرافقک علی الدوام ویخلد فیه معک، أضف إلی ذلک یوم تبلی فیه السرائر وکافة أعمال الإنسان الخفیة، فهو یوم عصیب وفضیحة بالنسبة للطالحین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عظته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لاَ یَنْفَعُهُ حَاضِرُ لُبِّهِ فَعَازِبُهُ </w:t>
      </w:r>
      <w:r>
        <w:rPr>
          <w:rStyle w:val="FootnoteAnchor"/>
          <w:rtl w:val="true"/>
        </w:rPr>
        <w:footnoteReference w:id="197"/>
      </w:r>
      <w:r>
        <w:rPr>
          <w:rFonts w:ascii="Amiri" w:hAnsi="Amiri" w:eastAsia="Amiri" w:cs="Amiri"/>
          <w:color w:val="111111"/>
          <w:sz w:val="28"/>
          <w:sz w:val="28"/>
          <w:szCs w:val="28"/>
          <w:rtl w:val="true"/>
          <w:lang w:bidi="ar-SA"/>
        </w:rPr>
        <w:t xml:space="preserve">عَنْهُ أَعْجَزُ، وَغَائِبُهُ‌أَعْوَزُ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فالواقع هو أنّ الإمام علیه السلام أراد بهذه العبارة مزج الأدلة العقلیة بالنقلیة وتعبئة الجمیع من أجل متابعة سبیل الحق، وقد قال الإمام علیه السلام هنا ثلاثة أنواع لعقل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الحاضر والبعید والغائب، یمکن أن یکون الأول إشارة إلی المسائل العقلیة الواضحة، والثانی إلی المطالب النظریة التی یبلغها الإنسان من خلال الطرق الاستدلالیة الواضحة، و الأخیر إشارة إلی المواضع المعقدة التی یتعذر التوصل إلیها من خلال الدلیل والبرهان، فمن البدیهی أن یتعذر إدراک المطالب النظریة والمعقدة والبعیدة عن الفکر علی من لا یستفید من المسائل الفکریة البسیطة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المسائل النظریة تتضح تماماً معرفة اللّه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بالمبدأ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وذلک لأنّ آیاته قد ملأت جمیع العالم، والقیامة التی تمثل محکمته العادلة ثابتة بحکم العقل، وفی المسائل العلمیة فانّ حسن العدل وقبح الظلم ومدح الصدق والوفاء والعفة والورع والتقوی مسلم للجمیع، ولکن قد یحول التعصب الأعمی وأهواء الإنسان دون الوقوف علی هذه الأمور الواضحة، فأنی لمثل هذا الفرد أن یبدی رأیه فی المسائل النظریة والمعقدة ویبلغ الهدف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خاطب الإمام علیه السلام الناس فی المواعظة الرابعة بصفته منذر عالم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ناراً حَرُّهَا شَدِیدٌ، وَقَعْرُهَا بَعِیدٌ، وَحِلْیَتُهَا حَدِیدٌ، وَشَرَابُهَا صَدِیدٌ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 الساخن، کما ورد بمعنی ماء الجرح الرقیق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والعبارات البلیغة التی أوردها الإمام علیه السلام بشأن نار جهنم والتی تکفی کل واحدة منها لصد الإنسان عن الذنب إنّما اُقتبست من الآیات القرآنیة والأحادیث النبویة، فقد جاء فی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نَارُ جَهَنَّمَ أَشَدُّ حَرّاً</w:t>
      </w:r>
      <w:r>
        <w:rPr>
          <w:rFonts w:eastAsia="Amiri" w:cs="Amiri" w:ascii="Amiri" w:hAnsi="Amiri"/>
          <w:color w:val="111111"/>
          <w:sz w:val="28"/>
          <w:szCs w:val="28"/>
          <w:rtl w:val="true"/>
          <w:lang w:bidi="ar-SA"/>
        </w:rPr>
        <w:t xml:space="preserve">. . .»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فی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نَقُولُ لِجَهَنَّمَ هَلْ امْتَلَأْتِ وَتَقُولُ هَلْ مِنْ مَزِیدٍ</w:t>
      </w:r>
      <w:r>
        <w:rPr>
          <w:rFonts w:eastAsia="Amiri" w:cs="Amiri" w:ascii="Amiri" w:hAnsi="Amiri"/>
          <w:color w:val="111111"/>
          <w:sz w:val="28"/>
          <w:szCs w:val="28"/>
          <w:rtl w:val="true"/>
          <w:lang w:bidi="ar-SA"/>
        </w:rPr>
        <w:t xml:space="preserve">. . .»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 أنّها علی قدر من الکبر والسعة بحیث لا تمتلیء بسهولة، وجاء فی أیة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فِی سِلْسِلَةٍ ذَرْعُهَا سَبْعُونَ ذِرَاعاً فَاسْلُکُوهُ</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فی آیة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وَرَائِهِ جَهَنَّمُ وَیُسْقَی مِنْ مَاءٍ صَدِیدٍ</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 قطعاً من یؤمن </w:t>
      </w:r>
    </w:p>
    <w:p>
      <w:pPr>
        <w:pStyle w:val="BookText"/>
        <w:rPr/>
      </w:pPr>
      <w:r>
        <w:rPr>
          <w:rFonts w:ascii="IRNazanin" w:hAnsi="IRNazanin" w:eastAsia="IRNazanin"/>
          <w:color w:val="111111"/>
          <w:sz w:val="28"/>
          <w:sz w:val="28"/>
          <w:szCs w:val="28"/>
          <w:rtl w:val="true"/>
          <w:lang w:bidi="fa-IR"/>
        </w:rPr>
        <w:t>بالآخرة ومحکمة العدل الإلهی وشیء من العذاب الألیم، فانّه یتحکم ویسیطر علی أهوائه ویجتنب الظلم والجور ولا یقارف الذنب والمعصیة، أمّا اُولئک الذین لیس لهم من إیمان بهذه الأمور ولا یعتقدون بالحساب والکتاب والثواب والعقاب، فلیس هناک ما یدعوه إلی السیطرة علی أهواءه وکفّ الأذی عن الآخرین وعدم التعرض لحقوقهم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للضمیر أن یجد من هوس الأفراد إلی حدود معینة، لکن من الیقین أن لیس لذلک من بعد عمومی وشامل، وتأثیره یبقی متواضعاً، أضف إلی ذلک فانّ نبتة الضمیر تذبل وتجف وتموت ما لم تسق بماء تعالیم الأنبیاء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الموعظة الأخیرة والخامسة فقد أشار إلی نقطة مهمّة جدّاً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اللّسانِ الصّالِحِ یَجعَلُهُ اللّهُ تَعلی لِلمرءِ فِی النّاسِ، خَیرٌ لَهُ مِنَ المَالِ یُرِثُهُ مَنْ لَایَحْمَدُهُ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إنّ أغلب الناس وبدافع حبّهم لأولادهم وأزواجهم یبذلون قصاری جهدهم من أجل ضمان مستقبلهم ویفنون جانب عظمیاً من أعمارهم فی هذا المجال حتی أنّهم یخلطون أحیاناً الحلال بالحرام، لکنّهم یغفلون عن قضیة مهمّة دلّت علیها التجربة أنّه قلّما نجد وارثاً یحمد من ورثه علی ما خلفه لهم من میراث، بل غالباً ما تکون الأموال الموروثة مصدراً للشقاق والاختلاف والنزاع، ولا غرو فکل فرد یسعی لأن یحصل لنفسه علی السهم الأوفی، حتی قیل موت الغنی بدایة قتال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یتجاوز الأمر ذلک لنشهد سبّ الوارث والتشنیع علیه والتعرض له بالذم من جراء ما خلفه من مشاکل بسبب الارث</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والحال لو تجاوز الإنسان وهو علی قید الحیاة ذاته وأنفق قسماً من أمواله کصدقة جاریة وخدمة إنسانیة وثقافیة یسدیها إلی المجتمع لبقی ذکره الطیب بین النایس فلن ینسوه أبداً، ویثنون علیه دائماً ویسألون اللّه له المغفرة والرحمة، فهذا هو ثوابه فی الدنیا ولثواب الآخرة أعظم</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2576_183509"/>
      <w:bookmarkStart w:id="254" w:name="pg12576_183509"/>
      <w:bookmarkEnd w:id="254"/>
    </w:p>
    <w:p>
      <w:pPr>
        <w:pStyle w:val="Heading2"/>
        <w:numPr>
          <w:ilvl w:val="1"/>
          <w:numId w:val="1"/>
        </w:numPr>
        <w:rPr/>
      </w:pPr>
      <w:bookmarkStart w:id="255" w:name="pg12576_183509"/>
      <w:bookmarkStart w:id="256" w:name="__RefHeading___Toc1826861_77815467"/>
      <w:bookmarkStart w:id="257" w:name="_Toc83"/>
      <w:bookmarkEnd w:id="255"/>
      <w:bookmarkEnd w:id="256"/>
      <w:r>
        <w:rPr>
          <w:rtl w:val="true"/>
        </w:rPr>
        <w:t>الخطبة المأة والحادی العشرون</w:t>
      </w:r>
      <w:bookmarkEnd w:id="257"/>
    </w:p>
    <w:p>
      <w:pPr>
        <w:pStyle w:val="Heading3"/>
        <w:numPr>
          <w:ilvl w:val="2"/>
          <w:numId w:val="1"/>
        </w:numPr>
        <w:rPr/>
      </w:pPr>
      <w:bookmarkStart w:id="258" w:name="__RefHeading___Toc1826863_77815467"/>
      <w:bookmarkStart w:id="259" w:name="_Toc84"/>
      <w:bookmarkEnd w:id="258"/>
      <w:r>
        <w:rPr>
          <w:rtl w:val="true"/>
        </w:rPr>
        <w:t>اشارة</w:t>
      </w:r>
      <w:bookmarkEnd w:id="259"/>
    </w:p>
    <w:p>
      <w:pPr>
        <w:pStyle w:val="BookText"/>
        <w:rPr/>
      </w:pP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وردت هذه الخطبة فی عدّة کتب ألفت قبل المرحوم السید الرضی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ربّه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والکتب التی اُلفت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التی تفید عباراتها أنّها نقلت الخطبة من مصادر أخری غیر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طلحة الشافعی،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للزمخشری مع 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خُطْبِةٍ لَهُ علیه السلام</w:t>
      </w:r>
    </w:p>
    <w:p>
      <w:pPr>
        <w:pStyle w:val="BookText"/>
        <w:rPr/>
      </w:pPr>
      <w:r>
        <w:rPr>
          <w:rFonts w:ascii="IRNazanin" w:hAnsi="IRNazanin" w:eastAsia="IRNazanin"/>
          <w:color w:val="111111"/>
          <w:sz w:val="28"/>
          <w:sz w:val="28"/>
          <w:szCs w:val="28"/>
          <w:rtl w:val="true"/>
          <w:lang w:bidi="fa-IR"/>
        </w:rPr>
        <w:t>بعد لیلة الهریر</w:t>
      </w:r>
    </w:p>
    <w:p>
      <w:pPr>
        <w:pStyle w:val="BookText"/>
        <w:rPr/>
      </w:pPr>
      <w:r>
        <w:rPr>
          <w:rFonts w:ascii="Amiri" w:hAnsi="Amiri" w:eastAsia="Amiri" w:cs="Amiri"/>
          <w:color w:val="111111"/>
          <w:sz w:val="28"/>
          <w:sz w:val="28"/>
          <w:szCs w:val="28"/>
          <w:rtl w:val="true"/>
          <w:lang w:bidi="ar-SA"/>
        </w:rPr>
        <w:t>وَقَدْ قَامَ إِلَیْهِ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الْأَمْرَیْنِ أَرْشَدُ؟ فَصَفَّقَ علیه السلام إِحْدَی یَدَیْهِ عَلَی الْأُخْرَی ثُمَّ قَالَ</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826865_77815467"/>
      <w:bookmarkStart w:id="261" w:name="_Toc85"/>
      <w:bookmarkEnd w:id="260"/>
      <w:r>
        <w:rPr>
          <w:rtl w:val="true"/>
        </w:rPr>
        <w:t>نظرة إلی الخطبة</w:t>
      </w:r>
      <w:bookmarkEnd w:id="26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من الالتفات إلی مناسبة وورد الخطبة من أجل الوقوف علی عمق محتواها ومضمونها، فهذا الکلام یرتبط بمعرکة صفین حین نهی الإمام علیه السلام الناس عن قبول التسلیم للتحکیم، ثم دعاهم إلی قبوله، والمعروف بهذا الشأن أنّ عمرو بن العاص فکر بخدعة حین شارف جیش الشام علی الهزیمة، فأمر برفع المصاحف ووضعها علی أسنة الرماح، ثم دعی أصحاب علی علیه السلام إلی تحکیم القرآن، فانخدع لذلک الکثیر من السذج من أصحاب علی علیه السلام فکفوا عن القتال واستجابوا لطلب أهل الشام، ثم أصروا علی تحکیم القرآن بشأن مصیر </w:t>
      </w:r>
    </w:p>
    <w:p>
      <w:pPr>
        <w:pStyle w:val="BookText"/>
        <w:rPr/>
      </w:pPr>
      <w:r>
        <w:rPr>
          <w:rFonts w:ascii="IRNazanin" w:hAnsi="IRNazanin" w:eastAsia="IRNazanin"/>
          <w:color w:val="111111"/>
          <w:sz w:val="28"/>
          <w:sz w:val="28"/>
          <w:szCs w:val="28"/>
          <w:rtl w:val="true"/>
          <w:lang w:bidi="fa-IR"/>
        </w:rPr>
        <w:t>المعرکة فی أن ینهض حکم من جیش الإمام علیه السلام وآخر من جیش معاویة، وبلغ بهم الأمر أن هددوا الإمام قائلین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تفعل قتلناک کما قتلنا عثمان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الإمام کان یعلم بأنّ تلک مصیدة خطیرة کمنت فی طریقهم ورغم مخالفته لهذا العمل، وإصراره علی مواصلة القتال، غیر أنّه اُجبر علی التسلیم للتحکیم، وهذا ما دفع بالبعض للإعتراض علی الإمام علی علیه السلام، وفحوی اعتراضهم إنّک نهیتنا عن التحکیم، والیوم تأمرنا به؟</w:t>
      </w:r>
    </w:p>
    <w:p>
      <w:pPr>
        <w:pStyle w:val="BookText"/>
        <w:rPr/>
      </w:pPr>
      <w:r>
        <w:rPr>
          <w:rFonts w:ascii="IRNazanin" w:hAnsi="IRNazanin" w:eastAsia="IRNazanin"/>
          <w:color w:val="111111"/>
          <w:sz w:val="28"/>
          <w:sz w:val="28"/>
          <w:szCs w:val="28"/>
          <w:rtl w:val="true"/>
          <w:lang w:bidi="fa-IR"/>
        </w:rPr>
        <w:t>فالخطبة ردّ علی هذا الاعتراض وقد أشار الإمام علیه السلام إلی عدّة أمور فی إطار الجواب فقال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نتیجة طبیعیة لفعلکم وعدم تبعیتکم لإمامکم، فلو عملتم بما أمرتکم به وواصلتم القتال لما أصبحتم الیوم تعانون من هذه المشکلة، ثم بیّن الإمام نقاط ضعفهم التی أدّت إلی هذه المشکلة الکبیرة وفی المرحلة الثالثة ذکر طائفة من أوائل المسلمین فی صدر الإسلام کانت تهب مسرعة لتلبیة نداء الجهاد ومواجهة العدو بفعل قوّة إیمانها، فکانت تنتصر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طریق النصر ما سلکوه، لا ما أنتم علیه</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یعرض لهم بالنصح ثانیة فی مراقبة أنفسهم والحذر من مصائد الشیطان</w:t>
      </w:r>
      <w:r>
        <w:rPr>
          <w:rFonts w:eastAsia="IRNazanin" w:cs="IRNazanin"/>
          <w:color w:val="111111"/>
          <w:sz w:val="28"/>
          <w:szCs w:val="28"/>
          <w:rtl w:val="true"/>
          <w:lang w:bidi="fa-IR"/>
        </w:rPr>
        <w:t xml:space="preserve">. </w:t>
      </w:r>
      <w:bookmarkStart w:id="262" w:name="pg12576_183511"/>
    </w:p>
    <w:p>
      <w:pPr>
        <w:pStyle w:val="Heading3"/>
        <w:numPr>
          <w:ilvl w:val="2"/>
          <w:numId w:val="1"/>
        </w:numPr>
        <w:rPr/>
      </w:pPr>
      <w:bookmarkStart w:id="263" w:name="__RefHeading___Toc1826867_77815467"/>
      <w:bookmarkStart w:id="264" w:name="_Toc86"/>
      <w:bookmarkEnd w:id="262"/>
      <w:bookmarkEnd w:id="263"/>
      <w:r>
        <w:rPr>
          <w:rtl w:val="true"/>
        </w:rPr>
        <w:t>القسم الأول</w:t>
      </w:r>
      <w:r>
        <w:rPr>
          <w:rtl w:val="true"/>
        </w:rPr>
        <w:t xml:space="preserve">: </w:t>
      </w:r>
      <w:r>
        <w:rPr>
          <w:rtl w:val="true"/>
        </w:rPr>
        <w:t>الداء ولیس الدواء</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مَن تَرَکَ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أَنِّی حِینَ أَمَرْتُکُمْ بِهِ حَمَلْتُکُمْ عَلَی الْمَکْرُوهِ الَّذِی یَجْعَلُ اللّهُ فِیهِ خَیْراً، فَإِنِ اسْتَقَمْتُمْ هَدَیْتُکُمْ، وَإِنِ اعْوَجَجْتُمْ قَوَّمْتُکُمْ، وَإِنْ أَبَیْتُمْ تَدَارَکْتُکُمْ، لَکَانَتِ الْوُثْقَی، وَلکِنْ بِمَنْ وَإِلَی مَنْ؟ أُرِیدُ أَنْ أُدَاوِیَ بِکُمْ وَأَنْتُمْ دَائِی، کَنَاقِشِ الشَّوْکَةِ بِالشَّوْکَةِ، وَهُوَ یَعْلَمُ أَنَّ ضَلْعَهَا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مَلَّتْ أَطِبَّاءُ هذَا الدَّاءِ الدَّوِیِّ، وَکَلَّتِ النَّزَعَةُ بِأَشْطَانِ الرَّکِیِّ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الشرح والتفسیر</w:t>
      </w:r>
    </w:p>
    <w:p>
      <w:pPr>
        <w:pStyle w:val="BookText"/>
        <w:rPr/>
      </w:pPr>
      <w:r>
        <w:rPr>
          <w:rFonts w:ascii="Amiri" w:hAnsi="Amiri" w:eastAsia="Amiri" w:cs="Amiri"/>
          <w:color w:val="111111"/>
          <w:sz w:val="28"/>
          <w:sz w:val="28"/>
          <w:szCs w:val="28"/>
          <w:rtl w:val="true"/>
          <w:lang w:bidi="ar-SA"/>
        </w:rPr>
        <w:t>ردّ الإمام علیه السلام بجواب قاطع علی من اعترض علیه فی أنّ هذه المصیبة التی عصفت بکم إنّما أفرزها التحکیم وهذا جزاء من ترک الرأی السلیم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جَزَاءُ مَن تَرَکَ الْعُقْدَةَ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حصل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بها هنا الرأی الصحیح والعهد علی الطاعة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لقد صرخت بکم أن واصلوا القتال ولا تترکوه فی هذه المرحلة الحساسة فالنصر قریب، لکنکم ولیتم ظهورکم واستسلمتم لخدعة عمرو بن العاص، فأبیتم إلّاالتحکیم، کان مکر ابن العاص فی رفع المصاحف خدعة ظاهرها الإیمان وباطنها الکفر والنفاق علی ضوء ما أخبر به الإمام علیه السلام فی الخطبة القادمة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واصل الإمام علیه السلام کلامه وقد أقسم باللّه لو أجبرتکم علی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لم یکن یروق لکم بینما فیه الخیر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أمرتکم بقبول التحکیم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 الاضطرار واصرار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خیراً لکم، فان سلکتم سبیل الحق هدیتکم وإن انحرفتم أعدتکم إلی الصواب، ولو </w:t>
      </w:r>
    </w:p>
    <w:p>
      <w:pPr>
        <w:pStyle w:val="BookText"/>
        <w:rPr/>
      </w:pPr>
      <w:r>
        <w:rPr>
          <w:rFonts w:ascii="Amiri" w:hAnsi="Amiri" w:eastAsia="Amiri" w:cs="Amiri"/>
          <w:color w:val="111111"/>
          <w:sz w:val="28"/>
          <w:sz w:val="28"/>
          <w:szCs w:val="28"/>
          <w:rtl w:val="true"/>
          <w:lang w:bidi="ar-SA"/>
        </w:rPr>
        <w:t xml:space="preserve">تخلفت طائفة منکم لاستبدلتها بأخری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کل حال لو أطعتمونی فی مواصلة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الحق الذی لیس بعده إلّاالضلال، لکن من المؤسف إنّکم لم تجیبونی، فبمن استظهر علی العدو وبمن أثق؟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 أَنِّی حِینَ أَمَرْتُکُمْ بِهِ حَمَلْتُکُمْ عَلَی الْمَکْرُوهِ الَّذِی یَجْعَلُ اللّهُ فِیهِ خَیْراً، فَإِنِ اسْتَقَمْتُمْ هَدَیْتُکُمْ، وَإِنِ اعْوَجَجْتُمْ قَوَّمْتُکُمْ، وَإِنْ أَبَیْتُمْ تَدَارَکْتُکُمْ، لَکَانَتِ الْوُثْقَی، وَلکِنْ بِمَنْ وَإِلَی مَنْ؟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فالإمام علیه السلام قد بیّن بهذا الردّ القاطع حقیقة فی أنّ نیّتی مواصلة الجهاد حتی تحقیق النصر، سیّما أننا علی أعتاب النصر، وکنت مستعداً لمواصلة هذا الطریق بکل قوّة وعزم، ولذلک نهیتکم عن التحکیم، لکنکم أفراد ضعاف لا إرادة لکم وطغاة عصاة لستم مستعدین للقیام بهذا العمل، وعلیه فلم یکن لی من سبیل سوی قبول التحکیم، والحال رجعتم الآن عن رأیکم وسوّلت لکم أنفسکم الاعتراض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أعرب الإمام علیه السلام عن دهشته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أُرِیدُ أَنْ أُدَاوِیَ بِکُمْ وَأَنْتُمْ دَائِی، کَنَاقِشِ الشَّوْکَةِ بِالشَّوْکَةِ، وَهُوَ یَعْلَمُ أَنَّ ضَلْعَهَا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سبب بمعنی المیل نحو الشیء، وتعنی هنا الشبه والمثل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فالتشبیه المأخوذ من المثل المعروف تشبیه غایة فی الدقة والبلاغة، فعادة ما یخرجون الشوکة التی تغوص فی الرجل بإبرة أو منقاش، فان اُرید سلّها بشوکة أخری احتمل أن تغوص الثانیة فی‌الرجل أیضاً، فیزید الطین بلّة حتی أصبح الأمر بصیغة مثل تعارف عند العرب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کَنَاقِشِ الشَّوْکَةِ بِالشَّوْکَةِ، وَهُوَ یَعْلَمُ أَنَّ ضَلْعَهَا مَعَهَا</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فالمثل یصرب لمن یحکم آخر لرفع الاختلاف بینه وبین شخص آخر والحال یرغب ذلک الفرد بزیادة العداوة والنزاع، فمراد الإمام علیه السلام إنّی اُرید أن أدفع بکم عصاة الشام بینما أنتم العصاة الذین یجب تأدیبهم، علی کل حال، فانّ هذه العبارات التی تفیض معاناة تفید مدی الوضع العصیب الذی شهده الإمام علیه السلام، فانّ أمرهم بالهجوم ومواصلة القتال خالفوه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بالنزول لحکم القرآن، وإن طرح علیهم قضیة التحکیم اعترضوا علیه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تسلّم لمنطق العدو؟ فلکل هواه ورأیه، ولکل فکره ونهجه، بحیث انتهی بهم الأمر إلی إتهام أعظم </w:t>
      </w:r>
    </w:p>
    <w:p>
      <w:pPr>
        <w:pStyle w:val="BookText"/>
        <w:rPr/>
      </w:pPr>
      <w:r>
        <w:rPr>
          <w:rFonts w:ascii="IRNazanin" w:hAnsi="IRNazanin" w:eastAsia="IRNazanin"/>
          <w:color w:val="111111"/>
          <w:sz w:val="28"/>
          <w:sz w:val="28"/>
          <w:szCs w:val="28"/>
          <w:rtl w:val="true"/>
          <w:lang w:bidi="fa-IR"/>
        </w:rPr>
        <w:t>إمام خلف رسول اللّه صلی الله علیه و آله علی أنّه ضعیف فی‌التدبیر، ولیس ذلک إلّابسبب وجود فئة سیئة من الأتباع الضعاف، لم وکیف أصبح الأمر کذلک؟ کأنّ الحق سبحانه أراد امتحان الجمیع بهذا الزعیم الفذ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وأخیراً شکی الإمام وعرض حاجته إلی اللّه سبحانه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قَدْ مَلَّتْ أَطِبَّاءُ هذَا الدَّاءِ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المرض الشدید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الدَّوِیِّ، وَکَلَّتِ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النَّزَعَةُ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بِأَشْطَانِ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یاله من تعبیر بلیغ وموجع فی نفس الوقت، فان أصیب شخص بمرض عضال ولم یجد معه نفعاً کل علاج یقدمه الطبیب المختص، فلا یشعر مثل هذا الطبیب سوی بالملل والإرهاق، علی غرار الفلّاح الذی یجهد نفسه فی استخراج الماء من البئر لیسقی به الأرض المالحة فلا تخرج بالنبات، وهذا بالضبط حال الإمام علی علیه السلام حین إبتلی بتلک العصابة من الجهّال المسلوبة الإیمان والإرادة لا خیر یرتجی فیهم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فی الحدیث عن الإمام الصادق علیه السلام أنّ عیسی بن مریم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دَاوَیتُ المَرضی فَشَفَیتُهُم بِاذن اللّهِ وأبرأتُ الأکمَهَ والأبرصَ بإذنِ اللّهِ وِعالَجتُ المَوتی فأحییتُهم بإذن اللّهُ وَعَالَجتُ الأَحمَقَ فَلَم أَقدَرْ عَلَی إِصلاحِهِ</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2576_183515"/>
      <w:bookmarkStart w:id="266" w:name="pg12576_183515"/>
      <w:bookmarkEnd w:id="266"/>
    </w:p>
    <w:p>
      <w:pPr>
        <w:pStyle w:val="Heading3"/>
        <w:numPr>
          <w:ilvl w:val="2"/>
          <w:numId w:val="1"/>
        </w:numPr>
        <w:rPr/>
      </w:pPr>
      <w:bookmarkStart w:id="267" w:name="pg12576_183515"/>
      <w:bookmarkStart w:id="268" w:name="__RefHeading___Toc1826869_77815467"/>
      <w:bookmarkStart w:id="269" w:name="_Toc87"/>
      <w:bookmarkEnd w:id="267"/>
      <w:bookmarkEnd w:id="268"/>
      <w:r>
        <w:rPr>
          <w:rtl w:val="true"/>
        </w:rPr>
        <w:t>القسم الثانی</w:t>
      </w:r>
      <w:r>
        <w:rPr>
          <w:rtl w:val="true"/>
        </w:rPr>
        <w:t xml:space="preserve">: </w:t>
      </w:r>
      <w:r>
        <w:rPr>
          <w:rtl w:val="true"/>
        </w:rPr>
        <w:t>إخوتی فی الجهاد</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الْقَوْمُ الَّذِینَ دُعُوا إِلَی الْإِسْلَامِ فَقَبِلُوهُ، وَقَرَءُوا الْقُرْآنَ فَأَحْکَمُوهُ، وَهِیجُوا إِلَی الْجِهَادِ فَوَلِهُوا وَلَهَ اللِّقَاحِ إِلَی أَوْلَادِهَا، وَسَلَبُوا السُّیُوفَ أَغْمَادَهَا، وَأَخَذُوا بِأَطْرَافِ الْأَرْضِ زَحْفاً زَحْفاً، وَصَفَّاً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هَلَکَ، وَبَعْضٌ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لَایُبَشَّرُونَ بِالْأَحْیَاءِ، وَلَا یُعَزَّوْنَ عَنِ الْمَوْتَی القتلی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الْعُیُونِ مِنَ الْبُکَاءِ، خُمْصُ الْبُطُونِ مِنَ الصِّیَامِ، ذُبُلُ الشِّفَاهِ مِنَ الدُّعَاءِ، صُفْرُ الْأَلْوَانِ مِنَ السَّهَرِ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وُجُوهِهِمْ غَبَرَةُ الْخَاشِعِینَ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إِخْوَانِی الذَّاهِبُونَ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لَنَا أَنْ نَظْمَأَ إِلَیْهِمْ، وَنَعَضَّ الْأَیْدِیَ عَلَی فِرَاقِهِمْ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ذکر الإمام علیه السلام فی هذا المقطع من الخطبة أصحابه الشجعان من أهل الإیمان بهدف إثارة قدراتهم وقواهم وحثّهم علی الجهاد، کما ذمّهم علی ضعفهم وتقصیرهم، أصحابه الذین تألقوا فی ساحات الحرب حین قتالهم للأعداء وکذلک فی میدان الطاعة والعبودیة حیث کانوا سبّاقین فی هذه المیادین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أَیْنَ الْقَوْمُ الَّذِینَ دُعُوا إِلَی الْإِسْلَامِ فَقَبِلُوهُ، وَقَرَءُوا الْقُرْآنَ فَأَحْکَمُوهُ، وَهِیجُوا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مجهول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هنا أنّهم کانوا یندفعون إلی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الْجِهَادِ فَوَلِهُوا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وَلَهَ اللِّقَاحِ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أَوْلَادِهَا، وَسَلَبُوا السُّیُوفَ أَغْمَادَهَا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وَأَخَذُوا بِأَطْرَافِ الْأَرْضِ زَحْفاً زَحْفاً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هَلَکَ، وَبَعْضٌ نَجَا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دقیقة هی الأوصاف التی أوردها الإمام علیه السلام فی هذه العبارة لهم، فقد إبتدأها بالإیمان بالإسلام والفهم والإدراک الصحیح للقرآن والعمل به والذی الدافع الرئیسی للحرکة نحو الجهاد، ومن ثم عشقهم للجهاد الذی یشبه بعشق الاُم لولدها وولهها إلیه، ویثنی علی شجاعتهم حیث لم یفکروا قط فی إغماد سیوفهم والتراجع عن الجهاد، وأخیراً مدح مدی حرکتهم الجماعیة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کانوا یحضرون فی المیدان فی أی موضع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من یتحلی بهذه الصفات، فهو منتصر علی الدوام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واصل الکلام بالحدیث عن سائر صفاتهم حیث یکشف النقاب عن علوّ معنویاتهم ومدی زهدهم وخضوعهم وخشوعهم للّه‌تبارک وتعالی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یُبَشَّرُونَ بِالْأَحْیَاءِ، وَلَا یُعَزَّوْنَ عَنِ الْمَوْتَی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وهذه علامة علو روحیتهم حیث لم یکونوا بفکر قیود الحیاة المادیة، بحیث ینزعجون لفقد الأحبة أو یهنی أحدهم الآخر علی البقاء علی قید الحیاة، إنّهم یفخرون بالشهادة فی سبیل اللّه سبحانه ویرونها حلمهم فی نیل السعادة الاُخرویة، ومن صفاتهم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مُرْهُ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أمره من مضت عینه أو وجعت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الْعُیُونِ مِنَ الْبُکَاءِ، خُمْصُ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الْبُطُونِ مِنَ الصِّیَامِ، ذُبُلُ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الشِّفَاهِ مِنَ الدُّعَاءِ، صُفْرُ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الْأَلْوَانِ مِنَ السَّهَرِ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وُجُوهِهِمْ غَبَرَةُ الْخَاشِعِینَ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نعم، فهم فی ساحات المعارک یزأرون کالأسد، وإن جن علیهم اللیل ارتفعت أصواتهم بالنحیب والبکاء وجرت دموعهم علی خدهم، هکذا هم فی الحالین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خلص الإمام علیه السلام بعد ذلک إلی الدرس والعبرة التی ینبغی الاحتذاء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إِخْوَانِی الذَّاهِبُونَ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لَنَا أَنْ نَظْمَأَ إِلَیْهِمْ، وَنَعَضَّ الْأَیْدِیَ عَلَی فِرَاقِهِمْ</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جرت عادة أرباب التربیة علی الاستشهاد بالنماذج البارزة القیّمة من أجل تهذیب الأفراد المطلوب تربیتهم لیتمکنوا من مقارنة أنفسهم بتلک النماذج فیحذو حذوهم، یقفون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أخطائهم فیهمون بتدارکها وإصلاح أنفسهم، وهذا هو الاُسلوب الذی إعتمده الإمام علیه السلام فی إطار تربیته للأفراد، ولکن وللأسف لم یکن اُولئک الأفراد آنذاک مستعدین لتقبل نصائحه ووصایاه وبرامجه التربویة، وبالطبع لا فائدة لأی‌مربّ ومعلم مهما کان بصیراً ومشفقاً ونموذجاً ما لم یکن هناک من إستعداد فی الطرف المقابل لتقبل أفکاره والاستجابة لها، فالأمطار المفعمة بالحیاة والخیر والبرکة تنزل علی کل مکان، ولکن لا تخرج الأرض المالحة إلّا الخبث ولا یسعها الاستفادة من تلک الأمطار، والشمس هی الأخری تضییء لکل ذی عینین، ولکن ماذا یسع الأعمی أن یری منها، والریاح المنعشة تهب فی کل مکان ولکن لا تنتفع بها قبور الموتی</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2576_183519"/>
      <w:bookmarkStart w:id="271" w:name="pg12576_183519"/>
      <w:bookmarkEnd w:id="271"/>
    </w:p>
    <w:p>
      <w:pPr>
        <w:pStyle w:val="Heading3"/>
        <w:numPr>
          <w:ilvl w:val="2"/>
          <w:numId w:val="1"/>
        </w:numPr>
        <w:rPr/>
      </w:pPr>
      <w:bookmarkStart w:id="272" w:name="pg12576_183519"/>
      <w:bookmarkStart w:id="273" w:name="__RefHeading___Toc1826871_77815467"/>
      <w:bookmarkStart w:id="274" w:name="_Toc88"/>
      <w:bookmarkEnd w:id="272"/>
      <w:bookmarkEnd w:id="273"/>
      <w:r>
        <w:rPr>
          <w:rtl w:val="true"/>
        </w:rPr>
        <w:t>القسم الثالث</w:t>
      </w:r>
      <w:r>
        <w:rPr>
          <w:rtl w:val="true"/>
        </w:rPr>
        <w:t xml:space="preserve">: </w:t>
      </w:r>
      <w:r>
        <w:rPr>
          <w:rtl w:val="true"/>
        </w:rPr>
        <w:t>الحذار من وساوس الشیطان</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یُسَنِّی لَکُمْ طُرُقَهُ، وَیُرِیدُ أَنْ یَحُلَّ دِینَکُمْ عُقْدَةً عُقْدَةً، وَیُعْطِیَکُمْ بِالْجَمَاعَةِ الْفُرْقَةَ، وَبِالْفُرْقَةِ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فَاصْدِقُوا عَنْ نَزَغَاتِهِ وَنَفَثَاتِهِ، وَاقْبَلُوا النَّصِیحَةَ مِمَّنْ أَهْدَاهَا إِلَیْکُمْ، وَاعْقِلُوهَا عَلَی أَنْفُسِکُمْ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إختتم الإمام علیه السلام خطبته بالحدیث عن الشیطان کون وساوسه تمثل مصدر البؤس والشقاء، حیث حذر صحبه ومخاطبیه من هذا المکر وضرورة مراقبة الشیطان والإلتفات إلی طرق نفوذه، وقد بیّن ذلک علی شکل خلاصة بأربع عبارات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الشَّیْطَانَ یُسَنِّی </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الضیاء وإن استعملت فی باب التفعیل وردت بمعنی یسهّل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طُرُقَهُ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ولما کان الشیطان یتبع الأسالیب السیاسیة شیئاً فشیئاً فانّه یسعی لتقویض جموح الدین والقضاء علی العقائد والأعمال الواحدة بعد الأخری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وَیُرِیدُ أَنْ یَحُلَّ دِینَکُمْ عُقْدَةً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ضمن برامجه وخططه أیضاً إیجاد الفرقة بدلاً من الإتحاد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وَیُعْطِیَکُمْ بِالْجَمَاعَةِ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فیثیر الفتن بواسطة هذه الفرقة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وَبِالْفُرْقَةِ الْفِتْنَةَ</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أول برنامج للشیطان أن یبدی الطرق الوعرة والخطیرة معبدة سهلة فی نظر الإنسان، فیستقطب إلیه الجمیع من خلال المرونة والتساهل وتصویر طریق الطاعة علی أنّه معقد خطیر وصعب، فانّ سلک سبیله واتّبعه قاده کل یوم إلی ترک قانون من قوانین الشرع وعهد </w:t>
      </w:r>
    </w:p>
    <w:p>
      <w:pPr>
        <w:pStyle w:val="BookText"/>
        <w:rPr/>
      </w:pPr>
      <w:r>
        <w:rPr>
          <w:rFonts w:ascii="Amiri" w:hAnsi="Amiri" w:eastAsia="Amiri" w:cs="Amiri"/>
          <w:color w:val="111111"/>
          <w:sz w:val="28"/>
          <w:sz w:val="28"/>
          <w:szCs w:val="28"/>
          <w:rtl w:val="true"/>
          <w:lang w:bidi="ar-SA"/>
        </w:rPr>
        <w:t>من عهوده المقدّسة، وهو الأمر الذی أکده القرآن الکریم أربع مرّات محذراً من اتّباع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خُطُوَاتِ الشَّیْطَانِ</w:t>
      </w:r>
      <w:r>
        <w:rPr>
          <w:rFonts w:eastAsia="Amiri" w:cs="Amiri" w:ascii="Amiri" w:hAnsi="Amiri"/>
          <w:color w:val="111111"/>
          <w:sz w:val="28"/>
          <w:szCs w:val="28"/>
          <w:rtl w:val="true"/>
          <w:lang w:bidi="ar-SA"/>
        </w:rPr>
        <w:t xml:space="preserve">. . .»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یَتَّبِعْ خُطُوَاتِ الشَّیْطَانِ فَإِنَّهُ یَأْمُرُ بِالْفَحْشَاءِ وَالْمُنْکَرِ</w:t>
      </w:r>
      <w:r>
        <w:rPr>
          <w:rFonts w:eastAsia="Amiri" w:cs="Amiri" w:ascii="Amiri" w:hAnsi="Amiri"/>
          <w:color w:val="111111"/>
          <w:sz w:val="28"/>
          <w:szCs w:val="28"/>
          <w:rtl w:val="true"/>
          <w:lang w:bidi="ar-SA"/>
        </w:rPr>
        <w:t xml:space="preserve">. . .»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جعل الإنسان غیر مکترث للأحکام الإلهیّة وسادت المجتمع الأهواء، آنذاک یستفید من تضارب المصالح المادیة والتعصبات الجاهلیة لیدعو الناس إلی الفرقة، کما أشار إلی ذلک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الشَّیْطَانُ أَنْ یُوقِعَ بَیْنَکُمْ الْعَدَاوَةَ وَالْبَغْضَاءَ فِی الْخَمْرِ وَالْمَیْسِرِ</w:t>
      </w:r>
      <w:r>
        <w:rPr>
          <w:rFonts w:eastAsia="Amiri" w:cs="Amiri" w:ascii="Amiri" w:hAnsi="Amiri"/>
          <w:color w:val="111111"/>
          <w:sz w:val="28"/>
          <w:szCs w:val="28"/>
          <w:rtl w:val="true"/>
          <w:lang w:bidi="ar-SA"/>
        </w:rPr>
        <w:t xml:space="preserve">. . .»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الطبیعی إن اشتعلت نیران الفرقة والاختلاف والنفاق فی المجتمع استتبع ذلک ظهور الفتن، وممّا لا شک فیه فانّ دین الأفراد ودنیاهم تتحطم بفعل تلک الفتن، ولعل هذا هو الأمر الذی أجراه الشیطان فی أحدث معرکة صفین، فقد لقنهم الشیطان بادیء الأمر أن قبول التحکیم هو أسهل الطرق لبلوغ الصلح والاستقرار، ثم دعاهم للتمرد علی أوامر المحکم أمیرالمؤمنین علی علیه السلام فی مجال الجهاد، آنذاک بث بذور الفرقة والنفاق بین صفوف الجیش حتی انتهی الأمر إلی فتنة عمرو بن العاص وأثرها فتنة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الإمام علیه السلام بغیة عدم سقوط أصحابه فی شباک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فَاصْدِقُوا </w:t>
      </w:r>
      <w:r>
        <w:rPr>
          <w:rStyle w:val="FootnoteAnchor"/>
          <w:rtl w:val="true"/>
        </w:rPr>
        <w:footnoteReference w:id="215"/>
      </w:r>
      <w:r>
        <w:rPr>
          <w:rFonts w:ascii="Amiri" w:hAnsi="Amiri" w:eastAsia="Amiri" w:cs="Amiri"/>
          <w:color w:val="111111"/>
          <w:sz w:val="28"/>
          <w:sz w:val="28"/>
          <w:szCs w:val="28"/>
          <w:rtl w:val="true"/>
          <w:lang w:bidi="ar-SA"/>
        </w:rPr>
        <w:t xml:space="preserve">عَنْ نَزَغَاتِهِ </w:t>
      </w:r>
      <w:r>
        <w:rPr>
          <w:rStyle w:val="FootnoteAnchor"/>
          <w:rtl w:val="true"/>
        </w:rPr>
        <w:footnoteReference w:id="216"/>
      </w:r>
      <w:r>
        <w:rPr>
          <w:rFonts w:ascii="Amiri" w:hAnsi="Amiri" w:eastAsia="Amiri" w:cs="Amiri"/>
          <w:color w:val="111111"/>
          <w:sz w:val="28"/>
          <w:sz w:val="28"/>
          <w:szCs w:val="28"/>
          <w:rtl w:val="true"/>
          <w:lang w:bidi="ar-SA"/>
        </w:rPr>
        <w:t xml:space="preserve">وَنَفَثَاتِهِ </w:t>
      </w:r>
      <w:r>
        <w:rPr>
          <w:rStyle w:val="FootnoteAnchor"/>
          <w:rtl w:val="true"/>
        </w:rPr>
        <w:footnoteReference w:id="217"/>
      </w:r>
      <w:r>
        <w:rPr>
          <w:rFonts w:ascii="Amiri" w:hAnsi="Amiri" w:eastAsia="Amiri" w:cs="Amiri"/>
          <w:color w:val="111111"/>
          <w:sz w:val="28"/>
          <w:sz w:val="28"/>
          <w:szCs w:val="28"/>
          <w:rtl w:val="true"/>
          <w:lang w:bidi="ar-SA"/>
        </w:rPr>
        <w:t xml:space="preserve">، وَاقْبَلُوا النَّصِیحَةَ مِمَّنْ أَهْدَاهَا إِلَیْکُمْ، وَاعْقِلُوهَا </w:t>
      </w:r>
      <w:r>
        <w:rPr>
          <w:rStyle w:val="FootnoteAnchor"/>
          <w:rtl w:val="true"/>
        </w:rPr>
        <w:footnoteReference w:id="218"/>
      </w:r>
      <w:r>
        <w:rPr>
          <w:rFonts w:ascii="Amiri" w:hAnsi="Amiri" w:eastAsia="Amiri" w:cs="Amiri"/>
          <w:color w:val="111111"/>
          <w:sz w:val="28"/>
          <w:sz w:val="28"/>
          <w:szCs w:val="28"/>
          <w:rtl w:val="true"/>
          <w:lang w:bidi="ar-SA"/>
        </w:rPr>
        <w:t>عَلَی أَنْفُسِکُمْ</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ویصدق هذا الأمر فی عصرنا وزماننا، فالشیطان یری طرقه المنحرفة سهلة وبسیطة بادیء الأمر، ویسحب الناس إلیه، ثم یسلبهم القیم الإسلامیة الواحدة بعد الأخری، ثم یبث بینهم بذور الفرقة والخلاف، وأخیراً تقود الفرقة إلی اشتعال نیران الفتن السیاسیة والاجتماعیة والاقتصادیة</w:t>
      </w:r>
      <w:r>
        <w:rPr>
          <w:rFonts w:eastAsia="IRNazanin" w:cs="IRNazanin"/>
          <w:color w:val="111111"/>
          <w:sz w:val="28"/>
          <w:szCs w:val="28"/>
          <w:rtl w:val="true"/>
          <w:lang w:bidi="fa-IR"/>
        </w:rPr>
        <w:t xml:space="preserve">. </w:t>
      </w:r>
      <w:bookmarkStart w:id="275" w:name="pg12576_183521"/>
    </w:p>
    <w:p>
      <w:pPr>
        <w:pStyle w:val="Heading2"/>
        <w:numPr>
          <w:ilvl w:val="1"/>
          <w:numId w:val="1"/>
        </w:numPr>
        <w:rPr/>
      </w:pPr>
      <w:bookmarkStart w:id="276" w:name="__RefHeading___Toc1826873_77815467"/>
      <w:bookmarkStart w:id="277" w:name="_Toc89"/>
      <w:bookmarkEnd w:id="275"/>
      <w:bookmarkEnd w:id="276"/>
      <w:r>
        <w:rPr>
          <w:rtl w:val="true"/>
        </w:rPr>
        <w:t>الخطبة والثانیة والعشرون</w:t>
      </w:r>
      <w:bookmarkEnd w:id="277"/>
    </w:p>
    <w:p>
      <w:pPr>
        <w:pStyle w:val="Heading3"/>
        <w:numPr>
          <w:ilvl w:val="2"/>
          <w:numId w:val="1"/>
        </w:numPr>
        <w:rPr/>
      </w:pPr>
      <w:bookmarkStart w:id="278" w:name="__RefHeading___Toc1826875_77815467"/>
      <w:bookmarkStart w:id="279" w:name="_Toc90"/>
      <w:bookmarkEnd w:id="278"/>
      <w:r>
        <w:rPr>
          <w:rtl w:val="true"/>
        </w:rPr>
        <w:t>اشارة</w:t>
      </w:r>
      <w:bookmarkEnd w:id="279"/>
    </w:p>
    <w:p>
      <w:pPr>
        <w:pStyle w:val="BookText"/>
        <w:rPr/>
      </w:pP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نقل المرحوم الطبرسی فی کتاب الاحتجاج أقصر ممّا ورد فی هذه الخطبة ممّا یدل علی أنّه أخذها من مصدر آخر، وقال ابن أبی الحدید إنّ هذا الکلام وإن کان متصلاً لکنّه یتألف فی الواقع من ثلاثة أقسام منفصلة، وقد جرت عادة السید الرضی علی انتخاب الأفصح من الکلمات وحذف سائر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2/271</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کَلامٍ لهُ علیه السلام</w:t>
      </w:r>
    </w:p>
    <w:p>
      <w:pPr>
        <w:pStyle w:val="BookText"/>
        <w:rPr/>
      </w:pPr>
      <w:r>
        <w:rPr>
          <w:rFonts w:ascii="IRNazanin" w:hAnsi="IRNazanin" w:eastAsia="IRNazanin"/>
          <w:color w:val="111111"/>
          <w:sz w:val="28"/>
          <w:sz w:val="28"/>
          <w:szCs w:val="28"/>
          <w:rtl w:val="true"/>
          <w:lang w:bidi="fa-IR"/>
        </w:rPr>
        <w:t>قاله للخوارج، وقد خرج إلی معسکرهم و هم مقیمون</w:t>
      </w:r>
    </w:p>
    <w:p>
      <w:pPr>
        <w:pStyle w:val="BookText"/>
        <w:rPr/>
      </w:pPr>
      <w:r>
        <w:rPr>
          <w:rFonts w:ascii="IRNazanin" w:hAnsi="IRNazanin" w:eastAsia="IRNazanin"/>
          <w:color w:val="111111"/>
          <w:sz w:val="28"/>
          <w:sz w:val="28"/>
          <w:szCs w:val="28"/>
          <w:rtl w:val="true"/>
          <w:lang w:bidi="fa-IR"/>
        </w:rPr>
        <w:t>علی إنکار الحکومة، فقال علیه السلام</w:t>
      </w:r>
      <w:r>
        <w:rPr>
          <w:rFonts w:eastAsia="IRNazanin" w:cs="IRNazanin"/>
          <w:color w:val="111111"/>
          <w:sz w:val="28"/>
          <w:szCs w:val="28"/>
          <w:rtl w:val="true"/>
          <w:lang w:bidi="fa-IR"/>
        </w:rPr>
        <w:t>:</w:t>
      </w:r>
    </w:p>
    <w:p>
      <w:pPr>
        <w:pStyle w:val="Heading3"/>
        <w:numPr>
          <w:ilvl w:val="2"/>
          <w:numId w:val="1"/>
        </w:numPr>
        <w:rPr/>
      </w:pPr>
      <w:bookmarkStart w:id="280" w:name="__RefHeading___Toc1826877_77815467"/>
      <w:bookmarkStart w:id="281" w:name="_Toc91"/>
      <w:bookmarkEnd w:id="280"/>
      <w:r>
        <w:rPr>
          <w:rtl w:val="true"/>
        </w:rPr>
        <w:t>نظرة إلی الخطبة</w:t>
      </w:r>
      <w:bookmarkEnd w:id="281"/>
    </w:p>
    <w:p>
      <w:pPr>
        <w:pStyle w:val="BookText"/>
        <w:rPr/>
      </w:pPr>
      <w:r>
        <w:rPr>
          <w:rFonts w:ascii="IRNazanin" w:hAnsi="IRNazanin" w:eastAsia="IRNazanin"/>
          <w:color w:val="111111"/>
          <w:sz w:val="28"/>
          <w:sz w:val="28"/>
          <w:szCs w:val="28"/>
          <w:rtl w:val="true"/>
          <w:lang w:bidi="fa-IR"/>
        </w:rPr>
        <w:t>کما ورد أعلاه فانّ هذه الخطبة جانب من حدیث الإمام علیه السلام قبل معرکة النهروان، ذکره الإمام حجّة علیهم، فکان لکلامه بالغ التأثیر بحیث تاب أغلب الخوارج وتراجعوا عن القتال، فقد قسمهم الإمام علیه السلام بادیء الأمر إلی فئتین، وقد فرق بین صفوقهم، فئة شهدت صفین وأخری لم تشهدها، وفی القسم الثانی ذکّر أصحاب الصفین بأنّکم أنتم من فرضتم علیَّ مسألة التحکیم، والحال کنت شدید المخالفة لذلک الأمر، وقد أمرتکم بمواصلة الجهاد حتی تحقیق النصر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القسم الثالث أشار إلی مسألة وهی إننا کنّا فی صدر الإسلام نقاتل قرابتنا حین کانوا فی معسکر الکفر من أجل نصر الدین، وأمّا الآن فالذی یقف فی المعسکر المقابل إخوتنا من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المسلمین الذین أخطأوا الطریق وقد اختلفت الظروف الشرائط، وعلیه فانّ علینا أن ندفع الشبهة عنهم لتحل المشکلة</w:t>
      </w:r>
      <w:r>
        <w:rPr>
          <w:rFonts w:eastAsia="IRNazanin" w:cs="IRNazanin"/>
          <w:color w:val="111111"/>
          <w:sz w:val="28"/>
          <w:szCs w:val="28"/>
          <w:rtl w:val="true"/>
          <w:lang w:bidi="fa-IR"/>
        </w:rPr>
        <w:t xml:space="preserve">. </w:t>
      </w:r>
      <w:bookmarkStart w:id="282" w:name="pg12576_183523"/>
    </w:p>
    <w:p>
      <w:pPr>
        <w:pStyle w:val="Heading3"/>
        <w:numPr>
          <w:ilvl w:val="2"/>
          <w:numId w:val="1"/>
        </w:numPr>
        <w:rPr/>
      </w:pPr>
      <w:bookmarkStart w:id="283" w:name="__RefHeading___Toc1826879_77815467"/>
      <w:bookmarkStart w:id="284" w:name="_Toc92"/>
      <w:bookmarkEnd w:id="282"/>
      <w:bookmarkEnd w:id="283"/>
      <w:r>
        <w:rPr>
          <w:rtl w:val="true"/>
        </w:rPr>
        <w:t>القسم الأول</w:t>
      </w:r>
      <w:r>
        <w:rPr>
          <w:rtl w:val="true"/>
        </w:rPr>
        <w:t xml:space="preserve">: </w:t>
      </w:r>
      <w:r>
        <w:rPr>
          <w:rtl w:val="true"/>
        </w:rPr>
        <w:t>کیف وقعتم فی فخ العدو</w:t>
      </w:r>
      <w:bookmarkEnd w:id="284"/>
    </w:p>
    <w:p>
      <w:pPr>
        <w:pStyle w:val="Heading4"/>
        <w:numPr>
          <w:ilvl w:val="3"/>
          <w:numId w:val="1"/>
        </w:numPr>
        <w:rPr/>
      </w:pPr>
      <w:bookmarkStart w:id="285" w:name="__RefHeading___Toc1826881_77815467"/>
      <w:bookmarkStart w:id="286" w:name="_Toc93"/>
      <w:bookmarkEnd w:id="285"/>
      <w:r>
        <w:rPr>
          <w:rtl w:val="true"/>
        </w:rPr>
        <w:t>اشارة</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أَکُلُّکُمْ شَهِدَ مَعَنَا صِفِّینَ؟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شَهِدَ وَمِنَّا مَنْ لَمْ یَشْهَدْ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فَامْتَازُوا فِرْقَتَیْنِ، فَلْیَکُنْ مَنْ شَهِدَ صِفِّینَ فِرْقَةً، وَمَنْ لَمْ یَشْهَدْهَا فِرْقَةً، حَتَّی أُکَلِّمَ کُلاًّ مِنْکُمْ بِکَلَامِهِ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وَنَادَی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أَمْسِکُوا عَنِ الْکَلَامِ، وَأَنْصِتُوا لِقَوْلِی، وَأَقْبِلُوا بأَفْئِدَتِکُمْ إِلَیَّ، فَمَنْ نَشَدْنَاهُ شَهَادَةً فَلْیَقُلْ بِعِلْمِهِ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کَلَّمَهُمْ علیه السلام بِکَلَامٍ طَوِیلٍ، مِنْ جُمْلَتِهِ أنْ 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تَقُولُوا عِنْدَ رَفْعِهِمُ الْمَصَاحِفَ حِیلَةً وَغِیلَةً، وَمَکْراً وَخَدِیعَةً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وَأَهْلُ دَعْوَتِنَا، اسْتَقَالُونَا وَاسْتَرَاحُوا إِلَی کِتَابِ اللّهِ سُبْحَانَهُ، فَالرَّأْیُ الْقَبُولُ مِنْهُمْ وَالتَّنْفِیسُ‌عَنْهُمْ؟ فَقُلْتُ‌لَکُمْ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هذَاأَمْرٌ ظَاهِرُهُ إِیمَانٌ، وَبَاطِنُهُ عُدْوَانٌ، وَأَوَّلُهُ رَحْمَةٌ، وَآخِرُهُ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فَأَقِیمُوا عَلَی شَأْنِکُمْ، وَالْزَمُوا طَرِیقَتَکُمْ، وَعَضُّوا عَلَی الْجِهَادِ بِنَوَاجِذِکُمْ، وَلَا تَلْتَفِتُوا إِلَی نَاعِقٍ 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أُجِیبَ أَضَلَّ، وَإِن تُرِکَ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کَانَتْ هذِهِ الفَعْلَةُ، وَقَدْ رَأَیْتُکُمْ أَعْطَیْتُمُوهَا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أَبَیْتُهَا مَا وَجَبَتْ عَلَیَّ فَرِیضَتُهَا، وَلَا حَمَّلَنِیَ اللّهُ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إِنْ جِئْتُهَا إِنِّی لَلْمُحِقُّ الَّذِی یُتَّبَعُ؛ وَإِنَّ الْکِتَابَ لَمَعِی، مَا فَارَقْتُهُ مُذْ صَحِبْتُهُ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ذکرنا سابقاً فانّ المخاطب بهذه الخطبة هم خوارج النهروان الذین کلمهم الإمام علیه السلام بهذا الکلام لإتمام الحجّة علیهم وهدایة وإرشاد الفئة الضالة المنخدعة، فقال بادیء الأمر من </w:t>
      </w:r>
    </w:p>
    <w:p>
      <w:pPr>
        <w:pStyle w:val="BookText"/>
        <w:rPr/>
      </w:pPr>
      <w:r>
        <w:rPr>
          <w:rFonts w:ascii="Amiri" w:hAnsi="Amiri" w:eastAsia="Amiri" w:cs="Amiri"/>
          <w:color w:val="111111"/>
          <w:sz w:val="28"/>
          <w:sz w:val="28"/>
          <w:szCs w:val="28"/>
          <w:rtl w:val="true"/>
          <w:lang w:bidi="ar-SA"/>
        </w:rPr>
        <w:t>أجل إعدادهم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أَکُلُّکُمْ شَهِدَ مَعَنَا صِفِّینَ؟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شَهِدَ وَمِنَّا مَنْ لَمْ یَشْهَدْ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رغم أنّ المدّة بین معرکة صفین ومقاتلة خوارج النهروان لم تکن طویلة، لکن لا یعلم کیف اتصلت الفئة الثانیة التی لم تشهد صفین بالفئة الأولی الباغیة، وربّما أثرت علیها وساوس الفئة الأولی سمومها التی بثّتها بین أهل الکوفة فجعلتها تلتحق بها وتقف معها فی مواقفها الفاسدة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فَامْتَازُوا فِرْقَتَیْنِ، فَلْیَکُنْ مَنْ شَهِدَ صِفِّینَ فِرْقَةً، وَمَنْ لَمْ یَشْهَدْهَا فِرْقَةً، حَتَّی أُکَلِّمَ کُلاًّ مِنْکُمْ بِکَلَامِهِ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فالعبارة تفید أنّ المخاطبین بحدیث مهم إن لم یکونوا علی مستوی واحد فانّ الفصاحة والبلاغة تقتضی تمییزهم عن بعضهم والتحدث لکل بما یتناسب ووضعه، لیکون للکلام أثره المرجو والمطلوب، ومن هنا سلک الإمام علیه السلام هذا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وَنَادَی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أَمْسِکُوا عَنِ الْکَلَامِ، وَأَنْصِتُوا لِقَوْلِی، وَأَقْبِلُوا بأَفْئِدَتِکُمْ إِلَیَّ، فَمَنْ نَشَدْنَاهُ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النداء والسؤال والطلب وهنا بمعنی الاستشهاد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شَهَادَةً فَلْیَقُلْ بِعِلْمِهِ فِیهَا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فالذی یستفاد من هذه العبارة أنّ الخوارج أو جیش الإمام علیه السلام ممن حضر هناک، أو کلاهما، أنّهم کانوا مشغولین بالکلام مع بعضهم البعض الآخر، فقد دعاهم الإمام علیه السلام إلی الصمت والاستماع لما یقول والاقبال علیه بقلوبهم لیستعدوا للتفاعل مع الکلام، کما إختار من جمعهم بعض الشهود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کَلَّمَهُمْ علیه السلام بِکَلَامٍ طَوِیلٍ، مِنْ جُمْلَتِهِ أنْ قَالَ علیه السلام</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أخذ الإمام علیه السلام أیدیهم إلی الماضی القریب وذکّرهم بکبر أخطائهم وعظم معصیتهم وتمردهم، ثم خاطب الفرقة التی شهدت صفین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تَقُولُوا عِنْدَ رَفْعِهِمُ الْمَصَاحِفَ حِیلَةً وَغِیلَةً </w:t>
      </w:r>
      <w:r>
        <w:rPr>
          <w:rStyle w:val="FootnoteAnchor"/>
          <w:rtl w:val="true"/>
        </w:rPr>
        <w:footnoteReference w:id="222"/>
      </w:r>
      <w:r>
        <w:rPr>
          <w:rFonts w:ascii="Amiri" w:hAnsi="Amiri" w:eastAsia="Amiri" w:cs="Amiri"/>
          <w:color w:val="111111"/>
          <w:sz w:val="28"/>
          <w:sz w:val="28"/>
          <w:szCs w:val="28"/>
          <w:rtl w:val="true"/>
          <w:lang w:bidi="ar-SA"/>
        </w:rPr>
        <w:t>، وَمَکْراً وَخَدِیعَةً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إِخْوَانُنَا وَأَهْلُ دَعْوَتِنَا، اسْتَقَالُونَا </w:t>
      </w:r>
      <w:r>
        <w:rPr>
          <w:rStyle w:val="FootnoteAnchor"/>
          <w:rtl w:val="true"/>
        </w:rPr>
        <w:footnoteReference w:id="223"/>
      </w:r>
      <w:r>
        <w:rPr>
          <w:rFonts w:ascii="Amiri" w:hAnsi="Amiri" w:eastAsia="Amiri" w:cs="Amiri"/>
          <w:color w:val="111111"/>
          <w:sz w:val="28"/>
          <w:sz w:val="28"/>
          <w:szCs w:val="28"/>
          <w:rtl w:val="true"/>
          <w:lang w:bidi="ar-SA"/>
        </w:rPr>
        <w:t xml:space="preserve">وَاسْتَرَاحُوا إِلَی کِتَابِ اللّهِ سُبْحَانَهُ، فَالرَّأْیُ الْقَبُولُ مِنْهُمْ وَالتَّنْفِیسُ </w:t>
      </w:r>
      <w:r>
        <w:rPr>
          <w:rStyle w:val="FootnoteAnchor"/>
          <w:rtl w:val="true"/>
        </w:rPr>
        <w:footnoteReference w:id="224"/>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ذلک طرح الإمام علیه السلام ردّه علی تلک الخدعة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هذَاأَمْرٌ ظَاهِرُهُ إِیمَانٌ، </w:t>
      </w:r>
    </w:p>
    <w:p>
      <w:pPr>
        <w:pStyle w:val="BookText"/>
        <w:rPr/>
      </w:pPr>
      <w:r>
        <w:rPr>
          <w:rFonts w:ascii="Amiri" w:hAnsi="Amiri" w:eastAsia="Amiri" w:cs="Amiri"/>
          <w:color w:val="111111"/>
          <w:sz w:val="28"/>
          <w:sz w:val="28"/>
          <w:szCs w:val="28"/>
          <w:rtl w:val="true"/>
          <w:lang w:bidi="ar-SA"/>
        </w:rPr>
        <w:t>وَبَاطِنُهُ عُدْوَانٌ، وَأَوَّلُهُ رَحْمَةٌ، وَآخِرُهُ نَدَامَةٌ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فَأَقِیمُوا عَلَی شَأْنِکُمْ، وَالْزَمُوا طَرِیقَتَکُمْ، وَعَضُّوا عَلَی الْجِهَادِ بِنَوَاجِذِکُمْ، وَلَا تَلْتَفِتُوا إِلَی نَاعِقٍ 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أُجِیبَ أَضَلَّ، وَإِن تُرِکَ ذَلَّ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لکن مع الأسف فقد وقعت هذه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ورأیتکم استجبتم لها، والآن قد ارتفع صوتکم بعد أن سقطتم فی الفتنة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کَانَتْ هذِهِ الفَعْلَةُ، وَقَدْ رَأَیْتُکُمْ أَعْطَیْتُمُوهَا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حقّاً، إنّه لمن دواعی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عرضوا الإمام لأشد الضغوط فی اللحظات الأخیرة لتلک المعرکة المصیریة والتی أشرفت علی تحقیق النصر النهائی حتی فرضوا علیه الاستجابة لخدعه عمرو بن العاص وقبول التحکیم، بل أبعد من ذلک هددوه بالقتل إن لم یصدر أمره لمالک الأشتر بالانسحاب والفّ عن القتال، ولما زالت الحجب وتکشفت الأمور وبانت الخدعة توجهوا باللوم إلی الإمام علیه السلام لم قبلت التحکیم، بدلاً من العودة إلی نفوسهم والاعتذار والهم بإصلاح ما بدر منهم من أخطاء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الجدیر بالذکر فی هذا الأمر أنّ الإمام علیه السلام میز الخوارج فی بدایة الأمر إلی فرقتین، فرقة شهدت صفین وأخری لم تشهدها، لتتضح قضیة وهی إن تمرّت الفرقة الثانیة بفعل جهلها وعدم إحاطتها بأحداث صفین، فما بالکم أنتم الذین شهدتم صفین وتابعتم الأحداث؟ فما المنطق والاُسس التی دفعتکم للقدوم إلی النهروان؟ کیف تتهمونی بمسؤولیة التحکیم؟</w:t>
      </w:r>
    </w:p>
    <w:p>
      <w:pPr>
        <w:pStyle w:val="BookText"/>
        <w:rPr/>
      </w:pPr>
      <w:r>
        <w:rPr>
          <w:rFonts w:ascii="IRNazanin" w:hAnsi="IRNazanin" w:eastAsia="IRNazanin"/>
          <w:color w:val="111111"/>
          <w:sz w:val="28"/>
          <w:sz w:val="28"/>
          <w:szCs w:val="28"/>
          <w:rtl w:val="true"/>
          <w:lang w:bidi="fa-IR"/>
        </w:rPr>
        <w:t>وهکذا أتمّ الحجّة علیهم وعلی اُولئک الفریق الثانی الذی خدع بالفریق الأول ورافقه إلی المیدان، ولیس هنالک أسوأ ممن لا یصغی لکلام الناصح الأمین المشفق، فان أصابته مصیبة بما قدمت یداه نسب التقصیر فیها إلی ذلک الناصح وجابهه بالإعتراض، نعم، هذا هو دین الأفراد البعیدین عن الانصاف والذین ینسون ما یصدر منهم من 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أوضح الإمام علیه السلام حقیقة الموقف بصورة أخری لیقسم بأنّه لو لم یقبل التحکیم لما کان علیه من مسؤولیة فی الالتزام بلوازمها ولا یحملها اللّه سبحانه ذنبها ووزرها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أَبَیْتُهَا مَا وَجَبَتْ عَلَیَّ فَرِیضَتُهَا، وَلَا حَمَّلَنِیَ اللّهُ ذَنْبَهَا</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خالفت بشدّة مسألة التحکیم فی بدایة الأمر فذلک لکی لا أکون مسؤولاً تجاه لوزامها ولا یلحقنی وزرها؛ لأنّ قضیة التحکیم أدّت إلی تقویة حکومة </w:t>
      </w:r>
    </w:p>
    <w:p>
      <w:pPr>
        <w:pStyle w:val="BookText"/>
        <w:rPr/>
      </w:pPr>
      <w:r>
        <w:rPr>
          <w:rFonts w:ascii="IRNazanin" w:hAnsi="IRNazanin" w:eastAsia="IRNazanin"/>
          <w:color w:val="111111"/>
          <w:sz w:val="28"/>
          <w:sz w:val="28"/>
          <w:szCs w:val="28"/>
          <w:rtl w:val="true"/>
          <w:lang w:bidi="fa-IR"/>
        </w:rPr>
        <w:t>طواغیت الشام وذهبت بدماء شهداء صفین أدراج الریاح، فذلت دعاة الحق وأشعرتهم بالیأس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 إثر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وَوَاللّهِ إِنْ جِئْتُهَا إِنِّی لَلْمُحِقُّ الَّذِی یُتَّبَعُ؛ وَإِنَّ الْکِتَابَ لَمَعِی، مَا فَارَقْتُهُ مُذْ صَحِبْتُهُ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إشارة إلی أنّه حین رأیت ما وقع بینکم من شقاق فی مسألة التحکیم یتطلب أن أمنعه، وبخلافه لنازع أحدکم الآخر وشهر السیف فی وجه صاحبه ولقاد ذلک الأمر إلی فضیحة کبری، وهنا شعرت بالاضطرار لقبول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فلو فوضتم التحکیم إلی من هو عالم به ولا یفارقه ومحیط بمضمونه ولم تتجهوا صوب فرد بسیط وجاهل کأبی موسی الأشعری، لفشلت تلک المؤامرة وخمدت الفتنة، وإن کان فیها من ضرر فهو جزئی محدود، لکنکم فرضتم علیَّ التحکیم وکذلک أجبرتمونی علی تحکیم أبی موسی الأشعری، فسقطتم فی هذه الفتنة وتکبدتم کل هذه الأضرار فما تقولون بهذا الخصوص؟ فهل علیَّ أن أتحمل مسؤولیة تقصیرکم؟ وأدفع ثمن جریمتکم؟ والذی نخلص إلیه مّا مرّ معنا من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الإمام علیه السلام أقسم مرّتین فی هذا المقطع من کلامه، سیّما فی القسم الثانی الذی أردفه بالتوکید لیبیّن بعده کل البعد عن أدنی تقصیر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بیّنه الإمام علیه السلام فی القسمین المذکورین لیس فیه ما یدلّ علی تردیده فی مسألة للتحکیم، بل إشارة إلی حالتین مختلفتین، فقد کان مخالفاً بشدّة فی البدایة، لأنّه کان یعتبرها مکر وحیلة خطیرة، ولما اختلف جیشه وصحبه، وأبی الأعم الأغلب منهم إلّاالتحکیم، استجاب للتحکیم دفعاً للفتنة وإبعاداً للفرقة والشقاق، وعلیه فقد کانت مخالفته فی بدایة الأمر وموافقته تستند إلی الحکمة، وبغض النظر عمّا سبق لو لم یصرّ ذلک الفریق الجاهل علی تحکیم ذلک العنصر الفاسد کأبی موسی الأشعری لما کانت المشاکل بذلک الحجم، فذلک الإصرار الفض هو الذی أدّی إلی عقم نتائج معرکة صفین والامتیاز الذی حصل علیه أعداء الإسلام، وبناءاً علی هذا فانّ هذه الفئة المتعصبة أخذت تفقد مواضعها الواحد بعد الآخر حتی انتهت إلی ذلک المصیر الأسود، والعجیب أنّهم استجیب للتحکیم؟ </w:t>
      </w:r>
      <w:r>
        <w:rPr>
          <w:rFonts w:eastAsia="IRNazanin" w:cs="IRNazanin"/>
          <w:color w:val="111111"/>
          <w:sz w:val="28"/>
          <w:szCs w:val="28"/>
          <w:rtl w:val="true"/>
          <w:lang w:bidi="fa-IR"/>
        </w:rPr>
        <w:t xml:space="preserve">! </w:t>
      </w:r>
      <w:bookmarkStart w:id="287" w:name="pg12576_183527"/>
    </w:p>
    <w:p>
      <w:pPr>
        <w:pStyle w:val="BookText"/>
        <w:rPr/>
      </w:pPr>
      <w:bookmarkEnd w:id="287"/>
      <w:r>
        <w:rPr>
          <w:rFonts w:ascii="IRNazanin" w:hAnsi="IRNazanin" w:eastAsia="IRNazanin"/>
          <w:color w:val="111111"/>
          <w:sz w:val="28"/>
          <w:sz w:val="28"/>
          <w:szCs w:val="28"/>
          <w:rtl w:val="true"/>
          <w:lang w:bidi="fa-IR"/>
        </w:rPr>
        <w:t>لکن وعلی کل حال، فانّ منطق الإمام علیه السلام بهذا الخصوص قد أتی أکله فعادت طائفة عظیمة من الخوارج إلی نفسها فتابت وکفت عن القتال، حتی صرّحت کتب التاریخ بأنّ الأغلبیة الساحقة من الخوارج قد تابت ووقفت علی عظیم زلّتها</w:t>
      </w:r>
      <w:r>
        <w:rPr>
          <w:rFonts w:eastAsia="IRNazanin" w:cs="IRNazanin"/>
          <w:color w:val="111111"/>
          <w:sz w:val="28"/>
          <w:szCs w:val="28"/>
          <w:rtl w:val="true"/>
          <w:lang w:bidi="fa-IR"/>
        </w:rPr>
        <w:t>.</w:t>
      </w:r>
    </w:p>
    <w:p>
      <w:pPr>
        <w:pStyle w:val="Heading4"/>
        <w:numPr>
          <w:ilvl w:val="3"/>
          <w:numId w:val="1"/>
        </w:numPr>
        <w:rPr/>
      </w:pPr>
      <w:bookmarkStart w:id="288" w:name="__RefHeading___Toc1826883_77815467"/>
      <w:bookmarkStart w:id="289" w:name="_Toc94"/>
      <w:bookmarkEnd w:id="288"/>
      <w:r>
        <w:rPr>
          <w:rtl w:val="true"/>
        </w:rPr>
        <w:t>نبذة عن شخصیة معاویة</w:t>
      </w:r>
      <w:bookmarkEnd w:id="289"/>
    </w:p>
    <w:p>
      <w:pPr>
        <w:pStyle w:val="BookText"/>
        <w:rPr/>
      </w:pPr>
      <w:r>
        <w:rPr>
          <w:rFonts w:ascii="IRNazanin" w:hAnsi="IRNazanin" w:eastAsia="IRNazanin"/>
          <w:color w:val="111111"/>
          <w:sz w:val="28"/>
          <w:sz w:val="28"/>
          <w:szCs w:val="28"/>
          <w:rtl w:val="true"/>
          <w:lang w:bidi="fa-IR"/>
        </w:rPr>
        <w:t>إنّ الأعمال التی مارسها معاویة طیلة تاریخ حیاته ولا سیما فی مدّة حکومته لتکشف حقیقة واضحة لکل فرد منصف فی أنّه لم یفکر بارساء العدل بین المسلمین، ولم یکن یهمّ بنشر الإسلام، بل کان جلّ همّه ترسیخ دعائم حکومته المتزلزلة، ومن هنا فقد اعتمد کافة الأسالیب التی یلجأ إلیها جبابرة الدنیا من أجل ترسیخ حکوماتهم، وأبسط نموذج یمکن الإشارة إلیه فی هذا المجال إنّما یتمثل برفعه لقمیص عثمان فی الشام وذرف دموع التماسیح علی الخلیفة المقتول ظلماً بهدف إثارة الناس للتمرد علی أمیرالمؤمنین علی علیه السلام وسفک دماء المسلمین، إلی جانب إغداق الرشاوی الضخمة علی زعماء القبائل، بل حتی بعض قواد جیش الإمام علی علیه السلام وإیجاد الفرقة والخلاف بینهم وبین 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توجیه الأراذل إلی مختلف نواحی البلاد الإسلامیة لنهب الثروات وإشاعة أجواء التوتر القلق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قضیة رفع المصاحف وحملها علی أسنة الرماح تعدّ واحدة من تلک الأسالیب، فمعاویة لم یکن مستعداً لقبول حکم القرآن الکریم، کما لم یکن مهتماً بهذا الأمر، وکل ما یفکر فیه هو الحکومة، کما ذکر شرّاح نهج البلاغة أنّ معاویة قام بوجه أمیرالمؤمنین علی علیه السلام فی البدایة تحت شعار الطلب بدم عثمان، إلّاأنّه لم یصطدم قط بقتلة عثمان بعد ظهوره علیهم، فقد کان یقول أحیاناً، ألست من قتلة عثمان؟ وأحیاناً أخری کان یسکت، ویغدق علیهم العطاء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نقله العقاد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عبدالکریم الخطیب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بنت عثمان طالبت معاویة بالقصاص من قتلة أبیها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فأجابها معاویة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تَکُونِی إِبنَةُ عَمِّ أَمِیر المُؤمِنِینَ خَیرٌ مِنْ أَنْ تَکونِی امرأَةٌ مِنْ عَرضِ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أنّ قضیة الطلب بَدِمِ عثمان قد انتهت، وکان الهدف منها الاستیلاء علی </w:t>
      </w:r>
    </w:p>
    <w:p>
      <w:pPr>
        <w:pStyle w:val="BookText"/>
        <w:rPr/>
      </w:pPr>
      <w:r>
        <w:rPr>
          <w:rFonts w:ascii="IRNazanin" w:hAnsi="IRNazanin" w:eastAsia="IRNazanin"/>
          <w:color w:val="111111"/>
          <w:sz w:val="28"/>
          <w:sz w:val="28"/>
          <w:szCs w:val="28"/>
          <w:rtl w:val="true"/>
          <w:lang w:bidi="fa-IR"/>
        </w:rPr>
        <w:t>حکومة وقد حصل هذا الأمر، ولعل المطالبة بدم عثمان تهدد کیاننا، وما علیک إلّاالإکتفاء والقناعة بأنّک ابنة عمی، ابنة عم حاکم المسلمین طبعاً، یمکن التعرف علی شخصیة معاویة من خلال مقربیه، فقد ذکر العقاد، أنّ عمرو بن العاص قال یوماً لمعاویة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أتَری أَننا خالَفنا عَلِیاً لِفَضلِنا؟ لاوَاللّهِ إِنْ هِی إِلّا الدُّنیا نَتَکَالَبُ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ولم یکن الحدیث عن الإسلام والقرآن سوی الذریعة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وذکر ابن الأثیر أن سعد بن أبی وقاص قال لمعاویة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أَیُّها المَلِک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لَم تُسَلِّم عَلَیَّ بأمیر المؤمِنینَ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فأجاب سعد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إِنِّی ما أُحِبُّ إِن وَلَّیتُها بِما وَلَّیتَها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ومراده أنّک ولّیتها بالمکر والحیلة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فی ضلال نهج البلاغة، للمرحوم محمد جواد مغنیة، ذیل الخطبة التی بحثها </w:t>
      </w:r>
      <w:r>
        <w:rPr>
          <w:rFonts w:eastAsia="IRNazanin" w:cs="IRNazanin"/>
          <w:color w:val="111111"/>
          <w:sz w:val="28"/>
          <w:szCs w:val="28"/>
          <w:lang w:bidi="fa-IR"/>
        </w:rPr>
        <w:t>2/222</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2576_183529"/>
    </w:p>
    <w:p>
      <w:pPr>
        <w:pStyle w:val="Heading3"/>
        <w:numPr>
          <w:ilvl w:val="2"/>
          <w:numId w:val="1"/>
        </w:numPr>
        <w:rPr/>
      </w:pPr>
      <w:bookmarkStart w:id="291" w:name="__RefHeading___Toc1826885_77815467"/>
      <w:bookmarkStart w:id="292" w:name="_Toc95"/>
      <w:bookmarkEnd w:id="290"/>
      <w:bookmarkEnd w:id="291"/>
      <w:r>
        <w:rPr>
          <w:rtl w:val="true"/>
        </w:rPr>
        <w:t>القسم الثانی</w:t>
      </w:r>
      <w:r>
        <w:rPr>
          <w:rtl w:val="true"/>
        </w:rPr>
        <w:t xml:space="preserve">: </w:t>
      </w:r>
      <w:r>
        <w:rPr>
          <w:rtl w:val="true"/>
        </w:rPr>
        <w:t>بذلنا ما فی الوسع من أجل الوحدة</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کُنَّا مَعَ رَسُولِ اللّهِ صَلَّی اللّهُ عَلَیْهِ وَآلِهِ، وَإِنَّ الْقَتْلَ لَیَدُورُ عَلَی الْآبَاءِ وَالْأَبْنَاءِ وَالْإِخْوَانِ وَالقَرَابَاتِ الأقرباء، فَمَا نَزْدَادُ عَلَیِ کُلِّ مُصِیبَةٍ وَشِدَّةٍ إِلاَّ إِیمَاناً، وَمُضِیّاً عَلَی الحَقِّ، وَتَسْلِیماً لِلْأَمْرِ، وَصَبْراً عَلَی مَضَضِ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وَلکِنَّا إِنَّمَا أَصْبَحْنَا نُقَاتِلُ إِخْوَانَنَا فِی الْإِسْلَامِ عَلَی مَا دَخَلَ فِیهِ مِنَ الزَّیْغِ وَالاِعْوِجَاجِ، وَالشُّبْهَةِ وَالتَّأْوِیلِ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طَمِعْنَا فِی خَصْلَةٍ یَلُمُّ اللّهُ بِهَا شَعَثَنَا، وَنَتَدَانَی بِهَا إِلَی الْبَقِیَّةِ فِیَما بَیْنَنَا، رَغِبْنَا فِیهَا، وَأَمْسَکْنَا عَمَّا سِوَاهَا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یختتم الإمام علیه السلام خطبته بالإجابة المنطقیة لأصحاب الخوارج، فقد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استجاب الإمام علیه السلام إلی التحکیم؟ لَمَ لا نقاتل الأعداء إلی آخر نفس علی غرار ما فعله المسلمون من صحابة النبی صلی الله علیه و آله فی صدر الإسلام؟ هل أذعن النبی الأکرم صلی الله علیه و آله لمسألة التحکیم؟ فقد أوضح الإمام علیه السلام حقیقة فی إجابته علی اُولئک بأنّ زماننا یختلف تماماً عن زمان النبی صلی الله علیه و آله، ومن نقاتلهم الآن طائفة من المسلمین المخدوعین، والحال کان أعداؤنا فی صدر الإسلام هم الکفّار والمشرکون الذین وقفوا بوجه الإسلام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فَلَقَدْ کُنَّا مَعَ رَسُولِ اللّهِ صَلَّی اللّهُ عَلَیْهِ وَآلِهِ، وَإِنَّ الْقَتْلَ لَیَدُورُ عَلَی الْآبَاءِ وَالْأَبْنَاءِ وَالْإِخْوَانِ وَالقَرَابَاتِ الأقرباء، فَمَا نَزْدَادُ عَلَیِ کُلِّ مُصِیبَةٍ وَشِدَّةٍ إِلاَّ </w:t>
      </w:r>
    </w:p>
    <w:p>
      <w:pPr>
        <w:pStyle w:val="BookText"/>
        <w:rPr/>
      </w:pPr>
      <w:r>
        <w:rPr>
          <w:rFonts w:ascii="Amiri" w:hAnsi="Amiri" w:eastAsia="Amiri" w:cs="Amiri"/>
          <w:color w:val="111111"/>
          <w:sz w:val="28"/>
          <w:sz w:val="28"/>
          <w:szCs w:val="28"/>
          <w:rtl w:val="true"/>
          <w:lang w:bidi="ar-SA"/>
        </w:rPr>
        <w:t xml:space="preserve">إِیمَاناً، وَمُضِیّاً عَلَی الحَقِّ، وَتَسْلِیماً لِلْأَمْرِ، وَصَبْراً عَلَی مَضَضِ </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الألم والحرقة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لقد کنّا نهجم بشدّة آنذاک علی العدو، وإن کان فیهم إخواننا وقرابتنا، فالمصاب وإن عظم علینا، لکن حیث کان ذلک یأمر فقد کنّا نزداد إیماناً، ولم نجابه کل مصائب المعارک وجراحاتها إلّابالصبر والشکر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وَلکِنَّا إِنَّمَا أَصْبَحْنَا نُقَاتِلُ إِخْوَانَنَا فِی الْإِسْلَامِ عَلَی مَا دَخَلَ فِیهِ مِنَ الزَّیْغِ وَالاِعْوِجَاجِ، وَالشُّبْهَةِ وَالتَّأْوِیلِ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طَمِعْنَا فِی خَصْلَةٍ یَلُمُّ </w:t>
      </w:r>
      <w:r>
        <w:rPr>
          <w:rStyle w:val="FootnoteAnchor"/>
          <w:rtl w:val="true"/>
        </w:rPr>
        <w:footnoteReference w:id="227"/>
      </w:r>
      <w:r>
        <w:rPr>
          <w:rFonts w:ascii="Amiri" w:hAnsi="Amiri" w:eastAsia="Amiri" w:cs="Amiri"/>
          <w:color w:val="111111"/>
          <w:sz w:val="28"/>
          <w:sz w:val="28"/>
          <w:szCs w:val="28"/>
          <w:rtl w:val="true"/>
          <w:lang w:bidi="ar-SA"/>
        </w:rPr>
        <w:t xml:space="preserve">اللّهُ بِهَا شَعَثَنَا </w:t>
      </w:r>
      <w:r>
        <w:rPr>
          <w:rStyle w:val="FootnoteAnchor"/>
          <w:rtl w:val="true"/>
        </w:rPr>
        <w:footnoteReference w:id="228"/>
      </w:r>
      <w:r>
        <w:rPr>
          <w:rFonts w:ascii="Amiri" w:hAnsi="Amiri" w:eastAsia="Amiri" w:cs="Amiri"/>
          <w:color w:val="111111"/>
          <w:sz w:val="28"/>
          <w:sz w:val="28"/>
          <w:szCs w:val="28"/>
          <w:rtl w:val="true"/>
          <w:lang w:bidi="ar-SA"/>
        </w:rPr>
        <w:t>، وَنَتَدَانَی بِهَا إِلَی الْبَقِیَّةِ فِیَما بَیْنَنَا، رَغِبْنَا فِیهَا، وَأَمْسَکْنَا عَمَّا سِوَاهَا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أشار الإمام علیه السلام فی هذه العبارة إلی أن قیاس زمانه بزمان رسول اللّه صلی الله علیه و آله هو قیاس مع الفارق، وذلک لأنّ القتال ذلک الزمان کان یدور مع العدو الخارجی، بینما أصبح زمان الإمام علیه السلام ضد الأصدقاء المخدوعین والمنحرفین من الداخل، فالواقع یستند موقف الإمام علیه السلام فی قبول التحکیم إلی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اللّهِ فَإِنْ فَاءَتْ فَأَصْلِحُوا بَیْنَهُمَا بِالْعَدْلِ وَأَقْسِطُوا إِنَّ اللّهَ یُحِبُّ الْمُقْسِطِینَ</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أصل مسألة التحکیم خدعة ولم یکن أمراء جیش الشام یعتقدون بالقرآن، ولهذا السبب کان الإمام شدید المخالفة فی بادیء الأمر، لکنّه استجاب لذلک الأمر بعد ذلک الضغط الشدید الذی مارسه السواد الأعظم المخدوع من جیشه مع ذلک کان بالإمکان أن تتمخض مسألة التحکیم عن نتائج مرضیة لو خضعت لقیادة سلیمة، ولکن کما نعلم فانّ ضغوط الجهّال قد دفعوا التحکیم إلی مسار لا یجر علیهم سوی الضرر والخسارة</w:t>
      </w:r>
      <w:r>
        <w:rPr>
          <w:rFonts w:eastAsia="IRNazanin" w:cs="IRNazanin"/>
          <w:color w:val="111111"/>
          <w:sz w:val="28"/>
          <w:szCs w:val="28"/>
          <w:rtl w:val="true"/>
          <w:lang w:bidi="fa-IR"/>
        </w:rPr>
        <w:t xml:space="preserve">. </w:t>
      </w:r>
      <w:bookmarkStart w:id="293" w:name="pg12576_183531"/>
    </w:p>
    <w:p>
      <w:pPr>
        <w:pStyle w:val="Heading2"/>
        <w:numPr>
          <w:ilvl w:val="1"/>
          <w:numId w:val="1"/>
        </w:numPr>
        <w:rPr/>
      </w:pPr>
      <w:bookmarkStart w:id="294" w:name="__RefHeading___Toc1826887_77815467"/>
      <w:bookmarkStart w:id="295" w:name="_Toc96"/>
      <w:bookmarkEnd w:id="293"/>
      <w:bookmarkEnd w:id="294"/>
      <w:r>
        <w:rPr>
          <w:rtl w:val="true"/>
        </w:rPr>
        <w:t>الخطبة المائة والثلاثة والعشرون</w:t>
      </w:r>
      <w:bookmarkEnd w:id="295"/>
    </w:p>
    <w:p>
      <w:pPr>
        <w:pStyle w:val="Heading3"/>
        <w:numPr>
          <w:ilvl w:val="2"/>
          <w:numId w:val="1"/>
        </w:numPr>
        <w:rPr/>
      </w:pPr>
      <w:bookmarkStart w:id="296" w:name="__RefHeading___Toc1826889_77815467"/>
      <w:bookmarkStart w:id="297" w:name="_Toc97"/>
      <w:bookmarkEnd w:id="296"/>
      <w:r>
        <w:rPr>
          <w:rtl w:val="true"/>
        </w:rPr>
        <w:t>اشارة</w:t>
      </w:r>
      <w:bookmarkEnd w:id="297"/>
    </w:p>
    <w:p>
      <w:pPr>
        <w:pStyle w:val="BookText"/>
        <w:rPr/>
      </w:pP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یمکن التعرف علی هذا الکلام بصورة متفرقة فی سائر الکتب،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فی باب فضل الجهاد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الفرید لابن عبد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الجمل للشیخ المفید نقلاً عن کتاب الجمل للواقدی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الإرساد للشیخ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الاُمم لابن مسکویه طبق نقل تأسیس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الآمالی للشیخ الطوسی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مصادر نهج البلاغة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کَلامٍ لهُ علیه السلام</w:t>
      </w:r>
    </w:p>
    <w:p>
      <w:pPr>
        <w:pStyle w:val="BookText"/>
        <w:rPr/>
      </w:pPr>
      <w:r>
        <w:rPr>
          <w:rFonts w:ascii="IRNazanin" w:hAnsi="IRNazanin" w:eastAsia="IRNazanin"/>
          <w:color w:val="111111"/>
          <w:sz w:val="28"/>
          <w:sz w:val="28"/>
          <w:szCs w:val="28"/>
          <w:rtl w:val="true"/>
          <w:lang w:bidi="fa-IR"/>
        </w:rPr>
        <w:t xml:space="preserve">قاله لأصحابه فی ساحة ساعة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بصفِّین</w:t>
      </w:r>
      <w:r>
        <w:rPr>
          <w:rFonts w:eastAsia="IRNazanin" w:cs="IRNazanin"/>
          <w:color w:val="111111"/>
          <w:sz w:val="28"/>
          <w:szCs w:val="28"/>
          <w:rtl w:val="true"/>
          <w:lang w:bidi="fa-IR"/>
        </w:rPr>
        <w:t>»</w:t>
      </w:r>
    </w:p>
    <w:p>
      <w:pPr>
        <w:pStyle w:val="Heading3"/>
        <w:numPr>
          <w:ilvl w:val="2"/>
          <w:numId w:val="1"/>
        </w:numPr>
        <w:rPr/>
      </w:pPr>
      <w:bookmarkStart w:id="298" w:name="__RefHeading___Toc1826891_77815467"/>
      <w:bookmarkStart w:id="299" w:name="_Toc98"/>
      <w:bookmarkEnd w:id="298"/>
      <w:r>
        <w:rPr>
          <w:rtl w:val="true"/>
        </w:rPr>
        <w:t>نظرة إلی الخطبة</w:t>
      </w:r>
      <w:bookmarkEnd w:id="299"/>
    </w:p>
    <w:p>
      <w:pPr>
        <w:pStyle w:val="BookText"/>
        <w:rPr/>
      </w:pPr>
      <w:r>
        <w:rPr>
          <w:rFonts w:ascii="IRNazanin" w:hAnsi="IRNazanin" w:eastAsia="IRNazanin"/>
          <w:color w:val="111111"/>
          <w:sz w:val="28"/>
          <w:sz w:val="28"/>
          <w:szCs w:val="28"/>
          <w:rtl w:val="true"/>
          <w:lang w:bidi="fa-IR"/>
        </w:rPr>
        <w:t>هذه الخطبة جزء من خطبه طویلة إقتطف المرحوم السید الرضی بعضها، وقد تضمنت إشارة إلی بعض النقاط المهمّة،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الأفراد الذین یتمتعون بقدرات فائقة فی القتال أن یدافعوا ویشدوا من أزر الضعاف</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الأفراد الذین یهربون من الجهاد خشیة الموت هم علی خطأ، لأنّه لا یمکن الفرار من الموت الذی یدرک الجمیع أینا کانوا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موت أشرف وأکرم من الشهادة، فألف ضربة بالسیف خیر من میتة علی الفراش</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إخبار عن هوان أهل الکوفة وذلّهم فی المستقبل بسبب وهنهم وضعفهم فی مواجهة الظلمة</w:t>
      </w:r>
      <w:r>
        <w:rPr>
          <w:rFonts w:eastAsia="IRNazanin" w:cs="IRNazanin"/>
          <w:color w:val="111111"/>
          <w:sz w:val="28"/>
          <w:szCs w:val="28"/>
          <w:rtl w:val="true"/>
          <w:lang w:bidi="fa-IR"/>
        </w:rPr>
        <w:t xml:space="preserve">. </w:t>
      </w:r>
      <w:bookmarkStart w:id="300" w:name="pg12576_183533"/>
    </w:p>
    <w:p>
      <w:pPr>
        <w:pStyle w:val="Heading3"/>
        <w:numPr>
          <w:ilvl w:val="2"/>
          <w:numId w:val="1"/>
        </w:numPr>
        <w:rPr/>
      </w:pPr>
      <w:bookmarkStart w:id="301" w:name="__RefHeading___Toc1826893_77815467"/>
      <w:bookmarkStart w:id="302" w:name="_Toc99"/>
      <w:bookmarkEnd w:id="300"/>
      <w:bookmarkEnd w:id="301"/>
      <w:r>
        <w:rPr>
          <w:rtl w:val="true"/>
        </w:rPr>
        <w:t>القسم اول</w:t>
      </w:r>
      <w:r>
        <w:rPr>
          <w:rtl w:val="true"/>
        </w:rPr>
        <w:t xml:space="preserve">: </w:t>
      </w:r>
      <w:r>
        <w:rPr>
          <w:rtl w:val="true"/>
        </w:rPr>
        <w:t>شکر القدرة</w:t>
      </w:r>
      <w:bookmarkEnd w:id="302"/>
    </w:p>
    <w:p>
      <w:pPr>
        <w:pStyle w:val="Heading4"/>
        <w:numPr>
          <w:ilvl w:val="3"/>
          <w:numId w:val="1"/>
        </w:numPr>
        <w:rPr/>
      </w:pPr>
      <w:bookmarkStart w:id="303" w:name="__RefHeading___Toc1826895_77815467"/>
      <w:bookmarkStart w:id="304" w:name="_Toc100"/>
      <w:bookmarkEnd w:id="303"/>
      <w:r>
        <w:rPr>
          <w:rtl w:val="true"/>
        </w:rPr>
        <w:t>اشارة</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امْرِیً مِنْکُمْ أَحَسَّ مِنْ نَفْسِهِ رَبَاطَةَ جَأْشٍ عِنْدَ اللِّقَاءِ، وَرَأَی مِنْ أَحَدٍ مِنْ إِخْوَانِهِ فَشَلاً، فَلْیَذُبَّ عَنْ أَخِیهِ بِفَضْلِ نَجْدَتِهِ الَّتِی فُضِّلَ بِهَا عَلَیْهِ کَمَا یَذُبُّ عَنْ نَفْسِهِ، فَلَوْ شَاءَ اللّهُ لَجَعَلَهُ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طَالِبٌ حَثِیثٌ لَایَفُوتُهُ الْمُقِیمُ، وَلَا یُعْجِزُهُ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أَکْرَمَ الْمَوْتِ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 ابْنِ أَبِی طَالِبٍ بِیَدِهِ، لَأَلْفُ ضَرْبَةٍ بِالسَّیْفِ أَهْوَنُ عَلَیَّ مِنْ مِیتَةٍ عَلَی الْفِرَاشِ فِی غَیْرِ طَاعَةِ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یشتمل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أورده الإمام علیه السلام علی أعتاب معرکة الصفین کما ورد آنفاً أو حسبما صرّح به بعض المحققین علی هامش معرکة الجمل بعد ضجة معسکر عائشة، أو فی المعرکتین وذلک لأنّه یتناسب مع کل 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نقاط مهمّة وردت ثلاث منها فی هذا القسم من 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التنسیق بین أفراد الجیش بحیث یتولی الأقویاء الدفاع عن الضعفاء للحدّ من جسامة الخسائر، فقد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وَأَیُّ امْرِیً مِنْکُمْ أَحَسَّ مِنْ نَفْسِهِ رَبَاطَةَ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رباطة جأش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جأش علی وزن عرش والرباطة الربط بإحکام، فالمراد بالعبارة قوّة القلب عند لقاء العدو، حیث یراد بالجأش القلب والصدر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جَأْشٍ عِنْدَ اللِّقَاءِ، وَرَأَی مِنْ أَحَدٍ مِنْ إِخْوَانِهِ فَشَلاً، فَلْیَذُبَّ عَنْ أَخِیهِ بِفَضْلِ نَجْدَتِهِ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الَّتِی فُضِّلَ بِهَا عَلَیْهِ کَمَا یَذُبُّ عَنْ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أضاف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شَاءَ اللّهُ لَجَعَلَهُ مِثْلَهُ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فان وهبه القوّة والصلابة فقد وجب علیه الشکر، والمراد أنّ أفعال اللّه وإن استندت إلی الحکمة جمیعاً، مع ذلک فمن تمتع بنعم کثیرة وجب علیه الشکر بافاضتها علی الآخرین لیؤدّی بذلک الشکر العملی للنعمة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هناک من تنسیق بین العسکر فانّ ذلک یؤدّی إلی إحباط الجمیع، وذلک لأنّ العدو إنّما یهجم علی الجانب الذی یشعر بضعفه، فانّ اخترقه وقضی علیه، إلتفّ لیحاصر باقی العسکر، وعلیه وإضافة لمسألة الشکر فانّ فنون القتال وسیاسة المعرکة تتطلب من الأجنحة القویة من العسکر شد ظهور الأجنحة الضعیفة وعدم التوانی فی الدفاع عنها، بحیث لا تسدد إلیها ضربات العدو، ولا سیّما إذا استطاع العدو أن یشلّ حرکة طائفة من الجیش، فانّه سیتمکن من تحطیم معنویات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إتجه الإمام علیه السلام صوب نقطة مهمّة أخری وهی ضرورة ألا یتصور أحد أنّه یستطیع الفرار من مخالف الموت، فهو یدرک المقیم والمنتظر والهارب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الْمَوْتَ طَالِبٌ حَثِیثٌ لَایَفُوتُهُ الْمُقِیمُ، وَلَا یُعْجِزُهُ الْهَارِبُ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وهنا یطرح هذا السؤال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حتمی، وموت معلّق أو مشروط، والذی لا یمکن تغییره هو الموت الحتمی، أمّا الموت المشروط، فهو قابل للتغییر علی ضوء تغیر الظروف والشرائط، ولعل الموت فی ساحة القتال لیس من الموت الحتمی فکیف إستدل الإمام علیه السلام بهذه المسألة وقال بشأن الموت لا یفوته المقیم ولا یعجزه الهارب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الإجابة عن هذا السؤال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الإمام علیه السلام ناظر للموت الحتمی فقط سواء فی ساحة القتال أو غیر ساحة القتال فلا یمکن إجتنابه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أنّ الإنسان یستطیع الهروب من مخالب الموت المشروط أو المعلّق، ولکن ما جدوی ذلک؟ فالموت الحتمی بالتالی سیدرک جمیع الأفراد دون استثناء، فلا ینبغی للإنسان أن یستسلم للظلمة فی مقابل البقاء عدّة أیّام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مرّ علینا بالتفصیل بحث الموت الحتمی والمعلّق فی المجلد الثالث من هذا الکتاب</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12576_183535"/>
    </w:p>
    <w:p>
      <w:pPr>
        <w:pStyle w:val="BookText"/>
        <w:rPr/>
      </w:pPr>
      <w:bookmarkEnd w:id="305"/>
      <w:r>
        <w:rPr>
          <w:rFonts w:ascii="Amiri" w:hAnsi="Amiri" w:eastAsia="Amiri" w:cs="Amiri"/>
          <w:color w:val="111111"/>
          <w:sz w:val="28"/>
          <w:sz w:val="28"/>
          <w:szCs w:val="28"/>
          <w:rtl w:val="true"/>
          <w:lang w:bidi="ar-SA"/>
        </w:rPr>
        <w:t>ثم أشار الإمام علیه السلام إلی نقطة مهمّة وقیّمة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 الْمَوْتِ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 ابْنِ أَبِی طَالِبٍ بِیَدِهِ، لَأَلْفُ ضَرْبَةٍ بِالسَّیْفِ أَهْوَنُ عَلَیَّ مِنْ مِیتَةٍ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بکسر المیم بمعنی کیفیة الموت، والمیتة بفتح المیم الشخص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 الالتفات هنا إلی‌میت مذکر ومؤنث میتة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عَلَی الْفِرَاشِ فِی غَیْرِ طَاعَةِ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فالعبارة تفید عظمة مقام الشهداء إلی درجة أنّ الإمام علیه السلام یعرب عن إستعداده لتحمل ألف ضربة بالسیف یؤثرها علی میتة الفراش الطبیعیة، وهذا هو لسان حال أو قال جمیع المؤمنین المخلصین والشجعان الذین یعشقون طریق الحق، طبعاً لا تعنی العبارة أنّی لا أشعر بألم ضربات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 لذلک بعض شرّاح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أنّ الأولی بالإنسان من حیث الجانب المعنوی أن یفتح صدره لتحمل أقسی الضربات بدلاً من الموت الطبیعی علی الفراش، لأنّ وسام الشهادة یجعل الإنسان یتحمل الألم والمعاناة، ولا ننسی هنا الروایات التی صرّحت بأنّ الإنسان بحکم الشهید إن مات علی الفراش علی سلامة من دینه، وهو الأمر الذی أشار إلیه الإمام علیه السلام فی آخر العبارة</w:t>
      </w:r>
      <w:r>
        <w:rPr>
          <w:rFonts w:eastAsia="IRNazanin" w:cs="IRNazanin"/>
          <w:color w:val="111111"/>
          <w:sz w:val="28"/>
          <w:szCs w:val="28"/>
          <w:rtl w:val="true"/>
          <w:lang w:bidi="fa-IR"/>
        </w:rPr>
        <w:t>.</w:t>
      </w:r>
    </w:p>
    <w:p>
      <w:pPr>
        <w:pStyle w:val="Heading4"/>
        <w:numPr>
          <w:ilvl w:val="3"/>
          <w:numId w:val="1"/>
        </w:numPr>
        <w:rPr/>
      </w:pPr>
      <w:bookmarkStart w:id="306" w:name="__RefHeading___Toc1826897_77815467"/>
      <w:bookmarkStart w:id="307" w:name="_Toc101"/>
      <w:bookmarkEnd w:id="306"/>
      <w:r>
        <w:rPr>
          <w:rtl w:val="true"/>
        </w:rPr>
        <w:t>الشهادة عرس الأبطال</w:t>
      </w:r>
      <w:bookmarkEnd w:id="307"/>
    </w:p>
    <w:p>
      <w:pPr>
        <w:pStyle w:val="BookText"/>
        <w:rPr/>
      </w:pPr>
      <w:r>
        <w:rPr>
          <w:rFonts w:ascii="IRNazanin" w:hAnsi="IRNazanin" w:eastAsia="IRNazanin"/>
          <w:color w:val="111111"/>
          <w:sz w:val="28"/>
          <w:sz w:val="28"/>
          <w:szCs w:val="28"/>
          <w:rtl w:val="true"/>
          <w:lang w:bidi="fa-IR"/>
        </w:rPr>
        <w:t>الشهادة من القیم السامیة التی تضمنتها الثقافة الإسلامیة، والشهید یمثل قمة المرتبة الإنسانیة، وأولیاء اللّه کما أورد الإمام علیه السلام فی هذه الخطبة یفکرون دائماً بالشهادة ویأبون الموت طبیعیاً علی الفراش، ویرون الشهادة أفضل ألف مرّة من میتة علی فراش، وکانوا مستعدین لتلقی آلاف الضربات والفوز بالشهادة دون الموت علی الفراش، وذلک لأنّ روح الإنسان أعظم هدیة إلهیّة، وما أروع أن تبذل هذه الهدیة فی سبیل اللّه سبحانه، لا أنّ تذهب هدراً فی الموت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ویکفی فی فضل الشهادة ما ورد فی حیث النبی الأکرم صلی الله علیه و آله حین شاهد فرداً یدعو اللّه تعالی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خَیرَ ما تُسأَلُ فَاعطِنِی أَفَضلَ ما تُعطِی</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اُستُجِیبَ لَکَ اُهرِیقَ دَمُکَ فِی سَبِیلِ اللّهِ</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ورد فی حدیث آخر عنه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یَدخُلُ الجَنَّةَ فَیَتَمنّی أَنْ یَخْرُجَ مَنها إِلّا الشَّهِیدُ فَإنَّهُ یَتَمنّی أَنْ یَرجَعَ فَیُقتَلَ عَشْرَ مَرّل‌تٍ مِمّا یَری مِنْ کَرامَةَ اللّهِ</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مقام الشهداء رفیع جدّاً فی التعالیم الإسلامیة، وهم الذین حفظوا الإسلام حین الخطر، ولولا تضحیات الشهداء کشهداء بدر واُحد وشهداء کربلاء لما بقی من الإسلام الیوم شیئاً سوی اسمه، ویعیش أعداء الإسلام الیوم حالة من الرعب إزاء الشهادة وفلسفتها فی الإسلام، وذلک لأنّ الشهید قد یبدد فی لحظات مخططات الأعداء وبرامجهم التی تستوعب تکالیفاً باهضة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فهم لا یمتلکون أی سلاح یمکنهم من مواجهة هذا السلاح، سمع أخیراً أنّ الدوائر الصیهوینة وإثر عجزها عن مواجهة انتفاضة الشعب الفلسطینی، قد أکدت علی ضرورة إجتثاث جذور ثقافة التفکیر بالشهادة، لابدّ من اسقاط مفردة الشهادة من کتاب الدراسة المتوسطة والثانویة، کما لابدّ من إزالة الآیات القرآنیة المتعلقة بالشهادة من الکتب الدینیة، ومن المؤکد أنّ البلدان الإسلامیة العمیلة وما أکثرهم قد ساروا علی هذا النهج، وقد اصطلحوا علی الشهادة بالإنتحار والشهید بالإرهابی لتشویه هذه المفردة الطیبة، لکن ولحسن الحظ فانّ هذه الثقافة قد إتسعت وترسخت بحیث لا یسع هذه الدعایات الوقوف بوجهها، حتی سارع إلیها العدید من الشباب والشابات، وهذا ما یشکل أعطم خطر علی أعداء الإسلام، نأمل أن یتعرف المسلمون أکثر فأکثر علی هذه القیمة السامیة التی تدعو إلی الفخر والاعتزاز</w:t>
      </w:r>
      <w:r>
        <w:rPr>
          <w:rFonts w:eastAsia="IRNazanin" w:cs="IRNazanin"/>
          <w:color w:val="111111"/>
          <w:sz w:val="28"/>
          <w:szCs w:val="28"/>
          <w:rtl w:val="true"/>
          <w:lang w:bidi="fa-IR"/>
        </w:rPr>
        <w:t xml:space="preserve">. </w:t>
      </w:r>
      <w:bookmarkStart w:id="308" w:name="pg12576_183537"/>
    </w:p>
    <w:p>
      <w:pPr>
        <w:pStyle w:val="Heading3"/>
        <w:numPr>
          <w:ilvl w:val="2"/>
          <w:numId w:val="1"/>
        </w:numPr>
        <w:rPr/>
      </w:pPr>
      <w:bookmarkStart w:id="309" w:name="__RefHeading___Toc1826899_77815467"/>
      <w:bookmarkStart w:id="310" w:name="_Toc102"/>
      <w:bookmarkEnd w:id="308"/>
      <w:bookmarkEnd w:id="309"/>
      <w:r>
        <w:rPr>
          <w:rtl w:val="true"/>
        </w:rPr>
        <w:t>القسم الثانی</w:t>
      </w:r>
      <w:r>
        <w:rPr>
          <w:rtl w:val="true"/>
        </w:rPr>
        <w:t xml:space="preserve">: </w:t>
      </w:r>
      <w:r>
        <w:rPr>
          <w:rtl w:val="true"/>
        </w:rPr>
        <w:t>عاقبة السوء</w:t>
      </w:r>
      <w:bookmarkEnd w:id="310"/>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وَکَأَنِّی أَنْظُرُ إِلَیْکُمْ تَکِشُّونَ کَشِیشَ 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لَاتَأْخُذُونَ حَقَّاً، وَلَا تَمْنَعُونَ ضَیْماً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خُلِّیتُمْ وَالطَّرِیقَ، فَالنَّجَاةُ لِلْمُقْتَحِمِ، وَالْهَلَکَةُ لِلْمُتَلَوِّمِ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یری البعض من شرّاح نهج البلاغة أنّ هذا الکلام مستقل، ومن هنا ذکره بصورة مستقلة، بینما یراه البعض الآخر استمرار للکلام السباق، فمن ذکره بصورة مستقلة استدلّ بعدم وجود إرتباط بین هذا المقطع والمقطع السابق، حیث حث الإمام علیه السلام أصحابه فی المقطع السابق علی الجهاد والقتال ببسالة، بینما جری الکلام فی هذا المقطع عن الهزیمة والفرار، ولیس هنالک من إنسجام بین هذین المقطعین، ولکن بالنظر إلی أنّ هذا المقطع یخبر عن المستقبل، وهو المستقبل الذی لا یکون فیه الإمام علیه السلام بین ظهرانیهم ویشهدون حالة من الفرقة والتشتت والضعف والهوان والذلّة، وعلیه یمکن تصور إرتباط بین هذا المقطع وسابقه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علی حال سواء کان هذا المقطع مستقل أم مرتبطاً، فهو کلام الإمام علیه السلام ویخبر عن المصیر المریر لأفراد یوثرون العافیة والدعة علی الجهاد،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وَکَأَنِّی أَنْظُرُ إِلَیْکُمْ تَکِشُّونَ کَشِیشَ الضِّبَابِ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الضباب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بمعنی الصوت الذی لا یرتفع کثیراً ویطلق علی صوت الضفدع، والضب وصوت الناقة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فالعبارة یمکن أن تکون إشارة إلی الحیوانات المعروفة الضباب جمع ضب بالکسر والتی إن تحرکت بصورة جماعیة اضطربت وإحتک بعضها بالبعض الآخر فیظهر من هذا الاحتکاک </w:t>
      </w:r>
    </w:p>
    <w:p>
      <w:pPr>
        <w:pStyle w:val="BookText"/>
        <w:rPr/>
      </w:pPr>
      <w:r>
        <w:rPr>
          <w:rFonts w:ascii="IRNazanin" w:hAnsi="IRNazanin" w:eastAsia="IRNazanin"/>
          <w:color w:val="111111"/>
          <w:sz w:val="28"/>
          <w:sz w:val="28"/>
          <w:szCs w:val="28"/>
          <w:rtl w:val="true"/>
          <w:lang w:bidi="fa-IR"/>
        </w:rPr>
        <w:t>صوتاً، والمراد أنّکم اضطربتم حین الفرار، بحیث إندک بعضکم بالبعض الآخر وقد انبعث صوت اضطرابکم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تَأْخُذُونَ حَقَّاً، وَلَا تَمْنَعُونَ ضَیْماً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بمعنی الظلم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أی حال أسوأ من أن یصبح الإنسان علی درجة من الضعف والعجز بحیث لا یستطیع الدفاع عن حقّه أو عن صحبه وقرابته وإخوته فی الدین، کما لا یستطیع الوقوف بوجه الظلم الذی یوجه إلیه وإلی الآخرین، حقّاً إنّها لحالة مؤلمة مهینة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إختتم خطبته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خُلِّیتُمْ وَالطَّرِیقَ، فَالنَّجَاةُ لِلْمُقْتَحِمِ، وَالْهَلَکَةُ لِلْمُتَلَوِّمِ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فالعبارة قد خلیتم والطریق تشیر إلی إتمام الحجة الکاملة، فقد بیّن الطریق إلی الهدف بکل وضوح من قبل زعیم عالم، وقد زالت الموانع التی تحول دون سلوکه، وعلیه فلن تعد هناک من حجة لمن یقصّر فی هذا الطریق، ولذلک بشر سالکین هذا الطریق بالسعادة، بینما هدد المتباطیء بالهلکة</w:t>
      </w:r>
      <w:r>
        <w:rPr>
          <w:rFonts w:eastAsia="IRNazanin" w:cs="IRNazanin"/>
          <w:color w:val="111111"/>
          <w:sz w:val="28"/>
          <w:szCs w:val="28"/>
          <w:rtl w:val="true"/>
          <w:lang w:bidi="fa-IR"/>
        </w:rPr>
        <w:t xml:space="preserve">. </w:t>
      </w:r>
      <w:bookmarkStart w:id="311" w:name="pg12576_183539"/>
    </w:p>
    <w:p>
      <w:pPr>
        <w:pStyle w:val="Heading2"/>
        <w:numPr>
          <w:ilvl w:val="1"/>
          <w:numId w:val="1"/>
        </w:numPr>
        <w:rPr/>
      </w:pPr>
      <w:bookmarkStart w:id="312" w:name="__RefHeading___Toc1826901_77815467"/>
      <w:bookmarkStart w:id="313" w:name="_Toc103"/>
      <w:bookmarkEnd w:id="311"/>
      <w:bookmarkEnd w:id="312"/>
      <w:r>
        <w:rPr>
          <w:rtl w:val="true"/>
        </w:rPr>
        <w:t>الخطبة المأة و الرابعه والعشرون</w:t>
      </w:r>
      <w:bookmarkEnd w:id="313"/>
    </w:p>
    <w:p>
      <w:pPr>
        <w:pStyle w:val="Heading3"/>
        <w:numPr>
          <w:ilvl w:val="2"/>
          <w:numId w:val="1"/>
        </w:numPr>
        <w:rPr/>
      </w:pPr>
      <w:bookmarkStart w:id="314" w:name="__RefHeading___Toc1826903_77815467"/>
      <w:bookmarkStart w:id="315" w:name="_Toc104"/>
      <w:bookmarkEnd w:id="314"/>
      <w:r>
        <w:rPr>
          <w:rtl w:val="true"/>
        </w:rPr>
        <w:t>اشارة</w:t>
      </w:r>
      <w:bookmarkEnd w:id="315"/>
    </w:p>
    <w:p>
      <w:pPr>
        <w:pStyle w:val="BookText"/>
        <w:rPr/>
      </w:pP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نقل هذه الخطبة نصر بن مزاحم المتوفی عام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فی کتاب صفین، کما نقلها المؤرخ المشهور الطبری فی تاریخه عن أبی مخنف فی حوادث عام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وردت فی کتاب الجهاد عن الکافی وکتاب الفتوح لابن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2/277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کَلامٍ لهُ علیه السلام</w:t>
      </w:r>
    </w:p>
    <w:p>
      <w:pPr>
        <w:pStyle w:val="BookText"/>
        <w:rPr/>
      </w:pPr>
      <w:r>
        <w:rPr>
          <w:rFonts w:ascii="IRNazanin" w:hAnsi="IRNazanin" w:eastAsia="IRNazanin"/>
          <w:color w:val="111111"/>
          <w:sz w:val="28"/>
          <w:sz w:val="28"/>
          <w:szCs w:val="28"/>
          <w:rtl w:val="true"/>
          <w:lang w:bidi="fa-IR"/>
        </w:rPr>
        <w:t>فی حث أصحابه علی القتال</w:t>
      </w:r>
    </w:p>
    <w:p>
      <w:pPr>
        <w:pStyle w:val="Heading3"/>
        <w:numPr>
          <w:ilvl w:val="2"/>
          <w:numId w:val="1"/>
        </w:numPr>
        <w:rPr/>
      </w:pPr>
      <w:bookmarkStart w:id="316" w:name="__RefHeading___Toc1826905_77815467"/>
      <w:bookmarkStart w:id="317" w:name="_Toc105"/>
      <w:bookmarkEnd w:id="316"/>
      <w:r>
        <w:rPr>
          <w:rtl w:val="true"/>
        </w:rPr>
        <w:t>نظرة إلی الخطبة</w:t>
      </w:r>
      <w:bookmarkEnd w:id="317"/>
    </w:p>
    <w:p>
      <w:pPr>
        <w:pStyle w:val="BookText"/>
        <w:rPr/>
      </w:pPr>
      <w:r>
        <w:rPr>
          <w:rFonts w:ascii="IRNazanin" w:hAnsi="IRNazanin" w:eastAsia="IRNazanin"/>
          <w:color w:val="111111"/>
          <w:sz w:val="28"/>
          <w:sz w:val="28"/>
          <w:szCs w:val="28"/>
          <w:rtl w:val="true"/>
          <w:lang w:bidi="fa-IR"/>
        </w:rPr>
        <w:t>وردت هذه الخطبة کما یفهم من عنوانها بشأن حث الإمام علیه السلام لأصحابه علی الجهاد، وذلک لأنّه حسب تصریح شرّاح نهج البلاغة أنّها وردت قبل معرکة صفین، ومن هنا تضمنت إشارة إلی بعض الأمور المهمّة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الإمام علیه السلام فی هذه الخطبة مطالب دقیقة بخصوص فنون القتال وانتخاب أفضل السبل فی مجابهة العدو، بحیث یمکن التوصل إلی النتائج بأقلّ الخسائر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حذر أصحابه فی المقطع الآخر من الخطبة وضمن مدحه لمقاتلیه من الفرار الذی یستتبع الفضیحة والعار، کما یتطرق إلی ذکر مقامات الشهداء</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یلعن فی المقطع الثالث أعدائه ویقوی عن هذا الطریق عزائم أصحابه المجاهدین</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12576_183541"/>
      <w:bookmarkStart w:id="319" w:name="pg12576_183541"/>
      <w:bookmarkEnd w:id="319"/>
    </w:p>
    <w:p>
      <w:pPr>
        <w:pStyle w:val="Heading3"/>
        <w:numPr>
          <w:ilvl w:val="2"/>
          <w:numId w:val="1"/>
        </w:numPr>
        <w:rPr/>
      </w:pPr>
      <w:bookmarkStart w:id="320" w:name="pg12576_183541"/>
      <w:bookmarkStart w:id="321" w:name="__RefHeading___Toc1826907_77815467"/>
      <w:bookmarkStart w:id="322" w:name="_Toc106"/>
      <w:bookmarkEnd w:id="320"/>
      <w:bookmarkEnd w:id="321"/>
      <w:r>
        <w:rPr>
          <w:rtl w:val="true"/>
        </w:rPr>
        <w:t>القسم الأول</w:t>
      </w:r>
      <w:r>
        <w:rPr>
          <w:rtl w:val="true"/>
        </w:rPr>
        <w:t xml:space="preserve">: </w:t>
      </w:r>
      <w:r>
        <w:rPr>
          <w:rtl w:val="true"/>
        </w:rPr>
        <w:t>سبع وصایا فی فنون القتال</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الدَّارِعَ، وَأَخِّرُوا الْحَاسِرَ، وَعَضُّوا عَلَی الْأَضْرَاسِ، فَإِنَّهُ أَنْبَی لِلسُّیُوفِ عَنِ الْهَامِ؛ وَالْتَوُوا فِی أَطْرَافِ الرِّمَاحِ، فَإِنَّهُ أَمْوَرُ لِلْأَسِنَّةِ؛ وَغُضُّوا الْأَبْصَارَ، فَإِنَّهُ أَرْبَطُ لِلْجَأْشِ، وَأَسْکَنُ لِلْقُلُوبِ؛ وَأَمِیتُوا الْأَصْوَاتَ، فَإِنَّهُ أَطْرَدُ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وَرَایَتَکُمْ فَلَا تُمِیلُوهَا وَلَا تُخِلُّوهَا، وَلَا تَجْعَلُوهَا إِلَّا بِأَیْدِی شُجْعَانِکُمْ، وَالْمَانِعِینَ الذِّمَارَ مِنْکُمْ، فَإِنَّ الصَّابِرِینَ عَلَی نُزُولِ الْحَقَائِقِ هُمُ الَّذِینَ یَحُفُّونَ بِرَایَاتِهِمْ، وَیَکْتَنِفُونَهَا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حِفَافَیْهَا، وَوَرَاءَهَا وَأَمَامَهَا؛ لَا یَتَأَخَّرُونَ عَنْهَا فَیُسْلِمُوهَا، وَلَا یَتَقَدَّمُونَ عَلَیْهَا فَیُفْرِدُوهَا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امْرُؤٌ قِرْنَهُ، وَآسَی أَخَاهُ بِنَفْسِهِ، وَلَمْ یَکِلْ قِرْنَهُ إِلَی أَخِیهِ، فَیَجْتَمِعَ عَلَیْهِ قِرْنُهُ وَقِرْنُ أَخِیهِ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یری بعض کبار المحدثین أنّ هذه الخطبة تبتدأ کالآتی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دَلَّکُم عَلَی تِجارَةٍ تُنجِیکُم مِنْ عَذابٍ أَلِیمٍ وَتُشفِی بِکُم عَلَی الخَیرِ الإِیمانُ بِاللّهِ وَالجِهادُ فِی سَبِیلِ اللّهِ وَجَعَلَ ثَوابَهُ مَغفِرَةً لِلذَنْبِ وَمَساکِنَ طَیِّبَةٍ فِی جَنَّاتِ عَدْنٍ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فَقَدِّمُوا الدَّارِعَ</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أشار فی مواصلته لهذا الکلام إلی سبع وصایا هامّة فی فنون تحقیق النصر، فقال فی </w:t>
      </w:r>
    </w:p>
    <w:p>
      <w:pPr>
        <w:pStyle w:val="BookText"/>
        <w:rPr/>
      </w:pPr>
      <w:r>
        <w:rPr>
          <w:rFonts w:ascii="Amiri" w:hAnsi="Amiri" w:eastAsia="Amiri" w:cs="Amiri"/>
          <w:color w:val="111111"/>
          <w:sz w:val="28"/>
          <w:sz w:val="28"/>
          <w:szCs w:val="28"/>
          <w:rtl w:val="true"/>
          <w:lang w:bidi="ar-SA"/>
        </w:rPr>
        <w:t>وصیّته الاُولی بهذا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فَقَدِّمُوا الدَّارِعَ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بمعنی لابس الدرع من مادة درع علی وزن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وَأَخِّرُوا الْحَاسِرَ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فمن الطبیعی أن یکون قلیلاً هو الضرر الذی یتعرض له من یلبس الدرع بفعل السهام والسیوف، ومن هنا لا یسع العدو السیطرة علیهم، ومن لم یتدرع یمکنه أن یواصل قتاله وهجماته من خلفهم، والذی یستفاد من هذه العبارة وجود فئة فی میدان القتال لم ترتدی الدرع، وذلک إمّا یعود إلی الأزمات والمشاکل التی یعیشها المجتمع الإسلامی، أو أنّ إرتداء الدرع کان یثقل علی البعض ویعیق حرکته فی میدان القتال، ولذلک کان الأشداء من المقاتلین هم الذین یتدرعون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علیه السلام فی وصیّة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وَعَضُّوا عَلَی الْأَضْرَاسِ </w:t>
      </w:r>
      <w:r>
        <w:rPr>
          <w:rStyle w:val="FootnoteAnchor"/>
          <w:rtl w:val="true"/>
        </w:rPr>
        <w:footnoteReference w:id="242"/>
      </w:r>
      <w:r>
        <w:rPr>
          <w:rFonts w:ascii="Amiri" w:hAnsi="Amiri" w:eastAsia="Amiri" w:cs="Amiri"/>
          <w:color w:val="111111"/>
          <w:sz w:val="28"/>
          <w:sz w:val="28"/>
          <w:szCs w:val="28"/>
          <w:rtl w:val="true"/>
          <w:lang w:bidi="ar-SA"/>
        </w:rPr>
        <w:t xml:space="preserve">، فَإِنَّهُ أَنْبَی </w:t>
      </w:r>
      <w:r>
        <w:rPr>
          <w:rStyle w:val="FootnoteAnchor"/>
          <w:rtl w:val="true"/>
        </w:rPr>
        <w:footnoteReference w:id="243"/>
      </w:r>
      <w:r>
        <w:rPr>
          <w:rFonts w:ascii="Amiri" w:hAnsi="Amiri" w:eastAsia="Amiri" w:cs="Amiri"/>
          <w:color w:val="111111"/>
          <w:sz w:val="28"/>
          <w:sz w:val="28"/>
          <w:szCs w:val="28"/>
          <w:rtl w:val="true"/>
          <w:lang w:bidi="ar-SA"/>
        </w:rPr>
        <w:t xml:space="preserve">لِلسُّیُوفِ عَنِ الْهَامِ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وکما ذکرنا فی شرح الخطبة الحادیة عشرة أنّ لهذه الخطبة فائدتان، الاُولی إزالة الخوف والرعب، أو الحدّ من هذا الخوف إلی أقلّ درجة، ومن هنا فانّ الإنسان یعمد إلی إطباق أسنانه علی بعضها حین الخوف بهدف إزالته، والأخری تبقی علی صلابة عظام الرأس فلا تتأثر کثیراً بضربات 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فی الوصیّة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وَالْتَوُوا </w:t>
      </w:r>
      <w:r>
        <w:rPr>
          <w:rStyle w:val="FootnoteAnchor"/>
          <w:rtl w:val="true"/>
        </w:rPr>
        <w:footnoteReference w:id="245"/>
      </w:r>
      <w:r>
        <w:rPr>
          <w:rFonts w:ascii="Amiri" w:hAnsi="Amiri" w:eastAsia="Amiri" w:cs="Amiri"/>
          <w:color w:val="111111"/>
          <w:sz w:val="28"/>
          <w:sz w:val="28"/>
          <w:szCs w:val="28"/>
          <w:rtl w:val="true"/>
          <w:lang w:bidi="ar-SA"/>
        </w:rPr>
        <w:t xml:space="preserve">فِی أَطْرَافِ الرِّمَاحِ، فَإِنَّهُ أَمْوَرُ </w:t>
      </w:r>
      <w:r>
        <w:rPr>
          <w:rStyle w:val="FootnoteAnchor"/>
          <w:rtl w:val="true"/>
        </w:rPr>
        <w:footnoteReference w:id="246"/>
      </w:r>
      <w:r>
        <w:rPr>
          <w:rFonts w:ascii="Amiri" w:hAnsi="Amiri" w:eastAsia="Amiri" w:cs="Amiri"/>
          <w:color w:val="111111"/>
          <w:sz w:val="28"/>
          <w:sz w:val="28"/>
          <w:szCs w:val="28"/>
          <w:rtl w:val="true"/>
          <w:lang w:bidi="ar-SA"/>
        </w:rPr>
        <w:t>لِلْأَسِنَّةِ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والوصیّة أشبه بما یقال الیوم، إن أراد أحد أن یرمیک تحرک یمیناً وشمالاً، أی علیک بتغییر موضعک باستمرار حتی لا یتمکن العدو من التصویب باتجاهک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جدیر بالذکر أنّ بعض شرّاح نهج البلاغة أشار أنّ المراد بالانعطاف والانحناء حین الهجوم بالحربة علی العدو، فانّ ذلک یضاعف من دقّة الحربة لمواجهة ضد جسد العدو، لکن </w:t>
      </w:r>
    </w:p>
    <w:p>
      <w:pPr>
        <w:pStyle w:val="BookText"/>
        <w:rPr/>
      </w:pPr>
      <w:r>
        <w:rPr>
          <w:rFonts w:ascii="IRNazanin" w:hAnsi="IRNazanin" w:eastAsia="IRNazanin"/>
          <w:color w:val="111111"/>
          <w:sz w:val="28"/>
          <w:sz w:val="28"/>
          <w:szCs w:val="28"/>
          <w:rtl w:val="true"/>
          <w:lang w:bidi="fa-IR"/>
        </w:rPr>
        <w:t>بالإلتفات إلی الوصایا السابقة واللاحقة لهذه الوصیة والتی تبیّن فنون الدفاع، فانّ المعنی الأول یبدو هو الأنسب، لا سیّما التعبیر بالحرف فی لا یتناسب والمعنی الثانی، بینما یتناسب ما إخترناه حتی التعبیر الأمور المأخوذ من مادة مور والذی یعنی الاضطراب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فی الوصیّة الرابعة بعض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النظر إلی کثرة العدو 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أسکن للقلب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وَغُضُّوا الْأَبْصَارَ، فَإِنَّهُ أَرْبَطُ لِلْجَأْشِ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فسرّت هذه المفردة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وَأَسْکَنُ لِلْقُلُوبِ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تختلف هذه الوصیّة عن سابقاتها لاشتمالها علی بعد نفسی ونعلم جمیعاً أنّ روحیة الجنود کلما کانت مرتفعة کان الأمل بالنصر أکثر، ومن هنا أکّد الإمام علیه السلام هذا المعنی مراراً وقد مرّ علینا نموذج ذلک فی الخطبة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فی الوصیة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وَأَمِیتُوا الْأَصْوَاتَ، فَإِنَّهُ أَطْرَدُ لِلْفَشَلِ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 الطبیعی أنّ الإنسان حین ینشغل بالحدیث فانّه یستهلک جانباً من قواه الفکریة وکذلک جانباً من طاقته البدنیة ویحد من ترکیزه الفکری والالتفات إلی حملات العدو المبرمجة، ومن هنا فانّ العدو الصامت البعید عن الضوضاء والضجیج یبدو أخطر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ورد بشأن معرکة بدر أنّ قریش تعجبت من قلّة عدد جیش الإسلام وتصورت أنّ عدد المسلمین أکثر ممّاتری ولعلهم إختفوا خلف التلة حیث یردون میدان القتال فی الوقت المناسب، فبعثوا بعمیر بن وهب لینظر أطراف المیدان، فرکب فرسه وجعل ینظر حول الصحرا ولم یر شیئاً، فعاد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المسلمین یقارب الثلاثمائة، إلّاأنّی رأیتهم مستعدین للقتال ولا یقوی أحد علی مواجهتهم، أمّا ترونهم خرسا لا یتکلمون، یتلمذون تلمذ الأفاعی ما لهم ملجأ إلّاسیوفهم وما أراهم یولون حتی یقتلوا ولا یقتلون حتی یقتلوا بعددهم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فی الوصیّة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وَرَایَتَکُمْ فَلَا تُمِیلُوهَا وَلَا تُخِلُّوهَا </w:t>
      </w:r>
      <w:r>
        <w:rPr>
          <w:rStyle w:val="FootnoteAnchor"/>
          <w:rtl w:val="true"/>
        </w:rPr>
        <w:footnoteReference w:id="249"/>
      </w:r>
      <w:r>
        <w:rPr>
          <w:rFonts w:ascii="Amiri" w:hAnsi="Amiri" w:eastAsia="Amiri" w:cs="Amiri"/>
          <w:color w:val="111111"/>
          <w:sz w:val="28"/>
          <w:sz w:val="28"/>
          <w:szCs w:val="28"/>
          <w:rtl w:val="true"/>
          <w:lang w:bidi="ar-SA"/>
        </w:rPr>
        <w:t xml:space="preserve">وَلَا تَجْعَلُوهَا إِلَّا بِأَیْدِی شُجْعَانِکُمْ، وَالْمَانِعِینَ الذِّمَارَ </w:t>
      </w:r>
      <w:r>
        <w:rPr>
          <w:rStyle w:val="FootnoteAnchor"/>
          <w:rtl w:val="true"/>
        </w:rPr>
        <w:footnoteReference w:id="250"/>
      </w: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أتمّ کلامه باستدلال منطقی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الصَّابِرِینَ عَلَی نُزُولِ الْحَقَائِقِ </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جادة النازلة الشدیدة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الَّذِینَ یَحُفُّونَ بِرَایَاتِهِمْ، وَیَکْتَنِفُونَهَا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وَوَرَاءَهَا وَأَمَامَهَا؛ لَایَتَأَخَّرُونَ عَنْهَا فَیُسْلِمُوهَا، وَلَا یَتَقَدَّمُونَ عَلَیْهَا فَیُفْرِدُوهَا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کان للرایة أهمیّة خاصة فی میدان القتال فی الأزمنة الماضیة، وذلک لدورها فی إرتباط الصفوف والتحامها، وحین کان ینهمک المقاتلون وسط المیدان وجوانبه بالقتال، کانوا یلتفون حین الضرورة حول الرایة لإعادة تنظیم صفوفهم وشن الحملات من جدید، وإن سقطت الرایة اضطرب العسکر وأحیاناً کان ینهار، ولذلک‌تری العدو یسعی جاهداً للإحاطة بالرایة، بینما یحاول الطرف الآخر الابقاء علی الرایة مرفوعة وهو یدافع عنها بکلّ ما اُوتی من قوّة، فقد کان سقوطها یعنی الهزیمة، وزبدة الکلام فانّ انتصاب الرایة دلیل علی القدرة وسبب قوّة وعزیمة المقاتلین وحلقة اتصالهم مع بعضهم، ولهذا ما انفک الإمام علیه السلام عن التأکید وصایاه بحفظ الرایة، حیث أکد من جهة ضرورة ثبوت موضع الرایة وأنّ حماتها من أشجع الأفراد، ومن جهة اُخری یوصی حملة الرایة بعدم التخلی عنها ومراقبتها من جمیع الجهات، لا أنّ یتخلفوا عنها ولا یتقدمواعلیها، ویضحوا بالغالی والنفیس من أجل حفظها بفضلها علامة الاقتدار والشموخ وورد فی شأن غزوة خیبر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 الفریقان بخصوصها عشرات الروایات أنّ رسول اللّه صلی الله علیه و آله أعطی الرایة فی الیوم الأول إلی أبی بکر فلم یتمکن من فتح قلاعها، وفی الیوم الثانی أعطاها عمر بن الخطاب، فلم یفلح،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غَداً رَجُلاً یُحِبُّ اللّهَ وَرَسُولَهُ ویُحِبُّهُ اللّهُ وَرَسُولُهُ کَرّارٌ غَیرُ فَرّارٍ یَفتَحِ اللّهُ عَلَیهِ</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فامتدت الأعناق فی الیوم التالی لیروا من هو ذلک الرجل، وقد تمنی کل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یکون هو المعنی فیعطیه رسول اللّه صلی الله علیه و آله الرایة، نادی رسول اللّه صلی الله علیه و آله علیاً علیه السلام وسلّمه الرایة فلم یرجع إلّابعد أن فتح خیبر واستسلم له أهلها، هذه دلالة علی الأهمیّة الفائقة للرایة وحاملها فی ذلک الزمان، وقد تکرر نفس هذا المعنی فی عصر علی صلی الله علیه و آله مالک الأشتر النخعی وقال له علمت بوقوفک فی القتال وشجاعتک ولولا ذلک لدفعت الرایة إلی غیرک، فردّ علیه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لأسرنّک الیوم یا مالک أو اُقتل شهیداً</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شرح نهج البلاغة للعلّامة التستری </w:t>
      </w:r>
      <w:r>
        <w:rPr>
          <w:rFonts w:eastAsia="IRNazanin" w:cs="IRNazanin"/>
          <w:color w:val="111111"/>
          <w:sz w:val="28"/>
          <w:szCs w:val="28"/>
          <w:lang w:bidi="fa-IR"/>
        </w:rPr>
        <w:t>13/558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أشار الإمام علیه السلام فی وصیّته السابعة والأخیرة إلی قضیة أخری من تکتیکات الحرب أنذاک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أَجْزَأَ امْرُؤٌ قِرْنَهُ </w:t>
      </w:r>
      <w:r>
        <w:rPr>
          <w:rStyle w:val="FootnoteAnchor"/>
          <w:rtl w:val="true"/>
        </w:rPr>
        <w:footnoteReference w:id="254"/>
      </w:r>
      <w:r>
        <w:rPr>
          <w:rFonts w:ascii="Amiri" w:hAnsi="Amiri" w:eastAsia="Amiri" w:cs="Amiri"/>
          <w:color w:val="111111"/>
          <w:sz w:val="28"/>
          <w:sz w:val="28"/>
          <w:szCs w:val="28"/>
          <w:rtl w:val="true"/>
          <w:lang w:bidi="ar-SA"/>
        </w:rPr>
        <w:t xml:space="preserve">، وَآسَی </w:t>
      </w:r>
      <w:r>
        <w:rPr>
          <w:rStyle w:val="FootnoteAnchor"/>
          <w:rtl w:val="true"/>
        </w:rPr>
        <w:footnoteReference w:id="255"/>
      </w:r>
      <w:r>
        <w:rPr>
          <w:rFonts w:ascii="Amiri" w:hAnsi="Amiri" w:eastAsia="Amiri" w:cs="Amiri"/>
          <w:color w:val="111111"/>
          <w:sz w:val="28"/>
          <w:sz w:val="28"/>
          <w:szCs w:val="28"/>
          <w:rtl w:val="true"/>
          <w:lang w:bidi="ar-SA"/>
        </w:rPr>
        <w:t>أَخَاهُ بِنَفْسِهِ، وَلَمْ یَکِلْ قِرْنَهُ إِلَی أَخِیهِ، فَیَجْتَمِعَ عَلَیْهِ قِرْنُهُ وَقِرْنُ أَخِیهِ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یتضح المفهوم الدقیق لهذا الکلام فیما لو دققنا بصورة صحیحة علی وضع الحروب فی ذلک الزمان، فقد کانت للمعرکة فی ذلک الوقت ثالث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وأحیاناً کانت تتحقق الصور الثلاث فی نفس المعرکة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یتقدم أحد الشجعان وسط المیدان ویدعو شجاعاً آخر من العدو لمبارزته، فیتبارزان حتی یهلک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یتقدم المیدان عدّة أفراد لیقف کل واحد منهم أمام خصمه فیبدأ بینهم القتال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تدور المعرکة بین المعسکرین بأکملهما طبعاً هناک صورة رابعة تکون المعرکة فیها غادرة کأن تنهال طائفة علی فرد فتنزل علیه ضرباتها من کل جانب، ویبدو أنّ العبارة تشیر إلی هذه الصورة الثانیة التی یبرز فیها عدّة أفراد إلی أمثالهم، وفی هذه الحالة لا ینبغی لأحد أن یترک خصمه لآخر، بل یبارز کل واحد خصمه فیراعی المساواة والمواساة وتقف من خلال هذه الوصایا علی مدی خبرة الإمام علیه السلام بفنون القتال حیث یعرّف أصحابه علی أدق تفاصیل القتال قبل البدء فیه</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12576_183547"/>
      <w:bookmarkStart w:id="324" w:name="pg12576_183547"/>
      <w:bookmarkEnd w:id="324"/>
    </w:p>
    <w:p>
      <w:pPr>
        <w:pStyle w:val="Heading3"/>
        <w:numPr>
          <w:ilvl w:val="2"/>
          <w:numId w:val="1"/>
        </w:numPr>
        <w:rPr/>
      </w:pPr>
      <w:bookmarkStart w:id="325" w:name="pg12576_183547"/>
      <w:bookmarkStart w:id="326" w:name="__RefHeading___Toc1826909_77815467"/>
      <w:bookmarkStart w:id="327" w:name="_Toc107"/>
      <w:bookmarkEnd w:id="325"/>
      <w:bookmarkEnd w:id="326"/>
      <w:r>
        <w:rPr>
          <w:rtl w:val="true"/>
        </w:rPr>
        <w:t>القسم الثانی</w:t>
      </w:r>
      <w:r>
        <w:rPr>
          <w:rtl w:val="true"/>
        </w:rPr>
        <w:t xml:space="preserve">: </w:t>
      </w:r>
      <w:r>
        <w:rPr>
          <w:rtl w:val="true"/>
        </w:rPr>
        <w:t>الجنّة تحت ظلال السیوف</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وَایْمُ اللّهِ لَئِنْ فَرَرْتُمْ مِنْ سَیْفِ الْعَاجِلَةِ، لَاتَسْلَمُوا مِنْ سَیْفِ الْآخِرَةِ، وَأَنْتُمْ لَهَامِیمُ الْعَرَبِ، وَالسَّنَامُ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الْفِرارِ مَوْجِدَةَ اللّهِ، وَالذُّلَّ الْلَّازِمَ، وَالْعَارَ الْبَاقِیَ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الْفَارَّ لَغَیْرُ مَزِیدٍ فِی عُمُرِهِ، وَلَا مَحْجُوزٍ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 وَبَیْنَ یَوْمِهِ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 إِلَی اللّهِ کَالظَّمْآنِ یَرِدُ الْمَاءَ؟ الْجَنَّةُ تَحْتَ أَطْرَافِ الْعَوَالِی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تُبْلی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لَأَنَا أَشْوَقُ إِلَی لِقَائِهِمْ مِنْهُمْ إِلَی دِیَارِهِمْ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أشار الإمام علیه السلام فی هذا المقطع من الخطبة إلی ثلاثة أمور بهدف إعداد الأصحاب فی میدان القتال، فأحیاناً یهددهم إن هم فروا من القتال، وأخری یمدحهم ویتعرض لما یتحلون به من نقاط إیجابیة یراها فیهم، وأخیراً یشجعهم ویحثهم علی الثواب والأجر الاُخروی، وعلیه یمکن إیجاز هذا المقطع من الخطبة فی ثلاثه محاور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التهدید، والتشجیع، والتمجید، فقد قال علی مستوی المحور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وَایْمُ اللّهِ لَئِنْ فَرَرْتُمْ مِنْ سَیْفِ الْعَاجِلَةِ، لَاتَسْلَمُوا مِنْ سَیْفِ الْآخِرَةِ</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فالعبارة سیف الآخرة إشارة إلی عذاب اللّه الذی یشمل الفارّین من میدان الجهاد، ولا شک أنّ الفرار من الزحف من الکبائر، وذلک لأنّ فرار عدّة أفراد یؤدّی إلی هزیمة عسکر جرّار ویقود حضارة عریقة إلی السقوط والإنیهار، أو یجعل العدو یسدد ضرباته الموجعة إلی </w:t>
      </w:r>
    </w:p>
    <w:p>
      <w:pPr>
        <w:pStyle w:val="BookText"/>
        <w:rPr/>
      </w:pPr>
      <w:r>
        <w:rPr>
          <w:rFonts w:ascii="Amiri" w:hAnsi="Amiri" w:eastAsia="Amiri" w:cs="Amiri"/>
          <w:color w:val="111111"/>
          <w:sz w:val="28"/>
          <w:sz w:val="28"/>
          <w:szCs w:val="28"/>
          <w:rtl w:val="true"/>
          <w:lang w:bidi="ar-SA"/>
        </w:rPr>
        <w:t>الإسلام، ثم قال علی مستوی المحور الثانی، أی المدح والثناء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وَأَنْتُمْ لَهَامِیمُ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لهامیم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حلقوم الجواد السابق من الإنسان والخیل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الْعَرَبِ، وَالسَّنَامُ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الْفِرارِ مَوْجِدَةَ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وَالذُّلَّ الْلَّازِمَ، وَالْعَارَ الْبَاقِیَ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الْفَارَّ لَغَیْرُ مَزِیدٍ فِی عُمُرِهِ، وَلَا مَحْجُوزٍ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بَیْنَهُ وَبَیْنَ یَوْمِهِ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فهو یعدهم من جانب بصفتهم مبرزی شخصیات العرب التی تشد نحوها الأنظار، من جانب آخر یذکرهم بمساویء عار الفرار وهی الغضب الإلهی والذل الدائم والهوان والفضیحة الأبدیة، علی صعید آخر ذکرّهم بهذه النقطة وهی إن کان الهدف من الفرار هو التمتع بعمر أطول فانّ هذا الهدف لا یحصل بالفرار، ذلک لأنّه لا محیص من الممات والیوم الذی قدرّ فیه فلا یدفعه دافع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یتصور الإنسان أنّه یحصل علی عمر أطول عن طریق الفرار، ولو فرض أنّ الأمر کذلک فما قیمة هذا العمر وهو یتضمن العواقب الثلاث متمثلة بغضب اللّه والذل والهوان الأبدی، وقد خاطب القرآن الکریم اُولئک الذین یشعرون بالقلق من تواجدهم فی جبهات القتال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کُنْتُمْ فِی بُیُوتِکُمْ لَبَرَزَ الَّذِینَ کُتِبَ عَلَیْهِمْ الْقَتْلُ إِلَی مَضَاجِعِهِمْ</w:t>
      </w:r>
      <w:r>
        <w:rPr>
          <w:rFonts w:eastAsia="Amiri" w:cs="Amiri" w:ascii="Amiri" w:hAnsi="Amiri"/>
          <w:color w:val="111111"/>
          <w:sz w:val="28"/>
          <w:szCs w:val="28"/>
          <w:rtl w:val="true"/>
          <w:lang w:bidi="ar-SA"/>
        </w:rPr>
        <w:t xml:space="preserve">. . .» .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ثم إختتم الإمام علیه السلام کلامه بعبارة قصیرة عمیقة المعنی تهدف حثهم علی جهاد العدو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الرَّائِحُ </w:t>
      </w:r>
      <w:r>
        <w:rPr>
          <w:rStyle w:val="FootnoteAnchor"/>
          <w:rtl w:val="true"/>
        </w:rPr>
        <w:footnoteReference w:id="258"/>
      </w:r>
      <w:r>
        <w:rPr>
          <w:rFonts w:ascii="Amiri" w:hAnsi="Amiri" w:eastAsia="Amiri" w:cs="Amiri"/>
          <w:color w:val="111111"/>
          <w:sz w:val="28"/>
          <w:sz w:val="28"/>
          <w:szCs w:val="28"/>
          <w:rtl w:val="true"/>
          <w:lang w:bidi="ar-SA"/>
        </w:rPr>
        <w:t xml:space="preserve">إِلَی اللّهِ کَالظَّمْآنِ یَرِدُ الْمَاءَ؟ الْجَنَّةُ تَحْتَ أَطْرَافِ الْعَوَالِی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قال علیه السلام بأنّ الیوم تبلی أخبار وأعمال کلّ فرد ویتمیز فیها الغث من السمین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تُبْلی الْأَخْبَارُ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العبارة من الرائح إلی اللّه سبحانه إشارة إلی الأفراد الذین یقبلون بکلّ شوق ورغبة وعشق الشهادة، کعشق العطشان إلی الماء الزلال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أورد الإمام علیه السلام شبیه هذا المعنی فی وصیّته قبل الشهادة وبعد ضربته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کُنْتُ إِلاَّ کَقَارِبٍ وَرَدَ، وَطَالِبٍ وَجَدَ</w:t>
      </w:r>
      <w:r>
        <w:rPr>
          <w:rFonts w:eastAsia="Amiri" w:cs="Amiri" w:ascii="Amiri" w:hAnsi="Amiri"/>
          <w:color w:val="111111"/>
          <w:sz w:val="28"/>
          <w:szCs w:val="28"/>
          <w:rtl w:val="true"/>
          <w:lang w:bidi="ar-SA"/>
        </w:rPr>
        <w:t xml:space="preserve">. . .»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نهج البلاغة، الرسالة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والعبارة الیوم تبلی الأخبار هی فی الواقع إقتباس من الآیة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محمد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 حَتَّی نَعْلَمَ الْمُجَاهِدِینَ مِنْکُمْ وَالصَّابِرِینَ وَنَبْلُوَ أَخْبَارَکُمْ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والفردة أخبار إمّا تعنی الأعمال أوالکلام والزعم والتی تبلی جمیعاً فی میدان الجهاد، والعبارة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تَحْتَ أَطْرَافِ الْعَوَالِی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تشبه العبارة التی أوردها رسول اللّه صلی الله علیه و آله فی میدان معرکة أحد،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تَحتَ ظِلالِ السُّیُوفِ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الجدیر بالذکر أنّ أحد الأنصار سمع هذا القول من رسول اللّه صلی الله علیه و آله وفی یده تمیرات یلوکها،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بینی وبین الجنّة إلّاهذه التمیرات، ثم قذفها من یده وکسر جفن سیفه وحمل علی قریش فقاتل حتی قُتل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فی العبارة الأخیرة من أجل حث صحبه علی 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لَأَنَا أَشْوَقُ إِلَی لِقَائِهِمْ مِنْهُمْ إِلَی دِیَارِهِمْ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بمعنی لا دافع عندهم للجهاد وهم یحرصون علی العودة إلی بیوتهم، بینما أحرص علی جهاد عدو الحق والعدالة، فالمراد هلموا لکل رغبة لمیدان الجهاد واعلموا أنّ النصر حلیفکم حین تقاتلون عدواً لا دافع له</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12576_183551"/>
      <w:bookmarkStart w:id="329" w:name="pg12576_183551"/>
      <w:bookmarkEnd w:id="329"/>
    </w:p>
    <w:p>
      <w:pPr>
        <w:pStyle w:val="Heading3"/>
        <w:numPr>
          <w:ilvl w:val="2"/>
          <w:numId w:val="1"/>
        </w:numPr>
        <w:rPr/>
      </w:pPr>
      <w:bookmarkStart w:id="330" w:name="pg12576_183551"/>
      <w:bookmarkStart w:id="331" w:name="__RefHeading___Toc1826911_77815467"/>
      <w:bookmarkStart w:id="332" w:name="_Toc108"/>
      <w:bookmarkEnd w:id="330"/>
      <w:bookmarkEnd w:id="331"/>
      <w:r>
        <w:rPr>
          <w:rtl w:val="true"/>
        </w:rPr>
        <w:t>القسم الثالث</w:t>
      </w:r>
      <w:r>
        <w:rPr>
          <w:rtl w:val="true"/>
        </w:rPr>
        <w:t xml:space="preserve">: </w:t>
      </w:r>
      <w:r>
        <w:rPr>
          <w:rtl w:val="true"/>
        </w:rPr>
        <w:t>القضاء علی آخر معاقل العدو</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فَإِنْ رَدُّوا الْحَقَّ فَافْضُضْ جَمَاعَتَهُمْ، وَشَتِّتْ کَلِمَتَهُمْ، وَأَبْسِلْهُمْ بِخَطَایَاهُمْ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یَزُولُوا عَنْ مَوَاقِفِهِمْ دُونَ طَعْنٍ دِرَاکٍ، یَخْرُجُ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النَّسِیمُ، وَضَرْبٍ یَفْلِقُ الْهَامَ، وَیُطِیحُ الْعِظَامَ، وَیُنْدِرُ السَّوَاعِدَ وَالْأَقْدَامَ؛ وَحَتَّی یُرْمَوْا بِالْمَنَاسِرِ تَتْبَعُهَا الْمَنَاسِرُ؛ وَیُرْجَمُوا بِالْکَتَائِبِ، تَقْفُوهَا الْحَلَائِبُ؛ وَحَتَّی یُجَرَّ بِبِلَادِهِمُ الْخَمِیسُ یَتْلُوهُ الْخَمِیسُ؛ وَحَتَّی تَدْعَقَ الْخُیُولُ فِی نَوَاحِرِ أَرْضِهِمْ، وَبِأَعْنَانِ مَسَارِبِهِمْ وَمَسَارِحِهِمْ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خاض الإمام علی علیه السلام فی هذا المقطع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یمثل المقطع الأخیر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 فیه علی العدو، وهوالدعاء الذی یجر علیهم الهزیمة والعذاب الإلهی ویشدّ من عزیمة صحبه ویضاعف إرادتهم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فَإِنْ رَدُّوا الْحَقَّ فَافْضُضْ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خط بمعنی الهزیمة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جَمَاعَتَهُمْ، وَشَتِّتْ کَلِمَتَهُمْ، وَأَبْسِلْهُمْ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بِخَطَایَاهُمْ</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ذکره أنّ الإمام علیه السلام اشترط اللعن بعدم قبول الحق، وذلک لأنّ الهدف النهائی من هذا القتال لا یکمن فی الاستیلاء علی العدو والسلطة، بل لیس للإمام علیه السلام من هدف سوی قبول الحق، فانّ قبله انتفت الحرب، وهذه هی فلسفة قتال دعاة الحق وأهل الإیمان طیلة التاریخ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والأمر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الإمام علیه السلام ذکر اختلاف الکلمة ضمن دعائه کوسیلة لتفریق العدو وهزیمته والذنوب من أسباب البؤس والشقاء، ومن هنا کان دعاؤه درساً، لیس درس واحد بل دورس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القسم الآخر من هذا المقطع من الخطبة أشار إلی وصیّة قتالیة مهمّة أخری فقال لهم، إن أردتم الانتصار علیکم بتوجیه الضربات الموجعة إلی العدو وأن تقوم کل فرقة من العسکر بمهمتها الخاصة ومتابعة العدو حین الهزیمة دون إمهاله لیتحقق النصر الشامل، فشرح ذلک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لَنْ یَزُولُوا عَنْ مَوَاقِفِهِمْ دُونَ طَعْنٍ دِرَاکٍ </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متتابع متوال وکأن کل واحد منهم یدرک الآخر ویصله، وعلیه فانّ طعن الدراک‌بمعنی السهام التی تطلق تبعاً علی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یَخْرُجُ مِنْهُمُ النَّسِیمُ، وَضَرْبٍ یَفْلِقُ الْهَامَ، وَیُطِیحُ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الْعِظَامَ، وَیُنْدِرُ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السَّوَاعِدَ وَالْأَقْدَامَ</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واصل علیه السلام حدیثه مؤکداً علی ضرورة شن الهجمات علیهم تلو الهجمات وأن تتبنی فرقة مطاردتهم ورمیهم بالسهام، وأن تعاضد کل فئة الاُخری وتحمل علی العدو، کما یقوم الفرسان بمطاردتهم حتی المدن حتی نتدوس حوافر خیلکم آخر نقطة فی أرضهم والاستیلاء علی مسار الذهاب والأیاب والطرق المرای من کل جانب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وَحَتَّی یُرْمَوْا بِالْمَنَاسِرِ </w:t>
      </w:r>
      <w:r>
        <w:rPr>
          <w:rStyle w:val="FootnoteAnchor"/>
          <w:rtl w:val="true"/>
        </w:rPr>
        <w:footnoteReference w:id="264"/>
      </w:r>
      <w:r>
        <w:rPr>
          <w:rFonts w:ascii="Amiri" w:hAnsi="Amiri" w:eastAsia="Amiri" w:cs="Amiri"/>
          <w:color w:val="111111"/>
          <w:sz w:val="28"/>
          <w:sz w:val="28"/>
          <w:szCs w:val="28"/>
          <w:rtl w:val="true"/>
          <w:lang w:bidi="ar-SA"/>
        </w:rPr>
        <w:t xml:space="preserve">تَتْبَعُهَا الْمَنَاسِرُ؛ وَیُرْجَمُوا بِالْکَتَائِبِ </w:t>
      </w:r>
      <w:r>
        <w:rPr>
          <w:rStyle w:val="FootnoteAnchor"/>
          <w:rtl w:val="true"/>
        </w:rPr>
        <w:footnoteReference w:id="265"/>
      </w:r>
      <w:r>
        <w:rPr>
          <w:rFonts w:ascii="Amiri" w:hAnsi="Amiri" w:eastAsia="Amiri" w:cs="Amiri"/>
          <w:color w:val="111111"/>
          <w:sz w:val="28"/>
          <w:sz w:val="28"/>
          <w:szCs w:val="28"/>
          <w:rtl w:val="true"/>
          <w:lang w:bidi="ar-SA"/>
        </w:rPr>
        <w:t xml:space="preserve">، تَقْفُوهَا الْحَلَائِبُ </w:t>
      </w:r>
      <w:r>
        <w:rPr>
          <w:rStyle w:val="FootnoteAnchor"/>
          <w:rtl w:val="true"/>
        </w:rPr>
        <w:footnoteReference w:id="266"/>
      </w:r>
      <w:r>
        <w:rPr>
          <w:rFonts w:ascii="Amiri" w:hAnsi="Amiri" w:eastAsia="Amiri" w:cs="Amiri"/>
          <w:color w:val="111111"/>
          <w:sz w:val="28"/>
          <w:sz w:val="28"/>
          <w:szCs w:val="28"/>
          <w:rtl w:val="true"/>
          <w:lang w:bidi="ar-SA"/>
        </w:rPr>
        <w:t xml:space="preserve">وَحَتَّی یُجَرَّ بِبِلَادِهِمُ الْخَمِیسُ </w:t>
      </w:r>
      <w:r>
        <w:rPr>
          <w:rStyle w:val="FootnoteAnchor"/>
          <w:rtl w:val="true"/>
        </w:rPr>
        <w:footnoteReference w:id="267"/>
      </w:r>
      <w:r>
        <w:rPr>
          <w:rFonts w:ascii="IRNazanin" w:hAnsi="IRNazanin" w:eastAsia="IRNazanin"/>
          <w:color w:val="111111"/>
          <w:sz w:val="28"/>
          <w:sz w:val="28"/>
          <w:szCs w:val="28"/>
          <w:rtl w:val="true"/>
          <w:lang w:bidi="fa-IR"/>
        </w:rPr>
        <w:t xml:space="preserve">یَتْلُوهُ ژالْخَمِیسُ؛ وَحَتَّی تَدْعَقَ </w:t>
      </w:r>
      <w:r>
        <w:rPr>
          <w:rStyle w:val="FootnoteAnchor"/>
          <w:rtl w:val="true"/>
        </w:rPr>
        <w:footnoteReference w:id="268"/>
      </w:r>
      <w:r>
        <w:rPr>
          <w:rFonts w:ascii="Amiri" w:hAnsi="Amiri" w:eastAsia="Amiri" w:cs="Amiri"/>
          <w:color w:val="111111"/>
          <w:sz w:val="28"/>
          <w:sz w:val="28"/>
          <w:szCs w:val="28"/>
          <w:rtl w:val="true"/>
          <w:lang w:bidi="ar-SA"/>
        </w:rPr>
        <w:t xml:space="preserve">الْخُیُولُ فِی نَوَاحِرِ </w:t>
      </w:r>
      <w:r>
        <w:rPr>
          <w:rStyle w:val="FootnoteAnchor"/>
          <w:rtl w:val="true"/>
        </w:rPr>
        <w:footnoteReference w:id="269"/>
      </w:r>
      <w:r>
        <w:rPr>
          <w:rFonts w:ascii="Amiri" w:hAnsi="Amiri" w:eastAsia="Amiri" w:cs="Amiri"/>
          <w:color w:val="111111"/>
          <w:sz w:val="28"/>
          <w:sz w:val="28"/>
          <w:szCs w:val="28"/>
          <w:rtl w:val="true"/>
          <w:lang w:bidi="ar-SA"/>
        </w:rPr>
        <w:t xml:space="preserve">أَرْضِهِمْ، وَبِأَعْنَانِ </w:t>
      </w:r>
      <w:r>
        <w:rPr>
          <w:rStyle w:val="FootnoteAnchor"/>
          <w:rtl w:val="true"/>
        </w:rPr>
        <w:footnoteReference w:id="270"/>
      </w:r>
      <w:r>
        <w:rPr>
          <w:rFonts w:ascii="Amiri" w:hAnsi="Amiri" w:eastAsia="Amiri" w:cs="Amiri"/>
          <w:color w:val="111111"/>
          <w:sz w:val="28"/>
          <w:sz w:val="28"/>
          <w:szCs w:val="28"/>
          <w:rtl w:val="true"/>
          <w:lang w:bidi="ar-SA"/>
        </w:rPr>
        <w:t xml:space="preserve">مَسَارِبِهِمْ وَمَسَارِحِهِمْ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فقد علم الإمام علیه السلام فی هذه الخطبة جنوده الآداب الفردیة للقتال، وفی القسم الأخیر الآداب الجماعیة فی کیفیة عمل الکتائب والفرق والخیّالة والمشاة وتنسیقها فیما بینهما تجاه العدو والاعتماد علی الأسالیب العلمیة فی القضاء علی العدو، ومن النقاط المهمّة التی تطرق إلیها الإمام علیه السلام فی هذا المقطع من الخطبة هی عدم التوانی فی إتمام النصر علی العدو، وربّما کانت للإنسحابات أبعاد المباغتة، والهدف تشدید الحملات، فلا یدمی تعقیب العدو إلی أقصی نقاط مناطقة والاستیلاء علی کل مکان لیزول بالمرة أی احتمال لأنّ یشن العدو هجماته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لو عمل جیش الإمام علیه السلام بهذه الوصیّة فی صفین والتی أوردها الإمام علیه السلام قبل المعرکة لخمدت فتنة بنی أمیة إلی الأبد ولزال شبح ظلمهم وجور حکمهم عن المسلمین، ولکن واللأسف فقد سمعوا کل هذه الوصایا وضربوها عرض الحائط فتجرعوا مرارة تمردهم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خاض المرحوم السید الرضی رضی الله عنه فی نهایة هذه الخطبة بشرح بعض مفرداتها الصعبة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 أی تدق الخیول بحوافرها أرضهم، ونواحر أرضهم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متقابلاتها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بنی فلان تتناحر أی تتقابل، انتهی کلام السید الرضی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فسّر أغلب أرباب اللغة النواحر بمعنی المناطق البعیدة وهذا ما یناسب الخطبة</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12576_183555"/>
      <w:bookmarkStart w:id="334" w:name="pg12576_183555"/>
      <w:bookmarkEnd w:id="334"/>
    </w:p>
    <w:p>
      <w:pPr>
        <w:pStyle w:val="Heading2"/>
        <w:numPr>
          <w:ilvl w:val="1"/>
          <w:numId w:val="1"/>
        </w:numPr>
        <w:rPr/>
      </w:pPr>
      <w:bookmarkStart w:id="335" w:name="pg12576_183555"/>
      <w:bookmarkStart w:id="336" w:name="__RefHeading___Toc1826913_77815467"/>
      <w:bookmarkStart w:id="337" w:name="_Toc109"/>
      <w:bookmarkEnd w:id="335"/>
      <w:bookmarkEnd w:id="336"/>
      <w:r>
        <w:rPr>
          <w:rtl w:val="true"/>
        </w:rPr>
        <w:t>الخطبة المأة والخامسة والعشرون</w:t>
      </w:r>
      <w:bookmarkEnd w:id="337"/>
    </w:p>
    <w:p>
      <w:pPr>
        <w:pStyle w:val="Heading3"/>
        <w:numPr>
          <w:ilvl w:val="2"/>
          <w:numId w:val="1"/>
        </w:numPr>
        <w:rPr/>
      </w:pPr>
      <w:bookmarkStart w:id="338" w:name="__RefHeading___Toc1826915_77815467"/>
      <w:bookmarkStart w:id="339" w:name="_Toc110"/>
      <w:bookmarkEnd w:id="338"/>
      <w:r>
        <w:rPr>
          <w:rtl w:val="true"/>
        </w:rPr>
        <w:t>اشارة</w:t>
      </w:r>
      <w:bookmarkEnd w:id="339"/>
    </w:p>
    <w:p>
      <w:pPr>
        <w:pStyle w:val="BookText"/>
        <w:rPr/>
      </w:pP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تطرق المؤرخ المعروف الطبری فی حوادث عام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إلی هذه الخطبة وشأن صدورها وخلاصته أنّ الإمام علیه السلام أورد هذا الکلام فی الخوارج حین حاججهم ابن عباس، حیث أمر الإمام علیه السلام ابن عباس بالسکوت، ثم حمد اللّه وأثنی علیه وقال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إمامکم؟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الکواء،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خالفتمونی،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لقبولک التحکیم فی صفین،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ناشدتکم اللّه ألم تطالبونی بالکفّ عن القتال حین رفعت المصاحف علی أسنة الرماح،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إنی أعلم بهم منکم، فلا دین لهم ولا قرآن، فلم تسمعوا قولی وأبیتم إلّاالتحکیم فقبلت، لکنّی اشترطت علیهم أن یحکموا القرآن وإلّا لا نستجیب لحکمهم؟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العدل تحکیم الأفراد فی دماء المسلمین؟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لم نحکم الرجال بل حکمنا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الطبری جانباً من الخطبة، کما نقلها باختلاف طفیف السبط بن الجوزی فی تذکرة الخواص، والمرحوم المفید فی الإرشاد، والطبرسی فی الاحتجاج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کَلامٍ لهُ علیه السلام</w:t>
      </w:r>
    </w:p>
    <w:p>
      <w:pPr>
        <w:pStyle w:val="BookText"/>
        <w:rPr/>
      </w:pPr>
      <w:r>
        <w:rPr>
          <w:rFonts w:ascii="IRNazanin" w:hAnsi="IRNazanin" w:eastAsia="IRNazanin"/>
          <w:color w:val="111111"/>
          <w:sz w:val="28"/>
          <w:sz w:val="28"/>
          <w:szCs w:val="28"/>
          <w:rtl w:val="true"/>
          <w:lang w:bidi="fa-IR"/>
        </w:rPr>
        <w:t>فی التحکیم وذلک بعد سماعه لأمر الحکمین</w:t>
      </w:r>
    </w:p>
    <w:p>
      <w:pPr>
        <w:pStyle w:val="Heading3"/>
        <w:numPr>
          <w:ilvl w:val="2"/>
          <w:numId w:val="1"/>
        </w:numPr>
        <w:rPr/>
      </w:pPr>
      <w:bookmarkStart w:id="340" w:name="__RefHeading___Toc1826917_77815467"/>
      <w:bookmarkStart w:id="341" w:name="_Toc111"/>
      <w:bookmarkEnd w:id="340"/>
      <w:r>
        <w:rPr>
          <w:rtl w:val="true"/>
        </w:rPr>
        <w:t>نظرة إلی الخطبة</w:t>
      </w:r>
      <w:bookmarkEnd w:id="341"/>
    </w:p>
    <w:p>
      <w:pPr>
        <w:pStyle w:val="BookText"/>
        <w:rPr/>
      </w:pPr>
      <w:r>
        <w:rPr>
          <w:rFonts w:ascii="IRNazanin" w:hAnsi="IRNazanin" w:eastAsia="IRNazanin"/>
          <w:color w:val="111111"/>
          <w:sz w:val="28"/>
          <w:sz w:val="28"/>
          <w:szCs w:val="28"/>
          <w:rtl w:val="true"/>
          <w:lang w:bidi="fa-IR"/>
        </w:rPr>
        <w:t>کما ورد فی السابق انّ هذه الخطبة وردت بصورة عامّة بشأن التحکیم بعد معرکة صفین، وهی تتألف من عدّة أقسام، فقد بیّن الإمام علیه السلام قبول التحکیم من خلال الاستدلال بالآیات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القسم الثانی یتکفّل بالردّ علی الاعتراضات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والقسم الثالث والأخیر ینصح الإمام علیه السلام بالکفّ عن الخلاف وإعداد أنفسهم من أجل الوقوف بوجه ظلمة الشام کما ذمّهم علی ما أبدوه من تقصیر واعتراض وعدم انضباط</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2576_183557"/>
      <w:bookmarkStart w:id="343" w:name="pg12576_183557"/>
      <w:bookmarkEnd w:id="343"/>
    </w:p>
    <w:p>
      <w:pPr>
        <w:pStyle w:val="Heading3"/>
        <w:numPr>
          <w:ilvl w:val="2"/>
          <w:numId w:val="1"/>
        </w:numPr>
        <w:rPr/>
      </w:pPr>
      <w:bookmarkStart w:id="344" w:name="pg12576_183557"/>
      <w:bookmarkStart w:id="345" w:name="__RefHeading___Toc1826919_77815467"/>
      <w:bookmarkStart w:id="346" w:name="_Toc112"/>
      <w:bookmarkEnd w:id="344"/>
      <w:bookmarkEnd w:id="345"/>
      <w:r>
        <w:rPr>
          <w:rtl w:val="true"/>
        </w:rPr>
        <w:t>القسم الأول</w:t>
      </w:r>
      <w:r>
        <w:rPr>
          <w:rtl w:val="true"/>
        </w:rPr>
        <w:t xml:space="preserve">: </w:t>
      </w:r>
      <w:r>
        <w:rPr>
          <w:rtl w:val="true"/>
        </w:rPr>
        <w:t>الردّ علی الخوارج</w:t>
      </w:r>
      <w:bookmarkEnd w:id="346"/>
    </w:p>
    <w:p>
      <w:pPr>
        <w:pStyle w:val="Heading4"/>
        <w:numPr>
          <w:ilvl w:val="3"/>
          <w:numId w:val="1"/>
        </w:numPr>
        <w:rPr/>
      </w:pPr>
      <w:bookmarkStart w:id="347" w:name="__RefHeading___Toc1826921_77815467"/>
      <w:bookmarkStart w:id="348" w:name="_Toc113"/>
      <w:bookmarkEnd w:id="347"/>
      <w:r>
        <w:rPr>
          <w:rtl w:val="true"/>
        </w:rPr>
        <w:t>اشارة</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نُحَکِّمِ الرِّجَالَ، وَإِنَّمَا حَکَّمْنَا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إِنَّمَا هُوَ خَطٌّ مَسْتُورٌ بَیْنَ الدَّفَّتَیْنِ، لَایَنْطِقُ بِلِسَانٍ، وَلَابُدَّ لَهُ مِنْ 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یَنْطِقُ عَنْهُ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دَعَانَا الْقَوْمُ إِلَی أَنْ نُحَکِّمَ بَیْنَنَا الْقُرْآنَ لَمْ نَکُنِ الْفَرِیقَ الْمُتَوَلِّیَ عَنْ کِتَابِ اللّهِ سُبْحَانَهُ وَتَعَالَی، وَقَدْ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فِی شَیْءٍ فَرُدُّوهُ إِلَی اللّهِ وَالرَّسُولِ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فَرَدُّهُ إِلَی اللّهِ أَنْ نَحْکُمَ بِکِتَابِهِ، وَرَدُّهُ إِلَی الرَّسُولِ أَنْ نَأْخُذَ بِسُنَّتِهِ؛ فَإِذَا حُکِمَ بِالصِّدْقِ فِی کِتَابِ اللّهِ، فَنَحْنُ أَحَقُّ النَّاسِ بِهِ، وَإِنْ حُکِمَ بِسُنَّةِ رَسُولِ اللّهِ صَلَّی اللّهُ عَلَیْهِ وَآلِهِ، فَنَحْنُ أَحَقُّ النَّاسِ وَأَوْلَاهُمْ بِهَا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کما ورد سابقاً فانّ الخطبة ردّ علی اعتراض قبول الإمام علیه السلام للتحکیم، ومضمون کلام المعترضین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قبلت تحکیم فردین فی هذا الأمر الدینی المهم؟ والحال لا حکم إلّاللّه‌ولیس لعامة الأفراد من حق فی الحکم فی الوظائف الدینیة، أمّا الإمام علیه السلام فقد أشار فی ردّه إلی نقطة مهمّة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 نُحَکِّمِ الرِّجَالَ، وَإِنَّمَا حَکَّمْنَا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الْقُرْآنُ إِنَّمَا هُوَ خَطٌّ مَسْتُورٌ </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الشیء الخفی، إلّاأن هذه المفردة وردت مسطورة فی بعض النسخ من مادة سطر وردت صفةللخط فی العبارة وهی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 الدَّفَّتَیْنِ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لَایَنْطِقُ بِلِسَانٍ، وَلَابُدَّ لَهُ مِنْ 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یَنْطِقُ عَنْهُ الرِّجَالُ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إشارة إلی أنّ القرآن الکریم بیّن طائفة من الأحکام الکلیة وعلی العالمین بالقرآن استنباط الأحکام الجزئیة وإبلاغها إلی عموم الناس، أو بعبارة أخری تطبیق تلک الکلیات علی المصادیق، علی سبیل المثال قال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اللّهِ فَإِنْ فَاءَتْ فَأَصْلِحُوا بَیْنَهُمَا بِالْعَدْلِ وَأَقْسِطُوا إِنَّ اللّهَ یُحِبُّ الْمُقْسِطِینَ</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شک أنّ معرکة صفین أحد مصادیق هذه الآیة، ووظیفة الحکمین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کانا علی الصواب وعالمین بالاُمور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بایع الناس علیاً علیه السلام إضافة إلی نص النبی الأکرم صلی الله علیه و آله علیه فانّ عامة الاُمة والصحابة قد قبلت خلافته، فمن سلک غیر هذا السبیل کان مصداقاً للباغی والظالم وعلیه العودة إلی الاُمة و التوبة، فان أبی وجب علی المسلمین مقاتلته حتی یرعوی عن غیه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ومسألة التحکیم لا تشذ عن هذا الأمر، فهی لیست سوی ما یقوم به قضاة الإسلام، أی أنهم یطبقون أحکام الکتاب والسنّة علی مصادیقها ویصدرون الأحکام بهذا الخصوص، فهل هناک من اعتراض علی هذا الکلام؟ للأسف لم یدرک الخوارج الجهال هذا المطلب الواضح ولم یدعهم تعصبهم وجهلهم لیفهموا ذلک فیعوا الهدف الأصلی من الحکومة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خاض الإمام علیه السلام فی توضیح هذا المعنی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دَعَانَا الْقَوْمُ إِلَی أَنْ نُحَکِّمَ بَیْنَنَا الْقُرْآنَ لَمْ نَکُنِ الْفَرِیقَ الْمُتَوَلِّیَ عَنْ کِتَابِ اللّهِ سُبْحَانَهُ وَتَعَالَی، وَقَدْ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فِی شَیْءٍ فَرُدُّوهُ إِلَی اللّهِ وَالرَّسُولِ</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فوضح الإمام علیه السلام الآیة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فَرَدُّهُ إِلَی اللّهِ أَنْ نَحْکُمَ بِکِتَابِهِ، وَرَدُّهُ إِلَی الرَّسُولِ أَنْ نَأْخُذَ بِسُنَّتِهِ؛ فَإِذَا حُکِمَ بِالصِّدْقِ فِی کِتَابِ اللّهِ، فَنَحْنُ أَحَقُّ النَّاسِ بِهِ، وَإِنْ حُکِمَ بِسُنَّةِ رَسُولِ اللّهِ صَلَّی اللّهُ عَلَیْهِ وَآلِهِ، فَنَحْنُ أَحَقُّ النَّاسِ وَأَوْلَاهُمْ بِهَا</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فقد أثبت الإمام علیه السلام بوضوح أنّ تحکیم الکتاب والسنّة لا تعنی سوی الرجوع إلیهما، ولما کنّا مأمورین بهذا الأمر، فلیس لأحد أن یعترض علینا لم قبلنا التحکیم، فخطأ </w:t>
      </w:r>
      <w:bookmarkStart w:id="349" w:name="pg12576_183559"/>
    </w:p>
    <w:p>
      <w:pPr>
        <w:pStyle w:val="BookText"/>
        <w:rPr/>
      </w:pPr>
      <w:bookmarkEnd w:id="349"/>
      <w:r>
        <w:rPr>
          <w:rFonts w:ascii="IRNazanin" w:hAnsi="IRNazanin" w:eastAsia="IRNazanin"/>
          <w:color w:val="111111"/>
          <w:sz w:val="28"/>
          <w:sz w:val="28"/>
          <w:szCs w:val="28"/>
          <w:rtl w:val="true"/>
          <w:lang w:bidi="fa-IR"/>
        </w:rPr>
        <w:t>المعترض فی تصوره أننا قبلنا تحکیم الأشخاص، والحال إننا لم نقبل سوی تحکیم کتاب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سؤال یطرح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 کلام الإمام علیه السلام هذا أنّه قبل التحکیم علی ضوء رغبته ورضاه ووظیفته الشرعیة، والحال یفهم من عدّة خطب وردت فی نهج البلاغة أنّ التحکیم فرض علی الإمام علیه السلام وکان ممتعظاً من هذا الأمر، فکیف یمکن حلّ هذا التناقض؟</w:t>
      </w:r>
    </w:p>
    <w:p>
      <w:pPr>
        <w:pStyle w:val="BookText"/>
        <w:rPr/>
      </w:pPr>
      <w:r>
        <w:rPr>
          <w:rFonts w:ascii="IRNazanin" w:hAnsi="IRNazanin" w:eastAsia="IRNazanin"/>
          <w:color w:val="111111"/>
          <w:sz w:val="28"/>
          <w:sz w:val="28"/>
          <w:szCs w:val="28"/>
          <w:rtl w:val="true"/>
          <w:lang w:bidi="fa-IR"/>
        </w:rPr>
        <w:t>لابدّ من القول فی الإجابة عن هذا السؤال أنّ الإمام علیه السلام لم یکن مخالفاً للتحکیم قط، بل کان الإمام علیه السلام یؤکد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رفع المصاحف علی أسنة الرماح کان خدیعة ومؤامرة تهدف الحیلولة دون انتصار جیش الإمام علیه السلام فی اللحظات الأخیرة من المعرکة، وإیجاد الفرقة والاختلاف بین صفوف عسکر الإمام علیه السلام، وإلّا فأهل الشام لم یکونوا مستعدین لقبول تحکیم القرآن الکریم، فلم یکونوا من أهل الدین ولا القرآن حسب تعبیر الإمام علیه السلام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کما ورد فی سند هذه الخطبة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الإمام علیه السلام کان معترضاً علی أبی موسی الأشعری کممثل له فی تحکیم القرآن، وعلیه فلیس هنالک من تناقض بین هذه الخطبة وسائر الخطب نهج البلاغة، والشاهد علی ذلک ما فعله الإمام الحسین علیه السلام یوم عاشوراء طبق نقل أرباب المقاتل أنّه وضع المصحف علی رأسه وخاطب أهل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إِنّ بَینِی وَبَینَکُم کِتابُ اللّهِ وَسُنَّةُ جَدِّی رَسُولُ اللّهِ</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1826923_77815467"/>
      <w:bookmarkStart w:id="351" w:name="_Toc114"/>
      <w:bookmarkEnd w:id="350"/>
      <w:r>
        <w:rPr>
          <w:rtl w:val="true"/>
        </w:rPr>
        <w:t>قضیة التحکیم</w:t>
      </w:r>
      <w:bookmarkEnd w:id="35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نعلم أنّ جیش معاویة حین أشرف علی الهزیمة المنکرة فی صفین، فبادر عمرو بن العاص المعروف بمکره إلی توصیة أهل الشام برفع المصاحف علی أسنة الرماح والقول بالتسلیم لحکم‌القرآن، من جانبه قال الإمام علیه السلام بأنّ هؤلاء لا یسلمون لحکم القرآن ولیس ذلک سوی خدعة بهدف منع تلک الهزیمة الحتمیه، إلّاأنّ فئة من جهّال عسکر الإمام علیه السلام إلی جانب </w:t>
      </w:r>
    </w:p>
    <w:p>
      <w:pPr>
        <w:pStyle w:val="BookText"/>
        <w:rPr/>
      </w:pPr>
      <w:r>
        <w:rPr>
          <w:rFonts w:ascii="IRNazanin" w:hAnsi="IRNazanin" w:eastAsia="IRNazanin"/>
          <w:color w:val="111111"/>
          <w:sz w:val="28"/>
          <w:sz w:val="28"/>
          <w:szCs w:val="28"/>
          <w:rtl w:val="true"/>
          <w:lang w:bidi="fa-IR"/>
        </w:rPr>
        <w:t>المنافقین لم یسمعوا کلام الإمام علیه السلام وأصروا علی إیقاف المعرکة، حتی هددوا الإمام علیه السلام بالقتل، فلم یکن من الإمام علیه السلام وبهدف الحیلولة دون ذلک الاختلاف والشقاق وبحکم الإجبار إلّاأنّ أصدر أوامره بایقاف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 بوجوب انتخاب فردین من العسکرین لتحکیم القرآن، والعجیب أن طائفة منهم بعد ذلک وقفوا بوجه الإمام وهبّوا لمخالفته والاعتراض علیه فی قبوله للتحکیم، الخطأ الآخر الذی بدر من الجهّال والمنافقین هو اختیارهم لأبی موسی الأشعری‌الجاهل کحَکم وفرضوه علی الإمام علیه السلام وهو الأمر الذی أدّی إلی تلک الانتکاسة المریرة والعجیب فی الأمر فئة بعد هذه الحادثة رفعت رایة التمرد علی الإمام علیه السلام معترضة علی قبوله للتحکیم، فی حین هذا القرآن یصرّح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فکان من نتائج ذلک وقوع معرکة أخری عرفت بمعرکة النهروان، وقد رجعت طائفة منهم إلی نفسها بعد أن سمعت کلام الإمام علیه السلام فتابت إلی اللّه سبحانه، ولم تبق إلّافئة قلیلة لم یکتب لها الدوام، وقد کان عمل الإمام علیه السلام واضحاً فی هذا الأمر للأسباب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تحکیم القرآن فی حلّ الخلافات العالقة بین المسلمین لیس بخفی علی أحد، وقد أمر القرآن المسلمین صراحة بالرجوع إلی کتاب اللّه وسنّة نبیّه صلی الله علیه و آله فی حالة حدوث اختلاف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التی استشهد بها الإمام علیه السلام فی کلامه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وبناءاً علی ما سبق فتحکیم القرآن واستناداً لعقیدة کافة المسلمین الذین للقرآن الکلمة الفصل فی حل المنازعات لیست بالأمر الذی یدعو إلی الاعتراض علی الإمام علیه السلام، لکن لم یکن من اُولئک الجهّال إلا أن یصوروا الأمر علی أنّه نقطة ضعف فی الإمام علیه السلام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شک أنّ الذین أثاروا فتنة رفع المصاحف علی أسنة الرماح لم یکن لهم من اعتقاد بحکم القرآن ولا الحق والعدل، بل لم یکن لساسة الکفر عدیمی الإیمان من همّ سوی التسلط علی الاُمة والهیمنة علی إمکانهاتها المادیة، وقد کشف الإمام علیه السلام اللثام منذ البدایة عن کنه هذه المؤامرة، ولکن ما جدوی ذلک حیال الجهّال الذین رفضوا منطق الإمام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لیس للقرآن من دور فی التحکیم من خلال نفسه، وإنّما یتسنی ذلک بواسطة أهل الذکر العالِمین بالقرآن فیجتهدون فی استنباط أحکامه فی کل مسألة وإبلاغها إلی الناس، ولو حصل هذا الأمر فی حادثة صفین لتبیّن أنّ عسکر معاویة مشمولون بالآیة التاسعة من سورة الحجرات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بَغَتْ إِحْدَاهُمَا عَلَی الْأُخْرَی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فینبغی إدانتهم بصفتهم بغاة طغاة هبّوا للوقوف بوجه إمام المسلمین والحکومة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والمؤسف أنّ الحکمین هما أبو موسی الأشعری وعمرو بن العاص اللذان لیس لهما من علم بالقرآن، ونهض بالأمر من هو عارف بالقرآن، فانّ ذلک لیس خلافاً فحسب، بل یمثل عملاً بالقرآن وأحکامه، لکن حیث لم تحصل الشرائط اللازمة فی أیة مرحلة، وکانت النتیجة مریرة علی تلک الفئة الجاهلة، فعمدت إلی لوم الإمام علیه السلام بدلاً من ذمّها لنفسها، فلم تعمد لإصلاح منظرها، بل اتجهت إلی کسر المرآة، طبعاً لا ینبغی تصور قضیة التحکیم علی أنّها ترتبط بحادثة تاریخی عابرة، بل هی قضیة تکرر فی مختلف العصور والأزمنة وحتی فی عصرنا الحاضر، فهناک من یتستر خلف بعض المقدسات من ثم یحملوها بعض القراءات الخاطئة عن علم وبدونه ویختارون ما یتماشی ومصالحهم اللامشورعة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فلعمروا بن العاص وأبو موسی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الجاهلان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أشباههما فی کل زمان، وأما أکثر ما تتکرر واقعة صفین وحمل المصاحف علی السنان والتحکیم التی تتخذ لنفسها صوراً مختلفة، فلا تتمخض سوی عن النتائج التی تؤدّی إلی مظلومیة من یسیر علی النهج العلوی</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2576_183563"/>
      <w:bookmarkStart w:id="353" w:name="pg12576_183563"/>
      <w:bookmarkEnd w:id="353"/>
    </w:p>
    <w:p>
      <w:pPr>
        <w:pStyle w:val="Heading3"/>
        <w:numPr>
          <w:ilvl w:val="2"/>
          <w:numId w:val="1"/>
        </w:numPr>
        <w:rPr/>
      </w:pPr>
      <w:bookmarkStart w:id="354" w:name="pg12576_183563"/>
      <w:bookmarkStart w:id="355" w:name="__RefHeading___Toc1826925_77815467"/>
      <w:bookmarkStart w:id="356" w:name="_Toc115"/>
      <w:bookmarkEnd w:id="354"/>
      <w:bookmarkEnd w:id="355"/>
      <w:r>
        <w:rPr>
          <w:rtl w:val="true"/>
        </w:rPr>
        <w:t>القسم الثانی</w:t>
      </w:r>
      <w:r>
        <w:rPr>
          <w:rtl w:val="true"/>
        </w:rPr>
        <w:t xml:space="preserve">: </w:t>
      </w:r>
      <w:r>
        <w:rPr>
          <w:rtl w:val="true"/>
        </w:rPr>
        <w:t>لستم من أهل الجهاد</w:t>
      </w:r>
      <w:bookmarkEnd w:id="356"/>
    </w:p>
    <w:p>
      <w:pPr>
        <w:pStyle w:val="Heading4"/>
        <w:numPr>
          <w:ilvl w:val="3"/>
          <w:numId w:val="1"/>
        </w:numPr>
        <w:rPr/>
      </w:pPr>
      <w:bookmarkStart w:id="357" w:name="__RefHeading___Toc1826927_77815467"/>
      <w:bookmarkStart w:id="358" w:name="_Toc116"/>
      <w:bookmarkEnd w:id="357"/>
      <w:r>
        <w:rPr>
          <w:rtl w:val="true"/>
        </w:rPr>
        <w:t>اشارة</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بَیْنَکَ وَبَیْنَهُمْ أَجَلاً فِی التَّحْکِیمِ؟ فَإِنَّمَا فَعَلْتُ ذلِکَ لِیتَبَیَّنَ الْجَاهِلُ، وَیَتَثَبَّتَ الْعَالِمُ؛ وَلَعَلَّ اللّهَ أَنْ یُصْلِحَ فِی هذِهِ الْهُدْنَةِ أَمْرَ هذِهِ الْأُمَّةِ؛ وَلَاتُؤْخَذُ بِأَکْظَامِهَا، فَتَعْجَلَ عَنْ تَبَیُّنِ الْحَقِّ، وَتَنْقَادَ لِأَوَّلِ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النَّاسِ عِنْدَ اللّهِ مَنْ کَانَ الْعَمَلُ بِالْحَقِّ أَحَبَّ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نَقَصَهُ وَکَرَثَهُ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الْبَاطِلِ وَإِنْ جَرَّ إِلَیْهِ فَائِدَةً وَزَادَهُ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یُتَاهُ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أَیْنَ أُتِیتُمْ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لِلْمَسِیرِ إِلَی قَوْمٍ حَیَارَی عَنِ الْحَقِّ لَایُبْصِرُونَهُ، وَمُوزَعِینَ بِالْجَوْرِ لَایَعْدِلُونَ بِهِ، جُفَاةٍ عَنِ الْکِتَابِ، نُکُبٍ عَنِ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بِوَثِیقَةٍ یُعْلَقُ بِهَا، وَلَا زَوَافِرَ عِزٍّ یُعْتَصَمُ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حُشَّاشُ 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لَقِیتُ مِنْکُمْ بَرْحاً، یَوْماً أُنَادِیکُمْ وَیَوْماً أُنَاجِیکُمْ، فَلَا أَحْرَارُ صِدْقٍ عِنْدَ النِّدَاءِ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وَلَا إِخْوَانُ ثِقَةٍ عِنْدَ النَّجَاءِ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یتألف کلام الإمام علیه السلام فی الواقع من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یعالج شبهات الخوارج وأمثالهم، ثم یحثهم علی جهاد ظلمة الشام، فکلام الإمام علیه السلام فی القسم الأول إشارة إلی میثاق التحکیم الذی وقع بین الإمام علیه السلام ومعاویة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شرح ذلک فی موضوع تأملات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ضوء العهد فقد منح الحکمان مدّة سنة لحلّ اختلاف الاُمة دون التسرع فی ذلک، والمعترضون الجهّال یشکلون أحیاناً علی أصل التحکیم والذی أجاب علیه الإمام علیه السلام فی القسم السابق من الخطبة، وأحیاناً أخری کانوا یشکلون علی تفاصیله، أی مسألة المدّة، ومن هنا ردّ الإمام علیه السلام علی الإشکال </w:t>
      </w:r>
    </w:p>
    <w:p>
      <w:pPr>
        <w:pStyle w:val="BookText"/>
        <w:rPr/>
      </w:pPr>
      <w:r>
        <w:rPr>
          <w:rFonts w:ascii="Amiri" w:hAnsi="Amiri" w:eastAsia="Amiri" w:cs="Amiri"/>
          <w:color w:val="111111"/>
          <w:sz w:val="28"/>
          <w:sz w:val="28"/>
          <w:szCs w:val="28"/>
          <w:rtl w:val="true"/>
          <w:lang w:bidi="ar-SA"/>
        </w:rPr>
        <w:t>الأخیر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جَعَلْتَ بَیْنَکَ وَبَیْنَهُمْ أَجَلاً فِی التَّحْکِیمِ؟ فَإِنَّمَا فَعَلْتُ ذلِکَ لِیتَبَیَّنَ الْجَاهِلُ، وَیَتَثَبَّتَ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یتثبت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التحقیق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اللّهَ أَنْ یُصْلِحَ فِی هذِهِ الْهُدْنَةِ </w:t>
      </w:r>
      <w:r>
        <w:rPr>
          <w:rStyle w:val="FootnoteAnchor"/>
          <w:rtl w:val="true"/>
        </w:rPr>
        <w:footnoteReference w:id="280"/>
      </w:r>
      <w:r>
        <w:rPr>
          <w:rFonts w:ascii="Amiri" w:hAnsi="Amiri" w:eastAsia="Amiri" w:cs="Amiri"/>
          <w:color w:val="111111"/>
          <w:sz w:val="28"/>
          <w:sz w:val="28"/>
          <w:szCs w:val="28"/>
          <w:rtl w:val="true"/>
          <w:lang w:bidi="ar-SA"/>
        </w:rPr>
        <w:t xml:space="preserve">أَمْرَ هذِهِ الْأُمَّةِ؛ وَلَاتُؤْخَذُ بِأَکْظَامِهَا </w:t>
      </w:r>
      <w:r>
        <w:rPr>
          <w:rStyle w:val="FootnoteAnchor"/>
          <w:rtl w:val="true"/>
        </w:rPr>
        <w:footnoteReference w:id="281"/>
      </w:r>
      <w:r>
        <w:rPr>
          <w:rFonts w:ascii="Amiri" w:hAnsi="Amiri" w:eastAsia="Amiri" w:cs="Amiri"/>
          <w:color w:val="111111"/>
          <w:sz w:val="28"/>
          <w:sz w:val="28"/>
          <w:szCs w:val="28"/>
          <w:rtl w:val="true"/>
          <w:lang w:bidi="ar-SA"/>
        </w:rPr>
        <w:t>، فَتَعْجَلَ عَنْ تَبَیُّنِ الْحَقِّ، وَتَنْقَادَ لِأَوَّلِ الْغَیِّ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فقد بیّن الإمام علیه السلام عدّة فوائد للأجل الوارد فی مسألة التحکیم،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یتریث الجهّال ویکفّوا عن شططهم وتعصبهم ویحققوا فی المسألة المصیریة، 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القوم علماء الاُمّة من أصحاب علی علیه السلام بدراسة جوانب المسألة ویختاروا ما ینطوی علی الحدّ الأدنی من الخسائر ویهدوا الحکمین لانتخاب الصحیح،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التفکیر خلال هذه المدّة فی الطرق التی تتکفّل بإصلاح أمر الاُمة بصورة کلیة واجتناب الأفعال المتسرعة التی تقود إلی الضلال، والغریب فی الأمر التسرع والطیش الذی مارسه الخوارج الجهّال بهذا الشأن لیعرضوا مصیر الامة للخطر دون أدنی دراسة وتحقیق، وهذا هو دیدن الجهّال من الأفراد فی کل عصر ومصر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لَاتُؤْخَذُ بِأَکْظَامِهَا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کنایة عن الحریة من أجل المطالعة واتخاذ القرار والانتخاب، وهی کنایة فصیحة وبلیغة،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تَنْقَادَ لِأَوَّلِ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التسرع فی القرار ضلالة 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بعض شرّاح نهج البلاغة إلی أنّ المراد بأول الغی رفع المصاحف علی أسنة الرماح التی تعدّ أول خطوة فی الضلال </w:t>
      </w:r>
      <w:r>
        <w:rPr>
          <w:rStyle w:val="FootnoteAnchor"/>
          <w:rtl w:val="true"/>
        </w:rPr>
        <w:footnoteReference w:id="282"/>
      </w:r>
      <w:r>
        <w:rPr>
          <w:rFonts w:ascii="IRNazanin" w:hAnsi="IRNazanin" w:eastAsia="IRNazanin"/>
          <w:color w:val="111111"/>
          <w:sz w:val="28"/>
          <w:sz w:val="28"/>
          <w:szCs w:val="28"/>
          <w:rtl w:val="true"/>
          <w:lang w:bidi="fa-IR"/>
        </w:rPr>
        <w:t>، ویبدو التفسیر الأول بقرینة الجملة التی سبقتها أنسب</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خاض الإمام علیه السلام فی نصحهم ووعظهم بالانقیاد للحق وعدم مجابهته بالتعصب واللجاجة وملاحظة المنافع الشخصیة،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أَفْضَلَ النَّاسِ عِنْدَ اللّهِ مَنْ کَانَ الْعَمَلُ بِالْحَقِّ أَحَبَّ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نَقَصَهُ وَکَرَثَهُ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الْبَاطِلِ وَإِنْ جَرَّ إِلَیْهِ فَائِدَةً وَزَادَهُ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الواقع إنّ علامة المؤمن الحقیقی هی هذه، یعنی ان وقف علی مفترق طرق بحیث کان الحق فی جانب والمنافع الشخصیة فی جانب آخر، ولی ظهره لمنافعه الشخصیة واندفع نحو الحق، وإلّا فلا فخر فی تعصب الإنسان للحق الذی ینسجم مع حفظ مصالحه الشخصیة، ومن هنا ذمّ القرآن الکریم طائفة من الیهود التی عملت علی هذا الضوء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نُؤْمِنُ بِبَعْضٍ وَنَکْفُرُ بِبَعْضٍ</w:t>
      </w:r>
      <w:r>
        <w:rPr>
          <w:rFonts w:eastAsia="IRNazanin" w:cs="IRNazanin"/>
          <w:color w:val="111111"/>
          <w:sz w:val="28"/>
          <w:szCs w:val="28"/>
          <w:rtl w:val="true"/>
          <w:lang w:bidi="fa-IR"/>
        </w:rPr>
        <w:t xml:space="preserve">. . .»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کانت تلک الطائفة تذعن للقوانین الموافقة لمیلها ورغبتها وتحقق منافعها، بینما تتمرد علی تلک التی تتعارض ورغباتها، والحق إنّ مثل هذا التفکیک لا یعنی عبادة اللّه سبحانه، بل عبادة الهوی، ویصدق هذا الکلام علی الأفراد الذین یهبّون لنصرة الباطل بدافع التعصب واللجاجة ودعم الأصدقاء والقرابة، وقد ورد مثل هذا الکلام عن علی علیه السلام فی خطابه لعمرو بن العاص حیث أقسم أنّه یعرف الحق، إلّاأنّه یتجاهله، ولم یدفعه للإلتحاق بصفوف أعداء اللّه سبحانه سوی منافعه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واصل الإمام علیه السلام کلامه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فَأَیْنَ یُتَاهُ </w:t>
      </w:r>
      <w:r>
        <w:rPr>
          <w:rStyle w:val="FootnoteAnchor"/>
          <w:rtl w:val="true"/>
        </w:rPr>
        <w:footnoteReference w:id="285"/>
      </w:r>
      <w:r>
        <w:rPr>
          <w:rFonts w:ascii="Amiri" w:hAnsi="Amiri" w:eastAsia="Amiri" w:cs="Amiri"/>
          <w:color w:val="111111"/>
          <w:sz w:val="28"/>
          <w:sz w:val="28"/>
          <w:szCs w:val="28"/>
          <w:rtl w:val="true"/>
          <w:lang w:bidi="ar-SA"/>
        </w:rPr>
        <w:t>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أَیْنَ أُتِیتُمْ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آنذاک دعاهم لجهاد القوم الظالمین، وقد نعتهم بخمس صفات سلبیة تتمثل بحیرتهم عن الحق وعدم رؤیته وقد شجعوا علی الظلم و الجور، ومن هنا فلا یسعهم الاقلاع عنه، وقد ابتعدوا عن کتاب اللّه وانحرفوا عن الصراط، رغم حملهم المصاحف ووضعها علی الرماح وکلامهم عن تحکیم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اسْتَعِدُّوا لِلْمَسِیرِ إِلَی قَوْمٍ حَیَارَی عَنِ الْحَقِّ لَا یُبْصِرُونَهُ، وَمُوزَعِینَ </w:t>
      </w:r>
      <w:r>
        <w:rPr>
          <w:rStyle w:val="FootnoteAnchor"/>
          <w:rtl w:val="true"/>
        </w:rPr>
        <w:footnoteReference w:id="287"/>
      </w:r>
      <w:r>
        <w:rPr>
          <w:rFonts w:ascii="Amiri" w:hAnsi="Amiri" w:eastAsia="Amiri" w:cs="Amiri"/>
          <w:color w:val="111111"/>
          <w:sz w:val="28"/>
          <w:sz w:val="28"/>
          <w:szCs w:val="28"/>
          <w:rtl w:val="true"/>
          <w:lang w:bidi="ar-SA"/>
        </w:rPr>
        <w:t xml:space="preserve">بِالْجَوْرِ لَایَعْدِلُونَ بِهِ، جُفَاةٍ عَنِ الْکِتَابِ، نُکُبٍ </w:t>
      </w:r>
      <w:r>
        <w:rPr>
          <w:rStyle w:val="FootnoteAnchor"/>
          <w:rtl w:val="true"/>
        </w:rPr>
        <w:footnoteReference w:id="288"/>
      </w:r>
      <w:r>
        <w:rPr>
          <w:rFonts w:ascii="Amiri" w:hAnsi="Amiri" w:eastAsia="Amiri" w:cs="Amiri"/>
          <w:color w:val="111111"/>
          <w:sz w:val="28"/>
          <w:sz w:val="28"/>
          <w:szCs w:val="28"/>
          <w:rtl w:val="true"/>
          <w:lang w:bidi="ar-SA"/>
        </w:rPr>
        <w:t>عَنِ الطَّرِیقِ</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أشار الإمام علیه السلام إلی إننا نمتلک خمسة أدلّة قاطعة إن أردنا قتال هؤلاء وکل واحد من هذه الأدلة یکفی سبباً لقتالهم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حادوا عن الصواب وانحرفوا عن الصراط، ولا یکترثون للقرآن الکریم، اعتادوا علی الظلم والجور، وقد عجزت أعینهم عن رؤیة الحق فأصبحوا یدورون حول ذواتهم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لهج لسان الإمام علیه السلام بالشکوی فی عباراته الأخیرة وعرضّهم لأشدّ الذمّ واللوم، لعلهم یفیقون إلی أنفسهم ویعیدون النظر فی أعمالهم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أَنْتُمْ بِوَثِیقَةٍ یُعْلَقُ بِهَا، وَلَا زَوَافِرَ </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مادة علی وزن فقر بمعنی الألم والصراخ، ولما کان أعوان الإنسان بصفتهم‌المواسین فی الألم والأنین فقد اطلقت مفردة الزافرة علی النصیر وهذا هو المعنی المراد فی العبارة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یُعْتَصَمُ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حُشَّاشُ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نَارِ الْحَرْبِ أَنْتُمْ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شدد علیه السلام فی تقریعهم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لَقِیتُ مِنْکُمْ بَرْحاً </w:t>
      </w:r>
      <w:r>
        <w:rPr>
          <w:rStyle w:val="FootnoteAnchor"/>
          <w:rtl w:val="true"/>
        </w:rPr>
        <w:footnoteReference w:id="290"/>
      </w:r>
      <w:r>
        <w:rPr>
          <w:rFonts w:ascii="Amiri" w:hAnsi="Amiri" w:eastAsia="Amiri" w:cs="Amiri"/>
          <w:color w:val="111111"/>
          <w:sz w:val="28"/>
          <w:sz w:val="28"/>
          <w:szCs w:val="28"/>
          <w:rtl w:val="true"/>
          <w:lang w:bidi="ar-SA"/>
        </w:rPr>
        <w:t xml:space="preserve">، یَوْماً أُنَادِیکُمْ وَیَوْماً أُنَاجِیکُمْ، فَلَا أَحْرَارُ صِدْقٍ عِنْدَ النِّدَاءِ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وَلَا إِخْوَانُ ثِقَةٍ عِنْدَ النَّجَاءِ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تطرق الإمام علیه السلام إلی حقیقة فی هذه العبارات وهی إن کانت هنالک من مشکلة قد ظهرت فی أمر الجهاد وحکومته علیه السلام فانّما مرد ذلک إلی عدم کفاءة جمع من صحبه، وذلک لأنّهم کانوا یبدون الضعف والوهن فی کل میدان یطرقه الإمام علیه السلام، ومن الطبیعی أنّ هناک ضرورة للصولة المقتدرة فی بدایة المعرکة والتی ینبغی أن تحصل من قبل الرجال الأشداء والشجعان والمخلصین، ولم یکن من ینهض بهذا الدور فی معسکر الإمام علیه السلام، من جانب آخر فان القائد حین ینادی أن أحملوا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حرکة الجمیع بشکل منسجم، إلّاأنّهم کانوا أضعف وأوهن من ذلک، وإن کانت هناک من خطط حربیة یطلعون علیها بصورة سریة، لابدّ أن یجدوا ویجتهدوا فی حفظها، إلّاأنّهم لم یکونوا من حفظة الأسرار ویوثق بهم، وعلیه لا یبدو من الصواب توقع حصول نصر خاطف فی ظلّ وجود مثل هؤلاء الأفراد، والعجیب فی الأمر فانّ مثل هؤلاء الأفراد وبهذا المدی من الضعف والوهن حین یصابون بفشل، فهم یوعطونه إی الخارج ویحملوا الإمام علیه السلام مسؤولیة زلاتهم دون أن یهموا ویفتشوا عن أسباب ذلک فی أنفسهم، وهذه مشکلة کبری</w:t>
      </w:r>
      <w:r>
        <w:rPr>
          <w:rFonts w:eastAsia="IRNazanin" w:cs="IRNazanin"/>
          <w:color w:val="111111"/>
          <w:sz w:val="28"/>
          <w:szCs w:val="28"/>
          <w:rtl w:val="true"/>
          <w:lang w:bidi="fa-IR"/>
        </w:rPr>
        <w:t xml:space="preserve">. </w:t>
      </w:r>
      <w:bookmarkStart w:id="359" w:name="pg12576_183567"/>
    </w:p>
    <w:p>
      <w:pPr>
        <w:pStyle w:val="Heading4"/>
        <w:numPr>
          <w:ilvl w:val="3"/>
          <w:numId w:val="1"/>
        </w:numPr>
        <w:rPr/>
      </w:pPr>
      <w:bookmarkStart w:id="360" w:name="__RefHeading___Toc1826929_77815467"/>
      <w:bookmarkStart w:id="361" w:name="_Toc117"/>
      <w:bookmarkEnd w:id="359"/>
      <w:bookmarkEnd w:id="360"/>
      <w:r>
        <w:rPr>
          <w:rtl w:val="true"/>
        </w:rPr>
        <w:t>تأمّلان</w:t>
      </w:r>
      <w:bookmarkEnd w:id="361"/>
    </w:p>
    <w:p>
      <w:pPr>
        <w:pStyle w:val="Heading5"/>
        <w:numPr>
          <w:ilvl w:val="4"/>
          <w:numId w:val="1"/>
        </w:numPr>
        <w:rPr/>
      </w:pPr>
      <w:bookmarkStart w:id="362" w:name="__RefHeading___Toc1826931_77815467"/>
      <w:bookmarkStart w:id="363" w:name="_Toc118"/>
      <w:bookmarkEnd w:id="362"/>
      <w:r>
        <w:rPr/>
        <w:t>1</w:t>
      </w:r>
      <w:r>
        <w:rPr>
          <w:rtl w:val="true"/>
        </w:rPr>
        <w:t xml:space="preserve"> - </w:t>
      </w:r>
      <w:r>
        <w:rPr>
          <w:rtl w:val="true"/>
        </w:rPr>
        <w:t>عهد صفین</w:t>
      </w:r>
      <w:bookmarkEnd w:id="363"/>
    </w:p>
    <w:p>
      <w:pPr>
        <w:pStyle w:val="BookText"/>
        <w:rPr/>
      </w:pPr>
      <w:r>
        <w:rPr>
          <w:rFonts w:ascii="IRNazanin" w:hAnsi="IRNazanin" w:eastAsia="IRNazanin"/>
          <w:color w:val="111111"/>
          <w:sz w:val="28"/>
          <w:sz w:val="28"/>
          <w:szCs w:val="28"/>
          <w:rtl w:val="true"/>
          <w:lang w:bidi="fa-IR"/>
        </w:rPr>
        <w:t>حین استغل ظلمة الشام قضیة رفع المصاحف علی أسنة الرماح وخدعوا بها أهل العراق، ففرض الصلح علی أمیرالمؤمنین علی علیه السلام کتب هذا العهد بین الفریقین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تَقاضی عَلَیهِ عَلَیِّ بِن أَبِی طَالب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ورد فی أغلب التواریخ أنّ کتّاب الإمام علیه السلام کتبوا أمیرالمؤمنین إلی جانب إسمه، فاعترض عمرو بن‌العاص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علمناک أمیراً للمؤمنین فلابد أن یکون من یعادیک أمیراً للفاسقین، لابدّ من محو هذه الکلمة، فأطرق علی علیه السلام وذکر صلح الحدیبیة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أکبر لقد کتبت محمد رسول اللّه صلی الله علیه و آله فاعترض الکفّار وطالبوا بمحو رسول اللّه، فلم أفعل، فأشار علیَّ النبی أن أمحوها ثم محاها بنفسه دفعاً للفتنة، فغضب عمرو بن العاص وقال تشبهنا بالکفّار فلن أبق فی هذا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اللّه أن یطهر مجلسی من مثلک، ثم استمر الکلام حول کتابة لقب أمیر المؤمنین حیث رأی البعض عدم محوها وإن شهرت السیوف، ولکن محیت تلک الکلمة آخر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تاریخ الطبری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والتواریخ الأخری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وَمُعاوِیةُ بِنْ وأَبِی سُفیانِ، قاضِی عَلَیِّ بِن أَبِی طَالبٍ عَلَی أَهْلِ العِراقِ وَمنْ کَانَ مَعَهُ مِنْ شِیعَتِهِ مَنَ المُؤمِنِینَ وَالمِسلِمِینَ وَقاضِی مُعاوِیةُ بِنْ وأَبِی سُفیانِ عَلَی أَهْلِ الشّامِ وَمنْ کَانَ مَعَهُ مِنْ شِیعَتِهِ مَنَ المُؤمِنِینَ وَالمِسلِمِینَ أَنّا نَنْزِلَ عِنْدَ حُکمِ اللّهِ وَکِتابِهِ وَلا یَجمَعُ بَینَنا إلّاإِیّاهُ وإنَّ کِتابَ اللّهِ سُبحانَهُ بَینَنا مِنْ فَاتِحَتِهِ إِلی خاتِمَتِهِ نُحیی مَا أَحیا القُرآنُ ونُمِیتُ مَا أَماتَ القُرآنُ فإنْ وَجَدَ الحَکَمانِ أَنَّ ذَلِکَ فِی کِتَابَ اللّهِ إِتَّبَعنَاهُ وَإن لَمْ یَجِداه أَخَذا بِسُّنَّةِ العادِلَةِ غَیرِ المُفَرِّقَةِ وَالحَکَمَانِ عِبْدَاللّهِ بِن قَیْسِ وَعَمرو بِنْ العاصِ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 هذا الصلح أو 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مهما 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مختلف الکتب مع اختلاف طفیف، وکلها تشیر إلی أنّ المسألة کانت مسألة تحکیم القرآن الکریم لا تحکیم الأشخاص، وبعبارة أخری فانّ الأشخاص کانوا مکلّفین باستنباط ما فی القرآن بهذا الشأن وتطبیقه علی مصادیقه، بینما اعتبرها الخوارج تحکیم للأفراد فی دین اللّه فأثاروا مختلف الویلات والمأسی التی أفرزتها الجهل والحماقة</w:t>
      </w:r>
      <w:r>
        <w:rPr>
          <w:rFonts w:eastAsia="IRNazanin" w:cs="IRNazanin"/>
          <w:color w:val="111111"/>
          <w:sz w:val="28"/>
          <w:szCs w:val="28"/>
          <w:rtl w:val="true"/>
          <w:lang w:bidi="fa-IR"/>
        </w:rPr>
        <w:t>.</w:t>
      </w:r>
    </w:p>
    <w:p>
      <w:pPr>
        <w:pStyle w:val="Heading5"/>
        <w:numPr>
          <w:ilvl w:val="4"/>
          <w:numId w:val="1"/>
        </w:numPr>
        <w:rPr/>
      </w:pPr>
      <w:bookmarkStart w:id="364" w:name="__RefHeading___Toc1826933_77815467"/>
      <w:bookmarkStart w:id="365" w:name="_Toc119"/>
      <w:bookmarkEnd w:id="364"/>
      <w:r>
        <w:rPr/>
        <w:t>2</w:t>
      </w:r>
      <w:r>
        <w:rPr>
          <w:rtl w:val="true"/>
        </w:rPr>
        <w:t xml:space="preserve"> - </w:t>
      </w:r>
      <w:r>
        <w:rPr>
          <w:rtl w:val="true"/>
        </w:rPr>
        <w:t>حوار الإمام علیه السلام مع الخوارج</w:t>
      </w:r>
      <w:bookmarkEnd w:id="36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أنّ أمیر المؤمنین علی علیه السلام أرسل عبداللّه بن عباس إلی الخوارج وکان بمرآی منهم </w:t>
      </w:r>
    </w:p>
    <w:p>
      <w:pPr>
        <w:pStyle w:val="BookText"/>
        <w:rPr/>
      </w:pPr>
      <w:r>
        <w:rPr>
          <w:rFonts w:ascii="IRNazanin" w:hAnsi="IRNazanin" w:eastAsia="IRNazanin"/>
          <w:color w:val="111111"/>
          <w:sz w:val="28"/>
          <w:sz w:val="28"/>
          <w:szCs w:val="28"/>
          <w:rtl w:val="true"/>
          <w:lang w:bidi="fa-IR"/>
        </w:rPr>
        <w:t>ومسمع لیسألهم ما الذی نقموا علیه؟ فقالوا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نقمنا یابن عباس علی صاحبک خصالاً کلها موبقة مکفرة تدعو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محی اسمه من إمرة المؤمنین، ثم کتب بینه وبین معاویة فإذا لم یکن أمیر المؤمنین فنحن المؤمنون فلسنا نرضی أن یکون أمیرنا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شک فی نفسه حین قال للحکمین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فانّ کان معاویه أحق بها فأثبتاه، وإن کنت أولی بها فأثبتانی، فاذا هو شک فی نفسه، فنحن فیه أشدّ شکاً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 الحکم إلی غیره وقد کان عندنا أحکم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حکّم الرجال فی دین اللّه ولم یکن ذلک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قسم بیننا الکراع والسلاح یوم البصرة ومنعنا النساء والذریة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وصیّاً فضیّع 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یا أمیر المؤمنین مقالة القوم فأنت أحق بجوابهم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بابن عباس أترضون حکم اللّه ورسوله؟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الاُولی فقد کتبت عهد الصلح یوم 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ما اصطلح علیه رسول اللّه وأبوسفیان وسهیل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نعرف الرحمن الرحیم أولاً، وثانیاً ولا نقرّ أنّک رسول اللّه، وثالثاً ولکنّا نحسب ذلک شرفاً لک أن تقدّم اسمک قبل أسمائنا،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کنّا أسن منک، فأمرنی رسول اللّه صلی الله علیه و آله أن أکتب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تدعی إلی مثلها فتجیب وأنت مکره، وهکذا کتبت بینی وبین معاویة وعمرو بن العاص، فقال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لک خرجت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الثانیة إنّی شککت فی نفسی حیث قلت للحکمین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فان کان معاویة أحق بها منی فأثبتاه، فان ذلک لم یکن شکا منّی فقد قال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أَوْ إِیَّاکُمْ لَعَلَی هُدیً أَوْ فِی ضَلَالٍ مُبِینٍ</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ذلک شکاً وقد علم اللّه أنّ نبیّه علی الحق،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لک، وأمّا قولکم أنّی جعلت الحکم إلی غیری وقد کنت عندکم أحکم الناس، فهذا رسول اللّه صلی الله علیه و آله قد جعل الحکم إلی سعد </w:t>
      </w:r>
    </w:p>
    <w:p>
      <w:pPr>
        <w:pStyle w:val="BookText"/>
        <w:rPr/>
      </w:pPr>
      <w:r>
        <w:rPr>
          <w:rFonts w:ascii="Amiri" w:hAnsi="Amiri" w:eastAsia="Amiri" w:cs="Amiri"/>
          <w:color w:val="111111"/>
          <w:sz w:val="28"/>
          <w:sz w:val="28"/>
          <w:szCs w:val="28"/>
          <w:rtl w:val="true"/>
          <w:lang w:bidi="ar-SA"/>
        </w:rPr>
        <w:t>یوم بنی قریظة وقد کان أحکم الناس، وقد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 لِمَنْ کَانَ یَرْجُو اللّهَ وَالْیَوْمَ الْآخِرَ وَذَکَرَ اللّهَ کَثِیراً</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لک بحجتنا، قال وأمّا قولکم إنّی حکمت فی دین اللّه الرجال، فما حکّمت الرجال ولکن حکّمت کلام ربّی فقال فی الصید عند الاحرام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قَتَلَهُ مِنْکُمْ مُتَعَمِّداً فَجَزَاءٌ مِثْلُ مَا قَتَلَ مِنْ النَّعَمِ یَحْکُمُ بِهِ ذَوَا عَدْلٍ 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فدماء المسلمین أعظم من دم طائر،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لک، قال وأمّا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قسمت یوم البصرة الکراع والسلاح ومنعتکم النساء والذریة، فانی مننت علی أهل البصرة کما منّ رسول اللّه صلی الله علیه و آله علی أهل مکة، وبعد فأیّکم کان یأخذ عائشة فی سهمه،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لک بحجتنا قال وأمّا قولکم إنّی کنت وصیّاً فضیّعت الوصیّة، فأنتم کفرتم وقدّمتم علیَّ وأزلتم الأمر عنّی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لک وإثر ذلک رجع بعضهم وبقی منه أربعة آلاف فقاتلهم فقتلهم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12576_183571"/>
      <w:bookmarkStart w:id="367" w:name="pg12576_183571"/>
      <w:bookmarkEnd w:id="367"/>
    </w:p>
    <w:p>
      <w:pPr>
        <w:pStyle w:val="Heading2"/>
        <w:numPr>
          <w:ilvl w:val="1"/>
          <w:numId w:val="1"/>
        </w:numPr>
        <w:rPr/>
      </w:pPr>
      <w:bookmarkStart w:id="368" w:name="pg12576_183571"/>
      <w:bookmarkStart w:id="369" w:name="__RefHeading___Toc1826935_77815467"/>
      <w:bookmarkStart w:id="370" w:name="_Toc120"/>
      <w:bookmarkEnd w:id="368"/>
      <w:bookmarkEnd w:id="369"/>
      <w:r>
        <w:rPr>
          <w:rtl w:val="true"/>
        </w:rPr>
        <w:t>الخطبة المأة والسادسة والعشرون</w:t>
      </w:r>
      <w:bookmarkEnd w:id="370"/>
    </w:p>
    <w:p>
      <w:pPr>
        <w:pStyle w:val="Heading3"/>
        <w:numPr>
          <w:ilvl w:val="2"/>
          <w:numId w:val="1"/>
        </w:numPr>
        <w:rPr/>
      </w:pPr>
      <w:bookmarkStart w:id="371" w:name="__RefHeading___Toc1826937_77815467"/>
      <w:bookmarkStart w:id="372" w:name="_Toc121"/>
      <w:bookmarkEnd w:id="371"/>
      <w:r>
        <w:rPr>
          <w:rtl w:val="true"/>
        </w:rPr>
        <w:t>اشارة</w:t>
      </w:r>
      <w:bookmarkEnd w:id="372"/>
    </w:p>
    <w:p>
      <w:pPr>
        <w:pStyle w:val="BookText"/>
        <w:rPr/>
      </w:pP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هذه الخطبة جزء من خطبة طویلة للإمام علیه السلام فی تقسیم بیت المال لما اعترض علیه، ویبدو أنّها مرتبطة بالخطبة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والجزءان من خطبة واحدة، وقد نقلها الکثیرون ممن عاشوا قبل السید الرضی وبعده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فی الإمامة السیاسة، وابن شعبة فی تحف العقول، والکلینی فی فروع الدین، والشیخ المفید فی کتاب المجالس، والمرحوم الشیخ الطوسی فی کتاب الآمالی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2/282</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کَلامٍ لهُ علیه السلام</w:t>
      </w:r>
    </w:p>
    <w:p>
      <w:pPr>
        <w:pStyle w:val="BookText"/>
        <w:rPr/>
      </w:pPr>
      <w:r>
        <w:rPr>
          <w:rFonts w:ascii="Amiri" w:hAnsi="Amiri" w:eastAsia="Amiri" w:cs="Amiri"/>
          <w:color w:val="111111"/>
          <w:sz w:val="28"/>
          <w:sz w:val="28"/>
          <w:szCs w:val="28"/>
          <w:rtl w:val="true"/>
          <w:lang w:bidi="ar-SA"/>
        </w:rPr>
        <w:t>لمَّا عُوتِب علی التَّسوِیَةِ فِی الْعَطاء</w:t>
      </w:r>
    </w:p>
    <w:p>
      <w:pPr>
        <w:pStyle w:val="Heading3"/>
        <w:numPr>
          <w:ilvl w:val="2"/>
          <w:numId w:val="1"/>
        </w:numPr>
        <w:rPr/>
      </w:pPr>
      <w:bookmarkStart w:id="373" w:name="__RefHeading___Toc1826939_77815467"/>
      <w:bookmarkStart w:id="374" w:name="_Toc122"/>
      <w:bookmarkEnd w:id="373"/>
      <w:r>
        <w:rPr>
          <w:rtl w:val="true"/>
        </w:rPr>
        <w:t>نظرة إلی الخطبة</w:t>
      </w:r>
      <w:bookmarkEnd w:id="374"/>
    </w:p>
    <w:p>
      <w:pPr>
        <w:pStyle w:val="BookText"/>
        <w:rPr/>
      </w:pPr>
      <w:r>
        <w:rPr>
          <w:rFonts w:ascii="IRNazanin" w:hAnsi="IRNazanin" w:eastAsia="IRNazanin"/>
          <w:color w:val="111111"/>
          <w:sz w:val="28"/>
          <w:sz w:val="28"/>
          <w:szCs w:val="28"/>
          <w:rtl w:val="true"/>
          <w:lang w:bidi="fa-IR"/>
        </w:rPr>
        <w:t>یبدو الهدف من هذه الخطبة کما یفهم من عنوانها هو جواب الإمام علیه السلام لمن أشار علیه باغداق أموال بیت المال علی الأشراف وزعماء القبائل الذین یمکنهم التأثیر علی الحکومة، فیعطیهم سهماً أکثر من غیرهم ویمیزهم بالعطاء، وذلک من أجل ترسیخ حکومته، وقد تضمنت إجابة الإمام علیه السلام الإشارة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قط ترسیخ دعائم حکومتی من خلال الظلم والجور والتمییز بین الناس وإعطاء حق أحد لآخر، فلا یسعنی بلوغ الحق والعدل بواسطة المعصیة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یمارس هذا الفعل فانّ عاقبته جحود اُولئک الأفراد الذین أغدق علیهم</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2576_183573"/>
      <w:bookmarkStart w:id="376" w:name="pg12576_183573"/>
      <w:bookmarkEnd w:id="376"/>
    </w:p>
    <w:p>
      <w:pPr>
        <w:pStyle w:val="BookText"/>
        <w:rPr/>
      </w:pPr>
      <w:bookmarkStart w:id="377" w:name="pg12576_183573"/>
      <w:bookmarkEnd w:id="3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أَتَأْمُرُونِّی أَنْ أَطْلُبَ النَّصْرَ بِالْجَوْرِ فِیمَنْ وُلِّیتُ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لَاأَطُورُ بِهِ مَا سَمَرَ سَمِیرٌ، وَمَا أَمَّ نَجْمٌ فِی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الْمَالُ لِی لَسَوَّیْتُ بَیْنَهُمْ، فَکَیْفَ وَإِنَّمَا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إِعْطَاءَ الْمَالِ فِی غَیْرِ حَقِّهِ تَبْذِیرٌ وَإِسْرَافٌ، وَهُوَ یَرْفَعُ صَاحِبَهُ فِی الدُّنْیَا وَیَضَعُهُ فِی الْآخِرَةِ، وَیُکْرِمُهُ فِی النَّاسِ وَیُهِینُهُ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یَضَعِ امْرُؤٌ مَالَهُ فِی غَیْرِ حَقِّهِ وَلَا عِنْدَ غَیْرِ أَهْلِهِ إِلاَّ حَرَمَهُ اللّهُ شُکْرَهُمْ، وَکَانَ لِغَیْرِهِ 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زَلَّتْ بِهِ النَّعْلُ یَوْماً فَاحْتَاجَ إِلَی مَعُونَتِهِمْ فَشَرُّ خَلِیلٍ وَأَلْأَمُ خَدِینٍ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378" w:name="__RefHeading___Toc1826941_77815467"/>
      <w:bookmarkStart w:id="379" w:name="_Toc123"/>
      <w:bookmarkEnd w:id="378"/>
      <w:r>
        <w:rPr>
          <w:rtl w:val="true"/>
        </w:rPr>
        <w:t>المنصب والعدالة</w:t>
      </w:r>
      <w:bookmarkEnd w:id="379"/>
    </w:p>
    <w:p>
      <w:pPr>
        <w:pStyle w:val="BookText"/>
        <w:rPr/>
      </w:pPr>
      <w:r>
        <w:rPr>
          <w:rFonts w:ascii="IRNazanin" w:hAnsi="IRNazanin" w:eastAsia="IRNazanin"/>
          <w:color w:val="111111"/>
          <w:sz w:val="28"/>
          <w:sz w:val="28"/>
          <w:szCs w:val="28"/>
          <w:rtl w:val="true"/>
          <w:lang w:bidi="fa-IR"/>
        </w:rPr>
        <w:t xml:space="preserve">أورد المرحوم الکلینی فی بدایة نقله لهذه الخطبة عن أبی مخنف أنّ جماعة من شیعة أمیرالمؤمنین علیه السلام اقترحوا علی تقسیم أموال بیت مال المسلمین علی الزعماء والأشراف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یعطیهم من سهمهم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لتستقر الحکومة ومن ثمّ یعود إلی التسویة فی العطاء، فانزعج الإمام علیه السلام وأورد هذه الخطبة لیوضح لهم عدم إمکانیة الوصول إلی هدف مقدّس من خلال وسیلة لیست مقدّسة، فهذ الأمر لا ینسجم مع تعالیم الإسلام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أَتَأْمُرُونِّی أَنْ أَطْلُبَ النَّصْرَ بِالْجَوْرِ فِیمَنْ وُلِّیتُ عَلَیْهِ</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لیس الهدف من الحکومة هو بسط العدل والقسط؟ کیف تقترحون علیّ تثبیت هذه الحکومة بالظلم والجور؟ هذا تناقض واضح للعیان، وهو أمر لا یرتضیه الحق تبارک وتعالی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أضاف علیه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لَاأَطُورُ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غور بمعنی حام حول الشیء، والمفردة طور وجمعها أطوار وردت‌بمعنی نوع وحالة وصیغة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مَا سَمَرَ سَمِیرٌ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وَمَا أَمَّ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نَجْمٌ فِی السَّمَاءِ نَجْماً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بیّن الإمام علیه السلام رسوخ عزمه بهذا الشأن بعبارات صریحة وقویة، فهو یقسم من جانب، ویستعمل العبارة لا أطور من جانب آخر، والمراد لیس فقط لا أفعل هذا، بل لا أقاربه ولا أحوم حوله، إلی جانب ذلک أشار إلی الحرکة المتواصلة والأبدیة للنجوم فی السماء واللیل والنهار فی الأرض، کنایة عن مراده لو کان عمری خالداً فلست مستعداً للمارسة مثل هذا الظلم والتمییز، ثم أکّد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الْمَالُ لِی لَسَوَّیْتُ بَیْنَهُمْ، فَکَیْفَ وَإِنَّمَا الْمَالُ مَالُ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فالعبارة وإن بدت صعبة علی الأفراد الذین لیس لهم بُعد نظر واُولئک الذین یضحون بالحق والحقیقة من أجل المصلحة، إلّاأنّ الحق هو أنّ هذه العبارة إنّما تتفق وسنّة رسول اللّه صلی الله علیه و آله وتعالیم القرآن الکریم والقیم الإسلامیة العلیا، وهذا ما سنعرض له فی البحث القادم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 الإمام علی علیه السلام إلی مفاسد الظلم والجور والتقسیم غیر العادل لأموال بیت المال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إِعْطَاءَ الْمَالِ فِی غَیْرِ حَقِّهِ تَبْذِیرٌ وَإِسْرَافٌ، وَهُوَ یَرْفَعُ صَاحِبَهُ فِی الدُّنْیَا وَیَضَعُهُ فِی الْآخِرَةِ، وَیُکْرِمُهُ فِی النَّاسِ وَیُهِینُهُ عِنْدَ اللّهِ</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یکون التبذیر والاسراف بمعنی واحد ویرادف کلّ منهما الآخر تارة، وتارة أخری بمعنیین، لأنّ التبذیر بالمعنی الواقعی یختلف عن الاسراف، فالتبذیر من مادة بذر بمعنی نثر البذور وتستعمل حین یضیع الإنسان نعمة اللّه ویطرحها جانباً، وبعبارة أخری ینفق الأموال فی غیر موضعها، أمّا الاسراف فهو المبالغة فی إستهلاک النعم بحیث یخرج من حالة الإعتدال </w:t>
      </w:r>
      <w:bookmarkStart w:id="380" w:name="pg12576_183575"/>
    </w:p>
    <w:p>
      <w:pPr>
        <w:pStyle w:val="BookText"/>
        <w:rPr/>
      </w:pPr>
      <w:bookmarkEnd w:id="380"/>
      <w:r>
        <w:rPr>
          <w:rFonts w:ascii="IRNazanin" w:hAnsi="IRNazanin" w:eastAsia="IRNazanin"/>
          <w:color w:val="111111"/>
          <w:sz w:val="28"/>
          <w:sz w:val="28"/>
          <w:szCs w:val="28"/>
          <w:rtl w:val="true"/>
          <w:lang w:bidi="fa-IR"/>
        </w:rPr>
        <w:t>دون أن یضیع شیئاً ظاهریاً، کأن یعد طعاماً کثیراً للغایة وفاخراً لبضعة أفراد، بینما یمکن إطعام عشرات الأفراد بتلک القیمة، فقد أشار الإمام علیه السلام فی هذا المقطع من خطبته إلی الآثار المعنویة السیئة لصرف الأموال فی غیر مواضعها، حیث یمکن أن یحظی الإنسان فی ظلهاً بمکانة معینة إلی أجل بین الناس، بینما یسقط بالمرة أمام اللّه ویعرض نفسه لأشد العقاب فی یوم الجزاء، وأمّا نعته مثل هذا العطاء بالتبذیر والاسراف، فذلک لأنّه یؤدّی إلی اشاعة التبذیر والإسراف فی وسط المجتمع، فاُولئک الذین یأخذون أکثر من الحدّ اللازم، لا یسعهم غالباً إفاضة جزء منه علی الآخرین، کما لا یستطیعون احتماله بأنفسهم، فلا مناص من بروز حالة التبذیر والإسراف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إختتم الإمام علیه السلام خطبته بالإشارة إلی الآثار الدنیویة السیئة لذلک العمل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یَضَعِ امْرُؤٌ مَالَهُ فِی غَیْرِ حَقِّهِ وَلَا عِنْدَ غَیْرِ أَهْلِهِ إِلاَّ حَرَمَهُ اللّهُ شُکْرَهُمْ، وَکَانَ لِغَیْرِهِ 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زَلَّتْ بِهِ النَّعْلُ یَوْماً فَاحْتَاجَ إِلَی مَعُونَتِهِمْ فَشَرُّ خَلِیلٍ وَأَلْأَمُ خَدِینٍ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الصداقة وخدن علی وزن اذن بمعنی الصدیق وجمع ذلک أخدان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والعبارة ألأم خدین إشارة إلی أنّ اُولئک الأفراد الذین أحسن إلیهم لیس فقط لا یقدمون المساعدة لمن أحسن إلیهم فی یوم عوزه فحسب، بل تبلغ بهم الوضاعة واللؤم أن یتحولوا إلی ذامّین، أمّا ما فهمه بعض شرّاح نهج البلاغة من أنّ العبارة تعنی اللوم والتوبیخ، فلعل ذلک کون الصدیق هو المصداق الواضح للوضاعة حین الحاجة، وقد دلّ التاریخ والتجارب الشخصیة کراراً ومراراً علی أن أغلب الظلمة والأثریاء الذین یغدقون الأموال علی أصدقائهم، لم یمهد أحد لهم ید العون حین ذاقوا وبال أعمالهم، بل نفر عنهم أقرب أصدقاؤهم القدماء، ولعل بیت الشعر المعروف للشاعر المشهور حافظ الشیرازی والذی تتناقله الألسن ومضمونه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لم أتأثر قط بما یفعله الأجانب، بقدر ما أتأثر مما یفعله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هذا المعنی</w:t>
      </w:r>
      <w:r>
        <w:rPr>
          <w:rFonts w:eastAsia="IRNazanin" w:cs="IRNazanin"/>
          <w:color w:val="111111"/>
          <w:sz w:val="28"/>
          <w:szCs w:val="28"/>
          <w:rtl w:val="true"/>
          <w:lang w:bidi="fa-IR"/>
        </w:rPr>
        <w:t>.</w:t>
      </w:r>
    </w:p>
    <w:p>
      <w:pPr>
        <w:pStyle w:val="Heading3"/>
        <w:numPr>
          <w:ilvl w:val="2"/>
          <w:numId w:val="1"/>
        </w:numPr>
        <w:rPr/>
      </w:pPr>
      <w:bookmarkStart w:id="381" w:name="__RefHeading___Toc1826943_77815467"/>
      <w:bookmarkStart w:id="382" w:name="_Toc124"/>
      <w:bookmarkEnd w:id="381"/>
      <w:r>
        <w:rPr>
          <w:rtl w:val="true"/>
        </w:rPr>
        <w:t>بحث فی اسلوب تقسیم العطاء</w:t>
      </w:r>
      <w:bookmarkEnd w:id="38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یستفاد من هذه الخطبة الشریفة أنّ الإمام علیه السلام کان شدید الحرص علی تقسیم أموال بیت </w:t>
      </w:r>
    </w:p>
    <w:p>
      <w:pPr>
        <w:pStyle w:val="BookText"/>
        <w:rPr/>
      </w:pPr>
      <w:r>
        <w:rPr>
          <w:rFonts w:ascii="IRNazanin" w:hAnsi="IRNazanin" w:eastAsia="IRNazanin"/>
          <w:color w:val="111111"/>
          <w:sz w:val="28"/>
          <w:sz w:val="28"/>
          <w:szCs w:val="28"/>
          <w:rtl w:val="true"/>
          <w:lang w:bidi="fa-IR"/>
        </w:rPr>
        <w:t>مال المسلمین بینهم بالسویة دون أن یکون هناک أدنی امتیاز لشریف علی وضیع وشخصیة سیاسیة واجتماعیة وحتی السابقین فی الإسلام، بل حتی أهل الحاجة علی أحد من الناس، وهذا ما کانت علیه الحال علی عهد رسول اللّه صلی الله علیه و آله ویبدو أنّه کان النهج الذی اعتمده الخلیفة الأول أیضاً، حتی خلافة عمر حیث إتّبع التمییز والاخذ بنظر الاعتبار الاُمور السیاسیة والاجتماعیة فی تقسیم بین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عمر فانّه لما ولّی الخلافة فضل بعض الناس علی بعض، ففضّل السابقین علی غیرهم، وفضّل المهاجرین من قریش علی غیرهم من المهاجرین، وفضّل المهاجرین کافة علی الأنصار کافة، وفضلّ العرب علی العجم، وفضّل الصریح علی المولی، وقد کان أشار علی أبی بکر فی أیّام خلافته بذلک، فلم یقبل وقال هذا خلاف کتاب اللّه، ولما ولّی عثمان الخلافة بلغ التمییز قمته، فقد فضّل آنذاک کافة قرابته وبطانته، فقسم بینهم أغلب أموال بیت المال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مرّت تفاصیل ذلک فی شرحنا للخطبة الشقشقیة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وقد ذکر العلّامة الأمینی رحمه الله فی المجلد الثامن من کتابه الغدیر الصفحة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الفوضی فی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الأرقام الدقیقة التی روتها مختلف مصادر العامّة بشأن هباته إلی قبیلته وأعوانه، وهی الأرقام التی تذهل کلّ إنسان حین یتأملها، فکان هذا أحد العوامل التی دعت الناس للقیام علیه، کما أنّ رفع هذه الامتیاز من قبل الإمام علیه السلام کان أحد العوامل التی جعلت زعماء القبائل یتمردون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یفهم من هذه الخطبة وسائر خطب نهج 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والطریف فی الأمر أنّ أصحاب الإمتیازات فی ذلک الزمان لم یخفوا هذا الأمر، کما نقل ذلک الطبری فی تاریخه، حیث قال رجل لأبی عبدالرحمن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معروفاً آنذاک</w:t>
      </w:r>
      <w:r>
        <w:rPr>
          <w:rFonts w:eastAsia="IRNazanin" w:cs="IRNazanin"/>
          <w:color w:val="111111"/>
          <w:sz w:val="28"/>
          <w:szCs w:val="28"/>
          <w:rtl w:val="true"/>
          <w:lang w:bidi="fa-IR"/>
        </w:rPr>
        <w:t xml:space="preserve">)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ناشدتک اللّه متی عادیت علیاً علیه السلام ألیس ذلک حین قسم العطاء ولم یعطک وأهلک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استغلوا بیت المال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أبو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هو کذلک</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علی کلّ حال لابدّ من بحث جذور مسألة المساواة التی تأکدت علی عهد رسول اللّه صلی الله علیه و آله وعلی علیه السلام، قطعاً إن ذلک یعود إلی ماهیة الأموال التی کانت ترد بیت المال، وتوضیح ذلک أنّ الأموال التی کانت ترد بیت المال تستند إلی نواحی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الحرب وتعلم أنّ لیس هناک أی تفاوت بین المقاتلین بخصوص الغنائم الحربیة، سوی أنّ الفارس کان یأخذ ضعف الراجل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التکالیف المتعلقة بالمرکب، فهم الذین کانون یعدونه، إضافة إلی دور الفارس مقارنة بدور الراجل فی المعرکة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 الخراج وهی الأموال المتعلقة بالأراضی الإسلامیة والتی کانت تشکل أغلب بین المال علی عهد الخلفاء، فهذه الأموال تتعلق بجمیع المسلمین ولابدّ من تقسیمها بالسویة علیهم، وذلک لأنّ أراضی الخراج ملک لعامّة المسلمین وینبغی توزیعها علیهم بالسویة، حیث یتقسم دخل الملک المشاع بالتساوی علی جمیع المالکین، لأنّ سهم ملکیة الجمیع متساوی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الجزیة والأموال التی تجبی من غیر المسلمین إزاء ما یتمتعون به من دعم وحمایة من جانب الحکومة الإسلامیة إلی جانب حفظ أموالهم وأعراضهم، ویری طائفه من کبار الفقهاء أنّ مصاریف الجزیة هی مصارف الخراج المتعلقة بجمیع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التی تفرض علی بعض الأجناس بمقدار معین وقد تکفل القرآن الکریم ببیان مصاریفها الثمانیة، وقد قسمت بصورة عامّة إلی الفقراء، والمساکین، حسب حاجتهم وفی موارد مصاریف الجهاد حسب الحاجات، وعلیه فالمعیار فی تقسیمها الحاجة لا 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وهی الأموال المفروضة علی کافة الإیرادات بعد طرح التکالیف ومخارج السنة، وعلی وضوء ما أورده القرآن الکریم والروایات فانّ الخمس نصفان، نصف یتعلق بأهل الحاجة من بنی هاشم، والنصف الآخر بإمام المسلمین والذی ینفقه فی حاجیات الحکومة الإسلامیة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التی تشمل جمیع الأموال التی لیس لها ملکیة خاصة کالأراضی الموات والبساتین وبعض المعادن وسواحل البحار والأرضی البوار التی غادرها أصحابها وانصرفوا عنها، فهی الأخری جزء من أموال الدولة وتتعلق بجمیع المسلمین، ولکل مصدر من المصادر </w:t>
      </w:r>
    </w:p>
    <w:p>
      <w:pPr>
        <w:pStyle w:val="BookText"/>
        <w:rPr/>
      </w:pPr>
      <w:r>
        <w:rPr>
          <w:rFonts w:ascii="IRNazanin" w:hAnsi="IRNazanin" w:eastAsia="IRNazanin"/>
          <w:color w:val="111111"/>
          <w:sz w:val="28"/>
          <w:sz w:val="28"/>
          <w:szCs w:val="28"/>
          <w:rtl w:val="true"/>
          <w:lang w:bidi="fa-IR"/>
        </w:rPr>
        <w:t>الست الماضیة بحث مفصّل ورد فی الکتب الفقهیة مثل کتاب الخمس وکتاب الزکاة وکتاب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هذه الأموال الست التی ینبغی توزیعها بصورة مساویة بین المسلمین وقد عمل بذلک رسول اللّه صلی الله علیه و آله واستمر العمل بها حتی فی زمان الخلیفة الأول، وواصلها الإمام علی علیه السلام إحیاءً للسنّة بعدما إندرست علی عهد الخلیفة الثانی والثالث؟</w:t>
      </w:r>
    </w:p>
    <w:p>
      <w:pPr>
        <w:pStyle w:val="BookText"/>
        <w:rPr/>
      </w:pPr>
      <w:r>
        <w:rPr>
          <w:rFonts w:ascii="IRNazanin" w:hAnsi="IRNazanin" w:eastAsia="IRNazanin"/>
          <w:color w:val="111111"/>
          <w:sz w:val="28"/>
          <w:sz w:val="28"/>
          <w:szCs w:val="28"/>
          <w:rtl w:val="true"/>
          <w:lang w:bidi="fa-IR"/>
        </w:rPr>
        <w:t xml:space="preserve">یبدو أنّ تلک الأموال هی أموال 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ویحتمل إلحاق الجزیة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کانت تشکل فی ذلک الزمان القسم الأعظم من بیت المال، وقد کانت إلی درجة من الکثرة بحیث لم تکن هناک من أهمیّة لسائر موارد بیت المال فی مقابلها، ولذلک فانّ أحد البرامج الرئیسیة للولاة الذین یتجهون إلی مختلف المناطق جبایة الخراج، ویستفاد هذا المعنی من أغلب الرسائل الواردة فی نهج البلاغة، ومن ذلک عهد الإمام علیه السلام إلی مالک الأشتر رضی الله عنه ورسالته علیه السلام إلی مصقلة بن هبیرة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وبناءاً علی ما تقدم فانّ وزع قسم آخر من أموال بیت المال بصورة غیر متساویة علی أساس مصالح المسلمین والحکومة الإسلامیة علی ضوء المدارک الفقهیة، فلیس هناک من منافاة مع ما ورد فی هذه الخطبة 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فانّ هناک تقسیماً لأموال بین المال علی أساس مصالح المسلمین والخدمات التی یقوم بها بعض الأفراد، لا علی أساس المصالح الشخصیة کما کان یفعل ذلک معاویة، حیث کان یشتری زعماء القبائل بما یغدق علیهم من أموال، حتی کان یغرر ببعض الأفراد ضعاف الإیمان من جیش الإمام علیه السلام فیغریهم بما ینفقه علیهم من أموال کثیرة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ورد عن معاویة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لأستَمِیلنّ بالأموالِ أَهلَ ثُقاتِ علیٍّ ولااُقسِمَنَّ فِیهِم المالَ حتّی تَغلِبَ دُنیای‌عَلَی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شرج نهج البلاغة للعلّامة التستری </w:t>
      </w:r>
      <w:r>
        <w:rPr>
          <w:rFonts w:eastAsia="Amiri" w:cs="Amiri" w:ascii="Amiri" w:hAnsi="Amiri"/>
          <w:color w:val="111111"/>
          <w:sz w:val="28"/>
          <w:szCs w:val="28"/>
          <w:lang w:bidi="ar-SA"/>
        </w:rPr>
        <w:t>6/491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وهذا بحدّ ذاته یمثل جنایة عظمی لا یمکن تدارکها والإغماض عنها، وقد کان الإمام علیه السلام کما ورد فی هذه الخطبة یتنفر من هذا العمل، وقد غضب بشدّة علی من اقترح علیه استمالة الأشراف وزعماء القبائل بالأموال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وبالطبع فانّ هذه مدرسة الأحرار والأتقیاء الأوفیاء التی کانت وما زالت تتضاد ومدرسة سماسرة السیاسة وعبدة المناصب وأسری الأهواء</w:t>
      </w:r>
      <w:r>
        <w:rPr>
          <w:rFonts w:eastAsia="IRNazanin" w:cs="IRNazanin"/>
          <w:color w:val="111111"/>
          <w:sz w:val="28"/>
          <w:szCs w:val="28"/>
          <w:rtl w:val="true"/>
          <w:lang w:bidi="fa-IR"/>
        </w:rPr>
        <w:t xml:space="preserve">. </w:t>
      </w:r>
      <w:bookmarkStart w:id="383" w:name="pg12576_183579"/>
    </w:p>
    <w:p>
      <w:pPr>
        <w:pStyle w:val="Heading2"/>
        <w:numPr>
          <w:ilvl w:val="1"/>
          <w:numId w:val="1"/>
        </w:numPr>
        <w:rPr/>
      </w:pPr>
      <w:bookmarkStart w:id="384" w:name="__RefHeading___Toc1826945_77815467"/>
      <w:bookmarkStart w:id="385" w:name="_Toc125"/>
      <w:bookmarkEnd w:id="383"/>
      <w:bookmarkEnd w:id="384"/>
      <w:r>
        <w:rPr>
          <w:rtl w:val="true"/>
        </w:rPr>
        <w:t>الخطبة المأة والسابعة والعشرون</w:t>
      </w:r>
      <w:bookmarkEnd w:id="385"/>
    </w:p>
    <w:p>
      <w:pPr>
        <w:pStyle w:val="Heading3"/>
        <w:numPr>
          <w:ilvl w:val="2"/>
          <w:numId w:val="1"/>
        </w:numPr>
        <w:rPr/>
      </w:pPr>
      <w:bookmarkStart w:id="386" w:name="__RefHeading___Toc1826947_77815467"/>
      <w:bookmarkStart w:id="387" w:name="_Toc126"/>
      <w:bookmarkEnd w:id="386"/>
      <w:r>
        <w:rPr>
          <w:rtl w:val="true"/>
        </w:rPr>
        <w:t>اشارة</w:t>
      </w:r>
      <w:bookmarkEnd w:id="387"/>
    </w:p>
    <w:p>
      <w:pPr>
        <w:pStyle w:val="BookText"/>
        <w:rPr/>
      </w:pP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نقل هذه الخطبة المؤرخ المعروف الطبری 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عن أبی مخنف باختلاف طفیف، وابن الأثیر فی کتاب النهایة وأشار إلی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2/285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کَلامٍ لهُ علیه السلام</w:t>
      </w:r>
    </w:p>
    <w:p>
      <w:pPr>
        <w:pStyle w:val="BookText"/>
        <w:rPr/>
      </w:pPr>
      <w:r>
        <w:rPr>
          <w:rFonts w:ascii="IRNazanin" w:hAnsi="IRNazanin" w:eastAsia="IRNazanin"/>
          <w:color w:val="111111"/>
          <w:sz w:val="28"/>
          <w:sz w:val="28"/>
          <w:szCs w:val="28"/>
          <w:rtl w:val="true"/>
          <w:lang w:bidi="fa-IR"/>
        </w:rPr>
        <w:t>وفیه یبیّن بعض أحکام الدین</w:t>
      </w:r>
    </w:p>
    <w:p>
      <w:pPr>
        <w:pStyle w:val="BookText"/>
        <w:rPr/>
      </w:pPr>
      <w:r>
        <w:rPr>
          <w:rFonts w:ascii="IRNazanin" w:hAnsi="IRNazanin" w:eastAsia="IRNazanin"/>
          <w:color w:val="111111"/>
          <w:sz w:val="28"/>
          <w:sz w:val="28"/>
          <w:szCs w:val="28"/>
          <w:rtl w:val="true"/>
          <w:lang w:bidi="fa-IR"/>
        </w:rPr>
        <w:t>ویکشف للخوارج الشبهة وینقض حکم الحکمین</w:t>
      </w:r>
    </w:p>
    <w:p>
      <w:pPr>
        <w:pStyle w:val="Heading3"/>
        <w:numPr>
          <w:ilvl w:val="2"/>
          <w:numId w:val="1"/>
        </w:numPr>
        <w:rPr/>
      </w:pPr>
      <w:bookmarkStart w:id="388" w:name="__RefHeading___Toc1826949_77815467"/>
      <w:bookmarkStart w:id="389" w:name="_Toc127"/>
      <w:bookmarkEnd w:id="388"/>
      <w:r>
        <w:rPr>
          <w:rtl w:val="true"/>
        </w:rPr>
        <w:t>نظرة إلی الخطبة</w:t>
      </w:r>
      <w:bookmarkEnd w:id="38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خاطب الأمام علیه السلام الخوارج بهذه الخطبة، رغم عمومیة نفع الخطبة، تتألف الخطبة من عدّة أقسام، فنّد الإمام علیه السلام فی القسم الأول عقیدة الخوارج فی تکفیر مرتکب الکبیرة وحکمهم بقتل عامّة اُمّة النبی صلی الله علیه و آله، وذلک من خلال الأدلة المحکمة، وأشار علیه السلام فی القسم الثانی إلی غفلة الخوارج وجهلهم وسلوکهم المفرط فی عدوانهم، بینما أفرط البعض الآخر منهم فی موالاتهم، فکلاهما علی ظلالة، والقسم الثالث تضمن التأکید علی متابعة جمیع المسلمین وعدم الإنفراد عنهم والتحذیر من الفرقة، وأنّ شعار الخوارج هو شعار مضل وخطیر، وأخیراً القسم الرابع وهو إشارة إلی خطأ الحکمین، کما یوضح أن وظیفة الحکمین العمل بأحکام القرآن، ولکنّهم ضلوا الطریق، وعلیه فلیست هنالک أیة قیمة لحکمهم</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12576_183581"/>
      <w:bookmarkStart w:id="391" w:name="pg12576_183581"/>
      <w:bookmarkEnd w:id="391"/>
    </w:p>
    <w:p>
      <w:pPr>
        <w:pStyle w:val="Heading3"/>
        <w:numPr>
          <w:ilvl w:val="2"/>
          <w:numId w:val="1"/>
        </w:numPr>
        <w:rPr/>
      </w:pPr>
      <w:bookmarkStart w:id="392" w:name="pg12576_183581"/>
      <w:bookmarkStart w:id="393" w:name="__RefHeading___Toc1826951_77815467"/>
      <w:bookmarkStart w:id="394" w:name="_Toc128"/>
      <w:bookmarkEnd w:id="392"/>
      <w:bookmarkEnd w:id="393"/>
      <w:r>
        <w:rPr>
          <w:rtl w:val="true"/>
        </w:rPr>
        <w:t>القسم الأول</w:t>
      </w:r>
      <w:r>
        <w:rPr>
          <w:rtl w:val="true"/>
        </w:rPr>
        <w:t xml:space="preserve">: </w:t>
      </w:r>
      <w:r>
        <w:rPr>
          <w:rtl w:val="true"/>
        </w:rPr>
        <w:t>العنف الهمجی للخوارج</w:t>
      </w:r>
      <w:bookmarkEnd w:id="394"/>
    </w:p>
    <w:p>
      <w:pPr>
        <w:pStyle w:val="Heading4"/>
        <w:numPr>
          <w:ilvl w:val="3"/>
          <w:numId w:val="1"/>
        </w:numPr>
        <w:rPr/>
      </w:pPr>
      <w:bookmarkStart w:id="395" w:name="__RefHeading___Toc1826953_77815467"/>
      <w:bookmarkStart w:id="396" w:name="_Toc129"/>
      <w:bookmarkEnd w:id="395"/>
      <w:r>
        <w:rPr>
          <w:rtl w:val="true"/>
        </w:rPr>
        <w:t>اشارة</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أَبَیْتُمْ إِلاَّ أَنْ تَزْعُمُوا أَنِّی أَخْطَأْتُ وَضَلَلْتُ، فَلِمَ تُظَلِّلُونَ عَامَّةَ أُمَّةِ مُحَمَّدٍ صَلَّی اللّهُ عَلَیْهِ وَآلِهِ، بِضَلَالِی، وَتَأْخُذُونَهُمْ بِخَطَئِی، وَتُکَفِّرُونَهُمْ نبِذُنُوبِی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سُیُوفُکُمْ عَلَی عَوَاتِقِکُمْ تَضَعُونَهَا مَوَاضِعَ الْبُرْءِ وَالسُّقْمِ، وَتَخْلِطُونَ مَنْ أَذْنَبَ بِمَنْ لَمْ یُذْنِبْ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أَنَّ رَسُولَ اللّهِ صلی الله علیه و آله رَجَمَ الزَّانِیَ الُْمحْصَنَ، ثُمَّ صَلَّی عَلَیْهِ، ثُمَّ وَرَّثَهُ أَهْلَهُ؛ وَقَتَلَ الْقَاتِلَ وَوَرَّثَ مِیرَاثَهُ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السَّارِقَ وَجَلَدَ الزَّانِیَ غَیْرَ الُْمحْصَنِ، ثُمَّ قَسَمَ عَلَیْهِمَا مِنَ الْفَیْءِ، وَنَکَحَا الْمُسْلِمَاتِ؛ فَأَخَذَهُمْ رَسُولُ اللّهِ صلی الله علیه و آله، بِذُنُوبِهِمْ، وَأَقَامَ حَقَّ اللّهِ فِیهِمْ، وَلَمْ یَمْنَعْهُمْ سَهْمَهُمْ مِنَ الْإِسْلَامِ، وَلَمْ یُخْرِجْ أَسْمَاءَهُمْ مِنْ بَیْنِ أَهْلِهِ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المقطع من الخطبة ناظر إلی الردّ علی شبهات الخوارج التی لحقت بهم بفعل جهلهم وتعصبهم وتقلیدهم الأعمی، فهم یعتقدون بکفر من إرتکب الکبیرة، والکافر یجب قتله، فقد صنعوا لأنفسهم صغری وکبری وعلی أساسهما أجازوا لنفسهم قتل أی فرد من أصحاب علی علیه السلام أینما وجدوهم، ومن هنا حمل هؤلاء الضالون المتعطشون لدماء الأبریاء سیوفهم علی عواتقهم لیسفکوا دماء من شاءوا من الأبریاء فی مختلف مناطق البلاد الإسلامیة، فأتوا بالأفعال الشنیعة التی یندی لها جبین التاریخ، نعم لقد ابتکروا لأنفسهم صغری وکبری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 السلام قبل تحکیم الأفراد فی مقابل القرآن، وعلیه فقد إرتکب الذنب، وکل من إرتکب الذنب فهو کافر، واتباع علی علیه السلام کذلک فهم کفرة، والکافر یجب قتله وقد رد الإمام علی علیه السلام </w:t>
      </w:r>
    </w:p>
    <w:p>
      <w:pPr>
        <w:pStyle w:val="BookText"/>
        <w:rPr/>
      </w:pPr>
      <w:r>
        <w:rPr>
          <w:rFonts w:ascii="Amiri" w:hAnsi="Amiri" w:eastAsia="Amiri" w:cs="Amiri"/>
          <w:color w:val="111111"/>
          <w:sz w:val="28"/>
          <w:sz w:val="28"/>
          <w:szCs w:val="28"/>
          <w:rtl w:val="true"/>
          <w:lang w:bidi="ar-SA"/>
        </w:rPr>
        <w:t xml:space="preserve">بالعبارة المذکورة علی خطأهم لیتم الحجة علیهم، فلو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المحال لیس بمحال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ضل فما الذی یدعو إلی الحکم بضلالة کافة اُمّة محمد صلی الله علیه و آله بضلاله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أَبَیْتُمْ إِلاَّ أَنْ تَزْعُمُوا أَنِّی أَخْطَأْتُ وَضَلَلْتُ، فَلِمَ تُظَلِّلُونَ عَامَّةَ أُمَّةِ مُحَمَّدٍ صَلَّی اللّهُ عَلَیْهِ وَآلِهِ، بِضَلَالِی، وَتَأْخُذُونَهُمْ بِخَطَئِی، وَتُکَفِّرُونَهُمْ نبِذُنُوبِی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واصل کلامه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سُیُوفُکُمْ عَلَی عَوَاتِقِکُمْ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عواتق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 الجسم یقع بین الرقبة والکتف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تَضَعُونَهَا مَوَاضِعَ الْبُرْءِ وَالسُّقْمِ، وَتَخْلِطُونَ مَنْ أَذْنَبَ بِمَنْ لَمْ یُذْنِبْ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فهذا العبارات تتضمن إشارة إلی عدّة أجوبة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بطلان التصور القائم علی أنی أحطأت وضللت،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قبلت التحکیم بفعل ضغوطکم،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التحکیم بصورة صحیحة لکان مطابقاً للقرآن، فالواقع أنّ الحکم هو القرآن، ومن ینهض بالتحکیم إنّما یرجع إلی القرآن ویستنبط منه حکم اللّه سبحانه، فیطبق الکلیات علی مصادیقها، کما مرّ ذلک فی الخطب السابقة، وعلیه فلیس هنالک من عمل مخالف حکم اللّه حتی یؤدّی إلی الخطأ والضلالة،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أنّی إرتکبت خلافاً فما معنی حمل ذلک علی سائر المسلمین؟ لم تکفرونهم وتریقون دماء الأبریاء؟ أی قانون هذا الذی تتمسکون به؟ وبأی شرع تؤمنون؟</w:t>
      </w:r>
    </w:p>
    <w:p>
      <w:pPr>
        <w:pStyle w:val="BookText"/>
        <w:rPr/>
      </w:pPr>
      <w:r>
        <w:rPr>
          <w:rFonts w:ascii="Amiri" w:hAnsi="Amiri" w:eastAsia="Amiri" w:cs="Amiri"/>
          <w:color w:val="111111"/>
          <w:sz w:val="28"/>
          <w:sz w:val="28"/>
          <w:szCs w:val="28"/>
          <w:rtl w:val="true"/>
          <w:lang w:bidi="ar-SA"/>
        </w:rPr>
        <w:t>ثم إتّجه الإمام علیه السلام صوب خطأهم الأصلی المتمثل بقولهم کل مذنب کافر، فردّ علیهم ردّاً قاطعاً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عَلِمْتُمْ أَنَّ رَسُولَ اللّهِ صلی الله علیه و آله رَجَمَ الزَّانِیَ الُْمحْصَنَ، ثُمَّ صَلَّی عَلَیْهِ، ثُمَّ وَرَّثَهُ أَهْلَهُ؛ وَقَتَلَ الْقَاتِلَ وَوَرَّثَ مِیرَاثَهُ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السَّارِقَ وَجَلَدَ الزَّانِیَ غَیْرَ الُْمحْصَنِ، ثُمَّ قَسَمَ عَلَیْهِمَا مِنَ الْفَیْءِ، وَنَکَحَا الْمُسْلِمَاتِ؛ فَأَخَذَهُمْ رَسُولُ اللّهِ صلی الله علیه و آله، بِذُنُوبِهِمْ، وَأَقَامَ حَقَّ اللّهِ فِیهِمْ، وَلَمْ یَمْنَعْهُمْ سَهْمَهُمْ مِنَ الْإِسْلَامِ، وَلَمْ یُخْرِجْ أَسْمَاءَهُمْ مِنْ بَیْنِ أَهْلِهِ</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أراد الإمام علیه السلام عدّة شواهد من سنّة النبی الأکرم صلی الله علیه و آله تؤکد وضوح خطأ الخوارج، الأول أنّ النبی صلی الله علیه و آله کان یعدم الزانی والقاتل، ثم یصلّی علیهما ویوّرث أهلهما، لو کفر هؤلاء بارتکابهم الزنا وقتل النفس لما وجب توریث أهلهم لهم حسب عقیدتکم، لأنّ المسلم لا یرث الکفّار،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عقیدة أغلب فقهاء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حدّ رسول اللّه صلی الله علیه و آله سائر المذنبین کالسارق </w:t>
      </w:r>
      <w:bookmarkStart w:id="397" w:name="pg12576_183583"/>
    </w:p>
    <w:p>
      <w:pPr>
        <w:pStyle w:val="BookText"/>
        <w:rPr/>
      </w:pPr>
      <w:bookmarkEnd w:id="397"/>
      <w:r>
        <w:rPr>
          <w:rFonts w:ascii="IRNazanin" w:hAnsi="IRNazanin" w:eastAsia="IRNazanin"/>
          <w:color w:val="111111"/>
          <w:sz w:val="28"/>
          <w:sz w:val="28"/>
          <w:szCs w:val="28"/>
          <w:rtl w:val="true"/>
          <w:lang w:bidi="fa-IR"/>
        </w:rPr>
        <w:t>والزانی غیر المحصن، فقطع ید الأول وجلد الثانی، لکنّهم بقوا فی صفوف المسلمین فأجازهم جمیع الأحکام الإسلامیة کالزواج من المسلمات وأخذهم سهمهم من بیت المال، والحال لا تجری علیه أی من هذه الأحکام إن کفر بارتکاب الکبیرة</w:t>
      </w:r>
      <w:r>
        <w:rPr>
          <w:rFonts w:eastAsia="IRNazanin" w:cs="IRNazanin"/>
          <w:color w:val="111111"/>
          <w:sz w:val="28"/>
          <w:szCs w:val="28"/>
          <w:rtl w:val="true"/>
          <w:lang w:bidi="fa-IR"/>
        </w:rPr>
        <w:t>.</w:t>
      </w:r>
    </w:p>
    <w:p>
      <w:pPr>
        <w:pStyle w:val="Heading4"/>
        <w:numPr>
          <w:ilvl w:val="3"/>
          <w:numId w:val="1"/>
        </w:numPr>
        <w:rPr/>
      </w:pPr>
      <w:bookmarkStart w:id="398" w:name="__RefHeading___Toc1826955_77815467"/>
      <w:bookmarkStart w:id="399" w:name="_Toc130"/>
      <w:bookmarkEnd w:id="398"/>
      <w:r>
        <w:rPr>
          <w:rtl w:val="true"/>
        </w:rPr>
        <w:t>تأمّلات</w:t>
      </w:r>
      <w:bookmarkEnd w:id="399"/>
    </w:p>
    <w:p>
      <w:pPr>
        <w:pStyle w:val="Heading5"/>
        <w:numPr>
          <w:ilvl w:val="4"/>
          <w:numId w:val="1"/>
        </w:numPr>
        <w:rPr/>
      </w:pPr>
      <w:bookmarkStart w:id="400" w:name="__RefHeading___Toc1826957_77815467"/>
      <w:bookmarkStart w:id="401" w:name="_Toc131"/>
      <w:bookmarkEnd w:id="400"/>
      <w:r>
        <w:rPr/>
        <w:t>1</w:t>
      </w:r>
      <w:r>
        <w:rPr>
          <w:rtl w:val="true"/>
        </w:rPr>
        <w:t xml:space="preserve"> - </w:t>
      </w:r>
      <w:r>
        <w:rPr>
          <w:rtl w:val="true"/>
        </w:rPr>
        <w:t>الخوارج وتکفیر أهل الذنوب</w:t>
      </w:r>
      <w:bookmarkEnd w:id="401"/>
    </w:p>
    <w:p>
      <w:pPr>
        <w:pStyle w:val="BookText"/>
        <w:rPr/>
      </w:pPr>
      <w:r>
        <w:rPr>
          <w:rFonts w:ascii="Amiri" w:hAnsi="Amiri" w:eastAsia="Amiri" w:cs="Amiri"/>
          <w:color w:val="111111"/>
          <w:sz w:val="28"/>
          <w:sz w:val="28"/>
          <w:szCs w:val="28"/>
          <w:rtl w:val="true"/>
          <w:lang w:bidi="ar-SA"/>
        </w:rPr>
        <w:t xml:space="preserve">یستفاد من هذه الخطبة أنّ الخوارج یعتقدون بأنّ إرتکاب الکبیرة یوجب الخروج من دین الإسلام، بناءاً علی هذا فمن إرتکب الکبیرة وکان قبل ذلک مسلماً فهو مرتد یجب إعدامه، وقد استدلّ هؤلاء الجهّال بظاهر بعض آیات القرآن التی لم یدرکوا مفهومها، ومن ذلک الآیة الشریفة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بشأن تارک الحج والتی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کَفَرَ فَإِنَّ اللّهَ غَنِیٌّ 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والآیة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یَحْکُمْ بِمَا أَنزَلَ اللّهُ فَأُوْلَئِکَ هُمْ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الجن التی تحدثت عن المذنبین جمعاء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یَعْصِ اللّهَ وَرَسُولَهُ فَإِنَّ لَهُ نَارَ جَهَنَّمَ خَالِدِینَ فِیهَا أَبَد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فقد أطلقت هذه الآیات علی بعض المذنبین کلمة الکفر أحیاناً، وأحیاناً أخری الخلود فی جهنم الذی یختص بالکفّار، وقد غفلوا عن أنّ مفردة الکفر فی اللغة واصطلاح الشرع لا تعنی علی الدوام الخروج من الإسلام، بل الکفر درجات ومراحل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بمعنی إرتکاب الذنب، ویکون أحیاناً أخری بمعنی إنکار اللّه والعقائد الدینیة، وبعبارة أخری الکفر بمعنی مجانبة الحق أو ستره وهو علی مراحل ودرجات، ولکل أحکامه الخاصة، کما للإیمان درجات، لکل منها أحکامه الخاصة، فقد ذکر الإمام الصادق علیه السلام فی الروایة المعروفة فی اصول الکافی خمسة معانی للکفر الوارد فی القرآن،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الکفر بمعنی ترک أوامر اللّه والعصیان، ثم یورد الإمام شواهد من القرآن الکریم علی هذه المعانی الخمسة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lang w:bidi="fa-IR"/>
        </w:rPr>
        <w:t>2/389</w:t>
      </w:r>
      <w:r>
        <w:rPr>
          <w:rFonts w:ascii="IRNazanin" w:hAnsi="IRNazanin" w:eastAsia="IRNazanin"/>
          <w:color w:val="111111"/>
          <w:sz w:val="28"/>
          <w:sz w:val="28"/>
          <w:szCs w:val="28"/>
          <w:rtl w:val="true"/>
          <w:lang w:bidi="fa-IR"/>
        </w:rPr>
        <w:t>، باب وجوه الکفر، 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12576_183584"/>
    </w:p>
    <w:p>
      <w:pPr>
        <w:pStyle w:val="BookText"/>
        <w:rPr/>
      </w:pPr>
      <w:bookmarkEnd w:id="402"/>
      <w:r>
        <w:rPr>
          <w:rFonts w:ascii="IRNazanin" w:hAnsi="IRNazanin" w:eastAsia="IRNazanin"/>
          <w:color w:val="111111"/>
          <w:sz w:val="28"/>
          <w:sz w:val="28"/>
          <w:szCs w:val="28"/>
          <w:rtl w:val="true"/>
          <w:lang w:bidi="fa-IR"/>
        </w:rPr>
        <w:t>وأوضح دلیل علی بطلان هذه العقیدة ما أورده أمیر المؤمنین علی علیه السلام فی هذه الخطبة من کثرة عدد المذنبین فی عصر النبی الأکرم صلی الله علیه و آله والذین کان یقیم علیهم الحد، مع ذلک کان یجری علیهم کافة أحکام الإسلام، حتی وإن لم یتوبوا من قبیل إقامة صلاة المیت والدفن فی مقابر المسلمین وأحکام الارث، ومن کان حیاً بعد إقامة الحد؛ أجری علیه سائر الأحکام کأخذه لسهمه من بیت المال والزواج من المسلمات وأمثال ذلک، هذه هی سیرة رسول اللّه صلی الله علیه و آله والتی تواصلت فی العهود اللاحقة حتی عصرنا الحاضر بین جمیع مسلمی العالم والتی تدل علی أن مرتکب الکبیرة لیس بکافر بمعنی خروجه من الإسلام قط، ولیس فقط لا یراق دمه فحسب، بل هناک دیّة علی أدنی جرح یعرّض له</w:t>
      </w:r>
      <w:r>
        <w:rPr>
          <w:rFonts w:eastAsia="IRNazanin" w:cs="IRNazanin"/>
          <w:color w:val="111111"/>
          <w:sz w:val="28"/>
          <w:szCs w:val="28"/>
          <w:rtl w:val="true"/>
          <w:lang w:bidi="fa-IR"/>
        </w:rPr>
        <w:t>.</w:t>
      </w:r>
    </w:p>
    <w:p>
      <w:pPr>
        <w:pStyle w:val="Heading5"/>
        <w:numPr>
          <w:ilvl w:val="4"/>
          <w:numId w:val="1"/>
        </w:numPr>
        <w:rPr/>
      </w:pPr>
      <w:bookmarkStart w:id="403" w:name="__RefHeading___Toc1826959_77815467"/>
      <w:bookmarkStart w:id="404" w:name="_Toc132"/>
      <w:bookmarkEnd w:id="403"/>
      <w:r>
        <w:rPr/>
        <w:t>2</w:t>
      </w:r>
      <w:r>
        <w:rPr>
          <w:rtl w:val="true"/>
        </w:rPr>
        <w:t xml:space="preserve"> - </w:t>
      </w:r>
      <w:r>
        <w:rPr>
          <w:rtl w:val="true"/>
        </w:rPr>
        <w:t>جانب من جنایات الخوارج</w:t>
      </w:r>
      <w:bookmarkEnd w:id="404"/>
    </w:p>
    <w:p>
      <w:pPr>
        <w:pStyle w:val="BookText"/>
        <w:rPr/>
      </w:pPr>
      <w:r>
        <w:rPr>
          <w:rFonts w:ascii="IRNazanin" w:hAnsi="IRNazanin" w:eastAsia="IRNazanin"/>
          <w:color w:val="111111"/>
          <w:sz w:val="28"/>
          <w:sz w:val="28"/>
          <w:szCs w:val="28"/>
          <w:rtl w:val="true"/>
          <w:lang w:bidi="fa-IR"/>
        </w:rPr>
        <w:t>إنّ أدنی مطالعة لجانب من التاریخ المظلم للخوارج تکفی لأن نقف علی مدی فضاعة الفئة التی وقفت بوجه أمیر المؤمنین علی علیه السلام، والأسباب التی عاقت برامجه علیه السلام فی النهوض بالاُمّة، فلیست هنالک فئة تشبه الخوارج شهدها التاریخ، فهی فئة متعصبة عاشت جمیع التناقضات ویسفکون الدماء بکل بساطة ولا یرحمون کبیراً ولا صغیراً حتی الجنین فی بطن اُمّه، کما وصفهم أمیر المؤمنین علیه السلام فی هذه الخطبة حیث وضعوا سیوفهم علی عواتقهم فیریقون دم من یریدون، ولم یأمن أحد فی منطق حکومتهم التی لم تدم طولاً لحسن الحظ، وکأنّهم یرون أنفسهم المالکین والناس عبید فلهم أن یفعلوا بهم ما یشاؤون من قتل وتعذیب وتشرید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 فی شرحه 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مضی الخوارج إلی النهروان أصابوا فی طریقهم مسلماً ونصرنیاً، فقتلوا المسلم لأنّه عندهم کافر، إذ کان علی خلاف معتقدهم، واستوصوا بالنصرانی،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احفظوا ذمّة نبیّکم، ونحو ذلک أنّ واصل بن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مشاهیر علماء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فی رفقة فأحسوا بالخوارج، فقال واصل لأهل الرفقة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لیس من شأنکم فاعتزلوا ودعونی وإیّاهم،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 فخرج إلیهم،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وأصحابک؟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مشرکون مستجیرون بکم، لیسمعوا کلام اللّه، ویفهموا حدوده، قالوا</w:t>
      </w:r>
      <w:r>
        <w:rPr>
          <w:rFonts w:eastAsia="IRNazanin" w:cs="IRNazanin"/>
          <w:color w:val="111111"/>
          <w:sz w:val="28"/>
          <w:szCs w:val="28"/>
          <w:rtl w:val="true"/>
          <w:lang w:bidi="fa-IR"/>
        </w:rPr>
        <w:t xml:space="preserve">: </w:t>
      </w:r>
      <w:bookmarkStart w:id="405" w:name="pg12576_183585"/>
    </w:p>
    <w:p>
      <w:pPr>
        <w:pStyle w:val="BookText"/>
        <w:rPr/>
      </w:pPr>
      <w:bookmarkEnd w:id="405"/>
      <w:r>
        <w:rPr>
          <w:rFonts w:ascii="IRNazanin" w:hAnsi="IRNazanin" w:eastAsia="IRNazanin"/>
          <w:color w:val="111111"/>
          <w:sz w:val="28"/>
          <w:sz w:val="28"/>
          <w:szCs w:val="28"/>
          <w:rtl w:val="true"/>
          <w:lang w:bidi="fa-IR"/>
        </w:rPr>
        <w:t>قد أجرناکم، قال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فعلمونا، فجعلوا یعلمونهم أحکامهم، ویقول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أنا ومن معی،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فمضوا مصاحبین فقد صرتم إخواننا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تبلغوننا مأمننا لأنّ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الْمُشْرِکِینَ اسْتَجَارَکَ فَأَجِرْهُ حَتَّی یَسْمَعَ کَلَامَ اللّهِ ثُمَّ أَبْلِغْهُ مَأْمَنَهُ ذَلِکَ بِأَنَّهُمْ قَوْمٌ لَایَعْلَمُونَ</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فنظر بعضهم إلی بعض،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لکم، فساورا معهم بجمعهم حتی أبلغهم المأمن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ومعروفة هی قصة قتلهم صحابی النبی صلی الله علیه و آله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خباب وقتلهم لإمرأته وهی حامل، وقد عرضنا لشرح ذلک سابقاً، وهذا غیض من فیض جرائم الخوارج، هذا فی الوقت الذی إذا قتل أحدهم خنزیراً، واعترضوا علیه علی وأن ذلک فساد فی الأرض وأنکروا قتل الخنزیر </w:t>
      </w:r>
      <w:r>
        <w:rPr>
          <w:rStyle w:val="FootnoteAnchor"/>
          <w:rtl w:val="true"/>
        </w:rPr>
        <w:footnoteReference w:id="307"/>
      </w:r>
      <w:r>
        <w:rPr>
          <w:rFonts w:ascii="IRNazanin" w:hAnsi="IRNazanin" w:eastAsia="IRNazanin"/>
          <w:color w:val="111111"/>
          <w:sz w:val="28"/>
          <w:sz w:val="28"/>
          <w:szCs w:val="28"/>
          <w:rtl w:val="true"/>
          <w:lang w:bidi="fa-IR"/>
        </w:rPr>
        <w:t xml:space="preserve">، یبدو أنّ الجهل والتعصب والعجب هی العوامل الأصلیة لظهور هذه الفئة السفّاکة التی لا تتورع عن إرتکاب أیة جریمة وجنایة، أو لیس جزاء هؤلاء تلک الحملات المتتالیة التی شنها علیهم جیش الإمام علی علیه السلام بعد إتمام الحجّة وتوبة المخدوعین منهم، لکی لا تبقی لهم من باقیة، کما حدث فی النهروان؟ </w:t>
      </w:r>
      <w:r>
        <w:rPr>
          <w:rFonts w:eastAsia="IRNazanin" w:cs="IRNazanin"/>
          <w:color w:val="111111"/>
          <w:sz w:val="28"/>
          <w:szCs w:val="28"/>
          <w:rtl w:val="true"/>
          <w:lang w:bidi="fa-IR"/>
        </w:rPr>
        <w:t>!</w:t>
      </w:r>
    </w:p>
    <w:p>
      <w:pPr>
        <w:pStyle w:val="Heading5"/>
        <w:numPr>
          <w:ilvl w:val="4"/>
          <w:numId w:val="1"/>
        </w:numPr>
        <w:rPr/>
      </w:pPr>
      <w:bookmarkStart w:id="406" w:name="__RefHeading___Toc1826961_77815467"/>
      <w:bookmarkStart w:id="407" w:name="_Toc133"/>
      <w:bookmarkEnd w:id="406"/>
      <w:r>
        <w:rPr/>
        <w:t>3</w:t>
      </w:r>
      <w:r>
        <w:rPr>
          <w:rtl w:val="true"/>
        </w:rPr>
        <w:t xml:space="preserve"> - </w:t>
      </w:r>
      <w:r>
        <w:rPr>
          <w:rtl w:val="true"/>
        </w:rPr>
        <w:t>الردّ علی سؤال</w:t>
      </w:r>
      <w:bookmarkEnd w:id="407"/>
    </w:p>
    <w:p>
      <w:pPr>
        <w:pStyle w:val="BookText"/>
        <w:rPr/>
      </w:pPr>
      <w:r>
        <w:rPr>
          <w:rFonts w:ascii="IRNazanin" w:hAnsi="IRNazanin" w:eastAsia="IRNazanin"/>
          <w:color w:val="111111"/>
          <w:sz w:val="28"/>
          <w:sz w:val="28"/>
          <w:szCs w:val="28"/>
          <w:rtl w:val="true"/>
          <w:lang w:bidi="fa-IR"/>
        </w:rPr>
        <w:t>تصدی الإمام علیه السلام فی الخطبة المذکورة للردّ علی الخوارج الذین یقولون بکفر من إرتکب الکبیرة، فی أنّ ذلک خلاف سیرة رسول اللّه صلی الله علیه و آله فی إقامته للحدود علی مرتکبی الکبائر، وفی الموارد التی تتطلب إعدام صاحبها من قبیل قصاص القاتل، فقد کان یحکم بقتلهم ویورثهم أهلهم من المسلمین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فی الوقت الذی نعتقد فیه علی ضوء مذهبنا بأنّ المسلم لا یرث الکفّار وعلیه فان إیصال إرثهم إلی وارثهم المسلمین لیس دلیلاً علی نفی کفرهم، وللإجابة علی هذا السؤال لابدّ </w:t>
      </w:r>
    </w:p>
    <w:p>
      <w:pPr>
        <w:pStyle w:val="BookText"/>
        <w:rPr/>
      </w:pPr>
      <w:r>
        <w:rPr>
          <w:rFonts w:ascii="IRNazanin" w:hAnsi="IRNazanin" w:eastAsia="IRNazanin"/>
          <w:color w:val="111111"/>
          <w:sz w:val="28"/>
          <w:sz w:val="28"/>
          <w:szCs w:val="28"/>
          <w:rtl w:val="true"/>
          <w:lang w:bidi="fa-IR"/>
        </w:rPr>
        <w:t xml:space="preserve">من القول بأنّ الإمام علیه السلام أورد هذا الکلام طبق مذهب أغلب العامّة والخوارج الذین یعتقدون بعدم إرث الکافر للمسلم ولا المسلم من الکافر، وبناءاً علی هذا فقد استدلّ علی ضوء مسلمات مذهبهم، أمّا مذهب أهل البیت علیهم السلام الکافر لا یرث المسلم بینما یرث المسلم الکافر، للروایة الواردة عن أهل البیت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الإِسلامَ لَم یَزد المسُلِمَ إلّاعِزَّاً فِی حَقِّهِ</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17/377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8" w:name="pg12576_183587"/>
    </w:p>
    <w:p>
      <w:pPr>
        <w:pStyle w:val="Heading3"/>
        <w:numPr>
          <w:ilvl w:val="2"/>
          <w:numId w:val="1"/>
        </w:numPr>
        <w:rPr/>
      </w:pPr>
      <w:bookmarkStart w:id="409" w:name="__RefHeading___Toc1826963_77815467"/>
      <w:bookmarkStart w:id="410" w:name="_Toc134"/>
      <w:bookmarkEnd w:id="408"/>
      <w:bookmarkEnd w:id="409"/>
      <w:r>
        <w:rPr>
          <w:rtl w:val="true"/>
        </w:rPr>
        <w:t>القسم الثانی</w:t>
      </w:r>
      <w:r>
        <w:rPr>
          <w:rtl w:val="true"/>
        </w:rPr>
        <w:t xml:space="preserve">: </w:t>
      </w:r>
      <w:r>
        <w:rPr>
          <w:rtl w:val="true"/>
        </w:rPr>
        <w:t>شر الناس</w:t>
      </w:r>
      <w:bookmarkEnd w:id="410"/>
    </w:p>
    <w:p>
      <w:pPr>
        <w:pStyle w:val="Heading4"/>
        <w:numPr>
          <w:ilvl w:val="3"/>
          <w:numId w:val="1"/>
        </w:numPr>
        <w:rPr/>
      </w:pPr>
      <w:bookmarkStart w:id="411" w:name="__RefHeading___Toc1826965_77815467"/>
      <w:bookmarkStart w:id="412" w:name="_Toc135"/>
      <w:bookmarkEnd w:id="411"/>
      <w:r>
        <w:rPr>
          <w:rtl w:val="true"/>
        </w:rPr>
        <w:t>اشارة</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شِرَارُ النَّاسِ، وَمَنْ رَمَی بِهِ الشَّیْطَانُ مَرَامِیَهُ، وَضَرَبَ بِهِ تِیهَهُ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وَسَیَهْلِکُ فِیَّ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یَذْهَبُ بِهِ الْحُبُّ إِلَی غَیْرِ الْحَقِّ، وَمُبْغِضٌ مُفْرِطٌ یَذْهَبُ بِهِ الْبُغْضُ إِلَی غَیْرِ الْحَقِّ، وَخَیْرُ النَّاسِ فِیَّ حَالاً الَّنمَطُ الْأَوْسَطُ فَالْزَمُوهُ، وَالْزَمُوا السَّوَادَ الْأَعْظَمَ فَإِنَّ یَدَ اللّهِ مَعَ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وَإِیَّاکُمْ وَالْفُرْقَةَ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الشَّاذَّ مِنَ النَّاسِ لِلشَّیْطَانِ، کَمَا أَنَّ الشَّاذَّ مِنَ الْغَنَمِ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دَعَا إِلَی هذَا الشِّعَارِ فَاقْتُلُوهُ، وَلَوْ کَانَ تَحْتَ عِمَامَتِی هذِهِ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 xml:space="preserve">أوضح الإمام علیه السلام جهراً فی ما مضی من کلام الخطبة بطلان عقیدة الخوارج فی تکفیر المسلمین، وقد حدّثهم بمنتهی المرونة حسبما یقتضیه البحث المنطقی، أمّا فی 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عنّفهم فی الکلام لیحدّ من غرورهم ویعرضهم بمکانتهم بین المسلمین علی أنّهم شر الناس وأغراض الشیطان الذی أضلهم وأوردهم الحیرة، وأفضل شاهد علی ذلک أفکارهم الشیطانیة وأعمالهم العدوانیة ضد البشریة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أَنْتُمْ شِرَارُ النَّاسِ، وَمَنْ رَمَی بِهِ الشَّیْطَانُ مَرَامِیَهُ، وَضَرَبَ بِهِ تِیهَهُ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حقّاً لیس هناک من فئة فی أوساط المسلمین شر من الخوارج، فهم مصداق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مصداق واضح للآیة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وَهُمْ یَحْسَبُونَ أَنَّهُمْ یُحْسِنُونَ صُنْعاً</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سورة 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أشار الإمام علیه السلام إلی نقطة أخری وهی أنّ الأفراط والتفریط شیمة الأفراد الجهال، فمنهم من ألّهنی ومنهم من کفّرنی،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وَسَیَهْلِکُ فِیَّ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یَذْهَبُ بِهِ الْحُبُّ إِلَی غَیْرِ الْحَقِّ، وَمُبْغِضٌ مُفْرِطٌ یَذْهَبُ بِهِ الْبُغْضُ إِلَی غَیْرِ 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دفعکم جهلکم وجنایتکم لأن تعتبروننی کافراً، فانّ هناک من ذهب إلی عکس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وبدافع الجهل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لیقولوا بالوهیتی، والفئتان ضالتان، والطریف فی الأمر إنّ رسول اللّه صلی الله علیه و آله أخبر الإمام علیه السلام منذ سنوات بهذا الإفراط والتفریط تجاهه، فقد روی ابن عبدالمالکی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خاطب علیاً علیه السلام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یُحِبُّک إلّامُؤمِن ولا یُبغِضُک إلّا مُنافِق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وَیَهْلَکُ فِیکَ رَجُلانِ مُحِبٌّ مُفرِطٌ وَکَذَّابٌ مُفْتَرٍ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وَتَفْتَرِقُ فِیکَ أَُمَّتِی کَمَا افتَرَقَتْ بَنو إِسرائیلَ فِی عِیسی</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إشارة إلی أنّ طائفة من بنی‌غ اسرائیل آمنت واعتقدت بالوهیته وطائفة لم تؤمن ورأته ابن اللّه والعیاذ بالللّه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المرحوم السید محسن الأمین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عبدالبر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المعروف بین الصحابة بغض علی علیه السلام علامة النفاق والذی یمییزه عن المؤمن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أضاف والثابت تاریخیاً أنّ معاویة کان یسب علیاً علیه السلام ویدعو الناس إلی 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فمعاویة کان من المنافقین</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 فالجهّال دائماً علی الإفراط والتفریط، الغلو أو العداوة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واصل الإمام علیه السلام کلامه وبالتأکید علی حفظ الاعتدال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وَخَیْرُ النَّاسِ فِیَّ حَالاً الَّنمَطُ الْأَوْسَطُ فَالْزَمُوهُ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فقد ورد عنه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خَیرَ شِیعَتِی الَّنمطُ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الطائفة من الناس التی لها هدف واحد، کما تستعمل هذه المفردة أحیاناً بمعنی الاُسلوب‌والطریق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الأوسطُ إِلِیهِم یَرجَعُ الغالِی وَبِهِم یَلحَقُ التّالِی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أصدر أمراً مهما کانت مخالفته السبب فی سقوط الخوارج فی وادی الضلال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وَالْزَمُوا السَّوَادَ </w:t>
      </w:r>
      <w:r>
        <w:rPr>
          <w:rStyle w:val="FootnoteAnchor"/>
          <w:rtl w:val="true"/>
        </w:rPr>
        <w:footnoteReference w:id="314"/>
      </w:r>
      <w:r>
        <w:rPr>
          <w:rFonts w:ascii="Amiri" w:hAnsi="Amiri" w:eastAsia="Amiri" w:cs="Amiri"/>
          <w:color w:val="111111"/>
          <w:sz w:val="28"/>
          <w:sz w:val="28"/>
          <w:szCs w:val="28"/>
          <w:rtl w:val="true"/>
          <w:lang w:bidi="ar-SA"/>
        </w:rPr>
        <w:t>الْأَعْظَمَ فَإِنَّ یَدَ اللّهِ مَعَ الْجَمَاعَةِ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 بالغ فی هذا التأکید لیقول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وَإِیَّاکُمْ وَالْفُرْقَةَ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الشَّاذَّ </w:t>
      </w:r>
      <w:r>
        <w:rPr>
          <w:rStyle w:val="FootnoteAnchor"/>
          <w:rtl w:val="true"/>
        </w:rPr>
        <w:footnoteReference w:id="315"/>
      </w:r>
      <w:r>
        <w:rPr>
          <w:rFonts w:ascii="Amiri" w:hAnsi="Amiri" w:eastAsia="Amiri" w:cs="Amiri"/>
          <w:color w:val="111111"/>
          <w:sz w:val="28"/>
          <w:sz w:val="28"/>
          <w:szCs w:val="28"/>
          <w:rtl w:val="true"/>
          <w:lang w:bidi="ar-SA"/>
        </w:rPr>
        <w:t>مِنَ النَّاسِ لِلشَّیْطَانِ، کَمَا أَنَّ الشَّاذَّ مِنَ الْغَنَمِ لِلذِّئْبِ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فالجماعة المؤمنة غالباً من تنطلق فی مسار الحق، فان ضلت طائفة منهم ذکّرتها طائفة أخری وانقذتها من وادی الضلال، أمّا الأفراد الشاذّون والفئات الصغیرة والمعزولة عن المجتمع الإسلامی فهی عرضة لأنواع الأخطاء والانحرافات والشیطان غالباً من ما یشدد من وساوسه بینهم فهم لقمة سائغة للشیطان علی غرار الشاذة من الغنم، فتکون لقمة سائغة للذئب، ثم أورد فی وصیّته فی الخصوص تقضی بقتل کل من رفع شعار لا حکم إلّاللّه‌ودعی إلیه الناس وإن لاذ بالإمام علیه السلام واختفی تحت عمامته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دَعَا إِلَی هذَا الشِّعَارِ فَاقْتُلُوهُ، وَلَوْ کَانَ تَحْتَ عِمَامَتِی هذِهِ</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أصدر حکمه النهائی بشأن هذه الفئة الفاسدة والمفسدة والقاسیة المتعطشة للدماء والذی لا یشکلون سوی الخطر الجدّی علی الإسلام والمسلمین، أمّا ما هو مراد الإمام علیه السلام من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وردت فی العبارة المذکورة فقد اختلفت فیه أقوال شرّاح نهج البلاغة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بالشعار التفرقة، قیل یعنی شعار الخوارج، وکان شعارهم أنّهم یحلقون وسط رؤوسهم ویبقی الشعر مستدیراً حوله کالإکلیل </w:t>
      </w:r>
      <w:r>
        <w:rPr>
          <w:rStyle w:val="FootnoteAnchor"/>
          <w:rtl w:val="true"/>
        </w:rPr>
        <w:footnoteReference w:id="316"/>
      </w:r>
      <w:r>
        <w:rPr>
          <w:rFonts w:ascii="IRNazanin" w:hAnsi="IRNazanin" w:eastAsia="IRNazanin"/>
          <w:color w:val="111111"/>
          <w:sz w:val="28"/>
          <w:sz w:val="28"/>
          <w:szCs w:val="28"/>
          <w:rtl w:val="true"/>
          <w:lang w:bidi="fa-IR"/>
        </w:rPr>
        <w:t xml:space="preserve">، وقیل هو الشعار الذی یعدّ شعار الخوارج أینما حلّوا وقد إرتکبوا بواسطته ما لا یحصی من الفتن والمفاسد وأشعلوا بالنیران المجتمع </w:t>
      </w:r>
      <w:bookmarkStart w:id="413" w:name="pg12576_183590"/>
    </w:p>
    <w:p>
      <w:pPr>
        <w:pStyle w:val="BookText"/>
        <w:rPr/>
      </w:pPr>
      <w:bookmarkEnd w:id="413"/>
      <w:r>
        <w:rPr>
          <w:rFonts w:ascii="IRNazanin" w:hAnsi="IRNazanin" w:eastAsia="IRNazanin"/>
          <w:color w:val="111111"/>
          <w:sz w:val="28"/>
          <w:sz w:val="28"/>
          <w:szCs w:val="28"/>
          <w:rtl w:val="true"/>
          <w:lang w:bidi="fa-IR"/>
        </w:rPr>
        <w:t>الإسلامی، والواقع قد مهدوا بهذا الشعار أسباب الفرقة، والقتال وسفک الدماء والفساد فی الأرض، ومن هنا فقد حکم بالإعدام علی حملة هذا الشعار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وردت عدّة تفاسیر للعبارة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تَحْتَ عِمَامَتِی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أنسبها ما ذکرناه سابقاً، وهو وإن اعتصم هؤلاء الأفراد الفاسدین بی ولاذوا بداری وکانوا تحت ثیابی</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826967_77815467"/>
      <w:bookmarkStart w:id="415" w:name="_Toc136"/>
      <w:bookmarkEnd w:id="414"/>
      <w:r>
        <w:rPr>
          <w:rtl w:val="true"/>
        </w:rPr>
        <w:t>تأمّلات</w:t>
      </w:r>
      <w:bookmarkEnd w:id="415"/>
    </w:p>
    <w:p>
      <w:pPr>
        <w:pStyle w:val="Heading5"/>
        <w:numPr>
          <w:ilvl w:val="4"/>
          <w:numId w:val="1"/>
        </w:numPr>
        <w:rPr/>
      </w:pPr>
      <w:bookmarkStart w:id="416" w:name="__RefHeading___Toc1826969_77815467"/>
      <w:bookmarkStart w:id="417" w:name="_Toc137"/>
      <w:bookmarkEnd w:id="416"/>
      <w:r>
        <w:rPr/>
        <w:t>1</w:t>
      </w:r>
      <w:r>
        <w:rPr>
          <w:rtl w:val="true"/>
        </w:rPr>
        <w:t xml:space="preserve"> - </w:t>
      </w:r>
      <w:r>
        <w:rPr>
          <w:rtl w:val="true"/>
        </w:rPr>
        <w:t>الحذر من الإفراط والتفریط</w:t>
      </w:r>
      <w:bookmarkEnd w:id="417"/>
    </w:p>
    <w:p>
      <w:pPr>
        <w:pStyle w:val="BookText"/>
        <w:rPr/>
      </w:pPr>
      <w:r>
        <w:rPr>
          <w:rFonts w:ascii="IRNazanin" w:hAnsi="IRNazanin" w:eastAsia="IRNazanin"/>
          <w:color w:val="111111"/>
          <w:sz w:val="28"/>
          <w:sz w:val="28"/>
          <w:szCs w:val="28"/>
          <w:rtl w:val="true"/>
          <w:lang w:bidi="fa-IR"/>
        </w:rPr>
        <w:t xml:space="preserve">من بین المسائل التی أکد علیها الإمام علیه السلام فی هذه الخطبة ضلالة وهلاک الفئة المفرطة والمفرطة، وقد ظهرت هاتان الفئتان بصورة جلیة بشأن الإمام علیه السلام فی أوساط المجتمع الإسلامی، الفئة التی تصوّرت الإمام علیه السلام هو اللّه والتی عاشت علی عهده علیه السلام وقد تلقّت أشد العقاب من الإمام علیه السلام، والفئة الأخری التی 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 وقد عوقبت هذه الفئة أشدّ العقاب أیضاً، فالإفراط والتفریط مذموم فی کل شیء ومصدر البؤس والشقاء، ولا یقتصر ذلک علی القضایا العقائدیة، بل یتجاوزه لیشمل الحیاة المتواضعة، وعادة ما یستند هذا الإفراط والتفریط إلی الجهل والعصبیة، فهناک طائفة انحرفت عن الإسلام وشذت عن إتباع منهج أهل البیت علیهم السلام، فهبطت باللّه إلی منزلة متسافلة لتراه کالجسمانیات فصوّرته کفتی أمرد وشعر مجعد وما إلی ذلک من صفات الأجسام، بینما رفعته فئة أخری عن فکر البشر، لتقول باستحالة معرفة ذاته لدینا، وأبعد من ذلک بأننا لا نعلم شیئاً من صفاته، وبعبارة أخری قال بتعطیل معرفة اللّه، فئة سلکت طریق الإفراط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بالتفویض، وأخری سلکت سبیل التفریط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بالجبر، أمّا أئمّة الهدی علیهم السلام فقد وصفوا أنفسهم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النمرقة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الفئة المعتدلة البعیدة عن الإفراط والتفریط، والتی ینبغی أن یعود إلیها المتطرفون ویلحق به المغالون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النُّمرَقَةُ الوُسطی بِها یَلْحَقُ التّالِی وَإلَیها یِرْجَعُ الغالِی</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الکلمات القصار،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8" w:name="pg12576_183591"/>
    </w:p>
    <w:p>
      <w:pPr>
        <w:pStyle w:val="Heading5"/>
        <w:numPr>
          <w:ilvl w:val="4"/>
          <w:numId w:val="1"/>
        </w:numPr>
        <w:rPr/>
      </w:pPr>
      <w:bookmarkStart w:id="419" w:name="__RefHeading___Toc1826971_77815467"/>
      <w:bookmarkStart w:id="420" w:name="_Toc138"/>
      <w:bookmarkEnd w:id="418"/>
      <w:bookmarkEnd w:id="419"/>
      <w:r>
        <w:rPr/>
        <w:t>2</w:t>
      </w:r>
      <w:r>
        <w:rPr>
          <w:rtl w:val="true"/>
        </w:rPr>
        <w:t xml:space="preserve"> - </w:t>
      </w:r>
      <w:r>
        <w:rPr>
          <w:rtl w:val="true"/>
        </w:rPr>
        <w:t>ید اللّه مع الجماعة</w:t>
      </w:r>
      <w:bookmarkEnd w:id="420"/>
    </w:p>
    <w:p>
      <w:pPr>
        <w:pStyle w:val="BookText"/>
        <w:rPr/>
      </w:pPr>
      <w:r>
        <w:rPr>
          <w:rFonts w:ascii="IRNazanin" w:hAnsi="IRNazanin" w:eastAsia="IRNazanin"/>
          <w:color w:val="111111"/>
          <w:sz w:val="28"/>
          <w:sz w:val="28"/>
          <w:szCs w:val="28"/>
          <w:rtl w:val="true"/>
          <w:lang w:bidi="fa-IR"/>
        </w:rPr>
        <w:t>ورد التأکید فی الخطبة المذکورة علی مرافقة ومسایرة السواد الأعظم، أی جماعة المسلمین والابتعاد عن کافة أشکال العزلة والتفرد، فقال علیه السلام صراحة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فالجماعة الإسلامیة کانت قویة ومقتدرة ذات شوکة کما کانت متحدة ومتفقة، بینما عاشت الذل والهوان والضعف کلما سادها النفاق والشقاق، فمقاطعة الجماعة الإسلامیة وبعبارة أخری الانعزال الاجتماعی یشکل أحد الانحرافات والفکریة والعقائدیة، والأفراد الانعزالیون عادة کما یعیشون خیال العجب بالنفس فیظون أنّهم أفضل من غیرهم وعلی الآخرین أن یعظموهم، وحیث لا یرون ذلک فی الناس تشتعل فی قلوبهم نیران العداوة والبغضاء وسوء الظنّ، الأمر الذی یجعلهم یهمون أحیاناً بالثأر وقتل الأبریاء والإساءة إلی المثل الاجتماعیة، وأحیاناً أخری یدّعی النبوة أو الإمام أو نیابة الإمام لمهدی علیه السلام فیصبح مصدراً لکل شقاق وفرقة ونفاق، ومن هنا نقف علی عمق عبارة الإمام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الشَّاذَّ مِنَ النَّاسِ لِلشَّیْطَانِ، کَمَا أَنَّ الشَّاذَّ مِنَ الْغَنَمِ لِلذِّئْبِ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طبعاً المراد من مسایرة الجماعة بمعنی الأکثریة الموصوفة بالإیمان والقیم الأخلاقیة والمبادیء الإنسانیة، وإلّا فالإسلام لا یوصی بمسایرة الأکثریة الفاسدة، قال علیه السلام فی موضوع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تَسْتَوحِشُوا فِی طرِیقِ الهُدیْ لِقلَّةِ أَهلِهِ</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الذمّ الذی أورده القرآن الکریم علی لسان عدّة آیات بشأن الأکثریة إلّاکان المراد بها الأکثریة الفاسدة والمفسدة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لَایَسْتَوِی الْخَبِیثُ وَالطَّیِّبُ وَلَوْ أَعْجَبَکَ کَثْرَةُ الْخَبِیثِ فَاتَّقُوا اللّهَ یَا أُولِی الْأَلْبَابِ لَعَلَّکُمْ تُفْلِحُونَ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1826973_77815467"/>
      <w:bookmarkStart w:id="422" w:name="_Toc139"/>
      <w:bookmarkEnd w:id="421"/>
      <w:r>
        <w:rPr/>
        <w:t>3</w:t>
      </w:r>
      <w:r>
        <w:rPr>
          <w:rtl w:val="true"/>
        </w:rPr>
        <w:t xml:space="preserve"> - </w:t>
      </w:r>
      <w:r>
        <w:rPr>
          <w:rtl w:val="true"/>
        </w:rPr>
        <w:t>شرار الخلق</w:t>
      </w:r>
      <w:bookmarkEnd w:id="42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الإمام علیه السلام فی هذه الخطبة الخوارج بصفتها شرار الناس، فهذا الکلام لیس مبالغة، فالحق أنّ الخوارج شرّف فئة ظهرت فی أوساط المسلمین، لیس فقط لتکفیرهم أشرف مؤمن </w:t>
      </w:r>
    </w:p>
    <w:p>
      <w:pPr>
        <w:pStyle w:val="BookText"/>
        <w:rPr/>
      </w:pPr>
      <w:r>
        <w:rPr>
          <w:rFonts w:ascii="IRNazanin" w:hAnsi="IRNazanin" w:eastAsia="IRNazanin"/>
          <w:color w:val="111111"/>
          <w:sz w:val="28"/>
          <w:sz w:val="28"/>
          <w:szCs w:val="28"/>
          <w:rtl w:val="true"/>
          <w:lang w:bidi="fa-IR"/>
        </w:rPr>
        <w:t>بعد رسول اللّه صلی الله علیه و آله أی علی علیه السلام الذی سقی شجرة الإسلام بدمائه الزکیة فاستقام عودها وکثفت أغصانها، ولیس لحملهم سیوفهم علی عواتقهم وسفکهم لدماء الأبریاء، بل لأنّهم أسسوا لأنفسهم بالتدریج مدرسة منحرفة من حیث العقائد، کما ابتعدت عن أحکام الإسلام والقرآن السنّة، ففی جانب عقائدهم وردت عدّة أبحاث فی کتب الملل والنحل تصوّر مدی اختلافها وتضاربها، ولعل ذلک بسبب اختلاف فروعهم، مع ذلک فقد ذکر المؤرخ المعروف المسعودی اشتراک الخوارج فی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تکفیر عثمان وعلی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وباللّه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القیام ضد الإمام الجائر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کفر من إرتکب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قتله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أنّهم بریئون من الحکمین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موسی الأشعری وعمرو بن العاص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معاویة وأبتاعه وأتباعه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لکنّهم یختلفون فی بعض المسائل کالتوحید والوعد والوعید فی القیامة والإمامة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مروج الذهب، طبق نقل سفینة البحار مفردة الخوارج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 البعض الآخر من جملة عقائدهم المشترکة وجوب انتخاب الاُمّة للخلیفة سواء کان من قریش أم من غیرها، والأخری قبولهم الخلفاء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عزلوا عثمان وعلی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شدّة مخالفتهم لکافة خلفاء بنی الاُمیة وبنی العباس، خاصّة أنّهم یسبون بنی اُمیة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الأباضیة الذین ینتشرون الیوم فی عمان ومراکش ولیبیا والجزائر وتونس ومصر والذین یعدّون أحیاناً من الخوارج، فهناک فارق کبیر لعقائدهم مع عقائد الخوارج، وإن اشترکوا معهم فی مخالفة التحکیم فی صفین وعدم اشتراط وصف القریشی فی إمام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عقائد الأباضیة تشبه کثیراً عقائد الشیعة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اللّه لیست زائدة علی 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استحالة رؤیة اللّه فی الآخرة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حادث لا قدیم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مرتکب الکبیرة کافر بالنعمة لا کافر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هذا الفرد مسلم ولیس خارجاً عن الإسلام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موالاة أولیاء اللّه والبراءة من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بعض أنّهم یقولون بوجوب حبّ الخلیفة الأول والثانی وبغض عثمان وعلی علیه السلام إلّا أنّ الأباضیة فی هذا الزمان ینکرون ذلک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الملل والنحل لآیة اللّه السبحانی </w:t>
      </w:r>
      <w:r>
        <w:rPr>
          <w:rFonts w:eastAsia="IRNazanin" w:cs="IRNazanin"/>
          <w:color w:val="111111"/>
          <w:sz w:val="28"/>
          <w:szCs w:val="28"/>
          <w:lang w:bidi="fa-IR"/>
        </w:rPr>
        <w:t>5/242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12576_183595"/>
      <w:bookmarkStart w:id="424" w:name="pg12576_183595"/>
      <w:bookmarkEnd w:id="424"/>
    </w:p>
    <w:p>
      <w:pPr>
        <w:pStyle w:val="Heading3"/>
        <w:numPr>
          <w:ilvl w:val="2"/>
          <w:numId w:val="1"/>
        </w:numPr>
        <w:rPr/>
      </w:pPr>
      <w:bookmarkStart w:id="425" w:name="pg12576_183595"/>
      <w:bookmarkStart w:id="426" w:name="__RefHeading___Toc1826975_77815467"/>
      <w:bookmarkStart w:id="427" w:name="_Toc140"/>
      <w:bookmarkEnd w:id="425"/>
      <w:bookmarkEnd w:id="426"/>
      <w:r>
        <w:rPr>
          <w:rtl w:val="true"/>
        </w:rPr>
        <w:t>القسم الثالث</w:t>
      </w:r>
      <w:r>
        <w:rPr>
          <w:rtl w:val="true"/>
        </w:rPr>
        <w:t xml:space="preserve">: </w:t>
      </w:r>
      <w:r>
        <w:rPr>
          <w:rtl w:val="true"/>
        </w:rPr>
        <w:t>انحراف الحکمین</w:t>
      </w:r>
      <w:bookmarkEnd w:id="427"/>
    </w:p>
    <w:p>
      <w:pPr>
        <w:pStyle w:val="Heading4"/>
        <w:numPr>
          <w:ilvl w:val="3"/>
          <w:numId w:val="1"/>
        </w:numPr>
        <w:rPr/>
      </w:pPr>
      <w:bookmarkStart w:id="428" w:name="__RefHeading___Toc1826977_77815467"/>
      <w:bookmarkStart w:id="429" w:name="_Toc141"/>
      <w:bookmarkEnd w:id="428"/>
      <w:r>
        <w:rPr>
          <w:rtl w:val="true"/>
        </w:rPr>
        <w:t>اشارة</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حُکِّمَ الْحَکَمَانِ لِیُحْیِیَا مَا أَحْیَا الْقُرْآنُ، وَیُمِیتَا مَا أَمَاتَ الْقُرْآنُ، وَإِحْیَاؤُهُ الاِجْتَِماعُ عَلَیْهِ، وَإِمَاتَتُهُ الاِفْتِرَاقُ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جَرَّنَا الْقُرْآنُ إِلَیْهِمُ اتَّبَعْنَاهُمْ، وَإِنْ جَرَّهُمْ إِلَیْنَا اتَّبَعُونَا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لَاأَبَالَکُمْ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 وَلاَ خَتَلْتُکُمْ عَنْ أَمْرِکُمْ، وَلاَ لَبَّسْتُهُ عَلَیْکُمْ، إِنَّمَا اجْتَمَعَ رَأْیُ مَلَئِکُمْ عَلَی اخْتِیَارِ رَجُلَیْنِ، أَخَذْنَا عَلَیْهِمَا أَنْ لَایَتَعَدَّیَا الْقُرْآنَ، فَتَاهَا عَنْهُ، وَتَرَکَا الْحَقَّ وَهُمَا یُبْصِرَانِهِ، وَکَانَ الْجَوْرُ هَوَاهُمَا فَمَضَیَا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اسْتِثْنَاؤُنَا عَلَیْهِمَا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الْحُکُومَةِ بِالْعَدْلِ، وَالصَّمْدِ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رَأْیِهِمَا، وَجَوْرَ حُکْمِهِمَا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عاد الإمام علیه السلام فی هذا القسم من الخطبة والذی یمثل آخرها إلی الأدلة المنطقیة لیکشف بالبراهین القاطعة خطأ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أنّ الخوارج حین رأوا النتیجة المریرة لقضیة التحکیم التی خدع فیها الماکر عمرو بن العاص أبی موسی الأشعری الساذج وقد حسم التحکیم لصالح معاویة، ارتفعت أصواتهم لیقولوا لم قبلنا التحکیم، ولماذا قبل علی علیه السلام التحکیم، رغم أنّهم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التحکیم فرض علی علی علیه السلام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علیه السلام لم یکن راضیاً بأبی موسی الأشعری ممثلاً عنه فی التحکیم، بل کان رأیه أن یلعب ابن عباس ذلک الرجل العالم دور التحکیم، رغم ذلک أصر اُولئک الجهال وفرضوا علیه أبی موسی الأشعری، وقد خاض الإمام علیه السلام فی هذا المقطع من الخطبة فی جواب </w:t>
      </w:r>
    </w:p>
    <w:p>
      <w:pPr>
        <w:pStyle w:val="BookText"/>
        <w:rPr/>
      </w:pPr>
      <w:r>
        <w:rPr>
          <w:rFonts w:ascii="Amiri" w:hAnsi="Amiri" w:eastAsia="Amiri" w:cs="Amiri"/>
          <w:color w:val="111111"/>
          <w:sz w:val="28"/>
          <w:sz w:val="28"/>
          <w:szCs w:val="28"/>
          <w:rtl w:val="true"/>
          <w:lang w:bidi="ar-SA"/>
        </w:rPr>
        <w:t>آخر علی أن تحکیم الحکمین کان مشروطاً بأن یتمّ علی ضوء القرآن لا علی أساس الأهواء النفسیة والعقد الشخصیة، فلم یعملا بهذا الشرط وهذا ذنبهم لا ذنب الإمام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حُکِّمَ الْحَکَمَانِ لِیُحْیِیَا مَا أَحْیَا الْقُرْآنُ، وَیُمِیتَا مَا أَمَاتَ الْقُرْآنُ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جدیر بالذکر إنّه ورد نفس هذا المطلب الذی أشار إلیه الإمام علیه السلام فی متن العهد الذی أشرنا إلیه سابقاً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کِتابَ اللّهِ سُبحانَهُ بَینَنا مِنْ فَاتِحَتِهِ إِلی خاتِمَتِهِ نُحیی مَا أَحیا القُرآنُ ونُمِیتُ مَا أَماتَ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أضاف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وَإِحْیَاؤُهُ الاِجْتَِماعُ عَلَیْهِ، وَإِمَاتَتُهُ الاِفْتِرَاقُ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ووضح هذه العبارة من خلال التأکید علی مضمونها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جَرَّنَا الْقُرْآنُ إِلَیْهِمُ اتَّبَعْنَاهُمْ، وَإِنْ جَرَّهُمْ إِلَیْنَا اتَّبَعُونَا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فهذا الکلام منطقی یدرکه من کان له أدنی فکر وشعور، لکن کأن الخوارج لم یتمتعوا حتی بهذه النعمة الإلهیّة، ثم بیّن الإمام علیه السلام هذا المطلب بتعبیر أوضح بحیث یبدو وکأنّه اشتاط غضباً من جهلهم وکلامهم الذی یفتقر إلی المنطق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لَاأَبَالَکُمْ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بُجْراً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بضم الباء الشر والأمر العظیم، کما ورد بمعنی اتساع البطن وملأها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خَتَلْتُکُمْ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أَمْرِکُمْ، وَلاَ لَبَّسْتُهُ عَلَیْکُمْ، إِنَّمَا اجْتَمَعَ رَأْیُ مَلَئِکُمْ عَلَی اخْتِیَارِ رَجُلَیْنِ، أَخَذْنَا عَلَیْهِمَا أَنْ لَایَتَعَدَّیَا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لکنّهم فقدوا عقلهم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وترکوا الحق وهم یرونه باُم أعینهم، کما کان الظلم والجور دیدنهما وهواهما فاتخذوا سبیلاً وقد کنّا اشترطنا علیهما قبل أن یحکما بذلک الحکم الظالم أن یستندا إلی العدل ولا یهملا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فَتَاهَا عَنْهُ، وَتَرَکَا الْحَقَّ وَهُمَا یُبْصِرَانِهِ، وَکَانَ الْجَوْرُ هَوَاهُمَا فَمَضَیَا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اسْتِثْنَاؤُنَا عَلَیْهِمَا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الْحُکُومَةِ بِالْعَدْلِ، وَالصَّمْدِ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رَأْیِهِمَا، وَجَوْرَ حُکْمِهِمَا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فالواقع أنّ زبدة الکلام الإمام علیه السلام هی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انتخاب الحکمین کان علی أساس ضغطکم وإصرارکم علی هذا الأمر، فان کان </w:t>
      </w:r>
      <w:bookmarkStart w:id="430" w:name="pg12576_183597"/>
    </w:p>
    <w:p>
      <w:pPr>
        <w:pStyle w:val="BookText"/>
        <w:rPr/>
      </w:pPr>
      <w:bookmarkEnd w:id="430"/>
      <w:r>
        <w:rPr>
          <w:rFonts w:ascii="IRNazanin" w:hAnsi="IRNazanin" w:eastAsia="IRNazanin"/>
          <w:color w:val="111111"/>
          <w:sz w:val="28"/>
          <w:sz w:val="28"/>
          <w:szCs w:val="28"/>
          <w:rtl w:val="true"/>
          <w:lang w:bidi="fa-IR"/>
        </w:rPr>
        <w:t>خلافاً فهو خلاف منکم لا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اشترطنا علیهم الحکم علی ضوء الآیات القرآنیة، لکنّهم آثروا هوی أنفسهم وانحرفوا عن السبیل البیّن الذی هدیناهم إلیه، وعلیه فان کان هناک من خلاف فقد بدر منهما لا منّی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ورد شبه هذا المعنی مع إختلاف طفیف فی الخطبة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طبیعة الأفراد الجهّال والمتعصبین حین یرتکبون مخالفة ویبتلون بسوء عواقبها شرعان ما یغرونها إلی الآخرین ویحملونها مسؤولیة أخطأهم وهذا أخس الأسالیب، والحال یقتضی العقل والانصاف والإیمان الاعتراف بالذنب فی مثل هذه الموارد والاعتذار منها ومن ثم التفکیر فی تدراکها</w:t>
      </w:r>
      <w:r>
        <w:rPr>
          <w:rFonts w:eastAsia="IRNazanin" w:cs="IRNazanin"/>
          <w:color w:val="111111"/>
          <w:sz w:val="28"/>
          <w:szCs w:val="28"/>
          <w:rtl w:val="true"/>
          <w:lang w:bidi="fa-IR"/>
        </w:rPr>
        <w:t>.</w:t>
      </w:r>
    </w:p>
    <w:p>
      <w:pPr>
        <w:pStyle w:val="Heading4"/>
        <w:numPr>
          <w:ilvl w:val="3"/>
          <w:numId w:val="1"/>
        </w:numPr>
        <w:rPr/>
      </w:pPr>
      <w:bookmarkStart w:id="431" w:name="__RefHeading___Toc1826979_77815467"/>
      <w:bookmarkStart w:id="432" w:name="_Toc142"/>
      <w:bookmarkEnd w:id="431"/>
      <w:r>
        <w:rPr>
          <w:rtl w:val="true"/>
        </w:rPr>
        <w:t>تأمّل</w:t>
      </w:r>
      <w:bookmarkEnd w:id="432"/>
    </w:p>
    <w:p>
      <w:pPr>
        <w:pStyle w:val="Heading4"/>
        <w:numPr>
          <w:ilvl w:val="3"/>
          <w:numId w:val="1"/>
        </w:numPr>
        <w:rPr/>
      </w:pPr>
      <w:bookmarkStart w:id="433" w:name="__RefHeading___Toc1826981_77815467"/>
      <w:bookmarkStart w:id="434" w:name="_Toc143"/>
      <w:bookmarkEnd w:id="433"/>
      <w:r>
        <w:rPr>
          <w:rtl w:val="true"/>
        </w:rPr>
        <w:t>دروس التحکیم</w:t>
      </w:r>
      <w:bookmarkEnd w:id="43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هو الکلام بشأن قضیة التحکیم وهی تنطوی علی الدورس والعبر التی نقلتها التواریخ والسیر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عمرو بن العاص اشترط علی معاویة إن انتصر فی معرکته أن یسلمه حکومة مصر، وقد وفی له معاویة بهذا الشرط وقد قدّم أکثر رشوة لعمرو بن العاص، ولم تمض مدّة حتی کتب معاویة لعمرو بن العاص أن إعطنی خراج مصر لهذا العام فبیت المال لا یسدّ حاجات أهل الحجاز والعراق، فرفض عمرو ذلک من خلال شعر بعثه لمعاویة، فلم یعد معاویة للحدیث عن خراج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کتابه الذی ضمنه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 حَظّی لا تَغْفَلِ </w:t>
      </w:r>
    </w:p>
    <w:p>
      <w:pPr>
        <w:pStyle w:val="BookText"/>
        <w:rPr/>
      </w:pPr>
      <w:r>
        <w:rPr>
          <w:rFonts w:ascii="Amiri" w:hAnsi="Amiri" w:eastAsia="Amiri" w:cs="Amiri"/>
          <w:color w:val="111111"/>
          <w:sz w:val="28"/>
          <w:sz w:val="28"/>
          <w:szCs w:val="28"/>
          <w:rtl w:val="true"/>
          <w:lang w:bidi="ar-SA"/>
        </w:rPr>
        <w:t>وَأَثبَتُها فِیکَ مَورُوثَةً ثُبُوتَ الخَواتِمِ فِی الأَنمُلِ</w:t>
      </w:r>
    </w:p>
    <w:p>
      <w:pPr>
        <w:pStyle w:val="BookText"/>
        <w:rPr/>
      </w:pPr>
      <w:r>
        <w:rPr>
          <w:rFonts w:ascii="Amiri" w:hAnsi="Amiri" w:eastAsia="Amiri" w:cs="Amiri"/>
          <w:color w:val="111111"/>
          <w:sz w:val="28"/>
          <w:sz w:val="28"/>
          <w:szCs w:val="28"/>
          <w:rtl w:val="true"/>
          <w:lang w:bidi="ar-SA"/>
        </w:rPr>
        <w:t>وَهَبتَ لِغَیرِی وَزنَ الجِبالِ وَأَعطَیتَنِی زِنَةَ الخَردَلِ</w:t>
      </w:r>
    </w:p>
    <w:p>
      <w:pPr>
        <w:pStyle w:val="BookText"/>
        <w:rPr/>
      </w:pPr>
      <w:r>
        <w:rPr>
          <w:rFonts w:ascii="Amiri" w:hAnsi="Amiri" w:eastAsia="Amiri" w:cs="Amiri"/>
          <w:color w:val="111111"/>
          <w:sz w:val="28"/>
          <w:sz w:val="28"/>
          <w:szCs w:val="28"/>
          <w:rtl w:val="true"/>
          <w:lang w:bidi="ar-SA"/>
        </w:rPr>
        <w:t>وَإِنَّ عَلَیَّاً غَداً خَصمُنا سَیَحْتَجُّ بِاللّه وَالمُرسَلِ</w:t>
      </w:r>
    </w:p>
    <w:p>
      <w:pPr>
        <w:pStyle w:val="BookText"/>
        <w:rPr/>
      </w:pPr>
      <w:r>
        <w:rPr>
          <w:rFonts w:ascii="Amiri" w:hAnsi="Amiri" w:eastAsia="Amiri" w:cs="Amiri"/>
          <w:color w:val="111111"/>
          <w:sz w:val="28"/>
          <w:sz w:val="28"/>
          <w:szCs w:val="28"/>
          <w:rtl w:val="true"/>
          <w:lang w:bidi="ar-SA"/>
        </w:rPr>
        <w:t xml:space="preserve">وَمَا دَمُ عُثَمانَ مُنْجٍ لَنا فَلَیسَ عَنِ الحَقِّ مِنْ مَزْحَلِ </w:t>
      </w:r>
      <w:r>
        <w:rPr>
          <w:rStyle w:val="FootnoteAnchor"/>
          <w:rtl w:val="true"/>
        </w:rPr>
        <w:footnoteReference w:id="32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w:t>
      </w:r>
      <w:bookmarkStart w:id="435" w:name="pg12576_183599"/>
    </w:p>
    <w:p>
      <w:pPr>
        <w:pStyle w:val="Heading2"/>
        <w:numPr>
          <w:ilvl w:val="1"/>
          <w:numId w:val="1"/>
        </w:numPr>
        <w:rPr/>
      </w:pPr>
      <w:bookmarkStart w:id="436" w:name="__RefHeading___Toc1826983_77815467"/>
      <w:bookmarkStart w:id="437" w:name="_Toc144"/>
      <w:bookmarkEnd w:id="435"/>
      <w:bookmarkEnd w:id="436"/>
      <w:r>
        <w:rPr>
          <w:rtl w:val="true"/>
        </w:rPr>
        <w:t>الخطبة المأة والثامنة والعشرون</w:t>
      </w:r>
      <w:bookmarkEnd w:id="437"/>
    </w:p>
    <w:p>
      <w:pPr>
        <w:pStyle w:val="Heading3"/>
        <w:numPr>
          <w:ilvl w:val="2"/>
          <w:numId w:val="1"/>
        </w:numPr>
        <w:rPr/>
      </w:pPr>
      <w:bookmarkStart w:id="438" w:name="__RefHeading___Toc1826985_77815467"/>
      <w:bookmarkStart w:id="439" w:name="_Toc145"/>
      <w:bookmarkEnd w:id="438"/>
      <w:r>
        <w:rPr>
          <w:rtl w:val="true"/>
        </w:rPr>
        <w:t>اشارة</w:t>
      </w:r>
      <w:bookmarkEnd w:id="439"/>
    </w:p>
    <w:p>
      <w:pPr>
        <w:pStyle w:val="BookText"/>
        <w:rPr/>
      </w:pP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جاء فی کتاب مصادر نهج البلاغة أنّ هذا الکلام جزء من خطبة طویلة لإمام علیه السلام فی البصرة بعد موقعة الجمل، وقد نقل المرحوم ابن میثم البحرانی فی‌شرح نهج البلاغة أجزاء منها، والمخاطب هو الأحنف بن قیس من أشراف قومه والمعروف بحکمته وسابقته، وترتبط هذه الخطبة بالخطبة رقم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شرحت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2/288</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کَلامٍ لهُ علیه السلام</w:t>
      </w:r>
    </w:p>
    <w:p>
      <w:pPr>
        <w:pStyle w:val="BookText"/>
        <w:rPr/>
      </w:pPr>
      <w:r>
        <w:rPr>
          <w:rFonts w:ascii="Amiri" w:hAnsi="Amiri" w:eastAsia="Amiri" w:cs="Amiri"/>
          <w:color w:val="111111"/>
          <w:sz w:val="28"/>
          <w:sz w:val="28"/>
          <w:szCs w:val="28"/>
          <w:rtl w:val="true"/>
          <w:lang w:bidi="ar-SA"/>
        </w:rPr>
        <w:t>فِیَما یُخْبِرُ به عن المَلاحم بالبصرة</w:t>
      </w:r>
    </w:p>
    <w:p>
      <w:pPr>
        <w:pStyle w:val="Heading3"/>
        <w:numPr>
          <w:ilvl w:val="2"/>
          <w:numId w:val="1"/>
        </w:numPr>
        <w:rPr/>
      </w:pPr>
      <w:bookmarkStart w:id="440" w:name="__RefHeading___Toc1826987_77815467"/>
      <w:bookmarkStart w:id="441" w:name="_Toc146"/>
      <w:bookmarkEnd w:id="440"/>
      <w:r>
        <w:rPr>
          <w:rtl w:val="true"/>
        </w:rPr>
        <w:t>نظرة إلی الخطبة</w:t>
      </w:r>
      <w:bookmarkEnd w:id="441"/>
    </w:p>
    <w:p>
      <w:pPr>
        <w:pStyle w:val="BookText"/>
        <w:rPr/>
      </w:pPr>
      <w:r>
        <w:rPr>
          <w:rFonts w:ascii="IRNazanin" w:hAnsi="IRNazanin" w:eastAsia="IRNazanin"/>
          <w:color w:val="111111"/>
          <w:sz w:val="28"/>
          <w:sz w:val="28"/>
          <w:szCs w:val="28"/>
          <w:rtl w:val="true"/>
          <w:lang w:bidi="fa-IR"/>
        </w:rPr>
        <w:t>أشار الإمام علیه السلام فی هذه الخطبة إلی عدّة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فتنة صاحب الزنج وهم جماعة من العبید بزعامة فرد أسمی نفسه علی بن محمد العلوی وقد قاموا فی زمان خلافة المهتدی العباسی، وقد سفکوا الکثیر من الدماء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إشارة إلی فتنة أخری فسّرها شرّاح نهج البلاغة بفتنة المغول والعجیب أنّه أشار إلی أغلب صفاتهم هنا وفی القسم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الإمام علیه السلام بشأن الغیب بعد أن سأله أحد الحاضرین إنّک تعلم الغیب فتخبر عن المستقبل، کما أشار إلی الفرق بین العلم الذاتی والعلم الإکتسابی، وهو فی الحقیقة تفسیر للآیات القرآنیة التی تنفی بعضها عن العباد علم الغیب بینما یثبته البعض الآخر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المرحوم ابن میثم فقد إختتم الخطبة فی شرحه لنهج البلاغة بهذه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وناظرها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بقیة الخطبة، خطبة أخری، وهذا ما نهجه أیضاً المرحوم الخوئی وابن أبی الحدید، فقد قسموا الخطبة إلی قسمین واعتبروا کل قسم خطبة منفصلة، بینما اعتبرهما المرحوم مغنیة فی شرحه کصبحی الصالح خطبة واحدة</w:t>
      </w:r>
      <w:r>
        <w:rPr>
          <w:rFonts w:eastAsia="IRNazanin" w:cs="IRNazanin"/>
          <w:color w:val="111111"/>
          <w:sz w:val="28"/>
          <w:szCs w:val="28"/>
          <w:rtl w:val="true"/>
          <w:lang w:bidi="fa-IR"/>
        </w:rPr>
        <w:t xml:space="preserve">. </w:t>
      </w:r>
      <w:bookmarkStart w:id="442" w:name="pg12576_183601"/>
    </w:p>
    <w:p>
      <w:pPr>
        <w:pStyle w:val="Heading3"/>
        <w:numPr>
          <w:ilvl w:val="2"/>
          <w:numId w:val="1"/>
        </w:numPr>
        <w:rPr/>
      </w:pPr>
      <w:bookmarkStart w:id="443" w:name="__RefHeading___Toc1826989_77815467"/>
      <w:bookmarkStart w:id="444" w:name="_Toc147"/>
      <w:bookmarkEnd w:id="442"/>
      <w:bookmarkEnd w:id="443"/>
      <w:r>
        <w:rPr>
          <w:rtl w:val="true"/>
        </w:rPr>
        <w:t>القسم الأول</w:t>
      </w:r>
      <w:r>
        <w:rPr>
          <w:rtl w:val="true"/>
        </w:rPr>
        <w:t xml:space="preserve">: </w:t>
      </w:r>
      <w:r>
        <w:rPr>
          <w:rtl w:val="true"/>
        </w:rPr>
        <w:t>الفتنة المرعبة بالمرصاد</w:t>
      </w:r>
      <w:bookmarkEnd w:id="444"/>
    </w:p>
    <w:p>
      <w:pPr>
        <w:pStyle w:val="Heading4"/>
        <w:numPr>
          <w:ilvl w:val="3"/>
          <w:numId w:val="1"/>
        </w:numPr>
        <w:rPr/>
      </w:pPr>
      <w:bookmarkStart w:id="445" w:name="__RefHeading___Toc1826991_77815467"/>
      <w:bookmarkStart w:id="446" w:name="_Toc148"/>
      <w:bookmarkEnd w:id="445"/>
      <w:r>
        <w:rPr>
          <w:rtl w:val="true"/>
        </w:rPr>
        <w:t>اشارة</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أَحْنَفُ، کَأَنِّی بِهِ وَقَدْ سَارَ بِالْجَیْشِ الَّذِی لَایَکُونُ لَهُ غُبَارٌ وَلَا لَجَبٌ، وَلَا قَعْقَعَةُ لُجُمٍ، وَلَاحَمْحَمَةُ 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یُثِیرُونَ الْأَرْضَ بِأَقْدَامِهِمْ کَأَنَّهَا أَقْدَامُ النَّعَامِ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 بذلک إلی صاحب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لِسِکَکِکُمُ الْعَامِرَةِ، وَالدُّورِ الْمُزَخْرَفَةِ الَّتِی لَهَا أَجْنِحَةٌ کَأَجْنِحَةِ النُّسُورِ، وَخَرَاطِیمُ کَخَرَاطِیمِ الْفِیَلَةِ، مِنْ أُولئِکَ الَّذِینَ لَایُنْدَبُ قَتِیلُهُمْ، وَلَا یُفْقَدُ 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کَابُّ الدُّنْیَا لِوَجْهِهَا، وَقَادِرُهَا بِقَدْرِهَا، وَنَاظِرُهَا بِعَیْنِهَا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خاطب الإمام علیه السلام بادیء الأمر الأحنف بن قیس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المراد بالأحنف بن قیس من أشراف البصرة وأحد صحابة النبی الأکرم صلی الله علیه و آله وورد فی الحدیث أنّ رسول‌اللّه صلی الله علیه و آله سأل اللّه له المغفرة، فکان یثق بدعائه رغم أنّه رجل شریف وکریم، کما وجهه رسول اللّه صلی الله علیه و آله إلی البصرة لنشر الإسلام، شهد صفین فی عسکر أمیر المؤمنین علی علیه السلام ولم یشهد الجمل بوصیّة منه علیه السلام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أشهد المعرکة فلی أن أمنع عنک ستة آلاف سیف فوافقه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مادة حنف واُسد الغابة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وشرح نهج البلاغة لابن أبی الحدید </w:t>
      </w:r>
      <w:r>
        <w:rPr>
          <w:rFonts w:eastAsia="IRNazanin" w:cs="IRNazanin"/>
          <w:color w:val="111111"/>
          <w:sz w:val="28"/>
          <w:szCs w:val="28"/>
          <w:lang w:bidi="fa-IR"/>
        </w:rPr>
        <w:t>2/249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من أشراف قبیلته،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أَحْنَفُ، کَأَنِّی بِهِ وَقَدْ سَارَ بِالْجَیْشِ الَّذِی لَایَکُونُ لَهُ غُبَارٌ وَلَا لَجَبٌ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قَعْقَعَةُ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لُجُمٍ، وَلَاحَمْحَمَةُ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یُثِیرُونَ الْأَرْضَ بِأَقْدَامِهِمْ کَأَنَّهَا أَقْدَامُ النَّعَامِ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والإمام علیه السلام لم یذکر إسماً لزعیم الجیش، إلّاأن القرائن الواردة فی هذه العبارات وما بعدها تشیر إلی أنّ المراد به صاحب الزنج الذی قام فی البصرة عام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وجمع حوله العبید وقد خلق هناک فتنة عظیمة سنعرض لتفاصیلها فی البحث القادم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لَهُ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والعبارات القادمة تدلّ صراحة علی أنّ جیش صاحب الزنج کان من المشاة، حیث لم یکن لهم من خیول لیرکبوها، طائفة من العراة المستضعفین الذین ساءت أحوالهم فقاموا علی الأسیاد فارتکبوا الجرائم الفضیعة، والعبارة یثیرون الأرض بأقدامهم تدلّ علی أنّهم کانوا حفاة وقد اتسعت أرجلهم بسبب المشی حفاة طیلة أعمارهم لتصبح کرجل الناقة، مع ذلک کانوا مخفین فی السیر والحرکة، وحین وصل هنا المرحوم السید الرضی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 بذلک إلی صاحب الزنج</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لِسِکَکِکُمُ الْعَامِرَةِ، وَالدُّورِ الْمُزَخْرَفَةِ الَّتِی لَهَا أَجْنِحَةٌ کَأَجْنِحَةِ النُّسُورِ، وَخَرَاطِیمُ کَخَرَاطِیمِ الْفِیَلَةِ، مِنْ أُولئِکَ الَّذِینَ لَایُنْدَبُ قَتِیلُهُمْ، وَلَا یُفْقَدُ غَائِبُهُمْ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والذی یستفاد من هذه العبارة أنّ البصرة کانت عامرة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عاش العبید منتهی الشقاء والعسر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کانت بیوتهم کالقصور مزودة بالشرفات والظلال الجمیلة وخراطیم المیاه التی تزیدها روعة وجمالاً، وکما سیأتی فانّ کل ذلک قد تحطم إثر قیام صاحب الزنج وقد ضرّج أصحاب القصور بدمائهم، 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یُنْدَبُ قَتِیلُهُمْ، وَلَا یُفْقَدُ غَائِبُهُمْ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تشیر إلی أنّ العبید لم یکونوا ذوی زوجات وأولاد، بل کانوا عزّاباً فلا نادیة لهم من الأقرباء لیبحثوا عنهم ویتفقدونهم ویبکون علیهم، وهذه هی صفات العبید فی ذلک الزمان حیث کانوا یجلبون إلی البلاد الإسلامیة وغیر الإسلامیة بالقهر والغلبة من البلدان البعیدة خاصّة أفریقیا، وخلافاً للتعالیم الإسلامیة فقد کانوا یعاملون کالحیوانات، فکان قیام صالحب الزنج ردّ فعل تجاه المعاملة غیر الإسلامیة والإنسانیة، ثم قال آخر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کَابُّ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خط تعنی فی الأصل طرح الشیء علی وجهه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لِوَجْهِهَا، وَقَادِرُهَا بِقَدْرِهَا، وَنَاظِرُهَا بِعَیْنِهَا</w:t>
      </w:r>
      <w:r>
        <w:rPr>
          <w:rFonts w:eastAsia="Amiri" w:cs="Amiri" w:ascii="Amiri" w:hAnsi="Amiri"/>
          <w:color w:val="111111"/>
          <w:sz w:val="28"/>
          <w:szCs w:val="28"/>
          <w:rtl w:val="true"/>
          <w:lang w:bidi="ar-SA"/>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العبارات الثلاث إشارة إلی تفاهة متاع الدنیا لدی الإمام علیه السلام وکأنّ الدنیا موجود </w:t>
      </w:r>
      <w:bookmarkStart w:id="447" w:name="pg12576_183603"/>
    </w:p>
    <w:p>
      <w:pPr>
        <w:pStyle w:val="BookText"/>
        <w:rPr/>
      </w:pPr>
      <w:bookmarkEnd w:id="447"/>
      <w:r>
        <w:rPr>
          <w:rFonts w:ascii="Amiri" w:hAnsi="Amiri" w:eastAsia="Amiri" w:cs="Amiri"/>
          <w:color w:val="111111"/>
          <w:sz w:val="28"/>
          <w:sz w:val="28"/>
          <w:szCs w:val="28"/>
          <w:rtl w:val="true"/>
          <w:lang w:bidi="ar-SA"/>
        </w:rPr>
        <w:t>حی شریر لا قیمة له وقد کبّه الإمام علیه السلام علی وجهه وهو ینظر إلیه بحقارة، وتشبه هذه العبارة ما ورد عن الإمام علیه السلام فی قصار کلماته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دُنْیَا یَا دُنْیَا، إِلَیْکِ عَنِّی أَبِی تَعَرَّضتِ؟ أَمْ إِلَیَّ تَشَوَّقْتِ؟ لاَحَانَ حِینُکِ،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 غَیْرِی، لاَ حَاجَةَ لی فِیکَ، قَدْ طَلَّقْتُکِ ثَلاَثاً لاَ رَجْعَةَ فِیهَا</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الکلمات القصار، الکلمة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شقاء أهل الدنیا المتکالبین علیها إنّما یعود إلی تقییمهم الباطل للدنیا فهم یرونها بعین أخری فیعظمونها ویرکعون لها ویضحون بالغالی والنفیس من أجلها، أمّا ما هو الإرتباط بین هذه العبارة والعبارات السابقة بشأن أخطار صاحب الزنج، فیبدو أنّ شرّاح نهج البلاغة لم یخوضوا فی توضیح هذا الأمر، وربّما کان الإرتباط من خلال ذلک الظرف العصیب الذی أصاب أهل البصرة بسبب حبّ الدنیا، فقد شیّدوا القصور واهتموا بالدور وعاشوا الاسراف والتبذیر فی حیاتهم، فی حین عانی غالبیة العبید فی مدنهم ومزارعهم الأمرّین فسامهم الزنوج أنواع العذاب</w:t>
      </w:r>
      <w:r>
        <w:rPr>
          <w:rFonts w:eastAsia="IRNazanin" w:cs="IRNazanin"/>
          <w:color w:val="111111"/>
          <w:sz w:val="28"/>
          <w:szCs w:val="28"/>
          <w:rtl w:val="true"/>
          <w:lang w:bidi="fa-IR"/>
        </w:rPr>
        <w:t>.</w:t>
      </w:r>
    </w:p>
    <w:p>
      <w:pPr>
        <w:pStyle w:val="Heading4"/>
        <w:numPr>
          <w:ilvl w:val="3"/>
          <w:numId w:val="1"/>
        </w:numPr>
        <w:rPr/>
      </w:pPr>
      <w:bookmarkStart w:id="448" w:name="__RefHeading___Toc1826993_77815467"/>
      <w:bookmarkStart w:id="449" w:name="_Toc149"/>
      <w:bookmarkEnd w:id="448"/>
      <w:r>
        <w:rPr>
          <w:rtl w:val="true"/>
        </w:rPr>
        <w:t>تأمّل</w:t>
      </w:r>
      <w:r>
        <w:rPr>
          <w:rtl w:val="true"/>
        </w:rPr>
        <w:t xml:space="preserve">: </w:t>
      </w:r>
      <w:r>
        <w:rPr>
          <w:rtl w:val="true"/>
        </w:rPr>
        <w:t>قیام صاحب الزنج</w:t>
      </w:r>
      <w:bookmarkEnd w:id="44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فی البصرة عام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علی عهد الخلیفة العباسی المهتدی رجل زعم أنّه علی بن محمد ونسب نفسه إلی الإمام زین العابدین وزید بن علی علیهما السلام وقد دعی العبید للقیام ضد مالکیهم ولبّوا دعوته مسرعین بسبب صعوبة معیشتهم فی الدور والمزارع فی خدمة السلاطین فاجتمع له مائة نفر وألف نفر، وقد وعدهم بعتقهم وتسلیمهم أموال مالکیهم ومزارعهم، وکانت الطبقیة شدیدة فی ذلک الزمان، فالبعض مرفه فی القصور کما أشار إلی ذلک أمیر المؤمنین علی علیه السلام فی هذه الخطبة، والبعض الآخر یعیش الحیاة الصعبة، لذلک إلتحق به جماعة من غیر العبید أیضاً، فاجتمع له جیش عظیم، لقد أشعل فی قلوب العبید والمحرومین نار </w:t>
      </w:r>
    </w:p>
    <w:p>
      <w:pPr>
        <w:pStyle w:val="BookText"/>
        <w:rPr/>
      </w:pPr>
      <w:r>
        <w:rPr>
          <w:rFonts w:ascii="IRNazanin" w:hAnsi="IRNazanin" w:eastAsia="IRNazanin"/>
          <w:color w:val="111111"/>
          <w:sz w:val="28"/>
          <w:sz w:val="28"/>
          <w:szCs w:val="28"/>
          <w:rtl w:val="true"/>
          <w:lang w:bidi="fa-IR"/>
        </w:rPr>
        <w:t>الإنتقام حتی أمر غلمانه بعد غلبته للأثریاء بأن یضرب کل رجل منهم خمسمائة شطبة وسبی نسائهم وکان یبیع کل واحدة منهن بدرهمین أو ثلاث وملکهن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المؤرخ المشهور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صاحب الزنج قتل النساء والأطفال والشیخ الفانی والمریض وکان یحرق أموالهم وأدواتهم ویخرب بیوتهم، وقد قتل فی البصرة ثلاثمائة ألف، ومن فرّ إلی الصحراء ونجی من القتل کان یأکل الکلاب والقطط والفئران، وأحیاناً یأکلون الأموات، إستولی علی قسم عظیم من العراق وإیران ودام حکمه مدّة تزید علی أربع عشرة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یدلّ علی أنّ حرکته لم تکن عابرة بل کانت متجذرة فی أعماق ذلک المجتمع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أو شک صاحب الزنج أن یسقط الدولة العباسیة، فهب له أبو أحمد الملقب بالموفق وهو أخو الخلیفة العباسی فقاتله بجیش کبیر حتی تمکن من قتله فی شهر صفر عام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وفرق جیشه بعد معرکة دمویة طویلة، لقد ألفت عدّة کتب بشأن قیام صاحب الزنج فهو لیس بالأمر الهیّن الذی یمکن المرور علیه بسهولة، وذلک لأنّ جمع جیش یقارب عدده ثمانمائة ألف أو ثلاثمائة ألف آنذاک لیست بالشیء البسط وکذلک تلک المدّة من الحکم والتی تعتبر طویلة نسبیاً، وکل ذلک یشیر إلی رسوخ ذلک القیام بفعل الاضطراب وغیاب العدل والذی ساد آنذاک، وإن قاد هذا القیام إلی الکثیر من المظالم والجنایات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لابدّ من الإشارة إلی بعض الاُمور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 بعض الکتّاب قیام صاحب الزنج بثورة العبید التی حدثت فی ایطالیا عام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المیلاد بزعامة اسبارتکوس الذی جمع حول فئة عظیمة من العبید وقد قاتل الأثریاء والمرفهین وأحرز عدّة انتصارات حتی قتل عام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المیلاد مع أربعین ألف من العبید، لکن یبدو أنّ هناک بوناً شاسعاً بین قیامه وقیام صاحب الزنج، فقیام صاحب الزنج کان أوسع وأشمل وقد تمکن من تشکیل الحکومة آخر الأمر والتی حکمت قسماً کبیراً من العراق وایران لمدّة أربع عشرة سنة، علی کل حال فهو رجل دموی ومجرم رغم إمتلاکه للحجج التی تبدو منطقیة نسبیاً من أجل قیامه وثروته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ذکرنا سابقاً فانّ صاحب الزنج أسمی نفسه علی بن محمد ومن نسل الإمام السجاد علیه السلام، وتلقب بالعلوی، إلّاأنّ ذلک لا حقیقة له، ولم یکن هدفه سوی شرعیة حرکته </w:t>
      </w:r>
    </w:p>
    <w:p>
      <w:pPr>
        <w:pStyle w:val="BookText"/>
        <w:rPr/>
      </w:pPr>
      <w:r>
        <w:rPr>
          <w:rFonts w:ascii="Amiri" w:hAnsi="Amiri" w:eastAsia="Amiri" w:cs="Amiri"/>
          <w:color w:val="111111"/>
          <w:sz w:val="28"/>
          <w:sz w:val="28"/>
          <w:szCs w:val="28"/>
          <w:rtl w:val="true"/>
          <w:lang w:bidi="ar-SA"/>
        </w:rPr>
        <w:t>والاستفادة من مکانة آل بیت رسول اللّه صلی الله علیه و آله وأمیرالمؤمنین علیه السلام، ولذلک ورد عن الإمام الحسن العسکری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الزِّنجِ لَیسَ مِنّا أَهلَ البَیتِ</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63/197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وکما أوردنا فانّ قیام صاحب الزنج کان أواخر عمر الإمام الحسن العسکری علیه السلام وتزامناً مع الولادة المبارکة لإمام العصر والزمان المهدی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ظاهر قیام صاحب الزنج وفتنته الدفاع عن العبید والمحرومین، لکنّه انحرف عن هذا الهدف وتسبب فی دمار عظیم وسفک للدماء، حتی قال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أنّه قتل خمسمائة ألف من النساء والأطفال والشیوخ وهذا أقل عدد لقتلاه، وقال بعض المؤرخین أنّه دخل البصرة بعد عامین فأحرق مسجدها الجامع وکثیر من البیوت، وأحرق حتی المواشی وجرت الدماء فی أزقة البصرة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رغم کل نقاط الضعف فی صاحب الزنج فقد کانت فیه بعض الجوانب الإیجابیة ومنها خطه الجمیل وضلوعه بعلم النحو النجوم وقد نقلت عنه بعض الأشعار التی تدلّ علی ذوقه الشعری ومن أشعاره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لَهْفَ نَفسِی عَلَی قُصُورٍ بِبغدا</w:t>
      </w:r>
    </w:p>
    <w:p>
      <w:pPr>
        <w:pStyle w:val="BookText"/>
        <w:rPr/>
      </w:pPr>
      <w:r>
        <w:rPr>
          <w:rFonts w:ascii="Amiri" w:hAnsi="Amiri" w:eastAsia="Amiri" w:cs="Amiri"/>
          <w:color w:val="111111"/>
          <w:sz w:val="28"/>
          <w:sz w:val="28"/>
          <w:szCs w:val="28"/>
          <w:rtl w:val="true"/>
          <w:lang w:bidi="ar-SA"/>
        </w:rPr>
        <w:t>ومن الشعر المنسوب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لَتُصبِحُ أسیافَنا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فهذان البیتان یکشفان بوضوح عن روحیته وأهدافه</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12576_183607"/>
      <w:bookmarkStart w:id="451" w:name="pg12576_183607"/>
      <w:bookmarkEnd w:id="451"/>
    </w:p>
    <w:p>
      <w:pPr>
        <w:pStyle w:val="Heading3"/>
        <w:numPr>
          <w:ilvl w:val="2"/>
          <w:numId w:val="1"/>
        </w:numPr>
        <w:rPr/>
      </w:pPr>
      <w:bookmarkStart w:id="452" w:name="pg12576_183607"/>
      <w:bookmarkStart w:id="453" w:name="__RefHeading___Toc1826995_77815467"/>
      <w:bookmarkStart w:id="454" w:name="_Toc150"/>
      <w:bookmarkEnd w:id="452"/>
      <w:bookmarkEnd w:id="453"/>
      <w:r>
        <w:rPr>
          <w:rtl w:val="true"/>
        </w:rPr>
        <w:t>القسم الثانی</w:t>
      </w:r>
      <w:r>
        <w:rPr>
          <w:rtl w:val="true"/>
        </w:rPr>
        <w:t xml:space="preserve">: </w:t>
      </w:r>
      <w:r>
        <w:rPr>
          <w:rtl w:val="true"/>
        </w:rPr>
        <w:t>نبوءة أخری</w:t>
      </w:r>
      <w:bookmarkEnd w:id="454"/>
    </w:p>
    <w:p>
      <w:pPr>
        <w:pStyle w:val="Heading4"/>
        <w:numPr>
          <w:ilvl w:val="3"/>
          <w:numId w:val="1"/>
        </w:numPr>
        <w:rPr/>
      </w:pPr>
      <w:bookmarkStart w:id="455" w:name="__RefHeading___Toc1826997_77815467"/>
      <w:bookmarkStart w:id="456" w:name="_Toc151"/>
      <w:bookmarkEnd w:id="455"/>
      <w:r>
        <w:rPr>
          <w:rtl w:val="true"/>
        </w:rPr>
        <w:t>اشارة</w:t>
      </w:r>
      <w:bookmarkEnd w:id="456"/>
    </w:p>
    <w:p>
      <w:pPr>
        <w:pStyle w:val="BookText"/>
        <w:rPr/>
      </w:pPr>
      <w:r>
        <w:rPr>
          <w:rFonts w:ascii="IRNazanin" w:hAnsi="IRNazanin" w:eastAsia="IRNazanin"/>
          <w:color w:val="111111"/>
          <w:sz w:val="28"/>
          <w:sz w:val="28"/>
          <w:szCs w:val="28"/>
          <w:rtl w:val="true"/>
          <w:lang w:bidi="fa-IR"/>
        </w:rPr>
        <w:t>منه فی وصف الاتراک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کَأَنِّی أَرَاهُمْ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وُجُوهَهُمُ الَْمجَانُّ الْمُطَرَّقَةُ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یَلْبَسُونَ السَّرَقَ وَالدِّیبَاجَ، وَیَعْتَقِبُونَ الْخَیْلَ الْعِتَاقَ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وَیَکُونُ هُنَاکَ اسْتِحْرَارُ قَتْلٍ حَتَّی یَمْشِیَ الَْمجْرُوحُ عَلَی الْمَقْتُولِ، وَیَکُونَ الْمُفْلِتُ أَقَلَّ مِنَ الْمَأْسُورِ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خاض الإمام علیه السلام فی هذا القسم من الخطبة فی نبوءة عجیبة أخری طبقها المرحوم السید الرضی وتقریباً کافة شرّاح نهج البلاغة علی المغول وحملاتهم الوحشیة الهدّامة، ومن هنا قال المرحوم السید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الآخر من الخطبة فی وصف الأتراک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فقد 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کَأَنِّی أَرَاهُمْ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 وُجُوهَهُمُ الَْمجَانُّ </w:t>
      </w:r>
      <w:r>
        <w:rPr>
          <w:rStyle w:val="FootnoteAnchor"/>
          <w:rtl w:val="true"/>
        </w:rPr>
        <w:footnoteReference w:id="3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ومجنة الترس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موارد من نبوءات أمیرالمؤمنین علی علیه السلام، والمفردة أراهم إشارة إلی الشهود الباطنی والبصیرة التی کانت تری الحوادث المستقبلیة عبر القرون فیخبر عنها بصورة دقیقة، وتشبیه وجوههم بالدروع لأنّ وجوههم کانت عریضة وکبیرة ووصفها </w:t>
      </w:r>
    </w:p>
    <w:p>
      <w:pPr>
        <w:pStyle w:val="BookText"/>
        <w:rPr/>
      </w:pPr>
      <w:r>
        <w:rPr>
          <w:rFonts w:ascii="IRNazanin" w:hAnsi="IRNazanin" w:eastAsia="IRNazanin"/>
          <w:color w:val="111111"/>
          <w:sz w:val="28"/>
          <w:sz w:val="28"/>
          <w:szCs w:val="28"/>
          <w:rtl w:val="true"/>
          <w:lang w:bidi="fa-IR"/>
        </w:rPr>
        <w:t>بالمطرقة یمکن أن یکون إشارة أنّ أغلب وجوههم کانت تشبه بالضبط موضع المطرقة علی صفیحة الترس،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یَلْبَسُونَ السَّرَقَ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بمعنی الحریر الفاخر أو الحریر الأبیض، وقال أغلب أرباب اللغة أصلها فارسی أخذ من السرّه بمعنی الحسن والخالص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وَالدِّیبَاجَ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وَیَعْتَقِبُونَ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الْخَیْلَ الْعِتَاقَ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فالعبارة تفید أنّ هؤلاء وإن کانوا فقراء وجوعی أول أمرهم یرتدون الثیاب الخشنة، إلّا أنّهم حین یستولون علی البلدان الغنیة ویسیطرون علی أموالهم وثرواتهم یتجهون صوب الثیاب الفاخرة والخیول النفیسة، ویحتمل أن یکون المراد أنّ لهم رغبة شدیدة فی القتال، ومن المعروف أن لبس الحریر یمنح الإنسان قوة القلب ویجعله أکثر مقاومة للسیف، کما للخیول الخفیفة دور مهم فی میدان القتال، وهذا ما یجعلهم یتجهون إلی هذه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خاض الإمام علیه السلام فی أعمالهم وأشار بعبارات قصیرة إلی أبعاد ما یرتکبونه من فاجعة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وَیَکُونُ هُنَاکَ اسْتِحْرَارُ </w:t>
      </w:r>
      <w:r>
        <w:rPr>
          <w:rStyle w:val="FootnoteAnchor"/>
          <w:rtl w:val="true"/>
        </w:rPr>
        <w:footnoteReference w:id="334"/>
      </w:r>
      <w:r>
        <w:rPr>
          <w:rFonts w:ascii="Amiri" w:hAnsi="Amiri" w:eastAsia="Amiri" w:cs="Amiri"/>
          <w:color w:val="111111"/>
          <w:sz w:val="28"/>
          <w:sz w:val="28"/>
          <w:szCs w:val="28"/>
          <w:rtl w:val="true"/>
          <w:lang w:bidi="ar-SA"/>
        </w:rPr>
        <w:t xml:space="preserve">قَتْلٍ حَتَّی یَمْشِیَ الَْمجْرُوحُ عَلَی الْمَقْتُولِ، وَیَکُونَ الْمُفْلِتُ </w:t>
      </w:r>
      <w:r>
        <w:rPr>
          <w:rStyle w:val="FootnoteAnchor"/>
          <w:rtl w:val="true"/>
        </w:rPr>
        <w:footnoteReference w:id="335"/>
      </w:r>
      <w:r>
        <w:rPr>
          <w:rFonts w:ascii="Amiri" w:hAnsi="Amiri" w:eastAsia="Amiri" w:cs="Amiri"/>
          <w:color w:val="111111"/>
          <w:sz w:val="28"/>
          <w:sz w:val="28"/>
          <w:szCs w:val="28"/>
          <w:rtl w:val="true"/>
          <w:lang w:bidi="ar-SA"/>
        </w:rPr>
        <w:t xml:space="preserve">أَقَلَّ مِنَ الْمَأْسُورِ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فالعبارتان تشیران إلی مدی سعة أبعاد الفاجعة، حیث لا یبقی فی الأرض مکان یسمح لعبور الجرحی، لابدّ من وضع أقدامهم علی أجساد القتلی، ومن لم یقتل یؤسر، وقلیل هم الناجون، وإنّ أدنی مطالعة فی تاریخ المغول تفید انطباق جمیع هذه الأوصاف علیهم، 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إنّ هذا الغیب الذی أخبر به علی علیه السلام قد رأیناه نحن عیاناً ووقع فی زماننا فقد فعل هؤلاء القوم ما لم تحتو التواریخ منذ خلق اللّه تعالی آدم إلی عصرنا هذا علی مثله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یبرز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کان قصد الإمام علیه السلام بالإخبار عن فتنة صاحب الزنج التی </w:t>
      </w:r>
      <w:bookmarkStart w:id="457" w:name="pg12576_183609"/>
    </w:p>
    <w:p>
      <w:pPr>
        <w:pStyle w:val="BookText"/>
        <w:rPr/>
      </w:pPr>
      <w:bookmarkEnd w:id="457"/>
      <w:r>
        <w:rPr>
          <w:rFonts w:ascii="IRNazanin" w:hAnsi="IRNazanin" w:eastAsia="IRNazanin"/>
          <w:color w:val="111111"/>
          <w:sz w:val="28"/>
          <w:sz w:val="28"/>
          <w:szCs w:val="28"/>
          <w:rtl w:val="true"/>
          <w:lang w:bidi="fa-IR"/>
        </w:rPr>
        <w:t>وقعت بعد مئتی سنة وفتنة المغول التی وقعت بعد ستمائة سنة؟ ربّما أراد الإمام علیه السلام أن یذکّرهم بأنّ أعمالکم الطالحة هذه والتی تأتون بها فی هذا العصر وقد ولیتم ظهورکم للحق وأقبلتم علی الباطل وضربتم أحکام الإسلام ووقعتم أسری هوی أنفسکم، فانّ تواصلت هذه الأعمال فی أجیالکم القادمة ستشهدون عواقب وخیمة وسیطالکم العقاب الإلهی، کما یحتمل أن یکون الإمام علیه السلام أراد تحذیرهم من البلاء العظیم الذی ینتظرهم، علیکم أن تتحدوا وترکزوا قوتکم لتتمکنوا من التقلیل من آثاره المخربة</w:t>
      </w:r>
      <w:r>
        <w:rPr>
          <w:rFonts w:eastAsia="IRNazanin" w:cs="IRNazanin"/>
          <w:color w:val="111111"/>
          <w:sz w:val="28"/>
          <w:szCs w:val="28"/>
          <w:rtl w:val="true"/>
          <w:lang w:bidi="fa-IR"/>
        </w:rPr>
        <w:t>.</w:t>
      </w:r>
    </w:p>
    <w:p>
      <w:pPr>
        <w:pStyle w:val="Heading4"/>
        <w:numPr>
          <w:ilvl w:val="3"/>
          <w:numId w:val="1"/>
        </w:numPr>
        <w:rPr/>
      </w:pPr>
      <w:bookmarkStart w:id="458" w:name="__RefHeading___Toc1826999_77815467"/>
      <w:bookmarkStart w:id="459" w:name="_Toc152"/>
      <w:bookmarkEnd w:id="458"/>
      <w:r>
        <w:rPr>
          <w:rtl w:val="true"/>
        </w:rPr>
        <w:t>فتنة المغول</w:t>
      </w:r>
      <w:bookmarkEnd w:id="459"/>
    </w:p>
    <w:p>
      <w:pPr>
        <w:pStyle w:val="BookText"/>
        <w:rPr/>
      </w:pPr>
      <w:r>
        <w:rPr>
          <w:rFonts w:ascii="IRNazanin" w:hAnsi="IRNazanin" w:eastAsia="IRNazanin"/>
          <w:color w:val="111111"/>
          <w:sz w:val="28"/>
          <w:sz w:val="28"/>
          <w:szCs w:val="28"/>
          <w:rtl w:val="true"/>
          <w:lang w:bidi="fa-IR"/>
        </w:rPr>
        <w:t xml:space="preserve">المغول فرع من الترک الذین عاشوا فی آسیا المرکزیة والشرقیة فی حدود الصین وهم طوائف مختلفة، طائفة منهم التاتار، وکانوا یأتمرون عادة بأوامر سلاطین الصین، وکان والد جنکیز أول من نهض من هذه الطائفة وإدّعی الاستقلال، وحین خلف جنکیز أباه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سعی للسیطرة علی الأقوام المختلفة لتلک المنطقة حیث أراد الرئاسة العامّة لنفسه واستولی علی قسم واسع من الصین وسیطر علی عاصمتها بکین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السلطان محمود خوارزم شاه الذی کان یحکم أکثر الشرط الأوسط وآسیا المرکزیة، فقد عقد الهدنة بادیء الأمر مع جنکیز، ولکن لم تمض مدّة حتی نشبت بینهما عداوة فقتل رسل جنکیز، فما کان من جنکیز وبدافع الانتقام إلّاأن هجم علی ایران وسائر المناطق الخاضعة لنفوذ خوارزمشاه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ابن أبی الحدید الذی عاش فی ذلک الزمان وقد شهد تلک الأحداث حسب قوله کما سمع بعضها الآخر، فقد أفرد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فی شرحه لنهج البلاغة وتطرق فیها بالتفصیل إلی حملة المغول علی المناطق الإسلامیة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هذا الغیب الذی أخبر به الإمام علیه السلام قد رأیناه نحن عیاناً، ووقع فی زماننا، وإلیک الآن جانب ممّا أورده ابن أبی الحدید بهذا الشأن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التاتار الذین خرجوا من أقاصی المشرق حتی وردت خیلهم العراق والشام، وقد فعلوا بالقوقاز وبلاد ما رواء النهر وبخراسان وما والاها من بلاد ما لم تحتو التواریخ منذ خلق اللّه تعالی آدم علیه السلام إلی عصرنا هذا علی مثله، رئیسهم هو جنکیز الذی کان شجاعاً عاقلاً </w:t>
      </w:r>
    </w:p>
    <w:p>
      <w:pPr>
        <w:pStyle w:val="BookText"/>
        <w:rPr/>
      </w:pPr>
      <w:r>
        <w:rPr>
          <w:rFonts w:ascii="IRNazanin" w:hAnsi="IRNazanin" w:eastAsia="IRNazanin"/>
          <w:color w:val="111111"/>
          <w:sz w:val="28"/>
          <w:sz w:val="28"/>
          <w:szCs w:val="28"/>
          <w:rtl w:val="true"/>
          <w:lang w:bidi="fa-IR"/>
        </w:rPr>
        <w:t>موفقاً منصوراً فی الحرب، کما کان عسکره من الأفراد الشجعان وکانوا یعیشون بصورة شبه وحشیة وأنّهم من أصبر الناس علی القتال، لا یعرفون الفرار ویعلمون ما یحتاجون إلی من السلاح بأیدیهم، وأنّ خیلهم لا تحتاج إلی الشعیر، بل تأکل نبات الأرض وعروق المراعی، وأنّ عندهم من الخیل والبقر ما لا یحصی، وأنّهم یأکلون المیتة والکلاب والخنازیر وهم أصبر خلق اللّه سبحانه علی الجوع والعطش والشقاء، وثیابهم أخشن الثیاب مسّاً، ومنهم من یلبس جلود الکلاب والدواب والمیتة، وأنّهم أشبه شیء بالوحش والسباع، کانوا یقتلون کل من یرونه من الرجال ویغنمون الأموال ویحرقون المدن ویسبون النساء الأطفال، لقد دخلوا من شرق ایران وأشاعوا الخوف والرعب بحیث لم یفکر أحد فی مواجهتهم، ومن قاومهم استسلم أخیراً لهم، وأحیاناً کانت تفتح لهم أبواب المدن بعد أن یعطیهم التاتار الأمان حین یطلبونه، ولکنّهم کانوا ینقضون عهدهم ویقتلون أهالی المدن ویسبون النساء والأطفال ویعذبون الناس بأنواع العذاب فی طلب المال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العجیب فی هذ الأحداث أنّهم وصلوا إلی إصفهان بعد أن سیطروا علی المدن الإیرانیة، فحصلت بین الفریقین مقتلة عظیمة، ولم یبلغوا منها غرضاً حتی اختلف أهل إصفهان فی سنة ثلاث وثلاثین وستمائة وهم طائفتان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حنفیة وشافعیة، وبینهم حروب متصلة وعصبیة ظاهرة، فخرج قوم من أصحاب الشافعی إلی ما یجاروهم ویتاخمهم من ممالک التتار،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اقصدوا البلد حتی نسلمه إلیکم، وفتحت أبواب المدینة فلما دخلوا البلد بدؤا بالشافعیة فقتلوهم قتلاً ذریعاً، ولم یقفوا مع العهد الذی عهدوه لهم، ثم قتلوا الحنفیة، ثم قتلوا سائرالناس وسبوا النساء وشقوا بطون الحبالی ونهبوا الأموال وصادروا الأغنیاء، ثم أضرموا النار، فأحرقوا إصفهان حتی صارت تلولاً من الرماد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ساروا إلی بلاد العرب فهجموا علی بغداد فتصدی لهم عسکر بغداد وثبت أحسن ثبوت ورشقوهم بالسهام، وبعد مدّة توفی جنکیز وخلفه حفیده هولاکو الذی تمکن من السیطرة علی بغداد بعد أن قتل آخر خلفاء العباسیین المستعصم باللّه وقد أنهی حکومتهم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المغول فی إیران والبلدان الإسلامیة وقد فقدوا ما طبعوا علیه من وحشیة بالتدریج وتأثروا بالثقافة الإسلامیه، وأسلم هولاکو حتی تشیع السلطان محمد خدابنده أحد سلاطین المغول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شرح نهج البلاغة ابن أبی الحدید </w:t>
      </w:r>
      <w:r>
        <w:rPr>
          <w:rFonts w:eastAsia="IRNazanin" w:cs="IRNazanin"/>
          <w:color w:val="111111"/>
          <w:sz w:val="28"/>
          <w:szCs w:val="28"/>
          <w:lang w:bidi="fa-IR"/>
        </w:rPr>
        <w:t>8/218</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وقاموس دهخدا مفرد المغول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0" w:name="pg12576_183611"/>
    </w:p>
    <w:p>
      <w:pPr>
        <w:pStyle w:val="Heading3"/>
        <w:numPr>
          <w:ilvl w:val="2"/>
          <w:numId w:val="1"/>
        </w:numPr>
        <w:rPr/>
      </w:pPr>
      <w:bookmarkStart w:id="461" w:name="__RefHeading___Toc1827001_77815467"/>
      <w:bookmarkStart w:id="462" w:name="_Toc153"/>
      <w:bookmarkEnd w:id="460"/>
      <w:bookmarkEnd w:id="461"/>
      <w:r>
        <w:rPr>
          <w:rtl w:val="true"/>
        </w:rPr>
        <w:t>القسم الثالث</w:t>
      </w:r>
      <w:r>
        <w:rPr>
          <w:rtl w:val="true"/>
        </w:rPr>
        <w:t xml:space="preserve">: </w:t>
      </w:r>
      <w:r>
        <w:rPr>
          <w:rtl w:val="true"/>
        </w:rPr>
        <w:t>الغیب للّه ولکن</w:t>
      </w:r>
      <w:r>
        <w:rPr>
          <w:rtl w:val="true"/>
        </w:rPr>
        <w:t>. . .</w:t>
      </w:r>
      <w:bookmarkEnd w:id="462"/>
    </w:p>
    <w:p>
      <w:pPr>
        <w:pStyle w:val="Heading4"/>
        <w:numPr>
          <w:ilvl w:val="3"/>
          <w:numId w:val="1"/>
        </w:numPr>
        <w:rPr/>
      </w:pPr>
      <w:bookmarkStart w:id="463" w:name="__RefHeading___Toc1827003_77815467"/>
      <w:bookmarkStart w:id="464" w:name="_Toc154"/>
      <w:bookmarkEnd w:id="463"/>
      <w:r>
        <w:rPr>
          <w:rtl w:val="true"/>
        </w:rPr>
        <w:t>اشارة</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أُعْطِیتَ یَا أَمِیرَالْمُؤْمِنِینَ عِلْمَ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 علیه السلام، وَقَالَ لِلرَّجُلِ، وَکَانَ کَلْبِیّاً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کَلْبٍ، لَیْسَ هُوَ بِعِلْمِ غَیْبٍ، وَإِنَّمَا هُوَ تَعَلُّمٌ مِنْ ذِی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عِلْمُ الْغَیْبِ عِلْمُ السَّاعَةِ، وَمَا عَدَّدَهُ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السَّاعَةِوَیُنَزِّلُ الْغَیْبُ، وَیَعْلَمُ مَا فِی الْأَرْحَامِ، وَمَا تَدْرِی نَفْسٌ مَاذَا تَکْسِبُ غَداً، وَمَا تَدْرِی نَفْسٌ بِأَیِّ أَرضٍ تَمُوتُ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الْآیَةَ، فَیَعْلَمُ اللّهُ سُبْحَانَهُ مَا فِی الْأَرْحَامِ مِنْ ذَکَرٍ أَوْ أُنْثَی، وَقَبِیحٍ أَوْ جَمِیلٍ، وَسَخِیٍّ أَوْ بَخِیلٍ، وَشَقِیٍّ أَوْ سَعِیدٍ، وَمَنْ یَکُونُ فِی النَّارِ حَطَباً، أَوْ فِی الْجِنَانِ لِلنَّبِیِّینَ مُرَافِقاً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عِلْمُ الْغَیْبِ الَّذِی لَایَعْلَمُهُ أَحَدٌ إِلاَّ اللّهُ، وَمَا سِوَی ذلِکَ فَعِلْمٌ عَلَّمَهُ اللّهُ نَبِیَّهُ فَعَلَّمَنِیهِ، وَدَعَا لِی بِأَنْ یَعِیَهُ صَدْرِی، وَتَضْطَمَّ عَلَیْهِ جَوَانِحِی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 xml:space="preserve">حین خاض الإمام علیه السلام فی تلک الحادثتین المهمتین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 صاحب الزنج وفتنة المغول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خصوصیاتهما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أُعْطِیتَ یَا أَمِیرَالْمُؤْمِنِینَ عِلْمَ الْغَیْبِ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فالعبارة وإن کانت علی سبیل الإخبار، لکنّها فی الواقع استفهامیة، لأنّه سمع أن علم الغیب مختص باللّه سبحانه، ولذلک طلب توضیح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فَضَحِکَ علیه السلام، وَقَالَ لِلرَّجُلِ، وَکَانَ کَلْبِیّاً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کَلْبٍ، لَیْسَ هُوَ بِعِلْمِ غَیْبٍ، وَإِنَّمَا هُوَ تَعَلُّمٌ مِنْ ذِی عِلْمٍ</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أنّ ضحک الإمام علیه السلام لم یکن بدافع السخریة ولم یفرزه الغرور، بل کان ضحک الفرح </w:t>
      </w:r>
    </w:p>
    <w:p>
      <w:pPr>
        <w:pStyle w:val="BookText"/>
        <w:rPr/>
      </w:pPr>
      <w:r>
        <w:rPr>
          <w:rFonts w:ascii="IRNazanin" w:hAnsi="IRNazanin" w:eastAsia="IRNazanin"/>
          <w:color w:val="111111"/>
          <w:sz w:val="28"/>
          <w:sz w:val="28"/>
          <w:szCs w:val="28"/>
          <w:rtl w:val="true"/>
          <w:lang w:bidi="fa-IR"/>
        </w:rPr>
        <w:t>والسرور، ولعل مرد ذلک إلی حسن الأمر فی طرح ذلک السؤال من الرجل الکلبی لیکشف الإمام علیه السلام عن کنه ذلک الموضوع أمام الجمیع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أنّ ضحکه کان من تعجبه فی أنّه لا ینبغی أن یکون مثل هذا الأمر بخفی علی أحد، علی کل حال فانّ عبارة الإمام علیه السلام تشیر إلی حقیقة فی أنّ ذلک العلم مختص باللّه وهو علم ذاتی، والعلم الممکن لما سوی اللّه، فهو العلم الحاصل من التعلم والذی له بُعد إکتسابی، یعنی یتعلّمه الإمام علیه السلام من النّبی صلی الله علیه و آله والنّبی عن طریق الوحی الإلهی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شرح هذا المطلب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عِلْمُ الْغَیْبِ عِلْمُ السَّاعَةِ، وَمَا عَدَّدَهُ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السَّاعَةِوَیُنَزِّلُ الْغَیْبُ، وَیَعْلَمُ مَا فِی الْأَرْحَامِ، وَمَا تَدْرِی نَفْسٌ مَاذَا تَکْسِبُ غَداً، وَمَا تَدْرِی نَفْسٌ بِأَیِّ أَرضٍ تَمُوتُ</w:t>
      </w:r>
      <w:r>
        <w:rPr>
          <w:rFonts w:eastAsia="Amiri" w:cs="Amiri" w:ascii="Amiri" w:hAnsi="Amiri"/>
          <w:color w:val="111111"/>
          <w:sz w:val="28"/>
          <w:szCs w:val="28"/>
          <w:rtl w:val="true"/>
          <w:lang w:bidi="ar-SA"/>
        </w:rPr>
        <w:t xml:space="preserve">. . .»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ثم أوضح معنی ذلک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فَیَعْلَمُ اللّهُ سُبْحَانَهُ مَا فِی الْأَرْحَامِ مِنْ ذَکَرٍ أَوْ أُنْثَی، وَقَبِیحٍ أَوْ جَمِیلٍ، وَسَخِیٍّ أَوْ بَخِیلٍ، وَشَقِیٍّ أَوْ سَعِیدٍ، وَمَنْ یَکُونُ فِی النَّارِ حَطَباً، أَوْ فِی الْجِنَانِ لِلنَّبِیِّینَ مُرَافِقاً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فخلص علیه السلام إلی نتیجة نهائیة مؤدّاها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 عِلْمُ الْغَیْبِ الَّذِی لَایَعْلَمُهُ أَحَدٌ إِلاَّ اللّهُ، وَمَا سِوَی ذلِکَ فَعِلْمٌ عَلَّمَهُ اللّهُ نَبِیَّهُ فَعَلَّمَنِیهِ، وَدَعَا لِی بِأَنْ یَعِیَهُ </w:t>
      </w:r>
      <w:r>
        <w:rPr>
          <w:rStyle w:val="FootnoteAnchor"/>
          <w:rtl w:val="true"/>
        </w:rPr>
        <w:footnoteReference w:id="340"/>
      </w:r>
      <w:r>
        <w:rPr>
          <w:rFonts w:ascii="Amiri" w:hAnsi="Amiri" w:eastAsia="Amiri" w:cs="Amiri"/>
          <w:color w:val="111111"/>
          <w:sz w:val="28"/>
          <w:sz w:val="28"/>
          <w:szCs w:val="28"/>
          <w:rtl w:val="true"/>
          <w:lang w:bidi="ar-SA"/>
        </w:rPr>
        <w:t xml:space="preserve">صَدْرِی، وَتَضْطَمَّ </w:t>
      </w:r>
      <w:r>
        <w:rPr>
          <w:rStyle w:val="FootnoteAnchor"/>
          <w:rtl w:val="true"/>
        </w:rPr>
        <w:footnoteReference w:id="341"/>
      </w:r>
      <w:r>
        <w:rPr>
          <w:rFonts w:ascii="Amiri" w:hAnsi="Amiri" w:eastAsia="Amiri" w:cs="Amiri"/>
          <w:color w:val="111111"/>
          <w:sz w:val="28"/>
          <w:sz w:val="28"/>
          <w:szCs w:val="28"/>
          <w:rtl w:val="true"/>
          <w:lang w:bidi="ar-SA"/>
        </w:rPr>
        <w:t xml:space="preserve">عَلَیْهِ جَوَانِحِی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فالذی یستفاد من مجموع هذه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الغیب علم ذاتی مختص باللّه سبحانه وتعالی، لکن العلم الإکتسابی والإعطائی لا یسمی بعلم الغیب، بل هو ذ لک العلم الذی علّمه اللّه سبحانه نبیّه وعلّمه النبی من یراه مستعداً لذلک العلم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العلوم التعلیمیة استثناءات وردت خمسة منها فی الآیة الشریفة الأخیرة من </w:t>
      </w:r>
      <w:bookmarkStart w:id="465" w:name="pg12576_183613"/>
    </w:p>
    <w:p>
      <w:pPr>
        <w:pStyle w:val="BookText"/>
        <w:rPr/>
      </w:pPr>
      <w:bookmarkEnd w:id="465"/>
      <w:r>
        <w:rPr>
          <w:rFonts w:ascii="IRNazanin" w:hAnsi="IRNazanin" w:eastAsia="IRNazanin"/>
          <w:color w:val="111111"/>
          <w:sz w:val="28"/>
          <w:sz w:val="28"/>
          <w:szCs w:val="28"/>
          <w:rtl w:val="true"/>
          <w:lang w:bidi="fa-IR"/>
        </w:rPr>
        <w:t>سورة لقمان، وهذه مصادیق علم الغیب التی لم یعلّمها اللّه سبحانه أحداً من الخلق</w:t>
      </w:r>
      <w:r>
        <w:rPr>
          <w:rFonts w:eastAsia="IRNazanin" w:cs="IRNazanin"/>
          <w:color w:val="111111"/>
          <w:sz w:val="28"/>
          <w:szCs w:val="28"/>
          <w:rtl w:val="true"/>
          <w:lang w:bidi="fa-IR"/>
        </w:rPr>
        <w:t>.</w:t>
      </w:r>
    </w:p>
    <w:p>
      <w:pPr>
        <w:pStyle w:val="Heading4"/>
        <w:numPr>
          <w:ilvl w:val="3"/>
          <w:numId w:val="1"/>
        </w:numPr>
        <w:rPr/>
      </w:pPr>
      <w:bookmarkStart w:id="466" w:name="__RefHeading___Toc1827005_77815467"/>
      <w:bookmarkStart w:id="467" w:name="_Toc155"/>
      <w:bookmarkEnd w:id="466"/>
      <w:r>
        <w:rPr>
          <w:rtl w:val="true"/>
        </w:rPr>
        <w:t>وهنا لابدّ من طرح هذه الأسئلة</w:t>
      </w:r>
      <w:bookmarkEnd w:id="4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یستفاد من الآیة الشریفة أنّ هذه العلوم الخمسة مختصة باللّه سبحانه؟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تختص هذه العلوم باللّه والحال أخبر النبی صلی الله علیه و آله والأئمّة علیهم السلام أحیاناً عن نزول الأمطار والأطفال فی الأرحام أو الزمان والمکان الذی یتوفون فیه، بل أحیاناً أخری کانوا یخبرون عن العلوم المعاصرة فمثلاً متی وأین سینزل المطر، وذلک الجنین ولد أم بنت؟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الفارق بین هذه العلوم الخمسة وسائر الأمور الخفیة التی لا یعلمها غیر اللّه سبحانه؟</w:t>
      </w:r>
    </w:p>
    <w:p>
      <w:pPr>
        <w:pStyle w:val="BookText"/>
        <w:rPr/>
      </w:pPr>
      <w:r>
        <w:rPr>
          <w:rFonts w:ascii="Amiri" w:hAnsi="Amiri" w:eastAsia="Amiri" w:cs="Amiri"/>
          <w:color w:val="111111"/>
          <w:sz w:val="28"/>
          <w:sz w:val="28"/>
          <w:szCs w:val="28"/>
          <w:rtl w:val="true"/>
          <w:lang w:bidi="ar-SA"/>
        </w:rPr>
        <w:t>ویقال فی الإجابة علی 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الاُولی بشأن القیامة قد بیّنت بوضوح إختصاص علمها باللّه سبحانه، وتقدیم عنده علی علم الساعة دلالة علی الحصر، یعنی العلم بالقیامة مختص فقط بالذات اللّه المقدس، کما تدلّ العبارة والرابعة والخامسة علی الحصر أیضاً حیث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تَدْرِی نَفْسٌ مَاذَا تَکْسِبُ غَداً، وَمَا تَدْرِی نَفْسٌ بِأَیِّ أَرضٍ تَمُوتُ</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وبناءاً علی ما تقدم فانّ المورد الثانی والثالث بمقتضی وحدة السیاق جزء من العلوم المختصة باللّه سبحانه، والروایات المتعددة الواردة عن أئمة العصمة علیهم السلام فی تفسیر الآیة شاهد أخر علی هذا المعنی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تفسیر نور الثقلین، ووردت أحادیث سبعة أقلّاً فی هذا المضمار فی ذیل الآیة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ویقال فی الردّ علی 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الالتفات إلی هذه النقطة ضرورة، وهی أنّ العلم بهذه الأمور الخمسة بصورة تفصیلیة مختص باللّه سبحانه، وإن أمکن حصول العلم الإجمالی للمعصومین أو بعض أولیاء اللّه سبحانه، مثلاً یمکن أن یعلم المعصوم أنّ المطر ینزل غداً، أو الشخص الفلانی یموت فی الأرض الفلانیة، أما العلم بجزئیات هذا الأمر من قبیل العلم بلحظة الشروع وحبات المطر التی تنزل فی المکان، وکذلک العلم بلحظة الموت والبقعة التی یموت فیها والحالات الناشئة من سکرات الموت وما إلی ذلک فی أمور فهو مختص بالذات الإلهیّة المقدّسة، </w:t>
      </w:r>
      <w:bookmarkStart w:id="468" w:name="pg12576_183614"/>
    </w:p>
    <w:p>
      <w:pPr>
        <w:pStyle w:val="BookText"/>
        <w:rPr/>
      </w:pPr>
      <w:bookmarkEnd w:id="468"/>
      <w:r>
        <w:rPr>
          <w:rFonts w:ascii="Amiri" w:hAnsi="Amiri" w:eastAsia="Amiri" w:cs="Amiri"/>
          <w:color w:val="111111"/>
          <w:sz w:val="28"/>
          <w:sz w:val="28"/>
          <w:szCs w:val="28"/>
          <w:rtl w:val="true"/>
          <w:lang w:bidi="ar-SA"/>
        </w:rPr>
        <w:t>والشاهد علی ذلک ما أورده الإمام علیه السلام بشأن الجنین فی رحم 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فَیَعْلَمُ اللّهُ سُبْحَانَهُ مَا فِی الْأَرْحَامِ مِنْ ذَکَرٍ أَوْ أُنْثَی، وَقَبِیحٍ أَوْ جَمِیلٍ، وَسَخِیٍّ أَوْ بَخِیلٍ، وَشَقِیٍّ أَوْ سَعِیدٍ، وَمَنْ یَکُونُ فِی النَّارِ حَطَباً، أَوْ فِی الْجِنَانِ لِلنَّبِیِّینَ مُرَافِقاً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وسائر الأمور التی یقتصر علمها علی اللّه تبارک وتعالی، وبناءاً هلی هذا فما یعلمه الناس من حالات فی بعض الأدوار الجنینیة من خلال تعلم الغیب أو المختبرات المتداولة فی الوقت المعاصر، فهو من قبیل العلم الجزئی، والحال یختص العلم الکلی باللّه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الإجابة علی 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الإذعان بأننا لا نری من فارق بین الموارد الأربعة الأخری غیر القیامة وسائر الأمور الخفیة، سوی أنّ الآیة المذکورة وروایات المعصومین علیهم السلام تفرّق هذه الأمور مع سائر الأمور الخفیة وتقول بأنّ العلم التفصیلی فیها مختص بالذات الإلهیّة، ولکن فی الموارد الأخری کالذی ورد فی هذه الخطبة بشأن فتنة صاحب الزنج وحملة المغول، فممکن أن یزود اللّه بعض الخواص من عباده بعلمها الإجمالی والتفصیلی، وعلی کل حال فاننا تبع للنصوص القرآنیة وروایات المعصومین المعتبرة</w:t>
      </w:r>
      <w:r>
        <w:rPr>
          <w:rFonts w:eastAsia="IRNazanin" w:cs="IRNazanin"/>
          <w:color w:val="111111"/>
          <w:sz w:val="28"/>
          <w:szCs w:val="28"/>
          <w:rtl w:val="true"/>
          <w:lang w:bidi="fa-IR"/>
        </w:rPr>
        <w:t>.</w:t>
      </w:r>
    </w:p>
    <w:p>
      <w:pPr>
        <w:pStyle w:val="Heading4"/>
        <w:numPr>
          <w:ilvl w:val="3"/>
          <w:numId w:val="1"/>
        </w:numPr>
        <w:rPr/>
      </w:pPr>
      <w:bookmarkStart w:id="469" w:name="__RefHeading___Toc1827007_77815467"/>
      <w:bookmarkStart w:id="470" w:name="_Toc156"/>
      <w:bookmarkEnd w:id="469"/>
      <w:r>
        <w:rPr>
          <w:rtl w:val="true"/>
        </w:rPr>
        <w:t>علم الغیب فی الآیات والروایات</w:t>
      </w:r>
      <w:bookmarkEnd w:id="470"/>
    </w:p>
    <w:p>
      <w:pPr>
        <w:pStyle w:val="BookText"/>
        <w:rPr/>
      </w:pPr>
      <w:r>
        <w:rPr>
          <w:rFonts w:ascii="Amiri" w:hAnsi="Amiri" w:eastAsia="Amiri" w:cs="Amiri"/>
          <w:color w:val="111111"/>
          <w:sz w:val="28"/>
          <w:sz w:val="28"/>
          <w:szCs w:val="28"/>
          <w:rtl w:val="true"/>
          <w:lang w:bidi="ar-SA"/>
        </w:rPr>
        <w:t xml:space="preserve">اختلف العلماء فی قضیة علم الغیب وهل هناک من یعلم الغیب سوی اللّه سبحانه أم لا؟ ویبدو اختلافهم یعود إلی اختلاف ظواهر آیات القرآن والروایات الإسلامیة، فبعض الآیات القرآنیة صرّحت علانیة قائلة أنّ علم الغیب مختص باللّه تبارک وتعالی، مثل الآیة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لَایَعْلَمُ مَنْ فِی السَّمَوَاتِ وَالْأَرْضِ الْغَیْبَ إِلَّا اللّهُ</w:t>
      </w:r>
      <w:r>
        <w:rPr>
          <w:rFonts w:eastAsia="Amiri" w:cs="Amiri" w:ascii="Amiri" w:hAnsi="Amiri"/>
          <w:color w:val="111111"/>
          <w:sz w:val="28"/>
          <w:szCs w:val="28"/>
          <w:rtl w:val="true"/>
          <w:lang w:bidi="ar-SA"/>
        </w:rPr>
        <w:t>. . .»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وصرحت فی الآیة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الْغَیْبِ لَایَعْلَمُهَا إِلَّا هُوَ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فی حین یستفاد من البعض الآخر من الآیات أنّ جانباً من علم الغیب علی الأقل قد زود به بعض أولیاء اللّه تعالی، کما فی الآیة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وسورة آل عمران بشأن السید المسیح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ءَأُنَبِّئُکُمْ بِمَا تَأْکُلُونَ وَمَا تَدَّخِرُونَ فِی بُیُوتِکُمْ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والآیة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 xml:space="preserve">. . .» . </w:t>
      </w:r>
    </w:p>
    <w:p>
      <w:pPr>
        <w:pStyle w:val="BookText"/>
        <w:rPr/>
      </w:pPr>
      <w:r>
        <w:rPr>
          <w:rFonts w:ascii="Amiri" w:hAnsi="Amiri" w:eastAsia="Amiri" w:cs="Amiri"/>
          <w:color w:val="111111"/>
          <w:sz w:val="28"/>
          <w:sz w:val="28"/>
          <w:szCs w:val="28"/>
          <w:rtl w:val="true"/>
          <w:lang w:bidi="ar-SA"/>
        </w:rPr>
        <w:t>ونری نفس هذا التفاوت فی الروایات، فمثلاً جاء فی الحدیث أنّ الإمام الصادق علیه السلام ورد مجلساً غاضباً وکان فیه أبو بصیر وبعض أصحابه، فلما جلس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عَجَباً لأقوامٍ یَزْعَمُونَ أَنَّا نَعلَمُ الغَیبَ مَا یَعْلَمُ الغَیبَ إِلّا اللّهُ عزَّ وَجَلَّ</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فیه ذکر الغیب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بینما یستفاد من عدّة روایات علم الأئمّة المعصومین علیهم السلام بأغلب الأمور الخفیة کالذی ورد فی هذه الخطبة بشأن فتنة صاحب الزنج والمغول، أو سائر خطب نهج البلاغة بخصوص الأمور المستقبلیة، وممّا لا شک فیه أنّه لیس هناک من تضارب بین الآیات المذکورة وأمثالها ولا بین الروایات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والروایات الأخری التی وردت بهذا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المحققون عدّة آراء من أجل الجمع بین هذه الآیات والروایات،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بعلم الغیب الذی اختصته الآیات والروایات باللّه تبارک وتعالی هو العلم الذاتی، وما یعلمه الأنبیاء والأولیاء هو العلم التعلیمی من جانب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ورد فی کلام الإمام علیه السلام فی هذه الخطبة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أسرار الغیب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یختص باللّه تعالی ولا یعلمه أحد إلّاهو کزمان الساعة والأمور الأخری التی وردت فی الآیة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لقمان، وقد أشارت الخطبة إلی هذا الوجه فی الجمع وقد تقدم شرح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اللّه سبحانه بأسرار الغیب بالفعل یعنی یعلم کل شیء فی کل زمان، أمّا علم أولیاء اللّه سبحانه، فلیس بفعلی بل حینی، أی إن أرادوا أن یعلموا شیئاً وتتحقق هذه الإرادة باذن اللّه تعالی ورضاه، ومن هنا نقرأ فی سورة یوسف أنّ یعقوب لم یکن یعلم مصیر ولده فی صحراء کنعان، والحال علم بعد سنوات بمصیره فی مصر، فقد وجد ریح یوسف من مصر بینما لم یجده فی بئر کنعانه، فلم یکن مأذوناً فی المورد الأول لأن یرید فیعلم، بینما أذن له فی المورد الثانی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الطریق الآخر للجمع بین الآیات والروایات المختلفة فی أنّ أسرار الغیب مثبتة فی موضعین، اللوح المحفوظ والذی لا یحدث فیه أدنی تغییر ولا یعلمه إلّاتعالی، واللوح المحو والإثبات وهو فی الواقع علم بالمقتضیات لا علم بالعلة التامة، ومن هنا فهو قابل للتغییر، وما </w:t>
      </w:r>
    </w:p>
    <w:p>
      <w:pPr>
        <w:pStyle w:val="BookText"/>
        <w:rPr/>
      </w:pPr>
      <w:r>
        <w:rPr>
          <w:rFonts w:ascii="IRNazanin" w:hAnsi="IRNazanin" w:eastAsia="IRNazanin"/>
          <w:color w:val="111111"/>
          <w:sz w:val="28"/>
          <w:sz w:val="28"/>
          <w:szCs w:val="28"/>
          <w:rtl w:val="true"/>
          <w:lang w:bidi="fa-IR"/>
        </w:rPr>
        <w:t>یعلمه أولیاء اللّه إنّما یرتبط بهذا القسم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أراد المزید من الشرح لکل من الطرق الأربعة المذکورة، فلیراجع المجلد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من تفسیر الأمثل فی تفسیر سورة الجن</w:t>
      </w:r>
      <w:r>
        <w:rPr>
          <w:rFonts w:eastAsia="IRNazanin" w:cs="IRNazanin"/>
          <w:color w:val="111111"/>
          <w:sz w:val="28"/>
          <w:szCs w:val="28"/>
          <w:rtl w:val="true"/>
          <w:lang w:bidi="fa-IR"/>
        </w:rPr>
        <w:t xml:space="preserve">. </w:t>
      </w:r>
      <w:bookmarkStart w:id="471" w:name="pg12576_183617"/>
    </w:p>
    <w:p>
      <w:pPr>
        <w:pStyle w:val="Heading2"/>
        <w:numPr>
          <w:ilvl w:val="1"/>
          <w:numId w:val="1"/>
        </w:numPr>
        <w:rPr/>
      </w:pPr>
      <w:bookmarkStart w:id="472" w:name="__RefHeading___Toc1827009_77815467"/>
      <w:bookmarkStart w:id="473" w:name="_Toc157"/>
      <w:bookmarkEnd w:id="471"/>
      <w:bookmarkEnd w:id="472"/>
      <w:r>
        <w:rPr>
          <w:rtl w:val="true"/>
        </w:rPr>
        <w:t>الخطبة المأة والتاسعة والعشرون</w:t>
      </w:r>
      <w:bookmarkEnd w:id="473"/>
    </w:p>
    <w:p>
      <w:pPr>
        <w:pStyle w:val="Heading3"/>
        <w:numPr>
          <w:ilvl w:val="2"/>
          <w:numId w:val="1"/>
        </w:numPr>
        <w:rPr/>
      </w:pPr>
      <w:bookmarkStart w:id="474" w:name="__RefHeading___Toc1827011_77815467"/>
      <w:bookmarkStart w:id="475" w:name="_Toc158"/>
      <w:bookmarkEnd w:id="474"/>
      <w:r>
        <w:rPr>
          <w:rtl w:val="true"/>
        </w:rPr>
        <w:t>اشارة</w:t>
      </w:r>
      <w:bookmarkEnd w:id="475"/>
    </w:p>
    <w:p>
      <w:pPr>
        <w:pStyle w:val="BookText"/>
        <w:rPr/>
      </w:pP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ورد فی مصادر نهج البلاغة أنّ هذه الخطبة وإن کانت فی رعایة العدل فی الکیل والمیزان، لکن لا یری مطلب بهذا الخصوص فی هذه الخطبة سوی إشارة قال فیها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المتورعون فی مکاسبهم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یدلّ علی أنّها جزء من خطبة طویلة أشارت إلی هذه المسألة المهمة، إلّاأنّ المرحوم السید الرضی کعادته یختار منها ویترک بقیتها، رواها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ورد قسم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2/290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خُطبَةٍ لهُ علیه السلام</w:t>
      </w:r>
    </w:p>
    <w:p>
      <w:pPr>
        <w:pStyle w:val="BookText"/>
        <w:rPr/>
      </w:pPr>
      <w:r>
        <w:rPr>
          <w:rFonts w:ascii="IRNazanin" w:hAnsi="IRNazanin" w:eastAsia="IRNazanin"/>
          <w:color w:val="111111"/>
          <w:sz w:val="28"/>
          <w:sz w:val="28"/>
          <w:szCs w:val="28"/>
          <w:rtl w:val="true"/>
          <w:lang w:bidi="fa-IR"/>
        </w:rPr>
        <w:t xml:space="preserve">فی ذکر المکاییل والموازین </w:t>
      </w:r>
      <w:r>
        <w:rPr>
          <w:rStyle w:val="FootnoteAnchor"/>
          <w:rtl w:val="true"/>
        </w:rPr>
        <w:footnoteReference w:id="346"/>
      </w:r>
    </w:p>
    <w:p>
      <w:pPr>
        <w:pStyle w:val="Heading3"/>
        <w:numPr>
          <w:ilvl w:val="2"/>
          <w:numId w:val="1"/>
        </w:numPr>
        <w:rPr/>
      </w:pPr>
      <w:bookmarkStart w:id="476" w:name="__RefHeading___Toc1827013_77815467"/>
      <w:bookmarkStart w:id="477" w:name="_Toc159"/>
      <w:bookmarkEnd w:id="476"/>
      <w:r>
        <w:rPr>
          <w:rtl w:val="true"/>
        </w:rPr>
        <w:t>نظرة إلی الخطبة</w:t>
      </w:r>
      <w:bookmarkEnd w:id="47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خاض الإمام علیه السلام فی هذه الخطبة بوعظ المسلمین فأورد عدّة نصائح شافیة وکافیة، الأولی وتحدث فیها عن قصر عمر الدنیا وأنّ الناس فیها کالضیوف وستنتهی بسرعة هذه الضیافة، بینما تبقی تبعات أعمال الإنسان حین الحساب والجزاء، ثم تحدث فی الثانیة عن سعة الفساد فی ذلک العصر شاکیاً منه، وأشار فی الثالثة إلی الأخیار والصلحاء والاتقیاء والسمحاء لیحذر من خلال المقارنة بضرورة إصلاح النفس وإجتثاث الفساد من المجتمع وأخیراً إختتم الخطبة بذم المرائین الذین یأمرون بالمعروف ولیسوا من أهله، وینهون عن المنکر ولا ینتهون عنه</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12576_183619"/>
      <w:bookmarkStart w:id="479" w:name="pg12576_183619"/>
      <w:bookmarkEnd w:id="479"/>
    </w:p>
    <w:p>
      <w:pPr>
        <w:pStyle w:val="Heading3"/>
        <w:numPr>
          <w:ilvl w:val="2"/>
          <w:numId w:val="1"/>
        </w:numPr>
        <w:rPr/>
      </w:pPr>
      <w:bookmarkStart w:id="480" w:name="pg12576_183619"/>
      <w:bookmarkStart w:id="481" w:name="__RefHeading___Toc1827015_77815467"/>
      <w:bookmarkStart w:id="482" w:name="_Toc160"/>
      <w:bookmarkEnd w:id="480"/>
      <w:bookmarkEnd w:id="481"/>
      <w:r>
        <w:rPr>
          <w:rtl w:val="true"/>
        </w:rPr>
        <w:t>القسم الأول</w:t>
      </w:r>
      <w:r>
        <w:rPr>
          <w:rtl w:val="true"/>
        </w:rPr>
        <w:t xml:space="preserve">: </w:t>
      </w:r>
      <w:r>
        <w:rPr>
          <w:rtl w:val="true"/>
        </w:rPr>
        <w:t>التحذیر من الفساد الاجتماعی</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إِنَّکُمْ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تَأْمُلُونَ مِنْ هذِهِ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أَثْوِیَاءُ مُؤَجَّلُونَ، وَمَدِینُونَ مُقْتَضَوْنَ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مَنْقُوصٌ، وَعَمَلٌ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دَائِبٍ مُضَیَّعٌ، وَرُبَّ کَادِحٍ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أَصْبَحْتُمْ فِی زَمَنٍ لَایَزْدَادُ الخَیْرُ فِیهِ إِلاَّ إِدْبَاراً، وَلَا الشَّرُّ فِیهِ إِلاَّ إِقْبَالاً، وَلاَ الشَّیْطَانُ فِی هَلَاکِ النَّاسِ إِلاَّ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أَوَانٌ قَوِیَتْ عُدَّتُهُ، وَعَمَّتْ مَکِیدَتُهُ، وَأَمْکَنَتْ فَرِیسَتُهُ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بِطَرْفِکَ حَیْثُ شِئْتَ مِنَ النَّاسِ، فَهَلْ تُبْصِرُ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فَقِیراً یُکَابِدُ فَقْراً، أَوْ غَنِیّاً بَدَّلَ نِعْمَةَ اللّهِ کُفْراً، أَوْ بَخِیلاً اتَّخَذَ الْبُخْلَ بِحَقِّ اللّهِ وَفْراً، أَوْ مُتَمَرِّداً کَأَنَّ بِأُذُنِهِ عَنْ سَمْعِ الْمَوَاعِظِ وَقْراً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فی سند الخطبة وخلافاً لما جاء فی عنوان هذه الخطبة فاننا لا نشاهد فی متنها ما یشیر إلی رعایة العدل فی الکیل والوزن، ولعل ذلک یعود إلی أحد 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المرحوم السید الرضی رضی الله عنه قد حذف بعض جوانب الخطبة المتعلقة بالکیل والوزن حسب طریقته فی اختیار الأفصح، أو لیس هنالک من حذف فی الخطبة إلّاأنّ الإمام علیه السلام خطب بهذه الخطبة فی ظروف حین اتسع الفساد فی الکیل والوزن والتطفیف فی البیع وظلم الناس وساد ذلک فی المجتمع، وبالنظر إلی ذلک أورد الإمام علیه السلام هذه الخطبة لیحذر المردة، بعبارة أخری فانّ شأن وورد الخطبة قضیة الکیل والمیزان وإن لم یذکر ذلک صریحاً فی متنها، إلّاأنّه ذکر من خلال الدلالة الالتزامیة، علی کل حال خاطب الإمام علیه السلام عامة الناس وقد حذرهم من تقلب الدنیا </w:t>
      </w:r>
    </w:p>
    <w:p>
      <w:pPr>
        <w:pStyle w:val="BookText"/>
        <w:rPr/>
      </w:pPr>
      <w:r>
        <w:rPr>
          <w:rFonts w:ascii="Amiri" w:hAnsi="Amiri" w:eastAsia="Amiri" w:cs="Amiri"/>
          <w:color w:val="111111"/>
          <w:sz w:val="28"/>
          <w:sz w:val="28"/>
          <w:szCs w:val="28"/>
          <w:rtl w:val="true"/>
          <w:lang w:bidi="ar-SA"/>
        </w:rPr>
        <w:t>وفساد المجتمع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 اللّهِ، إِنَّکُمْ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تَأْمُلُونَ مِنْ هذِهِ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أَثْوِیَاءُ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أثویاء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قوی بمعنی الضیف وفی الأصل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الإقامة فی 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مُؤَجَّلُونَ، وَمَدِینُونَ مُقْتَضَوْنَ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مَنْقُوصٌ، وَعَمَلٌ مَحْفُوظٌ</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فقد شبّه الإمام علیه السلام وضع أهل الدنیا بهذه العبارة بالضیوف الذین دعوا لمدّة معینة فی ضیافة، وبالأفراد المدینین الذین لا یترکهم دائنوهم، فمن الطبیعی ألا یری الضیف دار المضیف محطته الأبدیة، فهم لا یتعلق بها أبداً ولا یثق بها ولا یحرص علیها، ولیس الشخص المدین الذی یتابع دائماً من قِبل الدائن من سبیل سوی منحه کل ما یجد بالتدریج، أملاً بأن یأتی الیوم الذی یکون قد سدد فیه کل دینه، کأنّ العمر الذی منحنا اللّه تعالی من دیوننا التی تؤخذ منّا کل لحظة، والمشکلة المهمّة أنّ إلی جانب ذلک العمر المتقلب والذی ینقضی بسرعة أعمالنا التی نقوم بها والتی تحفظ ویجب علینا تحمل تبعاتها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وری بعض شرّاح نهج البلاغة عن بعض الصلحاء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أَدرِی کَیفَ أَعجَبُ مِنَ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حُسنِ مَنطَرِها وَقُبحِ مَخبَرِها أَم مِنْ ذَمِّ النَّاسِ لَها وَتَناحُرِهُم عَلَیها</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واصل الإمام علیه السلام کلامه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فَرُبَّ دَائِبٍ </w:t>
      </w:r>
      <w:r>
        <w:rPr>
          <w:rStyle w:val="FootnoteAnchor"/>
          <w:rtl w:val="true"/>
        </w:rPr>
        <w:footnoteReference w:id="349"/>
      </w:r>
      <w:r>
        <w:rPr>
          <w:rFonts w:ascii="Amiri" w:hAnsi="Amiri" w:eastAsia="Amiri" w:cs="Amiri"/>
          <w:color w:val="111111"/>
          <w:sz w:val="28"/>
          <w:sz w:val="28"/>
          <w:szCs w:val="28"/>
          <w:rtl w:val="true"/>
          <w:lang w:bidi="ar-SA"/>
        </w:rPr>
        <w:t xml:space="preserve">مُضَیَّعٌ، وَرُبَّ کَادِحٍ </w:t>
      </w:r>
      <w:r>
        <w:rPr>
          <w:rStyle w:val="FootnoteAnchor"/>
          <w:rtl w:val="true"/>
        </w:rPr>
        <w:footnoteReference w:id="350"/>
      </w:r>
      <w:r>
        <w:rPr>
          <w:rFonts w:ascii="Amiri" w:hAnsi="Amiri" w:eastAsia="Amiri" w:cs="Amiri"/>
          <w:color w:val="111111"/>
          <w:sz w:val="28"/>
          <w:sz w:val="28"/>
          <w:szCs w:val="28"/>
          <w:rtl w:val="true"/>
          <w:lang w:bidi="ar-SA"/>
        </w:rPr>
        <w:t>خَاسِرٌ</w:t>
      </w:r>
      <w:r>
        <w:rPr>
          <w:rFonts w:eastAsia="Amiri" w:cs="Amiri" w:ascii="Amiri" w:hAnsi="Amiri"/>
          <w:color w:val="111111"/>
          <w:sz w:val="28"/>
          <w:szCs w:val="28"/>
          <w:rtl w:val="true"/>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السعی والجهد رمز الموفقیة والنجاح، إلّاأنّ هذا لیس قانوناً کلیاً، فهناک الأفراد الذین أفنوا عمرهم فی السعی والجد وأجهدوا أنفسهم لیل نها ولم یظفروا بشیء، وهذا أحد إحباطات الإنسان فی الحیاة الدنیا، ولعل العبارة إشارة إلی السعی المتعلق بالأمور المادیة أوالمعنویة، لأنّهم کثیرون هو الأفراد الذین أجهدوا أنفسهم من أجل الوصول إلی المقامات المعنویة والنجاة الاُخرویة، ولکن تسللت إلیهم أهواء النفس ووساوس الشیطان فی اللحظات الحساسة فاشتعلت النیران فی مزارع طاعتهم وأحرقت کل شیء، ثم أشار إلی الأوضاع المزریة لزمانهم وإقبال الناس علی المساویء وفرارهم من الصالحات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w:t>
      </w:r>
    </w:p>
    <w:p>
      <w:pPr>
        <w:pStyle w:val="BookText"/>
        <w:rPr/>
      </w:pPr>
      <w:r>
        <w:rPr>
          <w:rFonts w:ascii="Amiri" w:hAnsi="Amiri" w:eastAsia="Amiri" w:cs="Amiri"/>
          <w:color w:val="111111"/>
          <w:sz w:val="28"/>
          <w:sz w:val="28"/>
          <w:szCs w:val="28"/>
          <w:rtl w:val="true"/>
          <w:lang w:bidi="ar-SA"/>
        </w:rPr>
        <w:t>أَصْبَحْتُمْ فِی زَمَنٍ لَایَزْدَادُ الخَیْرُ فِیهِ إِلاَّ إِدْبَاراً، وَلَا الشَّرُّ فِیهِ إِلاَّ إِقْبَالاً، وَلاَ الشَّیْطَانُ فِی هَلَاکِ النَّاسِ إِلاَّ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أَوَانٌ قَوِیَتْ عُدَّتُهُ، وَعَمَّتْ مَکِیدَتُهُ، وَأَمْکَنَتْ فَرِیسَتُهُ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قرض بمعنی الصید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فهذه العبارات الصریحة والواضحة تشیر إلی مدی سقوط الوضع الأخلاقی للمسلمین فی ذلک العصر والزمان بفعل الحکومات المستبدة، ومدی الوسط المضحک الذی واجهه الإمام علیه السلام فی عهده، نعم إن فسد مسؤولوا البلاد ومن کان علی رأس الحکومة فانّ الفساد سیشمل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فما الذی یمکن توقعه من الناس إن وزع الخلیفة أموال بیت المال المسلمین علی بطانته، وولی قرابته الطالحة ونصبهم فی المواقع الحساسة، وتعاطی عامله الشراب علانیة لیدخل المحراب فیصلی بالناس جماعة ثملاً، ویمارس الآخرون الرذیلة والأعمال البشعة، أو لیست سلطة الشیطان بالتکالب علی الدنیا وإبتاع الأهواء؟</w:t>
      </w:r>
    </w:p>
    <w:p>
      <w:pPr>
        <w:pStyle w:val="BookText"/>
        <w:rPr/>
      </w:pPr>
      <w:r>
        <w:rPr>
          <w:rFonts w:ascii="Amiri" w:hAnsi="Amiri" w:eastAsia="Amiri" w:cs="Amiri"/>
          <w:color w:val="111111"/>
          <w:sz w:val="28"/>
          <w:sz w:val="28"/>
          <w:szCs w:val="28"/>
          <w:rtl w:val="true"/>
          <w:lang w:bidi="ar-SA"/>
        </w:rPr>
        <w:t>نعم، إنّ سادت هذه الأمور تیسرت حکومة الشیطان، فقد ورد فی الخبر أنّ ابن عمر وبعض ولد أبی بکر وسعد بن أبی وقاص قصدوا علیاً علیه السلام حین خلافته وسألوه زیادة العطاء من بین المال، فصعد علیه السلام المنبر وخطب الناس قائلاً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إذا مَنعتُهُم مَا کانُوا فِیهِ یَخُوضُونَ وَصَیّرتُهُم إلی مَا یَستَوجِبُونَ فَیَفقِدون ذَلکَ فَیسأَلُونَ وَیَقُولُونَ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ظَلَمنا ابنُ أبی طالبٍ وَحَرَمنا وَمَنعنا حُقوقَنا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أَنَّی أَعلَمُ الّذی تُرِیدُونَ وَیُقِیمَ أَودکم، وَلَکن لا أَشتَری صَلاحَکُم بِفَسادِ نَفسِی</w:t>
      </w:r>
      <w:r>
        <w:rPr>
          <w:rFonts w:eastAsia="Amiri" w:cs="Amiri" w:ascii="Amiri" w:hAnsi="Amiri"/>
          <w:color w:val="111111"/>
          <w:sz w:val="28"/>
          <w:szCs w:val="28"/>
          <w:rtl w:val="true"/>
          <w:lang w:bidi="ar-SA"/>
        </w:rPr>
        <w:t xml:space="preserve">. . .»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اِضْرِبْ بِطَرْفِکَ </w:t>
      </w:r>
      <w:r>
        <w:rPr>
          <w:rStyle w:val="FootnoteAnchor"/>
          <w:rtl w:val="true"/>
        </w:rPr>
        <w:footnoteReference w:id="353"/>
      </w:r>
      <w:r>
        <w:rPr>
          <w:rFonts w:ascii="Amiri" w:hAnsi="Amiri" w:eastAsia="Amiri" w:cs="Amiri"/>
          <w:color w:val="111111"/>
          <w:sz w:val="28"/>
          <w:sz w:val="28"/>
          <w:szCs w:val="28"/>
          <w:rtl w:val="true"/>
          <w:lang w:bidi="ar-SA"/>
        </w:rPr>
        <w:t xml:space="preserve">حَیْثُ شِئْتَ مِنَ النَّاسِ، فَهَلْ تُبْصِرُ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فَقِیراً یُکَابِدُ </w:t>
      </w:r>
      <w:r>
        <w:rPr>
          <w:rStyle w:val="FootnoteAnchor"/>
          <w:rtl w:val="true"/>
        </w:rPr>
        <w:footnoteReference w:id="354"/>
      </w:r>
      <w:r>
        <w:rPr>
          <w:rFonts w:ascii="Amiri" w:hAnsi="Amiri" w:eastAsia="Amiri" w:cs="Amiri"/>
          <w:color w:val="111111"/>
          <w:sz w:val="28"/>
          <w:sz w:val="28"/>
          <w:szCs w:val="28"/>
          <w:rtl w:val="true"/>
          <w:lang w:bidi="ar-SA"/>
        </w:rPr>
        <w:t xml:space="preserve">فَقْراً، أَوْ غَنِیّاً بَدَّلَ نِعْمَةَ اللّهِ کُفْراً، أَوْ بَخِیلاً اتَّخَذَ الْبُخْلَ بِحَقِّ اللّهِ وَفْراً </w:t>
      </w:r>
      <w:r>
        <w:rPr>
          <w:rStyle w:val="FootnoteAnchor"/>
          <w:rtl w:val="true"/>
        </w:rPr>
        <w:footnoteReference w:id="355"/>
      </w:r>
      <w:r>
        <w:rPr>
          <w:rFonts w:ascii="Amiri" w:hAnsi="Amiri" w:eastAsia="Amiri" w:cs="Amiri"/>
          <w:color w:val="111111"/>
          <w:sz w:val="28"/>
          <w:sz w:val="28"/>
          <w:szCs w:val="28"/>
          <w:rtl w:val="true"/>
          <w:lang w:bidi="ar-SA"/>
        </w:rPr>
        <w:t xml:space="preserve">، أَوْ مُتَمَرِّداً کَأَنَّ </w:t>
      </w:r>
    </w:p>
    <w:p>
      <w:pPr>
        <w:pStyle w:val="BookText"/>
        <w:rPr/>
      </w:pPr>
      <w:r>
        <w:rPr>
          <w:rFonts w:ascii="Amiri" w:hAnsi="Amiri" w:eastAsia="Amiri" w:cs="Amiri"/>
          <w:color w:val="111111"/>
          <w:sz w:val="28"/>
          <w:sz w:val="28"/>
          <w:szCs w:val="28"/>
          <w:rtl w:val="true"/>
          <w:lang w:bidi="ar-SA"/>
        </w:rPr>
        <w:t xml:space="preserve">بِأُذُنِهِ عَنْ سَمْعِ الْمَوَاعِظِ وَقْراً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بمعنی الثقل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فقد رکز الإمام علیه السلام بهذه العبارات البلیغة والرائعة علی أربع فئات محرومة أو منحرفة تشکل أساس فساد المجتمع وإنهیاره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الفقراء الذین یقعون أسری الفقر، وهو الفقر الذی عبرت عنه الروایات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الأغنیاء الذین غرقوا فی النعم والملذات والشهوات حتی نسوا کل شیء وهووا فی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البخلاء الذین تصوروا أنّ البخل سبب زیادة الثروة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المتمردون الذین عاشوا الغرور ولم تعد آذانهم تسمع کلام الحق</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فعبارة الإمام علیه السلام التی قال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اِضْرِبْ بِطَرْفِکَ </w:t>
      </w:r>
      <w:r>
        <w:rPr>
          <w:rStyle w:val="FootnoteAnchor"/>
          <w:rtl w:val="true"/>
        </w:rPr>
        <w:footnoteReference w:id="357"/>
      </w:r>
      <w:r>
        <w:rPr>
          <w:rFonts w:ascii="IRNazanin" w:hAnsi="IRNazanin" w:eastAsia="IRNazanin"/>
          <w:color w:val="111111"/>
          <w:sz w:val="28"/>
          <w:sz w:val="28"/>
          <w:szCs w:val="28"/>
          <w:rtl w:val="true"/>
          <w:lang w:bidi="fa-IR"/>
        </w:rPr>
        <w:t>حَیْثُ شِئْتَ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 تبصر أحداً سوی هذه الفئات الأربع دلیل علی أنّ الفقر والفساد أصبح علی درجة من الشمولیة بحیث ظهرت أثارهما فی کل مکان، والدلیل علی تلک السعة والشمولیة ما اُشیر إلیه فی العبارة المذکورة</w:t>
      </w:r>
      <w:r>
        <w:rPr>
          <w:rFonts w:eastAsia="IRNazanin" w:cs="IRNazanin"/>
          <w:color w:val="111111"/>
          <w:sz w:val="28"/>
          <w:szCs w:val="28"/>
          <w:rtl w:val="true"/>
          <w:lang w:bidi="fa-IR"/>
        </w:rPr>
        <w:t xml:space="preserve">. </w:t>
      </w:r>
      <w:bookmarkStart w:id="483" w:name="pg12576_183623"/>
    </w:p>
    <w:p>
      <w:pPr>
        <w:pStyle w:val="Heading3"/>
        <w:numPr>
          <w:ilvl w:val="2"/>
          <w:numId w:val="1"/>
        </w:numPr>
        <w:rPr/>
      </w:pPr>
      <w:bookmarkStart w:id="484" w:name="__RefHeading___Toc1827017_77815467"/>
      <w:bookmarkStart w:id="485" w:name="_Toc161"/>
      <w:bookmarkEnd w:id="483"/>
      <w:bookmarkEnd w:id="484"/>
      <w:r>
        <w:rPr>
          <w:rtl w:val="true"/>
        </w:rPr>
        <w:t>القسم الثانی</w:t>
      </w:r>
      <w:r>
        <w:rPr>
          <w:rtl w:val="true"/>
        </w:rPr>
        <w:t xml:space="preserve">: </w:t>
      </w:r>
      <w:r>
        <w:rPr>
          <w:rtl w:val="true"/>
        </w:rPr>
        <w:t>أین الأخیار؟</w:t>
      </w:r>
      <w:bookmarkEnd w:id="485"/>
    </w:p>
    <w:p>
      <w:pPr>
        <w:pStyle w:val="Heading4"/>
        <w:numPr>
          <w:ilvl w:val="3"/>
          <w:numId w:val="1"/>
        </w:numPr>
        <w:rPr/>
      </w:pPr>
      <w:bookmarkStart w:id="486" w:name="__RefHeading___Toc1827019_77815467"/>
      <w:bookmarkStart w:id="487" w:name="_Toc162"/>
      <w:bookmarkEnd w:id="486"/>
      <w:r>
        <w:rPr>
          <w:rtl w:val="true"/>
        </w:rPr>
        <w:t>اشارة</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أَخْیَارُکُمْ وَصُلَحَاؤُکُمْ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وَأَیْنَ أَحْرَارُکُمْ وَسُمَحَاؤُکُمْ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وَأَیْنَ الْمُتَوَرِّعُونَ فِی مَکَاسِبِهِمْ، وَالْمُتَنَزِّهُونَ فِی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قَدْ ظَعَنُوا جَمِیعاً عَنْ هذِهِ الدُّنْیَا الدَّنِیَّةِ، وَالْعَاجِلَةِ الْمُنَغِّصَةِ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خُلِقْتُمْ إِلاَّ فِی حُثَالَةٍ لَا تَلْتَقِی بِذَمِّهِمُ الشَّفَتَانِ، اسْتِصْغَاراً لِقَدْرِهِمْ، وَذَهَاباً عَنْ ذِکْرِهِمْ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مُنْکِرٌ مُغَیِّرٌ، وَلَا زَاجِرٌ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أَفَبِهذَا تُرِیدُونَ أَنْ تُجَاوِرُوا اللّهَ فِی دَارِ قُدْسِهِ، وَتَکُونُوا أَعَزَّ أَوْلِیَائِهِ عِنْدَهُ؟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لَایُخْدَعُ اللّهُ عَنْ جَنَّتِهِ، وَلَا تُنَالُ مَرْضَاتُهُ إِلاَّ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الْآمِرِینَ بِالْمَعْرُوفِ التَّارِکِینَ لَهُ، وَالنَّاهِینَ عَنِ الْمُنْکَرِ الْعَامِلِینَ 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استعمل الإمام علیه السلام عبارات بلیغة رائعة فی هذا المقطع من الخطبة لیکشف النقاب عن فساد الزمان والتولی عن الصالحات والاقبال علی السیئات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أَخْیَارُکُمْ وَصُلَحَاؤُکُمْ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وَأَیْنَ أَحْرَارُکُمْ وَسُمَحَاؤُکُمْ</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الرؤوف وصاحب الکرم، وقیل من یبذل حین وفرة النعمة وضیقها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وَأَیْنَ الْمُتَوَرِّعُونَ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مَکَاسِبِهِمْ، وَالْمُتَنَزِّهُونَ فِی مَذَاهِبِهِمْ</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بحث الإمام علیه السلام بهذه العبارات عن ستة طوائف فی المجتمع لیدل فقد انها أنذاک علی مدی الانحطاط والفساد، والطوائف الست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الأخیار، الصالحون، الأحرار، السمحاء، </w:t>
      </w:r>
    </w:p>
    <w:p>
      <w:pPr>
        <w:pStyle w:val="BookText"/>
        <w:rPr/>
      </w:pPr>
      <w:r>
        <w:rPr>
          <w:rFonts w:ascii="IRNazanin" w:hAnsi="IRNazanin" w:eastAsia="IRNazanin"/>
          <w:color w:val="111111"/>
          <w:sz w:val="28"/>
          <w:sz w:val="28"/>
          <w:szCs w:val="28"/>
          <w:rtl w:val="true"/>
          <w:lang w:bidi="fa-IR"/>
        </w:rPr>
        <w:t>المتورعون، والمتنزهون، حقّاً إنّ افتقرت المجتمعات البشریة إلی هذه الطوائف الشریفة والنجیبة فی المجتمع، فلیس هناک سوی الفساد والانحراف، والمراد من المتورعین فی مکاسبهم، الأفراد الذین لا یطففون فی البیع ولا یغشون ولا یکذبون ولا یقسمون بالباطل ولا یرابون والذین ینقضون عهودهم ومواثیقهم، فمن یری المجتمع الصالح العامر بالأخیار والصلحاء والأحرار والسمحاء علی أنّهم نماذج المجتمع إنّما یشعر بالامتعاظ لا سیّما إن رأی بدلاً منهم الأشرار والطلحاء والأسری والبخلاء فلا یمتلک سوی الصراخ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اُولئک الأعزة؟ کیف خلی مکانهم؟</w:t>
      </w:r>
    </w:p>
    <w:p>
      <w:pPr>
        <w:pStyle w:val="BookText"/>
        <w:rPr/>
      </w:pPr>
      <w:r>
        <w:rPr>
          <w:rFonts w:ascii="Amiri" w:hAnsi="Amiri" w:eastAsia="Amiri" w:cs="Amiri"/>
          <w:color w:val="111111"/>
          <w:sz w:val="28"/>
          <w:sz w:val="28"/>
          <w:szCs w:val="28"/>
          <w:rtl w:val="true"/>
          <w:lang w:bidi="ar-SA"/>
        </w:rPr>
        <w:t>ثم 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أَلَیْسَ قَدْ ظَعَنُوا </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والرحیل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جَمِیعاً عَنْ هذِهِ الدُّنْیَا الدَّنِیَّةِ، وَالْعَاجِلَةِ الْمُنَغِّصَةِ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فأردفها علیه السلام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خُلِقْتُمْ </w:t>
      </w:r>
      <w:r>
        <w:rPr>
          <w:rStyle w:val="FootnoteAnchor"/>
          <w:rtl w:val="true"/>
        </w:rPr>
        <w:footnoteReference w:id="360"/>
      </w:r>
      <w:r>
        <w:rPr>
          <w:rFonts w:ascii="Amiri" w:hAnsi="Amiri" w:eastAsia="Amiri" w:cs="Amiri"/>
          <w:color w:val="111111"/>
          <w:sz w:val="28"/>
          <w:sz w:val="28"/>
          <w:szCs w:val="28"/>
          <w:rtl w:val="true"/>
          <w:lang w:bidi="ar-SA"/>
        </w:rPr>
        <w:t xml:space="preserve">إِلاَّ فِی حُثَالَةٍ </w:t>
      </w:r>
      <w:r>
        <w:rPr>
          <w:rStyle w:val="FootnoteAnchor"/>
          <w:rtl w:val="true"/>
        </w:rPr>
        <w:footnoteReference w:id="361"/>
      </w:r>
      <w:r>
        <w:rPr>
          <w:rFonts w:ascii="Amiri" w:hAnsi="Amiri" w:eastAsia="Amiri" w:cs="Amiri"/>
          <w:color w:val="111111"/>
          <w:sz w:val="28"/>
          <w:sz w:val="28"/>
          <w:szCs w:val="28"/>
          <w:rtl w:val="true"/>
          <w:lang w:bidi="ar-SA"/>
        </w:rPr>
        <w:t>لَاتَلْتَقِی بِذَمِّهِمُ الشَّفَتَانِ، اسْتِصْغَاراً لِقَدْرِهِمْ، وَذَهَاباً عَنْ ذِکْرِهِمْ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انبثقت هذه الظروف العصیبة والأفراد المنحطین منذ انحراف الخلافة الإسلامیة عن محورها الأصلی وقد بلغ الأمر ذروته علی عهد عثمان، فقد فوضت المواقع الحساسة من الحکومة الإسلامیة إلی أصحاب الدنیا البعیدین عن الورع والتقوی وقد تغلغلوا فی المجتمع الإسلامی بحیث کان من المتعذر تغییرهم ابان حکومة علی علیه السلام، کما کان هؤلاء الأفراد هم السبب لکافة المعارک التی حدثت ضد الإمام علیه السلام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الإمام علیه السلام إلی الوظیفة التی ینبغی أن یقوم بها أصحابه تجاه تلک الظروف والأوضاع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فَلَا مُنْکِرٌ مُغَیِّرٌ، وَلَا زَاجِرٌ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أَفَبِهذَا تُرِیدُونَ أَنْ تُجَاوِرُوا اللّهَ فِی دَارِ قُدْسِهِ، وَتَکُونُوا أَعَزَّ أَوْلِیَائِهِ عِنْدَهُ؟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طبعاً إنّ هذا الاستفهام إستفهام استنکاری، والمراد علی ضوء هذا الوضع الذی سلکتموه وقد سکتم إزاء الفساد أو أعنتم علیه، فلا من أمر بمعروف ولا نهی عن منکر، فلیس لکم أن تنالوا القرب الإلهی وتکونوا فی صفوف أولیاء اللّه، فأکد ذلک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لَایُخْدَعُ اللّهُ عَنْ جَنَّتِهِ، وَلَا تُنَالُ مَرْضَاتُهُ إِلاَّ بِطَاعَتِهِ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فاُولئک المسلمون ظاهراً ویحسبون فی صفوف أهل الإیمان لکنّهم راضون بالفساد ساکتون باطناً، لا یقدرون علی خداع اللّه العالم بأسرارهم وأعمالهم، لعلم یخدعون الآخرین، بل وأنفسهم لمدّة، ولکن أنی لهم ذلک یوم القیامة یوم لا یخفی علی اللّه منهم خافیة، فلیس أمامهم سوی الندم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فی الحدیث عن النبی الأکرم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الإیمانُ بِالتَّحلّی وَلا بِالَّتمنِّی وِلَکن الإِیمانَ ما خَلصَ فِی القَلبِ وَصَدَّقَهُ الأَعمالُ</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66/72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إختتم الخطبة مشدداً فی التأکید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الْآمِرِینَ بِالْمَعْرُوفِ التَّارِکِینَ لَهُ، وَالنَّاهِینَ عَنِ الْمُنْکَرِ الْعَامِلِینَ 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صحیح أنّ عمل الإنسان لا یشترط فی الأمر بالمعروف والنهی عن المنکر، وبعبارة أخری فانّ الأمر بالمعروف والنهی عن المنکر وظیفتان مستقلتان وإن کان نفس الإنسان تارکاً للمعروف وعاملاً بالمنکر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ورد عن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بِالمَعرُوفِ وَإن لَم تَفعَلوهُ وَانهُوا عن المُنکَرِ وإن لَم تَجتَنِبُوا کُلَّهُ</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أن یأمر الإنسان بالمعروف ولا یأتمر به وینهی عن المنکر ولا ینتهی عنه بحدّ ذاته نوع من النفاق الواضح، والمنافق یستحق اللعن واللوم والعقاب</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فانّ اختلاف الظاهر والباطن الذی یکون سبباً لخداع الناس وروح النفاق من أسوأ الصفات التی یحعل الإنسان یستحق اللعن فیوجب بُعده عن اللّه ورحمته</w:t>
      </w:r>
      <w:r>
        <w:rPr>
          <w:rFonts w:eastAsia="IRNazanin" w:cs="IRNazanin"/>
          <w:color w:val="111111"/>
          <w:sz w:val="28"/>
          <w:szCs w:val="28"/>
          <w:rtl w:val="true"/>
          <w:lang w:bidi="fa-IR"/>
        </w:rPr>
        <w:t xml:space="preserve">. </w:t>
      </w:r>
      <w:bookmarkStart w:id="488" w:name="pg12576_183626"/>
    </w:p>
    <w:p>
      <w:pPr>
        <w:pStyle w:val="Heading4"/>
        <w:numPr>
          <w:ilvl w:val="3"/>
          <w:numId w:val="1"/>
        </w:numPr>
        <w:rPr/>
      </w:pPr>
      <w:bookmarkStart w:id="489" w:name="__RefHeading___Toc1827021_77815467"/>
      <w:bookmarkStart w:id="490" w:name="_Toc163"/>
      <w:bookmarkEnd w:id="488"/>
      <w:bookmarkEnd w:id="489"/>
      <w:r>
        <w:rPr>
          <w:rtl w:val="true"/>
        </w:rPr>
        <w:t>شکوی أهل الزمان</w:t>
      </w:r>
      <w:bookmarkEnd w:id="49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المسائل الغایة فی الصعوبة والمرارة فی التاریخ الإسلام هو أنّ علیاً علیه السلام بدلاً من أن یأخذ بزمام أمور الاُمة الاسلامیة بعد رسول اللّه صلی الله علیه و آله لینشر الإسلام فی الشرق والغرب ویحفظ مبادیُ الإسلامیة، قد تسلم الحکومة الإسلامیة والاُمّة الإسلامیة عاشت الانحراف عن العدالة والزهد بفعل اضطراب عهود الخلفاء ولا سیّما عهد عثمان الذی ضاعت فیه القیم الإسلامیة وقد وضعت الأموال والمناصب تحت تصرف حثالة بنی أمیة وآل مروان، فهم لا یفکرون إلّافی المال والثروة والمقام والسیطرة علی الناس، وقد انتعشت أغلب مثل الجاهلیة، فقد قام الإمام علیه السلام فی ظل هذه الظروف العصیبة من أجل إحیاء القیم الإسلامیة وسنّة رسول اللّه صلی الله علیه و آله وإطفاء فتن الجاهلیة، من خلال الحث والتبشیر أحیاناً والانذار واللوم أحیاناً أخری، ون خلال الاستشهاد بحوادث عصر النبی الأکرم علیه السلام ومقارنتها بالأوضاع السائدة، کما یستعین أحیاناً بتاریخ سالف الأنبیاء والعذاب الذی صبّ علی العتاة الذین تمردوا علیهم، وهکذا أخذت تظهر الفضائل الإسلامیة والإنسانیة شیئاً فشیئاً بین أصحاب الإمام علیه السلام حتی استقرت وتبلورت بعد أن رویت شجرتها بدم الإمام علیه السلام، وکادت أن تثمر، ولکن مع الأسف الشدید أنّ تلک الأجواء تعکرت بفعل فتن الناکثین والقاسطین والمارقین، وقد بلغت الجریمة بأحدهم لأن ینهال بالسیف علی رأس الإمام علیه السلام لتبقی تلک البرامج ناقصة، فتنشط من جدید الشیاطین لتعیث فی الأرض الفساد</w:t>
      </w:r>
      <w:r>
        <w:rPr>
          <w:rFonts w:eastAsia="IRNazanin" w:cs="IRNazanin"/>
          <w:color w:val="111111"/>
          <w:sz w:val="28"/>
          <w:szCs w:val="28"/>
          <w:rtl w:val="true"/>
          <w:lang w:bidi="fa-IR"/>
        </w:rPr>
        <w:t xml:space="preserve">. </w:t>
      </w:r>
      <w:bookmarkStart w:id="491" w:name="pg12576_183627"/>
    </w:p>
    <w:p>
      <w:pPr>
        <w:pStyle w:val="Heading2"/>
        <w:numPr>
          <w:ilvl w:val="1"/>
          <w:numId w:val="1"/>
        </w:numPr>
        <w:rPr/>
      </w:pPr>
      <w:bookmarkStart w:id="492" w:name="__RefHeading___Toc1827023_77815467"/>
      <w:bookmarkStart w:id="493" w:name="_Toc164"/>
      <w:bookmarkEnd w:id="491"/>
      <w:bookmarkEnd w:id="492"/>
      <w:r>
        <w:rPr>
          <w:rtl w:val="true"/>
        </w:rPr>
        <w:t>الخطبة المأة والثلاثون</w:t>
      </w:r>
      <w:bookmarkEnd w:id="493"/>
    </w:p>
    <w:p>
      <w:pPr>
        <w:pStyle w:val="Heading3"/>
        <w:numPr>
          <w:ilvl w:val="2"/>
          <w:numId w:val="1"/>
        </w:numPr>
        <w:rPr/>
      </w:pPr>
      <w:bookmarkStart w:id="494" w:name="__RefHeading___Toc1827025_77815467"/>
      <w:bookmarkStart w:id="495" w:name="_Toc165"/>
      <w:bookmarkEnd w:id="494"/>
      <w:r>
        <w:rPr>
          <w:rtl w:val="true"/>
        </w:rPr>
        <w:t>اشارة</w:t>
      </w:r>
      <w:bookmarkEnd w:id="495"/>
    </w:p>
    <w:p>
      <w:pPr>
        <w:pStyle w:val="BookText"/>
        <w:rPr/>
      </w:pP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ذکرها المرحوم الکلینی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طفیف ویستفاد من ذیلها أن لیس علی علیه السلام شیعه إلی الربذة فقط، بل شیعه الإمام الحسن والحسین علیهما السلام وعمار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وعقیل حسب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وبعبارات رائعة سیأتی بیانها فی الأبحاث القادمة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8/206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صاحب مصادر نهج البلاغة بعد الإشارة إلی روایة الکافی نقلها ابن أبی الحدید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عبدالعزیز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مصار نهج البلاغة </w:t>
      </w:r>
      <w:r>
        <w:rPr>
          <w:rFonts w:eastAsia="IRNazanin" w:cs="IRNazanin"/>
          <w:color w:val="111111"/>
          <w:sz w:val="28"/>
          <w:szCs w:val="28"/>
          <w:lang w:bidi="fa-IR"/>
        </w:rPr>
        <w:t>2/291</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کَلامٍ لهُ علیه السلام</w:t>
      </w:r>
    </w:p>
    <w:p>
      <w:pPr>
        <w:pStyle w:val="BookText"/>
        <w:rPr/>
      </w:pPr>
      <w:r>
        <w:rPr>
          <w:rFonts w:ascii="IRNazanin" w:hAnsi="IRNazanin" w:eastAsia="IRNazanin"/>
          <w:color w:val="111111"/>
          <w:sz w:val="28"/>
          <w:sz w:val="28"/>
          <w:szCs w:val="28"/>
          <w:rtl w:val="true"/>
          <w:lang w:bidi="fa-IR"/>
        </w:rPr>
        <w:t>لأبی ذرّ رحمه اللّه لمّا أخرج إلی الربذة</w:t>
      </w:r>
    </w:p>
    <w:p>
      <w:pPr>
        <w:pStyle w:val="Heading3"/>
        <w:numPr>
          <w:ilvl w:val="2"/>
          <w:numId w:val="1"/>
        </w:numPr>
        <w:rPr/>
      </w:pPr>
      <w:bookmarkStart w:id="496" w:name="__RefHeading___Toc1827027_77815467"/>
      <w:bookmarkStart w:id="497" w:name="_Toc166"/>
      <w:bookmarkEnd w:id="496"/>
      <w:r>
        <w:rPr>
          <w:rtl w:val="true"/>
        </w:rPr>
        <w:t>نظرة إلی الخطبة</w:t>
      </w:r>
      <w:bookmarkEnd w:id="49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إنهال أزلام بنی أمیة وبنی مروان علی بیت مال المسلمین بتلویح من عثمان فجعلوا ینهبون ما یریدون، واجههم أبو ذر رحمه الله ذلک الصحابی الشجاع والاُسوة فی الأمر بالمعروف والنهی عن المنکر، فأصبح یشکل خطراً جدّیاً علی منافعهم، فأشاروا علی عثمان بنفیه إلی ربذة التی تعتبر أسوأ المناطق مناخاً، أمّا الإمام علیه السلام فقد أراد أن یثبت عدم شرعیة هذا الحکم الجائر من جهة، وأن یشد من عزیمة أبی ذر من جهة أخری، فیعینه علی تحمل ما یواجهه من صعوبات، ومن هنا شایع أبی ذر وقد واساه بکلمات رائعة وعمیقة وأمله بالمستقبل الزاهر الذی ینتظره، کما أضاف ورقة سوداء أخری إلی سجل بنی أمیة ومروان المظلم</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8" w:name="pg12576_183629"/>
      <w:bookmarkStart w:id="499" w:name="pg12576_183629"/>
      <w:bookmarkEnd w:id="499"/>
    </w:p>
    <w:p>
      <w:pPr>
        <w:pStyle w:val="Heading3"/>
        <w:numPr>
          <w:ilvl w:val="2"/>
          <w:numId w:val="1"/>
        </w:numPr>
        <w:rPr/>
      </w:pPr>
      <w:bookmarkStart w:id="500" w:name="pg12576_183629"/>
      <w:bookmarkStart w:id="501" w:name="__RefHeading___Toc1827029_77815467"/>
      <w:bookmarkStart w:id="502" w:name="_Toc167"/>
      <w:bookmarkEnd w:id="500"/>
      <w:bookmarkEnd w:id="501"/>
      <w:r>
        <w:rPr>
          <w:rtl w:val="true"/>
        </w:rPr>
        <w:t>القسم الأول</w:t>
      </w:r>
      <w:r>
        <w:rPr>
          <w:rtl w:val="true"/>
        </w:rPr>
        <w:t xml:space="preserve">: </w:t>
      </w:r>
      <w:r>
        <w:rPr>
          <w:rtl w:val="true"/>
        </w:rPr>
        <w:t>أبو ذر رحمه الله بطل مقارعة الفساد</w:t>
      </w:r>
      <w:bookmarkEnd w:id="502"/>
    </w:p>
    <w:p>
      <w:pPr>
        <w:pStyle w:val="Heading4"/>
        <w:numPr>
          <w:ilvl w:val="3"/>
          <w:numId w:val="1"/>
        </w:numPr>
        <w:rPr/>
      </w:pPr>
      <w:bookmarkStart w:id="503" w:name="__RefHeading___Toc1827031_77815467"/>
      <w:bookmarkStart w:id="504" w:name="_Toc168"/>
      <w:bookmarkEnd w:id="503"/>
      <w:r>
        <w:rPr>
          <w:rtl w:val="true"/>
        </w:rPr>
        <w:t>اشارة</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 إِنَّکَ غَضِبْتَ لِلّهِ، فَارْجُ مَنْ غَضِبْتَ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خَافُوکَ عَلَی دُنْیَاهُمْ، وَخِفْتَهُمْ عَلَی دِینِکَ، فَاتْرُکْ فِی أَیْدِیهِمْ مَا خَافُوکَ عَلَیْهِ، وَاهْرُبْ مِنْهُمْ بِمَا خِفْتَهُمْ عَلَیْهِ، فَمَا أَحْوَجَهُمْ إِلَی مَا مَنَعْتَهُمْ، وَمَا أَغْنَاکَ عَمَّا مَنَعُوکَ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وَسَتَعْلَمُ مَنِ الرَّابِحُ غَداً، وَالْأَکْثَرُ حُسَّداً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وَلَوْ أَنَّ السَّموَاتِ وَالْأَرَضِینَ کَانَتَا عَلَی عَبْدٍ رَتْقاً ثُمَّ اتَّقَی اللّهَ لَجَعَلَ اللّهُ لَهُ مِنْهُمَا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یُؤْنِسَنَّکَ إِلاَّ الْحَقُّ، وَلَا یُوحِشَنَّکَ إِلاَّ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قَبِلْتَ دُنْیَاهُمْ لَأَحَبُّوکَ، وَلَوْ قَرَضْتَ مِنْهَا لَأَمَّنُوکَ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کما ذکرنا فانّ الإمام علیه السلام أورد هذا الکلام حین نفی أبو ذر من قبل عثمان إلی الربذة، جاء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أخرج أبو ذر إلی الربذة أمر عثمان، فنودی فی الناس ألا یکلم أحد أبا ذر ولا یشیعه، وأمر مروان بن الحکم أن یخرج به، فخرج به، وتنحّی عنه الناس إلّاعلی بن أبی طالب علیه السلام وعقیلاً أخاه وحسناً وحسیناً علیهما السلام وعماراً رحمه الله، فانّهم خرجوا معه یشیعونه، فجعل الحسن علیه السلام یکلم أبا ذر، فقال مروان إیها حسن ألا تعلم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نهی عن کلام هذا الرجل، فان کنت لا تعلم فاعلم ذلک، فحمل علی علیه السلام علی مروان فضرب بالسوط بین أذنی راحلته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 لحالک اللّه إلی النار، فرجع مروان مغضباً إلی عثمان فأخبره الخبر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8/252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وقف أبو ذر رحمه الله فودعه القوم، وخطب الإمام علیه السلام بهذه الکلمات التی تتضمن کل واحدة منها نقطة مهمّة بهدف مواساة أبی ذر وتحمله المصاعب التی ستواجهه فی المستقبل، فقد أشار علیه السلام إلی ست نقاط فقال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ذَرٍّ، إِنَّکَ غَضِبْتَ لِلّهِ، فَارْجُ مَنْ غَضِبْتَ 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أمّا قوله علیه السلام فارج من غضبت له ولم یقل ارج اللّه، فالواقع بیّن الإمام علیه السلام دلیل ذلک الأمل، لأنّ کل شخص یغضب لآخر بالنسبة لشیء یؤذیه، فمن الطبیعی أنّ ذلک الشخص سیقف إلی جانبه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فی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خَافُوکَ عَلَی دُنْیَاهُمْ، وَخِفْتَهُمْ عَلَی دِینِکَ، فَاتْرُکْ فِی أَیْدِیهِمْ مَا خَافُوکَ عَلَیْهِ، وَاهْرُبْ مِنْهُمْ بِمَا خِفْتَهُمْ عَلَیْهِ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إشارة إلی أنّهم شعروا بالخطر علی حکومتهم ومنافعهم المادیة إثر صراحة کلامک فی الأمر بالمعروف والنهی عن المنکر، فلم یستطیعوا تحمل وجودک فی المدینة، لکنّک قاطعتهم ولم تقبل بذلهم، وذلک لأنّک شعرت بالخطر علی دینک، فلما قمت بوظیفتک واطلعت الناس علی أعمال هؤلاء الحکام، فاترکهم واهرب بدینک وإیمانک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أَحْوَجَهُمْ إِلَی مَا مَنَعْتَهُمْ، وَمَا أَغْنَاکَ عَمَّا مَنَعُوکَ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وَسَتَعْلَمُ مَنِ الرَّابِحُ غَداً، وَالْأَکْثَرُ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بحاجة إلی دینک، الدین الذی لم تکن مستعداً للتضحیة به من أجل دنیاهم، لکنّک لست بحاجة إلی دنیاهم وإن منعوها عنک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وعلیه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بالموصولة بمعنی الدین لأنّهم أرادوا أن یستفیدوا من دین أبی ذر لصالح دنیاهم، فحال‌أبو ذر دون ذلک، کما یحتمل أن یکون الدین بصورة مطلقة، إلّاأنّ هناک تقدیراً فی العبارة حیث یکون المعنی ما أحوجهم إلی الدین، الدین الذی حذرت علیه من إفسادهم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وستعلم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مواساة أخری لأبی ذر فعمر الدنیا قصیر کأنه ویوم وغدا تقوم القیامة، أنذاک سیفتضح الظلمة عبدة الدنیا ویغبطون الأتقیاء علی درجاتهم العالیة، ثم ضاعف من ذلک الرجاء فی قلب أبی ذر فقال فی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السَّموَاتِ وَالْأَرَضِینَ کَانَتَا عَلَی عَبْدٍ رَتْقاً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اتَّقَی اللّهَ لَجَعَلَ اللّهُ لَهُ مِنْهُمَا مَخْرَجاً</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 هو أنّ هذه العبارة إشارة إلی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لَایَحْتَسِبُ</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505" w:name="pg12576_183631"/>
    </w:p>
    <w:p>
      <w:pPr>
        <w:pStyle w:val="BookText"/>
        <w:rPr/>
      </w:pPr>
      <w:bookmarkEnd w:id="505"/>
      <w:r>
        <w:rPr>
          <w:rFonts w:ascii="Amiri" w:hAnsi="Amiri" w:eastAsia="Amiri" w:cs="Amiri"/>
          <w:color w:val="111111"/>
          <w:sz w:val="28"/>
          <w:sz w:val="28"/>
          <w:szCs w:val="28"/>
          <w:rtl w:val="true"/>
          <w:lang w:bidi="ar-SA"/>
        </w:rPr>
        <w:t>ثم قال فی الرابعة والخامسة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یُؤْنِسَنَّکَ إِلاَّ الْحَقُّ، وَلَا یُوحِشَنَّکَ إِلاَّ الْبَاطِلُ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فلیکن أنسک فی الحق ولا تخشی شیئاً مادمت فی هذا السبیل، ولتکن وحشتک من الباطل وإنّک لسعید مادمت هارباً من الباطل، فلا ضیر علیک إنّک قمت للّه‌وأمرت بالمعروف ونهیت عن المنکر فی اللّه، فلو قبلت دنیاهم وعاونتهم فی نیل أطماعهم المادیة لأحبّوک، ولو أخذت من ذلک شیئاً وهادنتهم لأمنوک، ولذا قال فی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قَبِلْتَ دُنْیَاهُمْ لَأَحَبُّوکَ، وَلَوْ قَرَضْتَ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قطع الشیء ومن هنا یقال المقراض للمقص، کما یقال‌القرض لما یعطی من مال، ووردت فی العبارة المذکورة بمعنی قطعت منها جزءاً من المال لنفسک، ومهادنة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لَأَمَّنُوکَ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 تجار ظلمة ذائبون فی الدنیا وأهل معاملة فیها، فمن وافق علی مظالمهم وهادنهم بقبول سهم من أموالهم، أحبّوه وقدّسوه ودافعوا عن ماله وعرضه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فعبارته علیه السلام مواساة لأبی ذر من جانب وصاعقة شدیدة علی الحکام الظلمة من جانب آخر، فالحق أن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العبد الصالح والزاهد الورع کان نموذجاً للأمر بالمعروف والنهی عن المنکر کان وصمة عار فی جبین الحکام الظلمة وأعوانهم، فقد کانوا یعلمون أنّ لسان ذلک الصحابی الجلیل یعدل مئة ألف سیف</w:t>
      </w:r>
      <w:r>
        <w:rPr>
          <w:rFonts w:eastAsia="IRNazanin" w:cs="IRNazanin"/>
          <w:color w:val="111111"/>
          <w:sz w:val="28"/>
          <w:szCs w:val="28"/>
          <w:rtl w:val="true"/>
          <w:lang w:bidi="fa-IR"/>
        </w:rPr>
        <w:t>.</w:t>
      </w:r>
    </w:p>
    <w:p>
      <w:pPr>
        <w:pStyle w:val="Heading4"/>
        <w:numPr>
          <w:ilvl w:val="3"/>
          <w:numId w:val="1"/>
        </w:numPr>
        <w:rPr/>
      </w:pPr>
      <w:bookmarkStart w:id="506" w:name="__RefHeading___Toc1827033_77815467"/>
      <w:bookmarkStart w:id="507" w:name="_Toc169"/>
      <w:bookmarkEnd w:id="506"/>
      <w:r>
        <w:rPr>
          <w:rtl w:val="true"/>
        </w:rPr>
        <w:t>تأمّلات</w:t>
      </w:r>
      <w:bookmarkEnd w:id="507"/>
    </w:p>
    <w:p>
      <w:pPr>
        <w:pStyle w:val="Heading5"/>
        <w:numPr>
          <w:ilvl w:val="4"/>
          <w:numId w:val="1"/>
        </w:numPr>
        <w:rPr/>
      </w:pPr>
      <w:bookmarkStart w:id="508" w:name="__RefHeading___Toc1827035_77815467"/>
      <w:bookmarkStart w:id="509" w:name="_Toc170"/>
      <w:bookmarkEnd w:id="508"/>
      <w:r>
        <w:rPr/>
        <w:t>1</w:t>
      </w:r>
      <w:r>
        <w:rPr>
          <w:rtl w:val="true"/>
        </w:rPr>
        <w:t xml:space="preserve"> - </w:t>
      </w:r>
      <w:r>
        <w:rPr>
          <w:rtl w:val="true"/>
        </w:rPr>
        <w:t>من هو أبو ذر رحمه الله</w:t>
      </w:r>
      <w:bookmarkEnd w:id="509"/>
    </w:p>
    <w:p>
      <w:pPr>
        <w:pStyle w:val="BookText"/>
        <w:rPr/>
      </w:pPr>
      <w:r>
        <w:rPr>
          <w:rFonts w:ascii="IRNazanin" w:hAnsi="IRNazanin" w:eastAsia="IRNazanin"/>
          <w:color w:val="111111"/>
          <w:sz w:val="28"/>
          <w:sz w:val="28"/>
          <w:szCs w:val="28"/>
          <w:rtl w:val="true"/>
          <w:lang w:bidi="fa-IR"/>
        </w:rPr>
        <w:t>تعتبر حیاة أبی ذر ملیئة بالأحداث مقارنة بحیاة سائر صحابة النبی الأکرم صلی الله علیه و آله والتی یمکنها أن تکون أسوة لکافة المجاهدین فی سبیل الحق طیلة التاریخ البشری، ولا غرو فحیاته إقتباس من حیاة مولاه رسول اللّه صلی الله علیه و آله وعلی علیه السلام مع فارق بسیط هو أنّه خضع لظروف صعبة جدّاً، لکنّه لم یتوان قط فی الأمر بالمعروف والنهی عن المنکر الوقوف بوجه الظلمة والفساد، وإلیک جانب من سیرته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جندب وأبوه جنادة </w:t>
      </w:r>
      <w:r>
        <w:rPr>
          <w:rStyle w:val="FootnoteAnchor"/>
          <w:rtl w:val="true"/>
        </w:rPr>
        <w:footnoteReference w:id="369"/>
      </w:r>
      <w:r>
        <w:rPr>
          <w:rFonts w:ascii="IRNazanin" w:hAnsi="IRNazanin" w:eastAsia="IRNazanin"/>
          <w:color w:val="111111"/>
          <w:sz w:val="28"/>
          <w:sz w:val="28"/>
          <w:szCs w:val="28"/>
          <w:rtl w:val="true"/>
          <w:lang w:bidi="fa-IR"/>
        </w:rPr>
        <w:t xml:space="preserve">وأسماه رسول اللّه عبداللّه، ینسب إلی طائفة معروفة من طوائف </w:t>
      </w:r>
    </w:p>
    <w:p>
      <w:pPr>
        <w:pStyle w:val="BookText"/>
        <w:rPr/>
      </w:pPr>
      <w:r>
        <w:rPr>
          <w:rFonts w:ascii="IRNazanin" w:hAnsi="IRNazanin" w:eastAsia="IRNazanin"/>
          <w:color w:val="111111"/>
          <w:sz w:val="28"/>
          <w:sz w:val="28"/>
          <w:szCs w:val="28"/>
          <w:rtl w:val="true"/>
          <w:lang w:bidi="fa-IR"/>
        </w:rPr>
        <w:t>العرب وهی بنی غفار، کانت له ضیعة أطراف مکّة، سمع ببعث النبی الأکرم صلی الله علیه و آله فاتجه إلی مکّة، فلما دخل المسجد رأی فیه طائفة من قریش وهی تتحدث عن رسول اللّه صلی الله علیه و آله وهی تسبه وتشتمه، فدخل أبو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إسکتوا هذه عمّه، عرف أبو ذر، أبا طالب، فلما خرج من المسجد تبعه فالتفت إلی أبو طالب وسأله هل من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الإیمان بالنبی صلی الله علیه و آله، فقال له أبو طالب تعال هنا غداً، فقضی أبو ذر لیلته فی المسجد الحرام، وفی الیوم التالی إلتقی حمزة، ثم تعرف بجعفر وعلی وأخیراً حمله علی علیه السلام إلی النبی صلی الله علیه و آله فأسلم وآمن طواعیة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أمره رسول اللّه صلی الله علیه و آله بالرجوع إلی أهله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لک ابن عم قد توفی ولیس به وارث غیرک فاستعن بتلک الأموال حتی یؤذن لی بالدعوة العلنیة آنذاک عد إلینا، کان أبو ذر من أوائل من أسلم، وإلتحق بالنبی الأکرم صلی الله علیه و آله بعد غزوة بدر وأحد و الخندق وحین أنفق کل ما لدیه فی سبیل اللّه، وقد وصفه النبی صلی الله علیه و آله بصدّیق الأمّة وشبیه عیسی بن 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المجلسی رحمه الله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یستفاد من مصادر الفریقین أنّه لم یکن من بین الصاحبة بعد المعصومین من هو أجل قدراً من سلمان و أبی ذر والمقداد وقد قال فیه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ولا أَقَلَّتِ الغَبرَاءُ عَلَی ذِی لَهجَةٍ أَصدَقُ مِن أَبِی ذَر یَعیشُ وَحدَهُ وَیَمُوتُ وَحدَهُ وَیُبعَثُ وَحدَهُ وَیَدخُلِ الجَنَّةَ وَحدَهُ</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22/298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أبو ذر رسول اللّه صلی الله علیه و آله فی المدینة، ولمّا ولی عثمان الخلافة وأعطی مروان من بیت المال، جعل أبو ذر یقول بین الناس وفی الطرقات والشوارع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یَکْنِزُونَ الذَّهَبَ وَالْفِضَّةَ وَلَا یُنفِقُونَهَا فِی سَبِیلِ اللّهِ</w:t>
      </w:r>
      <w:r>
        <w:rPr>
          <w:rFonts w:eastAsia="Amiri" w:cs="Amiri" w:ascii="Amiri" w:hAnsi="Amiri"/>
          <w:color w:val="111111"/>
          <w:sz w:val="28"/>
          <w:szCs w:val="28"/>
          <w:rtl w:val="true"/>
          <w:lang w:bidi="ar-SA"/>
        </w:rPr>
        <w:t xml:space="preserve">. . .»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إشارة إلی عثمان وبطانته الذین أخذوا ینهبون بیت مال المسلمین، کان أبو ذر یردد تلک الآیة ویرفع بها صوته، فرفع ذلک مراراً إلی عثمان وهو ساکت، ولم تمض مدّة حتی صعب علی الخلیفة وبطانته تحمل کلام أبی ذر، فأرسل إلیه عثمان مولی من موالیه أن إنته عمّا بلغنی عنک، </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ینهانی عثمان عن قراءة کتاب اللّه تعالی؟ فواللّه لأن أرضی اللّه بسخط عثمان أحبّ إلیّ وخیر لی من أن أسخط اللّه برضا عثمان، فأغضب ذلک عثمان وأحفظه، فتطایر وتماسک، إلی أن قال یوماً والناس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للإمام أن یأخذ من المال شیئاً قرضاً، فاذا أیسر قضی؟ وکان فی المجلس کعب الأحبار وأبو ذر، فقال 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الیهودیة أتعلمنا دیننا؟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هذه الأمور لا تجوز فی 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کثر أذاک وتولعک بأصحابی، إلحق بالشام، فأخرجه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یسکت أبو ذر فی الشام حین شاهد الخضراء التی بناها معاویة فی دمشق إلی جانب البیوت المتواضعه للفقراء من الناس والمحرومین، فقال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إن کانت هذه من مال اللّه فهی الخیانة، وإن کانت من مالک فهی الاسراف، واللّه لقد حدثت أعمال ما أعرفها، واللّه ما هی فی کتاب اللّه ولا سنّة نبیّه، واللّه إنّی لأری حقاً یطفأ وباطلاً یحیا، وصادقاً مکذباً، وأثرة بغیر تقی، وصالحاً مستأثراً علیه، فثقل ذلک الکلام علی معاویة، فکتب إلی عثمان، فکتب عثمان أن إحمل جندباً إلی علی أغلظ مرکب وأوعره حتی قدم به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 أبو ذر رحمه الله علی عثمان، سعی عثمان لأن یضطره للقول بخلاف ما یرید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تزعم أنا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فَقِیرٌ وَنَحنُ الأغنِیاء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کنتم لا تقولون هذا لأنفقتم مال اللّه علی عباده، ولکنّی أشهد أنّی سمعت رسول اللّه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بَنو العاصِ ثَلاثِینَ رَجُلاً، جَعَلُوا مالَ اللّهِ دُولاً، وَعِبادَهُ خِولاً، وَدِینَهُ 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عثمان 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أسمعتموها من رسول اللّه صلی الله علیه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یا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أتکذب علی رسول اللّه صلی الله علیه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لی علیاً، فما جاء قال عثمان لأبی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اقصص علیه حدیثک فی بنی العاص، فأعاده، فقال عثمان لعلی أسمعت هذا من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وقد صدق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عرفت 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لأنّی سمعت رسول اللّه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ولا أَقَلَّتِ الغَبرَاءُ عَلَی ذِی لَهجَةٍ أَصدَقُ مِن أَبِی ذَر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فقال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سمعناه کلّنا من رسول اللّه صلی الله علیه و آله، فندم عثمان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الخبر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عثمان بعث غلامین بمئتی دینار إلی أبی ذر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له إنّ عثمان یقرأک السلام وبعث بهذا المال لتستعن به علی معیشتک، فقال أبو ذر</w:t>
      </w:r>
      <w:r>
        <w:rPr>
          <w:rFonts w:eastAsia="IRNazanin" w:cs="IRNazanin"/>
          <w:color w:val="111111"/>
          <w:sz w:val="28"/>
          <w:szCs w:val="28"/>
          <w:rtl w:val="true"/>
          <w:lang w:bidi="fa-IR"/>
        </w:rPr>
        <w:t xml:space="preserve">: </w:t>
      </w:r>
      <w:bookmarkStart w:id="510" w:name="pg12576_183634"/>
    </w:p>
    <w:p>
      <w:pPr>
        <w:pStyle w:val="BookText"/>
        <w:rPr/>
      </w:pPr>
      <w:bookmarkEnd w:id="510"/>
      <w:r>
        <w:rPr>
          <w:rFonts w:ascii="IRNazanin" w:hAnsi="IRNazanin" w:eastAsia="IRNazanin"/>
          <w:color w:val="111111"/>
          <w:sz w:val="28"/>
          <w:sz w:val="28"/>
          <w:szCs w:val="28"/>
          <w:rtl w:val="true"/>
          <w:lang w:bidi="fa-IR"/>
        </w:rPr>
        <w:t>فهل أعطی سائر المسلمین،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به،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یقول إنّه من خاصة مالی ولم یخالطه الحرام، فلم یقبل أبو ذر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لأغنی الناس بولایة علی بن أبی طالب، فعودا بالمبلغ إلیه واللّه یحکم بینی وبینه</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22/398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وأخیراً ضاق عثمان ذرعاً بأبی ذر واستشار من حوله، فأشاروا علیه بنفیه من المدینة، فاختار أبو ذر الشام والعراق، فلم یوافقوه حیث کانوا یخشون منه، إلی انتهی بهم الأمر لنفیه إلی الربذة </w:t>
      </w:r>
      <w:r>
        <w:rPr>
          <w:rStyle w:val="FootnoteAnchor"/>
          <w:rtl w:val="true"/>
        </w:rPr>
        <w:footnoteReference w:id="373"/>
      </w:r>
      <w:r>
        <w:rPr>
          <w:rFonts w:ascii="IRNazanin" w:hAnsi="IRNazanin" w:eastAsia="IRNazanin"/>
          <w:color w:val="111111"/>
          <w:sz w:val="28"/>
          <w:sz w:val="28"/>
          <w:szCs w:val="28"/>
          <w:rtl w:val="true"/>
          <w:lang w:bidi="fa-IR"/>
        </w:rPr>
        <w:t xml:space="preserve">المعروفة بسوء أحوالها ومناخها حتی توفی فیها، ولم یکن لدیه حتی الکفن مرّت جماعة وفیهم مالک الأشتر فأخبرتهم بنته فی الطریق، فکفنوه وصلی علیه صحابی رسول اللّه صلی الله علیه و آله عبداللّه بن مسعود، ثم دفنوه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1827037_77815467"/>
      <w:bookmarkStart w:id="512" w:name="_Toc171"/>
      <w:bookmarkEnd w:id="511"/>
      <w:r>
        <w:rPr/>
        <w:t>2</w:t>
      </w:r>
      <w:r>
        <w:rPr>
          <w:rtl w:val="true"/>
        </w:rPr>
        <w:t xml:space="preserve"> - </w:t>
      </w:r>
      <w:r>
        <w:rPr>
          <w:rtl w:val="true"/>
        </w:rPr>
        <w:t>أبو ذر رحمه الله والاشتراکیة</w:t>
      </w:r>
      <w:bookmarkEnd w:id="512"/>
    </w:p>
    <w:p>
      <w:pPr>
        <w:pStyle w:val="BookText"/>
        <w:rPr/>
      </w:pPr>
      <w:r>
        <w:rPr>
          <w:rFonts w:ascii="IRNazanin" w:hAnsi="IRNazanin" w:eastAsia="IRNazanin"/>
          <w:color w:val="111111"/>
          <w:sz w:val="28"/>
          <w:sz w:val="28"/>
          <w:szCs w:val="28"/>
          <w:rtl w:val="true"/>
          <w:lang w:bidi="fa-IR"/>
        </w:rPr>
        <w:t>لقد سعی البعض من المتعصبین بدافع حبّه لمعاویة وبنی أمیة أو لفرط ذوبانه فی عثمان لإثارة بعض الغبار علی شخصیة أبی ذر، وذلک لعدم إمکانیة الجمع بین کون أبا ذر من أولیاء اللّه أنّه أصدق من علی الأرض وأنّ عثمان خلیفةالمسلمین ومعاویة من الصحابة، ومن هنا فلم یروا أخف وطأة علیهم من أبی ذر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ذر لا یؤمن بالملکیة الفردیة وکانت له نزعة اشتراکیه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الرزکلی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 فی أبی ذر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ولعله أول اشتراکی طادرته الحکومات</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فی الوقت الذی لم یتطرق فیه أبو ذر قط إلی نفی الملکیة الفردیة، بل شدد من حملاته ضد الأثریاء کمعاویة ممن یوزعون الثروة بصورة غیر عادلة، ولذلک لم یکن یشن مثل هذه </w:t>
      </w:r>
    </w:p>
    <w:p>
      <w:pPr>
        <w:pStyle w:val="BookText"/>
        <w:rPr/>
      </w:pPr>
      <w:r>
        <w:rPr>
          <w:rFonts w:ascii="IRNazanin" w:hAnsi="IRNazanin" w:eastAsia="IRNazanin"/>
          <w:color w:val="111111"/>
          <w:sz w:val="28"/>
          <w:sz w:val="28"/>
          <w:szCs w:val="28"/>
          <w:rtl w:val="true"/>
          <w:lang w:bidi="fa-IR"/>
        </w:rPr>
        <w:t xml:space="preserve">الحملات علی عهد الخیفة الأول والثانی، قال البعض وردت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کلمات أبی ذر، فاستفادو منها نفیه للملکیة الخاصة، والحال التعبیر بمال اللّه عن بیت المال هو تعبیر متداول وسائد، فقد صرّح المرحوم العلّامة الأمینی فی المجلد الثامن من الغدیر حین نقل نعت أبی ذر بالاشتراکیة أنّ التعبیر بمال اللّه کثیر فی أقوال الصحابة، ثم نقل عدّة روایات عن عمر عبّر فیها صریحاً بمال اللّه، کما وردت عدّة روایات عن أمیر المؤمنین علی علیه السلام عبّر فیها بمال اللّه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8/343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شک أنّه یمکن التعبیر عن تلک الأموال بمال اللّه، بل یمکن اطلاق مال اللّه حتی علی الأموال الشخصیة للناس، فقد جاء فی القرآن الکریم مثل هذه التعبیر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وَآتُوهُمْ مِنْ مَالِ اللّهِ الَّذِی آتَاکُمْ</w:t>
      </w:r>
      <w:r>
        <w:rPr>
          <w:rFonts w:eastAsia="Amiri" w:cs="Amiri" w:ascii="Amiri" w:hAnsi="Amiri"/>
          <w:color w:val="111111"/>
          <w:sz w:val="28"/>
          <w:szCs w:val="28"/>
          <w:rtl w:val="true"/>
          <w:lang w:bidi="ar-SA"/>
        </w:rPr>
        <w:t xml:space="preserve">. . .»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إنّ هذه الفئة تسرعت فی الحکم علی أبی ذر، حیث کان یؤکد مراراً تمسکه بالآیة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یَکْنِزُونَ الذَّهَبَ وَالْفِضَّةَ</w:t>
      </w:r>
      <w:r>
        <w:rPr>
          <w:rFonts w:eastAsia="Amiri" w:cs="Amiri" w:ascii="Amiri" w:hAnsi="Amiri"/>
          <w:color w:val="111111"/>
          <w:sz w:val="28"/>
          <w:szCs w:val="28"/>
          <w:rtl w:val="true"/>
          <w:lang w:bidi="ar-SA"/>
        </w:rPr>
        <w:t xml:space="preserve">. . .» </w:t>
      </w:r>
      <w:r>
        <w:rPr>
          <w:rStyle w:val="FootnoteAnchor"/>
          <w:rtl w:val="true"/>
        </w:rPr>
        <w:footnoteReference w:id="378"/>
      </w:r>
      <w:r>
        <w:rPr>
          <w:rFonts w:ascii="IRNazanin" w:hAnsi="IRNazanin" w:eastAsia="IRNazanin"/>
          <w:color w:val="111111"/>
          <w:sz w:val="28"/>
          <w:sz w:val="28"/>
          <w:szCs w:val="28"/>
          <w:rtl w:val="true"/>
          <w:lang w:bidi="fa-IR"/>
        </w:rPr>
        <w:t>، ونعلم جمیعاً أنّ هذه الآیة وردت بشأن مانعی الزکاة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والأدهی من کل ذلک لجنة فتوی الأزهر قد أصدرت فتوی عام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تحت تأثیر بعض المتعصبین فی نفی الشیوعیة لتنقل عقیدة أخری لأبی ذر وحکمت ببطلانها لتعتبرها معلولة لبعده عن مبادیء الإسلام، وهی أنّه کان یعتقد بوجوب اعطاء المال الزائد عن حاجته إلی أهل الحاجة ولا ینبغی أن یحتفظ بتلک الأموال، قال المرحوم الأمینی بعد ذکره لهذه الفتوی لو اُوکل شیخ الأزهر مطالعة هذه المسألة لمن هو أعرف بأبی ذر وحکموا فیها بعیداً عن التعصب، لعلم أنّ لیس هناک مثل هذه العقیدة لأبی ذر، والأسوأ من ذلک ماذکروه من عذر لأبی ذر بعدم معرفة بمبادیء الإسلام، وهذا ما یضحک الثکلی ویبکی کل مسلم غیور، فهل یصح مثل هذا الکلام بشأن صحابی جلیل قضی شرطاً من حیاته مع رسول اللّه صلی الله علیه و آله وقد شبّهه النبی الأکرم صلی الله علیه و آله بعیسی خلقاً وخلقاً </w:t>
      </w:r>
      <w:r>
        <w:rPr>
          <w:rStyle w:val="FootnoteAnchor"/>
          <w:rtl w:val="true"/>
        </w:rPr>
        <w:footnoteReference w:id="379"/>
      </w:r>
      <w:r>
        <w:rPr>
          <w:rFonts w:ascii="IRNazanin" w:hAnsi="IRNazanin" w:eastAsia="IRNazanin"/>
          <w:color w:val="111111"/>
          <w:sz w:val="28"/>
          <w:sz w:val="28"/>
          <w:szCs w:val="28"/>
          <w:rtl w:val="true"/>
          <w:lang w:bidi="fa-IR"/>
        </w:rPr>
        <w:t xml:space="preserve">، والطریف فی الأمر أنّ أبا ذر ثقة عند بعض </w:t>
      </w:r>
      <w:bookmarkStart w:id="513" w:name="pg12576_183636"/>
    </w:p>
    <w:p>
      <w:pPr>
        <w:pStyle w:val="BookText"/>
        <w:rPr/>
      </w:pPr>
      <w:bookmarkEnd w:id="513"/>
      <w:r>
        <w:rPr>
          <w:rFonts w:ascii="IRNazanin" w:hAnsi="IRNazanin" w:eastAsia="IRNazanin"/>
          <w:color w:val="111111"/>
          <w:sz w:val="28"/>
          <w:sz w:val="28"/>
          <w:szCs w:val="28"/>
          <w:rtl w:val="true"/>
          <w:lang w:bidi="fa-IR"/>
        </w:rPr>
        <w:t xml:space="preserve">المحدثین کالبخاری ومسلم حیث نقلوا عنه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الأعلام للرزکلی </w:t>
      </w:r>
      <w:r>
        <w:rPr>
          <w:rFonts w:eastAsia="IRNazanin" w:cs="IRNazanin"/>
          <w:color w:val="111111"/>
          <w:sz w:val="28"/>
          <w:szCs w:val="28"/>
          <w:lang w:bidi="fa-IR"/>
        </w:rPr>
        <w:t>2/140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وهذا بدوره یکشف عن مدی بعد لجنة فتوی الأزهر عن الحقیقة</w:t>
      </w:r>
      <w:r>
        <w:rPr>
          <w:rFonts w:eastAsia="IRNazanin" w:cs="IRNazanin"/>
          <w:color w:val="111111"/>
          <w:sz w:val="28"/>
          <w:szCs w:val="28"/>
          <w:rtl w:val="true"/>
          <w:lang w:bidi="fa-IR"/>
        </w:rPr>
        <w:t>.</w:t>
      </w:r>
    </w:p>
    <w:p>
      <w:pPr>
        <w:pStyle w:val="Heading5"/>
        <w:numPr>
          <w:ilvl w:val="4"/>
          <w:numId w:val="1"/>
        </w:numPr>
        <w:rPr/>
      </w:pPr>
      <w:bookmarkStart w:id="514" w:name="__RefHeading___Toc1827039_77815467"/>
      <w:bookmarkStart w:id="515" w:name="_Toc172"/>
      <w:bookmarkEnd w:id="514"/>
      <w:r>
        <w:rPr/>
        <w:t>3</w:t>
      </w:r>
      <w:r>
        <w:rPr>
          <w:rtl w:val="true"/>
        </w:rPr>
        <w:t xml:space="preserve"> - </w:t>
      </w:r>
      <w:r>
        <w:rPr>
          <w:rtl w:val="true"/>
        </w:rPr>
        <w:t>العاقبة المریرة لأبی ذر</w:t>
      </w:r>
      <w:bookmarkEnd w:id="515"/>
    </w:p>
    <w:p>
      <w:pPr>
        <w:pStyle w:val="BookText"/>
        <w:rPr/>
      </w:pPr>
      <w:r>
        <w:rPr>
          <w:rFonts w:ascii="IRNazanin" w:hAnsi="IRNazanin" w:eastAsia="IRNazanin"/>
          <w:color w:val="111111"/>
          <w:sz w:val="28"/>
          <w:sz w:val="28"/>
          <w:szCs w:val="28"/>
          <w:rtl w:val="true"/>
          <w:lang w:bidi="fa-IR"/>
        </w:rPr>
        <w:t>إنّ الحدیث فی أبی ذر وما لم یقال فیه لکثیر ویتطلب کتاباً مستقلاً، ولکن یبدو من الضروری ذکر هذه النقطة فی أنّ ما منح أبی ذر القوة والصلابة وأرعب خصومه هو زهده الممزوج بصراحة لسانه، فهم لم یستطیعوا الاعتراض علیه لزهده من جانب، ومن جانب آخر لم یطیقوا تحمل صراحته، وإلیک نموذج من ذلک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أبی الحدید عن الجاحظ عن جلّام بن جندل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غلاماً لمعاویة علی قنسرین والعواصم فی خلافة عثمان، فجئت إلیه یوماً أسأله عن حال عملی، إذا سمعت صارخاً علی باب داره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أتتکم القطار بحمل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الجمال التی کانت تحمل أموال بین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اللّهم إلعن الآمرین بالمعروف التراکین به، اللّهم إلعن الناهین عن المنکر المرتکبین له، فازبأر معاویة وتعیّر لونه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جلّام أتعرف الصارخ؟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عذیری من جندب بن جنادة، یأتینا کل یوم فیصرخ علی باب قصرنا بما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أدخلوه علیَّ، فجیئی بأبی ذر بین قوم یقودونه، حتی وقف بین یدیه،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وعدوّ رسوله تأتینا کل ویوم فتصنع ما تصنع، أمّا لو أنی کنت قاتل رجلاً من أصحاب محمد من غیر أذن أمیر المؤمنین عثمان لقتلتک، ولکنی أستاذن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بعدوّ للّه‌ولا لرسوله، بل أنت وأبوک عدوّان للّه‌ولرسوله، أظهرتما الإسلام وأبطنتما الکفر، ولقد لعنک رسول للّه‌صلی الله علیه و آله ودعا علیک مرات ألا تشبع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فغضب معاویة وأمر بحبسه وکتب إلی عثمان فیه، فکتب عثمان إلی معاویة أن إحمل جندباً علی أغلظ مرکب وأوعره، فوجه به مع من سار به اللیل والنهار، وحمله علی شارف لیس علیها إلّاقتب، حتی قدم به المدینة وقد سقط لحم </w:t>
      </w:r>
      <w:bookmarkStart w:id="516" w:name="pg12576_183637"/>
    </w:p>
    <w:p>
      <w:pPr>
        <w:pStyle w:val="BookText"/>
        <w:rPr/>
      </w:pPr>
      <w:bookmarkEnd w:id="516"/>
      <w:r>
        <w:rPr>
          <w:rFonts w:ascii="IRNazanin" w:hAnsi="IRNazanin" w:eastAsia="IRNazanin"/>
          <w:color w:val="111111"/>
          <w:sz w:val="28"/>
          <w:sz w:val="28"/>
          <w:szCs w:val="28"/>
          <w:rtl w:val="true"/>
          <w:lang w:bidi="fa-IR"/>
        </w:rPr>
        <w:t xml:space="preserve">فخذیه من الجهد، ثم نفاه عثمان إلی الربذة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8/257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ونختتم هذا البحث بحدیث نبوی شریف ورد فی کتاب أسد الغابة، فقد أسلم أبو ذر لثلاث سنوات قبل البعثة، وکان یعبد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وَبَایَع النَّبِی صلی الله علیه و آله عَلَی أَنْ لاتَأخُذُهُ فِی اللّهِ لَومَةَ لائِم وَعَلَی أَن یَقُولَ الحَقَّ وإرن کَانَ مرّاً</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1827041_77815467"/>
      <w:bookmarkStart w:id="518" w:name="_Toc173"/>
      <w:bookmarkEnd w:id="517"/>
      <w:r>
        <w:rPr/>
        <w:t>4</w:t>
      </w:r>
      <w:r>
        <w:rPr>
          <w:rtl w:val="true"/>
        </w:rPr>
        <w:t xml:space="preserve"> - </w:t>
      </w:r>
      <w:r>
        <w:rPr>
          <w:rtl w:val="true"/>
        </w:rPr>
        <w:t>کلمات الموّدعین لأبی ذر</w:t>
      </w:r>
      <w:bookmarkEnd w:id="518"/>
    </w:p>
    <w:p>
      <w:pPr>
        <w:pStyle w:val="BookText"/>
        <w:rPr/>
      </w:pPr>
      <w:r>
        <w:rPr>
          <w:rFonts w:ascii="IRNazanin" w:hAnsi="IRNazanin" w:eastAsia="IRNazanin"/>
          <w:color w:val="111111"/>
          <w:sz w:val="28"/>
          <w:sz w:val="28"/>
          <w:szCs w:val="28"/>
          <w:rtl w:val="true"/>
          <w:lang w:bidi="fa-IR"/>
        </w:rPr>
        <w:t>جاء فی الکتب التاریخیة أنّ عقیلاً وحسناً وحسیناً علیهم السلام وعماراً رحمه الله قد ودعوا أبا ذر إلی جانب علی علیه السلام وکل قال فی وداعه کلمة، فققد قال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عسی أن نقول یا أبا ذر وأنت تعلم إنّا نُحبّک، وأَنت تُحبّنا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 اللّه فان التقوی نجاة واصبر فان الصبر کرم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تکلّم الحسن 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 لولا أنّه ینبغی للمودع أن یسکت، وللمشیّع أن ینصرف، لقصر الکلام وإن طال الأسف، وقد أتی القوم إلیک ما تری، فضع عنک الدنیا بتذکر فراغها، وشدّة ما إشتد منها برجاء ما بعدها، واصبر حتی تلقی نبیّک صلی الله علیه و آله وهو عنک راض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تکلّم الحسین 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 إن اللّه تعالی قادر أن یغیر ما قد تری، واللّه کل یوم هو فی شأن، وقد منعک القوم دنیاهم، ومنعتهم دینک، فما أغناک عمّا منعوک وأحوجهم إلی منعتهم، فأسأل اللّه الصبر والنصر، واستعذ به من الجشع والجزع، فانّ الصبر من الدین والکرم</w:t>
      </w:r>
      <w:r>
        <w:rPr>
          <w:rFonts w:eastAsia="IRNazanin" w:cs="IRNazanin"/>
          <w:color w:val="111111"/>
          <w:sz w:val="28"/>
          <w:szCs w:val="28"/>
          <w:rtl w:val="true"/>
          <w:lang w:bidi="fa-IR"/>
        </w:rPr>
        <w:t>. . .»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تکلّم عمار رحمه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آنس اللّه من أوحشک، ولا آمن من أخافک، أما واللّه لو أردت دنیاهم لأمنوک، ولو رضیت أعمالهم لأحبّوک، وما منع الناس أن یقولوا بقولک إلّاالرضا بالدنیا، والجزع من الموت، مالوا إلی ما سلطان جماعتهم علیه، والملک لمن غلب، فوهبوا لهم دینهم، ومنحهم القوم دنیاهم، فخسروا الدنیا والآخرة، ألا ذلک هو الخسران المبین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فبکی أبو ذر رحمه الله وکان شیخاً کبیراً،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رحمکم اللّه یا أهل بیت الرحمة إذا رأیتکم ذکرت بکم رسول اللّه صلی الله علیه و آله، ما لی بالمدینة سکن ولا شجن غیرکم، واللّه ما أرید إلّااللّه صاحباً، وما أخشی مع اللّه وحشة، توکلت علی اللّه والصلاة والسلام علی رسول اللّه وآله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بتصرف، شرح نهج البلاغة لابن أبی الحدید </w:t>
      </w:r>
      <w:r>
        <w:rPr>
          <w:rFonts w:eastAsia="IRNazanin" w:cs="IRNazanin"/>
          <w:color w:val="111111"/>
          <w:sz w:val="28"/>
          <w:szCs w:val="28"/>
          <w:lang w:bidi="fa-IR"/>
        </w:rPr>
        <w:t>8/253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9" w:name="pg12576_183639"/>
    </w:p>
    <w:p>
      <w:pPr>
        <w:pStyle w:val="Heading2"/>
        <w:numPr>
          <w:ilvl w:val="1"/>
          <w:numId w:val="1"/>
        </w:numPr>
        <w:rPr/>
      </w:pPr>
      <w:bookmarkStart w:id="520" w:name="__RefHeading___Toc1827043_77815467"/>
      <w:bookmarkStart w:id="521" w:name="_Toc174"/>
      <w:bookmarkEnd w:id="519"/>
      <w:bookmarkEnd w:id="520"/>
      <w:r>
        <w:rPr>
          <w:rtl w:val="true"/>
        </w:rPr>
        <w:t>الخطبة المأة والحادیة والثلاثون</w:t>
      </w:r>
      <w:bookmarkEnd w:id="521"/>
    </w:p>
    <w:p>
      <w:pPr>
        <w:pStyle w:val="Heading3"/>
        <w:numPr>
          <w:ilvl w:val="2"/>
          <w:numId w:val="1"/>
        </w:numPr>
        <w:rPr/>
      </w:pPr>
      <w:bookmarkStart w:id="522" w:name="__RefHeading___Toc1827045_77815467"/>
      <w:bookmarkStart w:id="523" w:name="_Toc175"/>
      <w:bookmarkEnd w:id="522"/>
      <w:r>
        <w:rPr>
          <w:rtl w:val="true"/>
        </w:rPr>
        <w:t>اشارة</w:t>
      </w:r>
      <w:bookmarkEnd w:id="523"/>
    </w:p>
    <w:p>
      <w:pPr>
        <w:pStyle w:val="BookText"/>
        <w:rPr/>
      </w:pP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أشار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هذه الخطبة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الإمام هذه الخطبة حین استوی علی منبر الکوفة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للّه‌وأومن به ثم خطب الخطبة، وأورد القاضی نعمان الفصل الأخیر من الخطبة فی المجلد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أشار إلی بعضها ابن 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مادة ظار ومادة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2/295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هذه المصادر علی أنّ الخطبة وردت فی عدّة کتب قبل السید الرضی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کَلامٍ لهُ علیه السلام</w:t>
      </w:r>
    </w:p>
    <w:p>
      <w:pPr>
        <w:pStyle w:val="BookText"/>
        <w:rPr/>
      </w:pPr>
      <w:r>
        <w:rPr>
          <w:rFonts w:ascii="IRNazanin" w:hAnsi="IRNazanin" w:eastAsia="IRNazanin"/>
          <w:color w:val="111111"/>
          <w:sz w:val="28"/>
          <w:sz w:val="28"/>
          <w:szCs w:val="28"/>
          <w:rtl w:val="true"/>
          <w:lang w:bidi="fa-IR"/>
        </w:rPr>
        <w:t>وفیه یبیّن سبب طلبه الحکم ویصف الإمام الحقّ</w:t>
      </w:r>
    </w:p>
    <w:p>
      <w:pPr>
        <w:pStyle w:val="Heading3"/>
        <w:numPr>
          <w:ilvl w:val="2"/>
          <w:numId w:val="1"/>
        </w:numPr>
        <w:rPr/>
      </w:pPr>
      <w:bookmarkStart w:id="524" w:name="__RefHeading___Toc1827047_77815467"/>
      <w:bookmarkStart w:id="525" w:name="_Toc176"/>
      <w:bookmarkEnd w:id="524"/>
      <w:r>
        <w:rPr>
          <w:rtl w:val="true"/>
        </w:rPr>
        <w:t>نظرة إلی الخطبة</w:t>
      </w:r>
      <w:bookmarkEnd w:id="525"/>
    </w:p>
    <w:p>
      <w:pPr>
        <w:pStyle w:val="BookText"/>
        <w:rPr/>
      </w:pPr>
      <w:r>
        <w:rPr>
          <w:rFonts w:ascii="IRNazanin" w:hAnsi="IRNazanin" w:eastAsia="IRNazanin"/>
          <w:color w:val="111111"/>
          <w:sz w:val="28"/>
          <w:sz w:val="28"/>
          <w:szCs w:val="28"/>
          <w:rtl w:val="true"/>
          <w:lang w:bidi="fa-IR"/>
        </w:rPr>
        <w:t>أشار الإمام علی علیه السلام فی هذا الکلام إلی عدّة 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قبوله الحکومة من أجل رفع رایة الدین والعدل فی المجتمع الإسلامی وإصلاح البلاد وأمان العباد واستقرار المظلومین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أشار علیه السلام فی جانب آخر من الخطبة إلی الاختلافات الفکریة لأصحابه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بسط العدل فی ظل هذه الظروف واعطاء الحقوق إلی أصحابها، ویستحیل بلوغ هذه الأهداف ما لم تتحد قلوبکم وتتفق أعمالکم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خاض علیه السلام فی تعریف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أول من سمع رسول اللّه صلی الله علیه و آله فآمنت به، ولم یسبقنی إلّا رسول اللّه صلی الله علیه و آله بالصلاة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أشار فی القسم الأخیر من الخطبة إلی صفات الزعیم المقتدر، فعدد أوصافه بکل دقّة، وهی الأوصاف التی یؤدّی توفرها فی الزعیم الإسلامی إلی الدیمومة والثبات</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6" w:name="pg12576_183641"/>
      <w:bookmarkStart w:id="527" w:name="pg12576_183641"/>
      <w:bookmarkEnd w:id="527"/>
    </w:p>
    <w:p>
      <w:pPr>
        <w:pStyle w:val="Heading3"/>
        <w:numPr>
          <w:ilvl w:val="2"/>
          <w:numId w:val="1"/>
        </w:numPr>
        <w:rPr/>
      </w:pPr>
      <w:bookmarkStart w:id="528" w:name="pg12576_183641"/>
      <w:bookmarkStart w:id="529" w:name="__RefHeading___Toc1827049_77815467"/>
      <w:bookmarkStart w:id="530" w:name="_Toc177"/>
      <w:bookmarkEnd w:id="528"/>
      <w:bookmarkEnd w:id="529"/>
      <w:r>
        <w:rPr>
          <w:rtl w:val="true"/>
        </w:rPr>
        <w:t>القسم الأول</w:t>
      </w:r>
      <w:r>
        <w:rPr>
          <w:rtl w:val="true"/>
        </w:rPr>
        <w:t xml:space="preserve">: </w:t>
      </w:r>
      <w:r>
        <w:rPr>
          <w:rtl w:val="true"/>
        </w:rPr>
        <w:t>لستم من الأصحاب الأخیار</w:t>
      </w:r>
      <w:bookmarkEnd w:id="530"/>
    </w:p>
    <w:p>
      <w:pPr>
        <w:pStyle w:val="Heading4"/>
        <w:numPr>
          <w:ilvl w:val="3"/>
          <w:numId w:val="1"/>
        </w:numPr>
        <w:rPr/>
      </w:pPr>
      <w:bookmarkStart w:id="531" w:name="__RefHeading___Toc1827051_77815467"/>
      <w:bookmarkStart w:id="532" w:name="_Toc178"/>
      <w:bookmarkEnd w:id="531"/>
      <w:r>
        <w:rPr>
          <w:rtl w:val="true"/>
        </w:rPr>
        <w:t>اشارة</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أَیَّتُهَا النُّفُوسُ الُْمخْتَلِفَةُ، وَالْقُلُوبُ الْمُتَشَتِّتَةُ، الشَّاهِدَةُ أَبْدَانُهُمْ، وَالْغَائِبَةُ عَنْهُمْ عُقُولُهُمْ، أَظْأَرُکُمْ عَلَی الْحَقِّ وَأَنْتُمْ تَنْفِرُونَ عَنْهُ نُفُورَ الْمِعْزَی مِنْ وَعْوَعَةِ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أَنْ أَطْلَعَ بِکُمْ سَرَارَ الْعَدْلِ، أَوْ أُقِیمَ اعْوِجَاجَ الْحَقِّ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من الحوادث الألیمة فی التاریخ الإسلامی أن یبتلی إمام عالم وکفوء مقتدر کعلی علیه السلام بناس جهّال وعبدة للأهواء یعیشون النتاحر والفرقة، فقد کانوا وسائل سیئة لإقامة حکومة الحق والعدل، وقد رأینا منذ بدایة الکتاب لحدّ الآن فی مختلف خطب نهج البلاغة أنّ الإمام علی علیه السلام کان یتألم بشدّة من هذا الأمر وکان دائم الشکوی، باحثاً عن مختلف الأسالیب لعلاج أمراضهم النفسیة والأخلاقیة، فقد قال علیه السلام مستهلاً هذه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أَیَّتُهَا النُّفُوسُ الُْمخْتَلِفَةُ، وَالْقُلُوبُ الْمُتَشَتِّتَةُ، الشَّاهِدَةُ أَبْدَانُهُمْ، وَالْغَائِبَةُ عَنْهُمْ عُقُولُهُمْ</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رکز الإمام علیه السلام هنا علی الجذور الأصلیة لداء المجتمعات والاُمم، ألا وهو الاختلاف والتشتت والذی یؤدّی إلی النزاعات وهدر الطاقات، والعبارة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الشَّاهِدَةُ أَبْدَانُهُم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إشارة إلی حضورهم الجسمانی فی المجتمع وغیابهم الفکری والروحی عن الحوادث الخطیرة التی تصیب المجتمع، أمّا أهمیة هذا الموضوع فقد دفعت بالإمام إلی ذکر مثل هذه العبارات مع اختلاف طفیف فی الخطب الأخری، کالذی ورد فی الخطبة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 فی 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الُْمجْتَمِعَةُ أَبْدَانُهُمْ، والُْمخْتَلِفَةُ أَهْوَاؤُهُمْ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وقال فی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الْقَوْمُ الشَّاهِدَةُ أَبْدَانُهُمْ، الْغَائِبَةُ عَنْهُمْ عُقُولُهُمْ، الُْمخْتَلِفَةُ أَهْوَاؤُهُمْ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أَظْأَرُکُمْ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أظأر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ضرب تعنی فی الأصل المراقبة والمواظبة علی الشیء ولما کان عمل‌القابلة الإرضاع ومراقبة الطفل فقد استعملت هذه المفردة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الْحَقِّ وَأَنْتُمْ تَنْفِرُونَ عَنْهُ نُفُورَ الْمِعْزَی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وَعْوَعَةِ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أظأرکم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فی اللغة بمعنی القابلة، فهی تشیر إلی مراده أنّی کالقابلة الشفیقة قد رویتکم علی الدوام من عین الحق الجیاشة، لکنّکم کنتم تفرون من ذلک دائماً، تفرون فرارکم من الأسد، وهذه أسوأ حالة یمکن أن تعرض لإنسان فینفر من الحق ویهرب منه بالشکل الذی یفوق التصور، 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وَعْوَعَةِ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تعبیر رائع فلم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وَعْوَعَةِ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إنّ هذا الحیوان علی درجة من الجبن بحیث لا ینظر إلی أطرافه لیری هل هو أسد أم لا، بل یهرب لمجرّد سماعه الصوت، وهذا هو حال بعض الحیوانات التی تهرب إذا سمعت زئیر الأسد مهما کانت المسافة بعیدة فی الصحراء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هَیْهَاتَ أَنْ أَطْلَعَ </w:t>
      </w:r>
      <w:r>
        <w:rPr>
          <w:rStyle w:val="FootnoteAnchor"/>
          <w:rtl w:val="true"/>
        </w:rPr>
        <w:footnoteReference w:id="386"/>
      </w:r>
      <w:r>
        <w:rPr>
          <w:rFonts w:ascii="Amiri" w:hAnsi="Amiri" w:eastAsia="Amiri" w:cs="Amiri"/>
          <w:color w:val="111111"/>
          <w:sz w:val="28"/>
          <w:sz w:val="28"/>
          <w:szCs w:val="28"/>
          <w:rtl w:val="true"/>
          <w:lang w:bidi="ar-SA"/>
        </w:rPr>
        <w:t xml:space="preserve">بِکُمْ سَرَارَ </w:t>
      </w:r>
      <w:r>
        <w:rPr>
          <w:rStyle w:val="FootnoteAnchor"/>
          <w:rtl w:val="true"/>
        </w:rPr>
        <w:footnoteReference w:id="387"/>
      </w:r>
      <w:r>
        <w:rPr>
          <w:rFonts w:ascii="Amiri" w:hAnsi="Amiri" w:eastAsia="Amiri" w:cs="Amiri"/>
          <w:color w:val="111111"/>
          <w:sz w:val="28"/>
          <w:sz w:val="28"/>
          <w:szCs w:val="28"/>
          <w:rtl w:val="true"/>
          <w:lang w:bidi="ar-SA"/>
        </w:rPr>
        <w:t>الْعَدْلِ، أَوْ أُقِیمَ اعْوِجَاجَ الْحَقِّ</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لیس للحق من إعوجاج لیراد قیامه، والمراد یخلطونه بالباطل وقد سعی أئمة الهدی علیهم السلام لتخلیص الحق من شوائب الباطل، کما لیس فی العدل من ظلمة لیجلوها عنه، فالظلم الذی غالباً ما یخالط العدل ویلبسه علی حال لا شک أنّ إزالة الظلمة عن العدالة وتمییز الباطل عن الحق، یتطلب أعواناً وأنصاراً من أهل الوعی والتضحیة، ولم یکن للجهال والغدرة المشتتین کأهل الکوفة من قدرة للإستعانة بهم فی إزالة الظلمات وتسویة الاعوجاجات، وهذا داء دوی عرض لإمام عادل وشجاع کعلی بن أبی طالب علیه السلام</w:t>
      </w:r>
      <w:r>
        <w:rPr>
          <w:rFonts w:eastAsia="IRNazanin" w:cs="IRNazanin"/>
          <w:color w:val="111111"/>
          <w:sz w:val="28"/>
          <w:szCs w:val="28"/>
          <w:rtl w:val="true"/>
          <w:lang w:bidi="fa-IR"/>
        </w:rPr>
        <w:t xml:space="preserve">. </w:t>
      </w:r>
      <w:bookmarkStart w:id="533" w:name="pg12576_183643"/>
    </w:p>
    <w:p>
      <w:pPr>
        <w:pStyle w:val="Heading4"/>
        <w:numPr>
          <w:ilvl w:val="3"/>
          <w:numId w:val="1"/>
        </w:numPr>
        <w:rPr/>
      </w:pPr>
      <w:bookmarkStart w:id="534" w:name="__RefHeading___Toc1827053_77815467"/>
      <w:bookmarkStart w:id="535" w:name="_Toc179"/>
      <w:bookmarkEnd w:id="533"/>
      <w:bookmarkEnd w:id="534"/>
      <w:r>
        <w:rPr>
          <w:rtl w:val="true"/>
        </w:rPr>
        <w:t>العوامل الرئیسیة للفشل</w:t>
      </w:r>
      <w:bookmarkEnd w:id="535"/>
    </w:p>
    <w:p>
      <w:pPr>
        <w:pStyle w:val="BookText"/>
        <w:rPr/>
      </w:pPr>
      <w:r>
        <w:rPr>
          <w:rFonts w:ascii="IRNazanin" w:hAnsi="IRNazanin" w:eastAsia="IRNazanin"/>
          <w:color w:val="111111"/>
          <w:sz w:val="28"/>
          <w:sz w:val="28"/>
          <w:szCs w:val="28"/>
          <w:rtl w:val="true"/>
          <w:lang w:bidi="fa-IR"/>
        </w:rPr>
        <w:t>أشرنا سابقاً إلی إبتلاء الإمام علیه السلام بالأصحاب الذین اعتادوا الحیاة المرفهة والدعة والراحة، وقد اعتمدوا مختلف الذارئع للهروب من الجهاد ومقاتلة العدو، وقد سعی الإمام علیه السلام جاهداً لتطهیر روحیتهم من هذه الأدران عن طریق الحث والتشجیع تارة واللوم والعتاب والذم تارة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فی هذه الخطبة إلی نقاط ضعفهم لیخلصها فی ثلاث هی الاختلاف و التشتت وغیاب العقل والهروب من الواقع، ثم صرّح إثر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تطهیر المجتمع من رواسب بنی أمیة وعناصرهم المنافقة المتبقیة من عصر الجاهلیة وإقامة الحق وتسویة العوج، وأنتم بهذه الأحوال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أراده الإمام علیه السلام فی هذه الخطبة قانون کلی دائم یحکم کل عصر ومصر ویصدق فی المشاریع السیاسیة والاجتماعیة والعسکریة، وهی الاُمة المتحدة الواعیة التی تستقبل الحق وتعمل به مهما کان مریراً</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6" w:name="pg12576_183645"/>
      <w:bookmarkStart w:id="537" w:name="pg12576_183645"/>
      <w:bookmarkEnd w:id="537"/>
    </w:p>
    <w:p>
      <w:pPr>
        <w:pStyle w:val="Heading3"/>
        <w:numPr>
          <w:ilvl w:val="2"/>
          <w:numId w:val="1"/>
        </w:numPr>
        <w:rPr/>
      </w:pPr>
      <w:bookmarkStart w:id="538" w:name="pg12576_183645"/>
      <w:bookmarkStart w:id="539" w:name="__RefHeading___Toc1827055_77815467"/>
      <w:bookmarkStart w:id="540" w:name="_Toc180"/>
      <w:bookmarkEnd w:id="538"/>
      <w:bookmarkEnd w:id="539"/>
      <w:r>
        <w:rPr>
          <w:rtl w:val="true"/>
        </w:rPr>
        <w:t>القسم الثانی</w:t>
      </w:r>
      <w:r>
        <w:rPr>
          <w:rtl w:val="true"/>
        </w:rPr>
        <w:t xml:space="preserve">: </w:t>
      </w:r>
      <w:r>
        <w:rPr>
          <w:rtl w:val="true"/>
        </w:rPr>
        <w:t>الهدف هو إقامة الحق وبسط العدل</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تَعْلَمُ أَنَّهُ لَمْ یَکُنِ الَّذِی کَانَ مِنَّا مُنَافَسَةً فِی سُلْطَانٍ، وَلَا الِْتمَاسَ شَیْءٍ مِنْ فُضُولِ الْحُطَامِ، وَلکِنْ لِنَرِدَ الْمَعَالِمَ مِنْ دِینِکَ، وَنُظْهِرَ الْإِصْلَاحَ فِی بِلَادِکَ، فَیَأْمَنَ الْمَظْلُومُونَ مِنْ عِبَادِکَ، وَتُقَامَ الْمُعَطَّلَةُ مِنْ حُدُودِکَ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أَوَّلُ مَنْ أَنَابَ، وَسَمِعَ وَأَجَابَ، لَمْ یَسْبِقْنِی إِلاَّ رَسُولُ اللّهِ صلی الله علیه و آله بِالصَّلَاةِ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 xml:space="preserve">بیّن الإمام علیه السلام فی هذا المقطع من الخطبة أهداف الحکومة الإسلامیة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حکومته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بعبارات غایة فی الروعة والدقة لیضمنها دروساً خالدة لجمیع الحکّام المؤمنین والمخلصین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إِنَّکَ تَعْلَمُ أَنَّهُ لَمْ یَکُنِ الَّذِی کَانَ مِنَّا مُنَافَسَةً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تعنی فی الاصل سعی فردین یرید کل منهما الظفر بشیء نفیس یمتلکه الآخر، فالواقع هی‌مسابقة شریفة بین فردین من أجل بلوغ کمال من الکمالات، ولکن قد تستعمل هذه المفردة فی الموارد السلبیة، کما تستعمل بشأن الأفراد الذین یتسابقون من أجل نیل المال والمقام، والمراد بها فی الخطبة المعنی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سُلْطَانٍ، وَلَا الِْتمَاسَ شَیْءٍ مِنْ فُضُولِ الْحُطَامِ</w:t>
      </w:r>
      <w:r>
        <w:rPr>
          <w:rFonts w:eastAsia="Amiri" w:cs="Amiri" w:ascii="Amiri" w:hAnsi="Amiri"/>
          <w:color w:val="111111"/>
          <w:sz w:val="28"/>
          <w:szCs w:val="28"/>
          <w:rtl w:val="true"/>
          <w:lang w:bidi="ar-SA"/>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کانت هذه العبارة إشارة إلی أصل قبول بیعة الاُمة علی الخلافة، أو إشارة إلی المعارک التی وقعت بینه وبین الأعداء فی صفین وأمثالها، وهی تعکس الأهداف الرئیسیة لحکّام الاستبداد الذین یهدفون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الحصول علی المنصب مهما کان الثمن والاستیلاء علی الأموال أینما کانت ومن أی کان، والواقع لیس ذلک سوی حب الجاه وحب المال الذی ساد تاریخ البشر واجتاح حتی الحکومات المستبدة، وقد أثبت الإمام علیه السلام عملیاً ما قال، فقد </w:t>
      </w:r>
    </w:p>
    <w:p>
      <w:pPr>
        <w:pStyle w:val="BookText"/>
        <w:rPr/>
      </w:pPr>
      <w:r>
        <w:rPr>
          <w:rFonts w:ascii="IRNazanin" w:hAnsi="IRNazanin" w:eastAsia="IRNazanin"/>
          <w:color w:val="111111"/>
          <w:sz w:val="28"/>
          <w:sz w:val="28"/>
          <w:szCs w:val="28"/>
          <w:rtl w:val="true"/>
          <w:lang w:bidi="fa-IR"/>
        </w:rPr>
        <w:t>اشترط علی الإمام علیه السلام من قبل الشوری التی عینها عمر نیل الخلافة شریطة الانحراف عن مسار رسول اللّه صلی الله علیه و آله فلم یستجب الإمام علیه السلام کما وقف بقوّة بوجه طلحة والزبیر وما قدماه من اقتراح لیس بصواب، کیف یستجیب لهما الإمام علیه السلام هو یری الدنیا کعطفة عنز، ثم بیّن الإمام أهدافه الأربعة من أجل قبول الحکومة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وَلکِنْ لِنَرِدَ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یبدو أنّ هذه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وورد قد وردت خطأ فی نسخة نهج البلاغة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لصبحی والصحیح لنردبالتشدید من مادة الرد بمعنی الإعادة، کما وردت کذلک فی أغلب نسخ نهج البلاغة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الْمَعَالِمَ مِنْ دِینِکَ، وَنُظْهِرَ الْإِصْلَاحَ فِی بِلَادِکَ، فَیَأْمَنَ الْمَظْلُومُونَ مِنْ عِبَادِکَ، وَتُقَامَ الْمُعَطَّلَةُ مِنْ حُدُودِکَ</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فالواقع أشار الإمام علیه السلام فی العبارات الأربع التی أوردها کدافع أصلیة لقبول البیعة، إلی برامجه المعنویة فی الحکومة ومشاریعه المادیة والظاهریة، فلابدّ فی الدرجة الأولی من إعادة معالم الدین التی تعین للناس مسیرتها نحو اللّه سبحانه وقد اندثرت بفعل الحکومات المستبدة، ومن ثم الإصلاحات فی کافة الشؤون الاجتماعیة والسیاسیة والاقتصادیة والأخلاقیة، ونصرة المظلوم من الظالم وإجراء الحدود الإلهیّة بحیث یشعر المظلومون بالأمن والاستقرار حقاً، وإن کان هذه الأهداف الأربعة هی مراد الحکومات لعاشت المجتمعات السعادة والمادیة والمعنویة، وإن کان هدفهم الحصول علی المناصب ونیل الأموال والثروات، فلیست هناک من نتیجة سوی الفساد والظلم وتعطیل الحدود الإلهیّة ومحو الأخلاق والدین، وهذا بحدّ ذاته درس لجمیع المسلمین فی کافة الأزمنة والعصور، وهذه هی الأمور التی ذکرها القرآن الکریم کأهداف لبعثة الأنبیاء وتشکیل الحکومة الإسلامیة، فقد ذکر التعلیم والتهذیب والنجاة من الظلال المبین کهدف للبعثة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الْأُمِّیِّینَ رَسُولاً مِنْهُمْ یَتْلُو عَلَیْهِمْ آیَاتِهِ وَیُزَکِّیهِمْ وَیُعَلِّمُهُمْ الْکِتَابَ وَالْحِکْمَةَ وَإِنْ کَانُوا مِنْ قَبْلُ لَفِی ضَلَالٍ مُبِینٍ</w:t>
      </w:r>
      <w:r>
        <w:rPr>
          <w:rFonts w:eastAsia="IRNazanin" w:cs="IRNazanin"/>
          <w:color w:val="111111"/>
          <w:sz w:val="28"/>
          <w:szCs w:val="28"/>
          <w:rtl w:val="true"/>
          <w:lang w:bidi="fa-IR"/>
        </w:rPr>
        <w:t xml:space="preserve">» </w:t>
      </w:r>
      <w:r>
        <w:rPr>
          <w:rStyle w:val="FootnoteAnchor"/>
          <w:rtl w:val="true"/>
        </w:rPr>
        <w:footnoteReference w:id="390"/>
      </w:r>
      <w:r>
        <w:rPr>
          <w:rFonts w:ascii="Amiri" w:hAnsi="Amiri" w:eastAsia="Amiri" w:cs="Amiri"/>
          <w:color w:val="111111"/>
          <w:sz w:val="28"/>
          <w:sz w:val="28"/>
          <w:szCs w:val="28"/>
          <w:rtl w:val="true"/>
          <w:lang w:bidi="ar-SA"/>
        </w:rPr>
        <w:t>، کما ذکر فی موضع آخر هذا الهدف المتمثل ببسط العدل والقسط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eastAsia="Amiri" w:cs="Amiri" w:ascii="Amiri" w:hAnsi="Amiri"/>
          <w:color w:val="111111"/>
          <w:sz w:val="28"/>
          <w:szCs w:val="28"/>
          <w:rtl w:val="true"/>
          <w:lang w:bidi="ar-SA"/>
        </w:rPr>
        <w:t xml:space="preserve">. . .» </w:t>
      </w:r>
      <w:r>
        <w:rPr>
          <w:rStyle w:val="FootnoteAnchor"/>
          <w:rtl w:val="true"/>
        </w:rPr>
        <w:footnoteReference w:id="391"/>
      </w:r>
      <w:r>
        <w:rPr>
          <w:rFonts w:ascii="Amiri" w:hAnsi="Amiri" w:eastAsia="Amiri" w:cs="Amiri"/>
          <w:color w:val="111111"/>
          <w:sz w:val="28"/>
          <w:sz w:val="28"/>
          <w:szCs w:val="28"/>
          <w:rtl w:val="true"/>
          <w:lang w:bidi="ar-SA"/>
        </w:rPr>
        <w:t>،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 وَللّهِ‌ِ عَاقِبَةُ الْأُمُورِ</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إختتم الإمام علیه السلام هذا المقطع من الخطبة بذکر شهادة واضحة علی صدق قوله بالنسبة لداوفعه فی قبول البیعة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أَوَّلُ مَنْ أَنَابَ، وَسَمِعَ وَأَجَابَ، لَمْ یَسْبِقْنِی إِلاَّ رَسُولُ اللّهِ صلی الله علیه و آله بِالصَّلَاةِ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إشارة إلی أنّ الإسلام کان غریباً آنذاک، والرسول لوحده ولیس إلی جانبه سوی خدیجة علیها السلام زوجته الوفیة، فکان الجهر بالإسلام إزاء المشرکین المتعصبین غایة فی الخطورة، فقد بایع رسول اللّه صلی الله علیه و آله وإنقاد له، فکان أول من إلتحق به، ولم یکن همّه سوی طاعة اللّه سبحانه وإحیاء الحق والتوحید والعدل، ومازال ذلک الهدف هوالدافع له من أجل قبول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هناک من خلاف بین علماء الفریقین بشأن خدیجة علی أنّها أول إمرأة أمنت بالنبی الأکرم صلی الله علیه و آله وأنّ علیاً علیه السلام أول من آمن به من الرجال، وإن تذرع البعض من علماء العامّة بصغر سن علی حین أمن، لیسقطوا عنه تلک الفضیلة ویلصقوها بالآخرین، ولکن یتضح خواء هذه الذریعة من خلال قبول النبی الأکرم صلی الله علیه و آله لإسلام علی صلی الله علیه و آله وأبعد من ذلک تسمیته بوصیّه فی یوم الدار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ورد شرح إسلام علی علیه السلام وأنّه أول من أسلم فی أغلب مصادر الفریقین والرد علی التخرصات فی المجلد الثالث من هذا الکتاب، والمجلد التاسع، 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نفحات القرآن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1" w:name="pg12576_183649"/>
      <w:bookmarkStart w:id="542" w:name="pg12576_183649"/>
      <w:bookmarkEnd w:id="542"/>
    </w:p>
    <w:p>
      <w:pPr>
        <w:pStyle w:val="Heading3"/>
        <w:numPr>
          <w:ilvl w:val="2"/>
          <w:numId w:val="1"/>
        </w:numPr>
        <w:rPr/>
      </w:pPr>
      <w:bookmarkStart w:id="543" w:name="pg12576_183649"/>
      <w:bookmarkStart w:id="544" w:name="__RefHeading___Toc1827057_77815467"/>
      <w:bookmarkStart w:id="545" w:name="_Toc181"/>
      <w:bookmarkEnd w:id="543"/>
      <w:bookmarkEnd w:id="544"/>
      <w:r>
        <w:rPr>
          <w:rtl w:val="true"/>
        </w:rPr>
        <w:t>القسم الثالث</w:t>
      </w:r>
      <w:r>
        <w:rPr>
          <w:rtl w:val="true"/>
        </w:rPr>
        <w:t xml:space="preserve">: </w:t>
      </w:r>
      <w:r>
        <w:rPr>
          <w:rtl w:val="true"/>
        </w:rPr>
        <w:t>شرائط حکّام العدل</w:t>
      </w:r>
      <w:bookmarkEnd w:id="545"/>
    </w:p>
    <w:p>
      <w:pPr>
        <w:pStyle w:val="Heading4"/>
        <w:numPr>
          <w:ilvl w:val="3"/>
          <w:numId w:val="1"/>
        </w:numPr>
        <w:rPr/>
      </w:pPr>
      <w:bookmarkStart w:id="546" w:name="__RefHeading___Toc1827059_77815467"/>
      <w:bookmarkStart w:id="547" w:name="_Toc182"/>
      <w:bookmarkEnd w:id="546"/>
      <w:r>
        <w:rPr>
          <w:rtl w:val="true"/>
        </w:rPr>
        <w:t>اشارة</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أَنَّهُ لَایَنْبَغِی أَنْ یَکُونَ الْوَالِی عَلَی الْفُرُوجِ وَالدِّمَاءِ وَالْمَغَانِمِ وَالْأَحْکَامِ، وَإِمَامَةِ الْمُسْلِمِینَ الْبَخِیلُ، فَتَکُونَ فِی أَمْوَالِهِمْ نَهْمَتُهُ، وَلَا الْجَاهِلُ فَیُضِلَّهُمْ بِجَهْلِهِ، وَلَا الْجَافِی فَیَقْطَعَهُمْ بِجَفَائِهِ، وَلَا الْحَائِفُ لِلدُّوَلِ فَیَتَّخِذَ قَوْماً دُونَ قَوْمٍ، وَلَا الْمُرْتَشِی فِی الْحُکْمِ فَیَذْهَبَ بِالْحُقُوقِ، وَیَقِفَ بِهَا دُونَ الْمَقَاطِعِ، وَلَا الْمُعَطِّلُ لِلسُّنَّةِ فَیُهْلِکَ الْأُمَّةَ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 xml:space="preserve">خاض الإمام فی المقطع الأخیر من الخطبة فی بیان خصائص ولاة العدل ودعاة الحق حیث أشار إلی ست صفات من صفاتهم، وهکذا یختتم هذه الخطبة التی أوردها بشأن الحکومة الإسلامیة، والحذیر بالذکر أنه استهل الکلام بالعبارة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یری الالتزام بهذه الصفات من الأمور العقلیة الواضحة والمسلمة التی یعرفها کل شخص، أو علی الأقل ینبغی معرفتها من کل شخص،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عَلِمْتُمْ أَنَّهُ لَایَنْبَغِی أَنْ یَکُونَ الْوَالِی عَلَی الْفُرُوجِ وَالدِّمَاءِ وَالْمَغَانِمِ وَالْأَحْکَامِ، وَإِمَامَةِ الْمُسْلِمِینَ الْبَخِیلُ، فَتَکُونَ فِی أَمْوَالِهِمْ نَهْمَتُهُ </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تعنی فی الأصل الحاجة وشدّة الحب لشیء والمبالغة فی الحرص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والواقع هو أنّ هذه الأمور تشکل أصول الحیاة الفردیة والاجتماعیة للناس وهی الفروج، والأرواح، والأموال، والقوانین، وإدارت الدولة التی ینبغی لللإمام المدبّر والواسع الآفاق والعادل المنصف أن یؤدّی حقوقها جمیعاً، فتأمن الأمّة علی أرواحها وأموالها وأعراضها، </w:t>
      </w:r>
    </w:p>
    <w:p>
      <w:pPr>
        <w:pStyle w:val="BookText"/>
        <w:rPr/>
      </w:pPr>
      <w:r>
        <w:rPr>
          <w:rFonts w:ascii="IRNazanin" w:hAnsi="IRNazanin" w:eastAsia="IRNazanin"/>
          <w:color w:val="111111"/>
          <w:sz w:val="28"/>
          <w:sz w:val="28"/>
          <w:szCs w:val="28"/>
          <w:rtl w:val="true"/>
          <w:lang w:bidi="fa-IR"/>
        </w:rPr>
        <w:t>وتطبق القوانین والأحکام وتوکل زعامة الاُمة وإمامتها إلی الصالحین من أفرادها، فان کان إمام الخلق بخیلاً اقتصرت همّته وشهوته علی جمع الأموال وضحی بکل شیء من أجل بلوغ هذا الهدف، فلا من أمن واستقرار، ولا من احترام للقوانین والأحکام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فی بیان الصفة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الْجَاهِلُ فَیُضِلَّهُمْ بِجَهْلِهِ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شک أنّ العلم بالأحکام والموضوعات والأسالیب الصحیحة تعدّ من أهم دعائم الحکومة ولیس للجهّال من الأفراد قدرة إدارة شؤون الحکومة وإن صفت نیّتهم واتصفوا بالورع و التقوی، فهم یقودون الاُمة إلی المجهول بجهلهم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علیه السلام فی بیان الصفة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الْجَافِی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قی الأصل العنف وأخذ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فَیَقْطَعَهُمْ بِجَفَائِهِ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أبرز صفات والی العدل العطف والمحبّة والسماحة والمدارسة، ونعلم بأنّ رسول اللّه صلی الله علیه و آله قد استقطب القلوب البعیدة عن الحق بهذه الشفقة والمحبّة، وهذه رحمة إلهیّة کبری کما وصفها القرآن الکریم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علیه السلام فی الصفة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الْحَائِفُ </w:t>
      </w:r>
      <w:r>
        <w:rPr>
          <w:rStyle w:val="FootnoteAnchor"/>
          <w:rtl w:val="true"/>
        </w:rPr>
        <w:footnoteReference w:id="396"/>
      </w:r>
      <w:r>
        <w:rPr>
          <w:rFonts w:ascii="Amiri" w:hAnsi="Amiri" w:eastAsia="Amiri" w:cs="Amiri"/>
          <w:color w:val="111111"/>
          <w:sz w:val="28"/>
          <w:sz w:val="28"/>
          <w:szCs w:val="28"/>
          <w:rtl w:val="true"/>
          <w:lang w:bidi="ar-SA"/>
        </w:rPr>
        <w:t xml:space="preserve">لِلدُّوَلِ </w:t>
      </w:r>
      <w:r>
        <w:rPr>
          <w:rStyle w:val="FootnoteAnchor"/>
          <w:rtl w:val="true"/>
        </w:rPr>
        <w:footnoteReference w:id="397"/>
      </w:r>
      <w:r>
        <w:rPr>
          <w:rFonts w:ascii="IRNazanin" w:hAnsi="IRNazanin" w:eastAsia="IRNazanin"/>
          <w:color w:val="111111"/>
          <w:sz w:val="28"/>
          <w:sz w:val="28"/>
          <w:szCs w:val="28"/>
          <w:rtl w:val="true"/>
          <w:lang w:bidi="fa-IR"/>
        </w:rPr>
        <w:t>فَیَتَّخِذَ قَوْماً دُونَ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هو البلاء الذی أصاب عثمان، وقد سدّد الضربات المهلکة للمجتمع الإسلامی بحیث لا یمکن معالجتها، فقد أغدق أموال بیت المال المسلمین علی قرابته وبطانته ومتملقیه، ممّا أدّی إلی قیام المظلومین علیه حتی قتلوه فظهرت الخلافات العظیمة بین الناس آنذاک وما زالت أثارها باقیة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 فی الصفة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الْمُرْتَشِی فِی الْحُکْمِ فَیَذْهَبَ بِالْحُقُوقِ، وَیَقِفَ بِهَا دُونَ الْمَقَاطِعِ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فأهم عامل للحکم بالظلم والجور هو الرشوة التی یقدمها أصحاب الثراء والقدرة فیغیرون مسار القضاء لیصدر أحکامه لصالحهم ضد أصحاب الحق فیحولون دون إجراء الحق والعدل</w:t>
      </w:r>
      <w:r>
        <w:rPr>
          <w:rFonts w:eastAsia="IRNazanin" w:cs="IRNazanin"/>
          <w:color w:val="111111"/>
          <w:sz w:val="28"/>
          <w:szCs w:val="28"/>
          <w:rtl w:val="true"/>
          <w:lang w:bidi="fa-IR"/>
        </w:rPr>
        <w:t xml:space="preserve">. </w:t>
      </w:r>
      <w:bookmarkStart w:id="548" w:name="pg12576_183651"/>
    </w:p>
    <w:p>
      <w:pPr>
        <w:pStyle w:val="BookText"/>
        <w:rPr/>
      </w:pPr>
      <w:bookmarkEnd w:id="548"/>
      <w:r>
        <w:rPr>
          <w:rFonts w:ascii="IRNazanin" w:hAnsi="IRNazanin" w:eastAsia="IRNazanin"/>
          <w:color w:val="111111"/>
          <w:sz w:val="28"/>
          <w:sz w:val="28"/>
          <w:szCs w:val="28"/>
          <w:rtl w:val="true"/>
          <w:lang w:bidi="fa-IR"/>
        </w:rPr>
        <w:t>طبعاً فلسفة القوانین والمحاکم حفظ حقوق الضعفاء، وإلّا فالأقویاء یحفظون حقوقهم، وإن تسللت هذه الرشوة إلی المحکمة ونفذت إلی ذهن القاضی والتی لا یقوی علی دفعها سوی الأثریاء والأقویاء، فعندما تسلب قدرة الضعفاء علی الدفاع فتضیع حقوقهم، وهذا هو الأمر الذی نشهده فی کافة أنحاء عالمنا المعاصر، ومن الضروری الالتفات إلی هذه النقطة أنّ الرشوة لا تقتصر علی الجانب المالی، فقد تتخذ أشکالاً أخری کتصفیة الحسابات السیاسیة والوصول إلی المناصب والمقامات والشهوات الجنسیة والمدح الکاذب وأمثال ذلک، وهکذا تتحرک عجلة المحکمة باتجاه الظلم والجور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علیه السلام فی الصفة السادسة الأخیرة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الْمُعَطِّلُ لِلسُّنَّةِ فَیُهْلِکَ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طبعاً یمکن أن یکون المراد بالسنّة سنّة النبی الأکرم صلی الله علیه و آله أو السنن والقوانین التی أمضاها اللّه فی عالم الخلقة أوالسنین الاجتماعیة الحسنة التی أشیر إلیها فی عهد مالک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 سُنَّةً صَالِحَةً عَمِلَ بِهَا صُدُورُ هذِهِ 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جمیعها وإن بدا المعنی الأول هو الأقرب</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1827061_77815467"/>
      <w:bookmarkStart w:id="550" w:name="_Toc183"/>
      <w:bookmarkEnd w:id="549"/>
      <w:r>
        <w:rPr>
          <w:rtl w:val="true"/>
        </w:rPr>
        <w:t>آفة الحکومات</w:t>
      </w:r>
      <w:bookmarkEnd w:id="550"/>
    </w:p>
    <w:p>
      <w:pPr>
        <w:pStyle w:val="BookText"/>
        <w:rPr/>
      </w:pPr>
      <w:r>
        <w:rPr>
          <w:rFonts w:ascii="IRNazanin" w:hAnsi="IRNazanin" w:eastAsia="IRNazanin"/>
          <w:color w:val="111111"/>
          <w:sz w:val="28"/>
          <w:sz w:val="28"/>
          <w:szCs w:val="28"/>
          <w:rtl w:val="true"/>
          <w:lang w:bidi="fa-IR"/>
        </w:rPr>
        <w:t>کما ورد فی بدایة هذه الخطبة، فهی تتألف فی الواقع من ثلاثة أقسام مرتبطة مع بعضها تماماً، الأول ذم الإمام علیه السلام القوی الجاهزة التی ینبغی لها أن تنشط فی إقامة الحق والعدل، لکنّها عاشت الضعف والجز بفعل الاختلاف وعدم توظیف العقل والفکر، ثم أشار إلی أهداف ودوافع حکومة العدل الإسلامیة والإنسانیة، بینما ذکر آخر الخطبة الأرکان الأصلیة لمواصفات حکّام العدل، طبعاً إن کانت القوی المؤمنة والمتحدة من جانب، والأهداف والدوافع المقدّسة والوالی الذی یتحلی بالصفات الست المذکورة من جانب آخر، فانّ ذلک سیؤدّی إلی قیام حکومة من شأنها حفظ الأمن والاستقرار وإحیاء القیم الإنسانیة، وبالعکس 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البخل بدل الکرم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والجهل بدل العلم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والعنف بدل الرأفة والرحمة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وخاض الحکّام فی البذخ ونهب الأموال والثروات والتمییز والظلم والجور، وتسللت الرشوة إلی الجهاز القضائی، وعطلت السنن الحسنة، فتتأسس حکومة فاسدة ینعدم فیها الدین کما تزول فیها الدنیا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ویا له من درس وعبرة لحکّام الحق</w:t>
      </w:r>
      <w:r>
        <w:rPr>
          <w:rFonts w:eastAsia="IRNazanin" w:cs="IRNazanin"/>
          <w:color w:val="111111"/>
          <w:sz w:val="28"/>
          <w:szCs w:val="28"/>
          <w:rtl w:val="true"/>
          <w:lang w:bidi="fa-IR"/>
        </w:rPr>
        <w:t xml:space="preserve">. </w:t>
      </w:r>
      <w:bookmarkStart w:id="551" w:name="pg12576_183653"/>
    </w:p>
    <w:p>
      <w:pPr>
        <w:pStyle w:val="Heading2"/>
        <w:numPr>
          <w:ilvl w:val="1"/>
          <w:numId w:val="1"/>
        </w:numPr>
        <w:rPr/>
      </w:pPr>
      <w:bookmarkStart w:id="552" w:name="__RefHeading___Toc1827063_77815467"/>
      <w:bookmarkStart w:id="553" w:name="_Toc184"/>
      <w:bookmarkEnd w:id="551"/>
      <w:bookmarkEnd w:id="552"/>
      <w:r>
        <w:rPr>
          <w:rtl w:val="true"/>
        </w:rPr>
        <w:t>الخطبة المأة والثانیة والثلاثون</w:t>
      </w:r>
      <w:bookmarkEnd w:id="553"/>
    </w:p>
    <w:p>
      <w:pPr>
        <w:pStyle w:val="Heading3"/>
        <w:numPr>
          <w:ilvl w:val="2"/>
          <w:numId w:val="1"/>
        </w:numPr>
        <w:rPr/>
      </w:pPr>
      <w:bookmarkStart w:id="554" w:name="__RefHeading___Toc1827065_77815467"/>
      <w:bookmarkStart w:id="555" w:name="_Toc185"/>
      <w:bookmarkEnd w:id="554"/>
      <w:r>
        <w:rPr>
          <w:rtl w:val="true"/>
        </w:rPr>
        <w:t>اشارة</w:t>
      </w:r>
      <w:bookmarkEnd w:id="555"/>
    </w:p>
    <w:p>
      <w:pPr>
        <w:pStyle w:val="BookText"/>
        <w:rPr/>
      </w:pP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نقلها بصورة متفرقة الآمدی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القرن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ویفهم من اختلافها مع ما ورد فی نهج البلاغة أنّها کانت فی مصدر آخر غیر نهج البلاغة، کما أشار ابن الأثیر المتوفی عام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جوانب من هذه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2/298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خُطبَةٍ لهُ علیه السلام</w:t>
      </w:r>
    </w:p>
    <w:p>
      <w:pPr>
        <w:pStyle w:val="BookText"/>
        <w:rPr/>
      </w:pPr>
      <w:r>
        <w:rPr>
          <w:rFonts w:ascii="IRNazanin" w:hAnsi="IRNazanin" w:eastAsia="IRNazanin"/>
          <w:color w:val="111111"/>
          <w:sz w:val="28"/>
          <w:sz w:val="28"/>
          <w:szCs w:val="28"/>
          <w:rtl w:val="true"/>
          <w:lang w:bidi="fa-IR"/>
        </w:rPr>
        <w:t>یعظ فیها ویزهّد فی الدنیا</w:t>
      </w:r>
    </w:p>
    <w:p>
      <w:pPr>
        <w:pStyle w:val="Heading3"/>
        <w:numPr>
          <w:ilvl w:val="2"/>
          <w:numId w:val="1"/>
        </w:numPr>
        <w:rPr/>
      </w:pPr>
      <w:bookmarkStart w:id="556" w:name="__RefHeading___Toc1827067_77815467"/>
      <w:bookmarkStart w:id="557" w:name="_Toc186"/>
      <w:bookmarkEnd w:id="556"/>
      <w:r>
        <w:rPr>
          <w:rtl w:val="true"/>
        </w:rPr>
        <w:t>نظرة إلی الخطبة</w:t>
      </w:r>
      <w:bookmarkEnd w:id="557"/>
    </w:p>
    <w:p>
      <w:pPr>
        <w:pStyle w:val="BookText"/>
        <w:rPr/>
      </w:pPr>
      <w:r>
        <w:rPr>
          <w:rFonts w:ascii="IRNazanin" w:hAnsi="IRNazanin" w:eastAsia="IRNazanin"/>
          <w:color w:val="111111"/>
          <w:sz w:val="28"/>
          <w:sz w:val="28"/>
          <w:szCs w:val="28"/>
          <w:rtl w:val="true"/>
          <w:lang w:bidi="fa-IR"/>
        </w:rPr>
        <w:t>تشمتل هذه الخطبة کما ورد فی عنوانها علی المواعظ والإرشادت والنصائح والوصیة بالزهد فی الدنیا، وتتألف من أربعة أقسام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 اللّه والثناء علیه مع ذکر صفات اللّه سبحانه الخاصة والشهادة الخالصة للنبی صلی الله علیه و آله بالنبوة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إشارة إلی انتهاء الأجل وسلخ الإنسان من کافة ممتلکاته التی حازها فی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الاعتبار بحیاة الاُمم السالفة، واُولئک الذین جمعوا الأموال والثروات، فکان عاقبة دورهم أن أصبحت قبورهم، کما خلّفوا للآخرین أزواجهم وأموالهم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ضرورة اغتنام فرض الدنیا وإعداد المتاع والزاد للآخرة</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8" w:name="pg12576_183655"/>
      <w:bookmarkStart w:id="559" w:name="pg12576_183655"/>
      <w:bookmarkEnd w:id="559"/>
    </w:p>
    <w:p>
      <w:pPr>
        <w:pStyle w:val="Heading3"/>
        <w:numPr>
          <w:ilvl w:val="2"/>
          <w:numId w:val="1"/>
        </w:numPr>
        <w:rPr/>
      </w:pPr>
      <w:bookmarkStart w:id="560" w:name="pg12576_183655"/>
      <w:bookmarkStart w:id="561" w:name="__RefHeading___Toc1827069_77815467"/>
      <w:bookmarkStart w:id="562" w:name="_Toc187"/>
      <w:bookmarkEnd w:id="560"/>
      <w:bookmarkEnd w:id="561"/>
      <w:r>
        <w:rPr>
          <w:rtl w:val="true"/>
        </w:rPr>
        <w:t>القسم الأول</w:t>
      </w:r>
      <w:r>
        <w:rPr>
          <w:rtl w:val="true"/>
        </w:rPr>
        <w:t xml:space="preserve">: </w:t>
      </w:r>
      <w:r>
        <w:rPr>
          <w:rtl w:val="true"/>
        </w:rPr>
        <w:t>صفات اللّه الخاصة</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عَلَی مَا أَخَذَ وَأَعْطَی، وَعَلَی مَا أَبْلَی وَابْتَلَی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الْبَاطِنُ لِکُلِّ خَفِیَّةٍ، وَالْحَاضِرُ لِکُلِّ سَرِیرَةٍ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بِمَا تُکِنُّ الصُّدُورُ، وَمَا تَخُونُ الْعُیُونُ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وَنَشْهَدُ أَنْ لَاإِلهَ غَیْرُهُ، وَأَنَّ مُحَمَّداً نَجِیبُهُ نجیّه وَبَعِیثُهُ شَهَادَةً یُوَافِقُ فِیهَا السِّرُّ الْإِعْلَانَ، وَالْقَلْبُ اللِّسَانَ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استهل الإمام علیه السلام الخطبة بحمد اللّه والثناء علیه وذکر أوصافه الخاصة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نَحْمَدُهُ عَلَی مَا أَخَذَ وَأَعْطَی، وَعَلَی مَا أَبْلَی وَابْتَلَی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النعم والآلاء الإلهیّة، 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وهبها،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النعمة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الامتحان بواسه أخذ النعم، ومن هنا ذهب أغلب شرّاح نهج البلاغة إلی أنّ هاتین العبارتین تفسیرتین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أخذ تعادل أبلی وأعطی تعادل 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یحتمل أن تکون الأولی إشارة إلی النعم المادیة والثانیة إشارة إلی النعم المعنویة، لأنّ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تستعمل فی الأمور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یستفاد من العبارات المذکورة أنّ سلب النعمة قد یکون نفسه نعمة، لأنّ وفور النعمة سبب الغرور والابتعاد عن اللّه ومقاطعة الخلق، أضف إلی ذلک فانّ الحمد تجاه سلب النعم علامة علی التسلیم المطلق لمشیئة اللّه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أشار إلی ذکر ثلاثة أوصاف أخری من أوصاف اللّه سبحانه وتعالی والتی تشکل فی </w:t>
      </w:r>
    </w:p>
    <w:p>
      <w:pPr>
        <w:pStyle w:val="BookText"/>
        <w:rPr/>
      </w:pPr>
      <w:r>
        <w:rPr>
          <w:rFonts w:ascii="Amiri" w:hAnsi="Amiri" w:eastAsia="Amiri" w:cs="Amiri"/>
          <w:color w:val="111111"/>
          <w:sz w:val="28"/>
          <w:sz w:val="28"/>
          <w:szCs w:val="28"/>
          <w:rtl w:val="true"/>
          <w:lang w:bidi="ar-SA"/>
        </w:rPr>
        <w:t>الواقع تحذیراً لکافة الأفراد الذین یراقبون أنفسهم ونیّاتهم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الْبَاطِنُ لِکُلِّ خَفِیَّةٍ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فی أو بمعنی مع وکذلک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سریرة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وَالْحَاضِرُ لِکُلِّ سَرِیرَةٍ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بِمَا تُکِنُّ الصُّدُورُ، وَمَا تَخُونُ الْعُیُونُ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فهذه الصفات تدلّ بوضوح علی أنّ علم اللّه سبحانه علم حضوری، یعنی أنّه حاضر وناظر فی کل مکان، فالخفیات والعلنیات لدیه علی حدّ سواء، والحضور والغیاب عنده واحد، فهو یعلم أسرار الصدور وخائنة الأعین، وهو علم بباطن کل شخص وکل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إنّ الإنسان لو تأمل حقیقة الحمد والثناء وذکر هذه الصفات وأمن بها إیماناً راسخاً لأدرک أنّ العالم حاضر عند اللّه تبارک وتعالی، وللّه حضور فی روحه وفکره، ولما قارف السیئة، بل لما فکر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إختتم هذا المقطع من الخطبة بالشهادة للّه‌بالوحدانیة وللنّبی الأکرم صلی الله علیه و آله بالنبوة،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وَنَشْهَدُ أَنْ لَاإِلهَ غَیْرُهُ، وَأَنَّ مُحَمَّداً نَجِیبُهُ </w:t>
      </w:r>
      <w:r>
        <w:rPr>
          <w:rStyle w:val="FootnoteAnchor"/>
          <w:rtl w:val="true"/>
        </w:rPr>
        <w:footnoteReference w:id="401"/>
      </w:r>
      <w:r>
        <w:rPr>
          <w:rFonts w:ascii="Amiri" w:hAnsi="Amiri" w:eastAsia="Amiri" w:cs="Amiri"/>
          <w:color w:val="111111"/>
          <w:sz w:val="28"/>
          <w:sz w:val="28"/>
          <w:szCs w:val="28"/>
          <w:rtl w:val="true"/>
          <w:lang w:bidi="ar-SA"/>
        </w:rPr>
        <w:t xml:space="preserve">نجیّه وَ بَعِیثُهُ </w:t>
      </w:r>
      <w:r>
        <w:rPr>
          <w:rStyle w:val="FootnoteAnchor"/>
          <w:rtl w:val="true"/>
        </w:rPr>
        <w:footnoteReference w:id="402"/>
      </w:r>
      <w:r>
        <w:rPr>
          <w:rFonts w:ascii="Amiri" w:hAnsi="Amiri" w:eastAsia="Amiri" w:cs="Amiri"/>
          <w:color w:val="111111"/>
          <w:sz w:val="28"/>
          <w:sz w:val="28"/>
          <w:szCs w:val="28"/>
          <w:rtl w:val="true"/>
          <w:lang w:bidi="ar-SA"/>
        </w:rPr>
        <w:t>شَهَادَةً یُوَافِقُ فِیهَا السِّرُّ الْإِعْلَانَ، وَالْقَلْبُ اللِّسَانَ</w:t>
      </w:r>
      <w:r>
        <w:rPr>
          <w:rFonts w:eastAsia="Amiri" w:cs="Amiri" w:ascii="Amiri" w:hAnsi="Amiri"/>
          <w:color w:val="111111"/>
          <w:sz w:val="28"/>
          <w:szCs w:val="28"/>
          <w:rtl w:val="true"/>
          <w:lang w:bidi="ar-SA"/>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أنّ الشهادة بهذین الرکنین الأصلیین الذین یشکلان أسس الإیمان تدعو الإنسان إلی نفی معبود آخر وتحذر من عبادة الشیطان وهوی النفس الأمارة، کما تدعو الشهادة بالنبوّة إلی طاعة الإنسان لأوامر النبی صلی الله علیه و آله، ولا سیّما الشهادة التی لا تقتصر علی اللسان بل تتعزز بالقلب وروح الإنسان</w:t>
      </w:r>
      <w:r>
        <w:rPr>
          <w:rFonts w:eastAsia="IRNazanin" w:cs="IRNazanin"/>
          <w:color w:val="111111"/>
          <w:sz w:val="28"/>
          <w:szCs w:val="28"/>
          <w:rtl w:val="true"/>
          <w:lang w:bidi="fa-IR"/>
        </w:rPr>
        <w:t xml:space="preserve">. </w:t>
      </w:r>
      <w:bookmarkStart w:id="563" w:name="pg12576_183657"/>
    </w:p>
    <w:p>
      <w:pPr>
        <w:pStyle w:val="Heading3"/>
        <w:numPr>
          <w:ilvl w:val="2"/>
          <w:numId w:val="1"/>
        </w:numPr>
        <w:rPr/>
      </w:pPr>
      <w:bookmarkStart w:id="564" w:name="__RefHeading___Toc1827071_77815467"/>
      <w:bookmarkStart w:id="565" w:name="_Toc188"/>
      <w:bookmarkEnd w:id="563"/>
      <w:bookmarkEnd w:id="564"/>
      <w:r>
        <w:rPr>
          <w:rtl w:val="true"/>
        </w:rPr>
        <w:t>القسم الثانی</w:t>
      </w:r>
      <w:r>
        <w:rPr>
          <w:rtl w:val="true"/>
        </w:rPr>
        <w:t xml:space="preserve">: </w:t>
      </w:r>
      <w:r>
        <w:rPr>
          <w:rtl w:val="true"/>
        </w:rPr>
        <w:t>نزول الموت؟</w:t>
      </w:r>
      <w:bookmarkEnd w:id="56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وَاللّهِ الْجِدُّ لَااللَّعِبُ، وَالْحَقُّ لَاالْکَذِبُ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الْمَوْتُ أَسْمَعَ دَاعِیهِ، وَأَعْجَلَ حَادِیهِ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یَغُرَّنَّکَ سَوَادُ النَّاسِ مِنْ نَفْسِکَ، وَقَدْ رَأَیْتَ مَنْ کَانَ قَبْلَکَ مِمَّنْ جَمَعَ الْمَالَ وَحَذِرَ الْإِقْلَالَ، وَأَمِنَ الْعَوَاقِبَ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أَمَلٍ وَاسْتِبْعَادَ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نَزَلَ بِهِ الْمَوْتُ فَأَزْعَجَهُ عَنْ وَطَنِهِ، وَأَخَذَهُ مِنْ مَأْمَنِهِ، مَحْمُولاً عَلَی أَعْوَادِ الْمَنَایَا، یَتَعَاطَی بِهِ الرِّجَالُ الرِّجَالَ، حَمْلاً عَلَی الْمَنَاکِبِ وَإِمْسَاکاً بِالْأَنَامِلِ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رَأَیْتُمُ الَّذِینَ یَأْمُلُونَ بَعِیداً، وَیَبْنُونَ مَشِیداً، وَیَجْمَعُونَ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 بُیُوتُهُمْ قُبُوراً، وَمَا جَمَعُوا بُوراً؛ وَصَارتْ أَمْوَالُهُمْ لِلْوَارِثِینَ، وَأَزْوَاجُهُمْ لِقَوْمٍ آخَرِینَ؛ لَافِی حَسَنَةٍ یَزِیدُونَ، وَلَا مِنْ سَیِّئَةٍ یَسْتَعْتِبُونَ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حذر الإمام علیه السلام فی هذا المقطع من الخطبة الجمیع فی أنّ هذه الحیاة الدنیا إلی زوال ولابدّ من مفارقة هذه الدنیا عاجلاً أم آجلاً والالتحاق بالآخرة وتحمل تبعات الأعمال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وَاللّهِ الْجِدُّ لَااللَّعِبُ، وَالْحَقُّ لَاالْکَذِبُ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إِلاَّ الْمَوْتُ أَسْمَعَ دَاعِیهِ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اسمع فعل وداعی فاعل وضمیره یعود إلی الموت ومفعوله محذوف وهو جمیع الناس، أی إنّ داعی الموت أوصل صوته لیسمع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وَأَعْجَلَ حَادِیهِ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 الموت حقیقة واقعة بالنسبة لجمیع الأفراد، وقضیة قطعیة تأبی الاجتناب، فقد </w:t>
      </w:r>
    </w:p>
    <w:p>
      <w:pPr>
        <w:pStyle w:val="BookText"/>
        <w:rPr/>
      </w:pPr>
      <w:r>
        <w:rPr>
          <w:rFonts w:ascii="IRNazanin" w:hAnsi="IRNazanin" w:eastAsia="IRNazanin"/>
          <w:color w:val="111111"/>
          <w:sz w:val="28"/>
          <w:sz w:val="28"/>
          <w:szCs w:val="28"/>
          <w:rtl w:val="true"/>
          <w:lang w:bidi="fa-IR"/>
        </w:rPr>
        <w:t xml:space="preserve">أکّد الإمام علیه السلام کلامه بأنواع التأکیدات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هذه الأنواع العشرة من التأکید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وضمیر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اعتبرنا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الشأن والجملةالاسمیة والقسم بلفظ الجلالة والجد والألف واللام التی دخلت علیه ولا اللعب والحق ولا الکذب والاستفادة من الحصر فی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إلّا</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والتی بلغت عشرة أنواع حسب قول بعض شرّاح نهج البلاغة، فقال أنّ صوت داعی الموت یطرق الأذن من کل جانب وقد دوّی صوت الرحیل لیملا کافة أرجاءالعالم، وملک الموت لا یفرق بین کهل وشاب وطفل، فقد کمن للجمیع ولا یتنظر سوی أمر اللّه، 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یَغُرَّنَّکَ سَوَادُ النَّاسِ مِنْ نَفْسِکَ، وَقَدْ رَأَیْتَ مَنْ کَانَ قَبْلَکَ مِمَّنْ جَمَعَ الْمَالَ وَحَذِرَ الْإِقْلَالَ، وَأَمِنَ الْعَوَاقِبَ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أَمَلٍ وَاسْتِبْعَادَ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نَزَلَ بِهِ الْمَوْتُ فَأَزْعَجَهُ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وَطَنِهِ، وَأَخَذَهُ مِنْ مَأْمَنِهِ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یمکن أن یکون للعبارة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یَغُرَّنَّکَ سَوَادُ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الناس أحیاء وسالمین فلا یخدعک ذلک ولا یغفلک من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تخدعک جماعات الناس لأن تفکر فی الحیاة لا الموت، ومفهوم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وَحَذِرَ الْإِقْلَالَ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ابعاد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الفقر بجمع الأموال، والعبارة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وَأَمِنَ 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تعنی تصور الشخص أنّه بمأمن من عاقبة عمله بسبب الآمال الفارغة بأنّ الوقت مازال مبکراً علی الموت، ولکن رغم کل هذه الآمال والأمانی، فقد فاجأهم الموت وأخرجهم بسرعة وعنف من وطنهم المألوف وطردهم من مکانهم الآمن، ثم واصل الإمام علیه السلام کلامه بأنّ ذلک فی الوقت الذی یحملون فیه علی الأولاد وقد تناولتهم أیدی الرجال لیمسکوهم بالأنامل، وکأنّهم متنفرون ومرعبون من حمل توابیتهم بکامل أیدیهم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مَحْمُولاً عَلَی أَعْوَادِ الْمَنَایَا، یَتَعَاطَی بِهِ الرِّجَالُ الرِّجَالَ، حَمْلاً عَلَی الْمَنَاکِبِ وَإِمْسَاکاً بِالْأَنَامِلِ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فقد رسم الإمام علیه السلام صورة واضحة بهذه العبارات الصریحة والبلیغة المؤثرة لکیفیة نهایة حیاة الأثریاء المرفهین والمغرورین بالجاه والمنصب، ولاسیّما حین یدرکهم الموت المفاجیء، فهی عبارات تمزق کافة الحجب التی تسدل علی عین الإنسان، کما توقظ کل سامع من نوم غفلته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أضفی علیه السلام صورة أخری علی هذا المعنی مواصلة لکلامه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رَأَیْتُمُ الَّذِینَ یَأْمُلُونَ </w:t>
      </w:r>
    </w:p>
    <w:p>
      <w:pPr>
        <w:pStyle w:val="BookText"/>
        <w:rPr/>
      </w:pPr>
      <w:r>
        <w:rPr>
          <w:rFonts w:ascii="Amiri" w:hAnsi="Amiri" w:eastAsia="Amiri" w:cs="Amiri"/>
          <w:color w:val="111111"/>
          <w:sz w:val="28"/>
          <w:sz w:val="28"/>
          <w:szCs w:val="28"/>
          <w:rtl w:val="true"/>
          <w:lang w:bidi="ar-SA"/>
        </w:rPr>
        <w:t xml:space="preserve">بَعِیداً، وَیَبْنُونَ مَشِیداً </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بید، لها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بمعنی الارتفاع والآخر بمعنی الجص ومن هنایطلق علی القصور المرتفعة والعالیة التی تعانق السماء باقصور المشیدة، کما تطلق علی القصور المحکمة لتبقی محصنة من حوادث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مساکن المستضعفین التی تبنی عادة من الطین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وَیَجْمَعُونَ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 بُیُوتُهُمْ قُبُوراً، وَمَا جَمَعُوا بُوراً؛ وَصَارتْ أَمْوَالُهُمْ لِلْوَارِثِینَ، وَأَزْوَاجُهُمْ لِقَوْمٍ آخَرِینَ؛ لَافِی حَسَنَةٍ یَزِیدُونَ، وَلَا مِنْ سَیِّئَةٍ یَسْتَعْتِبُونَ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یفیق الإنسان من نوم الغفلة حین یصفعه الأجل، وفی تلک اللحظة تغلق صحف الأعمال تماماً، فلا من شیء یمکن واضافته إلی الحسنات، ولا یمکن تقلیل شیء من السیئات، ولو سلب الإنسان حیاته بینما بقیت صحف العمل مفتوحة والسبیل مشرع أمام تدارکها فلا عقبة ولا ضیر، إلّاأنّ المشکلة تکمن فی غلق صحیفة الأعمال فلا مجال لتدارکها، وهذا ما یجعل الإنسان یعیش الهم والغم</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12576_183661"/>
      <w:bookmarkStart w:id="567" w:name="pg12576_183661"/>
      <w:bookmarkEnd w:id="567"/>
    </w:p>
    <w:p>
      <w:pPr>
        <w:pStyle w:val="Heading3"/>
        <w:numPr>
          <w:ilvl w:val="2"/>
          <w:numId w:val="1"/>
        </w:numPr>
        <w:rPr/>
      </w:pPr>
      <w:bookmarkStart w:id="568" w:name="pg12576_183661"/>
      <w:bookmarkStart w:id="569" w:name="__RefHeading___Toc1827073_77815467"/>
      <w:bookmarkStart w:id="570" w:name="_Toc189"/>
      <w:bookmarkEnd w:id="568"/>
      <w:bookmarkEnd w:id="569"/>
      <w:r>
        <w:rPr>
          <w:rtl w:val="true"/>
        </w:rPr>
        <w:t>القسم الثالث</w:t>
      </w:r>
      <w:r>
        <w:rPr>
          <w:rtl w:val="true"/>
        </w:rPr>
        <w:t xml:space="preserve">: </w:t>
      </w:r>
      <w:r>
        <w:rPr>
          <w:rtl w:val="true"/>
        </w:rPr>
        <w:t>ممر یعرف باسم الدنیا</w:t>
      </w:r>
      <w:bookmarkEnd w:id="570"/>
    </w:p>
    <w:p>
      <w:pPr>
        <w:pStyle w:val="Heading4"/>
        <w:numPr>
          <w:ilvl w:val="3"/>
          <w:numId w:val="1"/>
        </w:numPr>
        <w:rPr/>
      </w:pPr>
      <w:bookmarkStart w:id="571" w:name="__RefHeading___Toc1827075_77815467"/>
      <w:bookmarkStart w:id="572" w:name="_Toc190"/>
      <w:bookmarkEnd w:id="571"/>
      <w:r>
        <w:rPr>
          <w:rtl w:val="true"/>
        </w:rPr>
        <w:t>اشارة</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أَشْعَرَ التَّقْوَی قَلْبَهُ بَرَّزَ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مَهَلُهُ، وَفَازَ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فَاهْتَبِلُوا هَبَلَهَا، وَاعْمَلُوا لِلْجَنَّةِ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الدُّنْیَا لَمْ تُخْلَقْ لَکُمْ دَارَ مُقَامٍ، بَلْ خُلِقَتْ لَکُمْ مَجَازاً لِتَزَوَّدُوا مِنْهَا الْأَعْمَالَ إِلَی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فَکُونُوا مِنْهَا عَلَی أَوْفَازٍ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وَقَرِّبُوا الظُّهُورَ لِلزِّیَالِ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للزّوال</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خلص الإمام علیه السلام إلی نتیجة بعد مقدمات دقیقة أوردها فی بدایة ووسط هذه الخطبة بشأن علم اللّه بکل شیء سیّما بأعمال العباد ونیّاتهم وکذلک قرب الموت والاعتبار بحیاة الماضین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أَشْعَرَ التَّقْوَی قَلْبَهُ بَرَّزَ </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الظهور والسبقة، وتوضیح ذلک أنّ هذه المفردة تکون أحیاناً علی هیئة ثلاثی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الظهور، وأحیاناً أخری من باب تفعیل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السبقة، وقد استعملت فی العبارة الثانی، وإن وردت بصیغة الثلاثی المجرد فی بعض 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بَرزمَهَلُهُ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وَفَازَ عَمَلُهُ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الواضح أنّ التقوی إذا تجذرت فی أعماق قلب الإنسان ظهرت ثمارها علی یدیه ولسانه وعینه وسمعه، وذلک لأنّ التقوی ملکة نفسیة تتمثل بخشیة اللّه وهی الدافع القوی للإتیان بالأعمال الصالحة وحاجز عن الذنوب والمعاصی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واصل الإمام کلامه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فَاهْتَبِلُوا هَبَلَهَا </w:t>
      </w:r>
      <w:r>
        <w:rPr>
          <w:rStyle w:val="FootnoteAnchor"/>
          <w:rtl w:val="true"/>
        </w:rPr>
        <w:footnoteReference w:id="407"/>
      </w:r>
      <w:r>
        <w:rPr>
          <w:rFonts w:ascii="Amiri" w:hAnsi="Amiri" w:eastAsia="Amiri" w:cs="Amiri"/>
          <w:color w:val="111111"/>
          <w:sz w:val="28"/>
          <w:sz w:val="28"/>
          <w:szCs w:val="28"/>
          <w:rtl w:val="true"/>
          <w:lang w:bidi="ar-SA"/>
        </w:rPr>
        <w:t>، وَاعْمَلُوا لِلْجَنَّةِ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إلی أنّ </w:t>
      </w:r>
      <w:bookmarkStart w:id="573" w:name="pg12576_183662"/>
    </w:p>
    <w:p>
      <w:pPr>
        <w:pStyle w:val="BookText"/>
        <w:rPr/>
      </w:pPr>
      <w:bookmarkEnd w:id="573"/>
      <w:r>
        <w:rPr>
          <w:rFonts w:ascii="IRNazanin" w:hAnsi="IRNazanin" w:eastAsia="IRNazanin"/>
          <w:color w:val="111111"/>
          <w:sz w:val="28"/>
          <w:sz w:val="28"/>
          <w:szCs w:val="28"/>
          <w:rtl w:val="true"/>
          <w:lang w:bidi="fa-IR"/>
        </w:rPr>
        <w:t>الجنّة لا تعطی لأحد بالمجان، کما لا تتأتی من خلال الظن والتصور والخیال والزعم الفارغ، فمفتاح الجنّة الأعمال الصالحة، والأعمال الصالحة تنبعث من 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 فی مواصلة لشرح وضع الدنیا والآخرة ومنزلة کل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الدُّنْیَا لَمْ تُخْلَقْ لَکُمْ دَارَ مُقَامٍ، بَلْ خُلِقَتْ لَکُمْ مَجَازاً لِتَزَوَّدُوا مِنْهَا الْأَعْمَالَ إِلَی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فالنظرة الإسلامیة التی تعرض لها القرآن الکریم ونهج البلاغة مراراً تکمن فی أنّ الدنیا دار ممر وأنّها قنطرة ومیدان للتدریب وبالتالی فهی متجر ومقدمة للآخرة الموضوع الأصلی للإنسان، وإن اعتمدنا هذه النظرة للدنیا آنذاک سیبدو لنا کل شیء بصیغة أخری وستحول دون مقارفتنا للذنب والظلم، وتسوقنا نحو الخیر والاحسان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أتباع المدارس المادیة التی‌تری الدنیا ولذاتها هدفها النهائی، وقد غفلت تماماً عن الآخرة، فلیس هناک من حد لتلوثها بالذنوب والنزاعات من أجل الاستحواذ علی الأموال والمناصب الظاهریة، وعلیه فلا أمل فی إطفاء غائلة المعارک والنزاعات بینها، وأخیراً خلص الإمام إلی نتیجة رائعة عمیقة المعنی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فَکُونُوا مِنْهَا عَلَی أَوْفَازٍ </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نبض السرعة والعجلة والاستعداد للسفر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وَقَرِّبُوا الظُّهُورَ لِلزِّیَالِ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إشارة إلی أنّ الوقت ضیق والموانع کثیرة وزمان الرحیل مجهول تماماً، ولا ینبغی أن یقتصر التأهب علی الکهول، بل لابدّ أن یعیش ذلک التأهب حتی الشباب علی الدوام، فما أکثر من بقی من الآباء الکهول والعجزة، بینما رحل الشبان الأشداء</w:t>
      </w:r>
      <w:r>
        <w:rPr>
          <w:rFonts w:eastAsia="IRNazanin" w:cs="IRNazanin"/>
          <w:color w:val="111111"/>
          <w:sz w:val="28"/>
          <w:szCs w:val="28"/>
          <w:rtl w:val="true"/>
          <w:lang w:bidi="fa-IR"/>
        </w:rPr>
        <w:t>.</w:t>
      </w:r>
    </w:p>
    <w:p>
      <w:pPr>
        <w:pStyle w:val="Heading4"/>
        <w:numPr>
          <w:ilvl w:val="3"/>
          <w:numId w:val="1"/>
        </w:numPr>
        <w:rPr/>
      </w:pPr>
      <w:bookmarkStart w:id="574" w:name="__RefHeading___Toc1827077_77815467"/>
      <w:bookmarkStart w:id="575" w:name="_Toc191"/>
      <w:bookmarkEnd w:id="574"/>
      <w:r>
        <w:rPr>
          <w:rtl w:val="true"/>
        </w:rPr>
        <w:t>نتیجة الخطبة</w:t>
      </w:r>
      <w:bookmarkEnd w:id="575"/>
    </w:p>
    <w:p>
      <w:pPr>
        <w:pStyle w:val="BookText"/>
        <w:rPr/>
      </w:pPr>
      <w:r>
        <w:rPr>
          <w:rFonts w:ascii="IRNazanin" w:hAnsi="IRNazanin" w:eastAsia="IRNazanin"/>
          <w:color w:val="111111"/>
          <w:sz w:val="28"/>
          <w:sz w:val="28"/>
          <w:szCs w:val="28"/>
          <w:rtl w:val="true"/>
          <w:lang w:bidi="fa-IR"/>
        </w:rPr>
        <w:t>أشار الإمام فی هذه الخطبة إلی أمور مهمّة یمکن إیجازها فی ما یلی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لفت الأنظار فی بدایة الخطبة إلی حضور اللّه سبحانه فی کل مکان وعلمه بخفایا الإنسان وباطنه، لیراقب الجمیع أعمالهم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 الشهادة الحقیقة بالوحدانیة للحق والنبوة للنبی صلی الله علیه و آله من العلم الذی ینسجم فیه الظاهر والباطن وینفصل عن کل 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إلفات إنتباه الجمیع إلی قرب الموت والرحیل عن الدنیا وهو سبب الیقظة والعلم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دعی مخاطبیه لمطالعة تاریخ الماضین من خلال الکتب والآثار التی خلفوها فی المدن والمناطق، لیعلموا أنّ ذلک المصیر ینتظرهم مهما کانوا ومهما بلغوا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دعی الجمیع إثر تلک المواعظ والإرشادات إلی الروع والتقوی، التقوی التی تخترق أعماق قلب الإنسان وتظهر آثارها علی جمیع أفعاله وممارساته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یذکّر کافة مخاطبیه بهذه النقطة وهی عدم إعطاء الجنّة لأحد دون حساب، بل لها ثمن لا یبلغها العبد إلّابه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یستعرض أخیراً هذا الأمر فی أنّ الدنیا ممر ولا مقر، متجر ینبغی للجمیع التزود منه فیستعدوا فی کل آن للرحیل والانطلاق</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6" w:name="pg12576_183665"/>
      <w:bookmarkStart w:id="577" w:name="pg12576_183665"/>
      <w:bookmarkEnd w:id="577"/>
    </w:p>
    <w:p>
      <w:pPr>
        <w:pStyle w:val="Heading2"/>
        <w:numPr>
          <w:ilvl w:val="1"/>
          <w:numId w:val="1"/>
        </w:numPr>
        <w:rPr/>
      </w:pPr>
      <w:bookmarkStart w:id="578" w:name="pg12576_183665"/>
      <w:bookmarkStart w:id="579" w:name="__RefHeading___Toc1827079_77815467"/>
      <w:bookmarkStart w:id="580" w:name="_Toc192"/>
      <w:bookmarkEnd w:id="578"/>
      <w:bookmarkEnd w:id="579"/>
      <w:r>
        <w:rPr>
          <w:rtl w:val="true"/>
        </w:rPr>
        <w:t>الخطبة المأة والثالثة والثلاثون</w:t>
      </w:r>
      <w:bookmarkEnd w:id="580"/>
    </w:p>
    <w:p>
      <w:pPr>
        <w:pStyle w:val="Heading3"/>
        <w:numPr>
          <w:ilvl w:val="2"/>
          <w:numId w:val="1"/>
        </w:numPr>
        <w:rPr/>
      </w:pPr>
      <w:bookmarkStart w:id="581" w:name="__RefHeading___Toc1827081_77815467"/>
      <w:bookmarkStart w:id="582" w:name="_Toc193"/>
      <w:bookmarkEnd w:id="581"/>
      <w:r>
        <w:rPr>
          <w:rtl w:val="true"/>
        </w:rPr>
        <w:t>اشارة</w:t>
      </w:r>
      <w:bookmarkEnd w:id="582"/>
    </w:p>
    <w:p>
      <w:pPr>
        <w:pStyle w:val="BookText"/>
        <w:rPr/>
      </w:pP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لم یجد کاتب مصادر نهج البلاغة سنداً آخر لهذه الخطبة، سوی ما قاله ابن أبی الحدید من أنّ ما ورد فی هذه الخطبة جزء اقتطفه السید الرضی من خطبة طویلة، فیراه دلیلاً علی أنّه أصل الخطبة وإن لم یشر إلی سندها، ولکن یحتمل أن یکون کلام ابن أبی الحدید استنباطاً لهذه الخطبة فی نهج البلاغة، لأنّ السید الرضی بیّن من خلال تعبیره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کرره فی هذه الخطبة أنّه قطعها، کما أنّ عدم إرتباط أجزائها یفید أنّ أصل الخطبة طویل جدّاً، وقد ذکرها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أنّه نقلها من مصدر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خُطبَةٍ لهُ علیه السلام</w:t>
      </w:r>
    </w:p>
    <w:p>
      <w:pPr>
        <w:pStyle w:val="BookText"/>
        <w:rPr/>
      </w:pPr>
      <w:r>
        <w:rPr>
          <w:rFonts w:ascii="Amiri" w:hAnsi="Amiri" w:eastAsia="Amiri" w:cs="Amiri"/>
          <w:color w:val="111111"/>
          <w:sz w:val="28"/>
          <w:sz w:val="28"/>
          <w:szCs w:val="28"/>
          <w:rtl w:val="true"/>
          <w:lang w:bidi="ar-SA"/>
        </w:rPr>
        <w:t>یُعظّم اللّه سبحانه ویَذکر القرآن والنبی ویَعظُ الناس</w:t>
      </w:r>
    </w:p>
    <w:p>
      <w:pPr>
        <w:pStyle w:val="Heading3"/>
        <w:numPr>
          <w:ilvl w:val="2"/>
          <w:numId w:val="1"/>
        </w:numPr>
        <w:rPr/>
      </w:pPr>
      <w:bookmarkStart w:id="583" w:name="__RefHeading___Toc1827083_77815467"/>
      <w:bookmarkStart w:id="584" w:name="_Toc194"/>
      <w:bookmarkEnd w:id="583"/>
      <w:r>
        <w:rPr>
          <w:rtl w:val="true"/>
        </w:rPr>
        <w:t>نظرة إلی الخطبة</w:t>
      </w:r>
      <w:bookmarkEnd w:id="584"/>
    </w:p>
    <w:p>
      <w:pPr>
        <w:pStyle w:val="BookText"/>
        <w:rPr/>
      </w:pPr>
      <w:r>
        <w:rPr>
          <w:rFonts w:ascii="IRNazanin" w:hAnsi="IRNazanin" w:eastAsia="IRNazanin"/>
          <w:color w:val="111111"/>
          <w:sz w:val="28"/>
          <w:sz w:val="28"/>
          <w:szCs w:val="28"/>
          <w:rtl w:val="true"/>
          <w:lang w:bidi="fa-IR"/>
        </w:rPr>
        <w:t>یتضح من النظرة الإجمالیة إلی الخطبة أنّها تتألف من خمسة أقسام مهمّة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عن عظمة اللّه وقدرته المطلقة وسجود کافة المخلوقات لذاته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عظمة القرآن الکریم وخلوده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النبی صلی الله علیه و آله وأنّ اللّه سبحانه أرسله بعد فترة وختم به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عن تفاهة الدنیا ودعوة الجمیع للیقظة والتعرف علی الدنیا والتزود منها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المخاطبین والعود علی التذکیر بالقرآن وعظمته ولزوم التدبر فی آیاته، وهکذا یعرض اطروحة کاملة لأهل الحق لنیل السعادة</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5" w:name="pg12576_183667"/>
      <w:bookmarkStart w:id="586" w:name="pg12576_183667"/>
      <w:bookmarkEnd w:id="586"/>
    </w:p>
    <w:p>
      <w:pPr>
        <w:pStyle w:val="Heading3"/>
        <w:numPr>
          <w:ilvl w:val="2"/>
          <w:numId w:val="1"/>
        </w:numPr>
        <w:rPr/>
      </w:pPr>
      <w:bookmarkStart w:id="587" w:name="pg12576_183667"/>
      <w:bookmarkStart w:id="588" w:name="__RefHeading___Toc1827085_77815467"/>
      <w:bookmarkStart w:id="589" w:name="_Toc195"/>
      <w:bookmarkEnd w:id="587"/>
      <w:bookmarkEnd w:id="588"/>
      <w:r>
        <w:rPr>
          <w:rtl w:val="true"/>
        </w:rPr>
        <w:t>القسم الأول</w:t>
      </w:r>
      <w:r>
        <w:rPr>
          <w:rtl w:val="true"/>
        </w:rPr>
        <w:t xml:space="preserve">: </w:t>
      </w:r>
      <w:r>
        <w:rPr>
          <w:rtl w:val="true"/>
        </w:rPr>
        <w:t>انقیاد ما فی الدنیا لله</w:t>
      </w:r>
      <w:bookmarkEnd w:id="589"/>
    </w:p>
    <w:p>
      <w:pPr>
        <w:pStyle w:val="Heading4"/>
        <w:numPr>
          <w:ilvl w:val="3"/>
          <w:numId w:val="1"/>
        </w:numPr>
        <w:rPr/>
      </w:pPr>
      <w:bookmarkStart w:id="590" w:name="__RefHeading___Toc1827087_77815467"/>
      <w:bookmarkStart w:id="591" w:name="_Toc196"/>
      <w:bookmarkEnd w:id="590"/>
      <w:r>
        <w:rPr>
          <w:rtl w:val="true"/>
        </w:rPr>
        <w:t>اشارة</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وَانْقَادَتْ لَهُ الدُّنْیَا وَالْآخِرَةُ بِأَزِمَّتِهَا، وَقَذَفَتْ إِلَیْهِ السَّموَاتُ وَالْأَرَضُونَ مَقَالِیدَهَا، وَسَجَدَتْ لَهُ بِالْغُدُوِّ وَالْآصَالِ الْأَشْجَارُ النَّاضِرَةُ، وَقَدَحَتْ لَهُ مِنْ قُضْبَانِهَا النِّیرَانَ الْمُضِیئَةَ، وَآتَتْ أُکُلَهَا بِکَلِمَاتِهِ الِّثمَارُ الْیَانِعَةُ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خاض الإمام علیه السلام فی هذا المقطع فی بیان طائفة من أوصاف اللّه تبارک وتعالی، وأشار بخمس عبارات إلی أمور دقیقة بهذا الشأن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وَانْقَادَتْ لَهُ الدُّنْیَا وَالْآخِرَةُ بِأَزِمَّتِهَا </w:t>
      </w:r>
      <w:r>
        <w:rPr>
          <w:rStyle w:val="FootnoteAnchor"/>
          <w:rtl w:val="true"/>
        </w:rPr>
        <w:footnoteReference w:id="4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زمام اللجام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فالواقع هو أنّ الإمام علیه السلام شبّه الدنیا والآخرة بالحیوانات السلسة والمروضة التی أسلمت زمامها فیقودها حیث یشاء، ثم قال علیه السلام فی العبارة الثانیة مؤکّداً ذات المعنی السابق بصیغة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وَقَذَفَتْ إِلَیْهِ السَّموَاتُ وَالْأَرَضُونَ مَقَالِیدَهَا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یفتح ما یشاء ویغلق ما یشاء ویفعل کل ذلک علی أساس الحکمة، وأشار فی العبارة الثالثة إلی سجود الأشجار والناضرة لذاته المقدّسة 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وَسَجَدَتْ لَهُ بِالْغُدُوِّ وَالْآصَالِ </w:t>
      </w:r>
      <w:r>
        <w:rPr>
          <w:rStyle w:val="FootnoteAnchor"/>
          <w:rtl w:val="true"/>
        </w:rPr>
        <w:footnoteReference w:id="412"/>
      </w:r>
      <w:r>
        <w:rPr>
          <w:rFonts w:ascii="Amiri" w:hAnsi="Amiri" w:eastAsia="Amiri" w:cs="Amiri"/>
          <w:color w:val="111111"/>
          <w:sz w:val="28"/>
          <w:sz w:val="28"/>
          <w:szCs w:val="28"/>
          <w:rtl w:val="true"/>
          <w:lang w:bidi="ar-SA"/>
        </w:rPr>
        <w:t>الْأَشْجَارُ النَّاضِرَةُ</w:t>
      </w:r>
      <w:r>
        <w:rPr>
          <w:rFonts w:eastAsia="Amiri" w:cs="Amiri" w:ascii="Amiri" w:hAnsi="Amiri"/>
          <w:color w:val="111111"/>
          <w:sz w:val="28"/>
          <w:szCs w:val="28"/>
          <w:rtl w:val="true"/>
          <w:lang w:bidi="ar-SA"/>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صبعاً الترکیز علی الأشجار الناضرة لا یعنی الحصر، بل نموذج من أجمل الکائنات الحیة </w:t>
      </w:r>
      <w:bookmarkStart w:id="592" w:name="pg12576_183668"/>
    </w:p>
    <w:p>
      <w:pPr>
        <w:pStyle w:val="BookText"/>
        <w:rPr/>
      </w:pPr>
      <w:bookmarkEnd w:id="592"/>
      <w:r>
        <w:rPr>
          <w:rFonts w:ascii="IRNazanin" w:hAnsi="IRNazanin" w:eastAsia="IRNazanin"/>
          <w:color w:val="111111"/>
          <w:sz w:val="28"/>
          <w:sz w:val="28"/>
          <w:szCs w:val="28"/>
          <w:rtl w:val="true"/>
          <w:lang w:bidi="fa-IR"/>
        </w:rPr>
        <w:t>لعالم الخلیقة، کما یشیر الغدو والآصال إلی جمیع الأوقات، کقولنا إنا فی خدمة نشر المبادیء الإسلامیة لیل ونهار، أی فی جمیع الأحوال والأوقات، ومن هنا أطلق القرآن الکریم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والشَّجَرِ یَسجُدَانِ</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کما یحتمل أن تکون آثار اللّه وعظمته أوضح فی الأشجار حین شروق الشمس وغروبها أکثر من أی زمان، ویمکن أن یکون هذا السجود بلسان الحال، لأنّ نظامها الدقیق یعکس علم خالقها وقدرته المطلقة، کما یمکن أن یکون بلسان القال، وبناءاً علی تمتع کافة ذرات کائنات العالم بالعلم والشعور وتسبیحها للّه‌سبحانه عن علم وسجودها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علیه السلام فی العبارة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وَقَدَحَتْ </w:t>
      </w:r>
      <w:r>
        <w:rPr>
          <w:rStyle w:val="FootnoteAnchor"/>
          <w:rtl w:val="true"/>
        </w:rPr>
        <w:footnoteReference w:id="414"/>
      </w:r>
      <w:r>
        <w:rPr>
          <w:rFonts w:ascii="Amiri" w:hAnsi="Amiri" w:eastAsia="Amiri" w:cs="Amiri"/>
          <w:color w:val="111111"/>
          <w:sz w:val="28"/>
          <w:sz w:val="28"/>
          <w:szCs w:val="28"/>
          <w:rtl w:val="true"/>
          <w:lang w:bidi="ar-SA"/>
        </w:rPr>
        <w:t xml:space="preserve">لَهُ مِنْ قُضْبَانِهَا </w:t>
      </w:r>
      <w:r>
        <w:rPr>
          <w:rStyle w:val="FootnoteAnchor"/>
          <w:rtl w:val="true"/>
        </w:rPr>
        <w:footnoteReference w:id="415"/>
      </w:r>
      <w:r>
        <w:rPr>
          <w:rFonts w:ascii="Amiri" w:hAnsi="Amiri" w:eastAsia="Amiri" w:cs="Amiri"/>
          <w:color w:val="111111"/>
          <w:sz w:val="28"/>
          <w:sz w:val="28"/>
          <w:szCs w:val="28"/>
          <w:rtl w:val="true"/>
          <w:lang w:bidi="ar-SA"/>
        </w:rPr>
        <w:t>النِّیرَانَ الْمُضِیئَةَ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وهذا من عجائب القدرة الإلهیّة بأن یخلق مادة بین الماء والتراب تکون مرکزاً للنور والضوء، وذلک الضوء الذی تحل من خلاله أغلب مشاکل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وَآتَتْ أُکُلَهَا بِکَلِمَاتِهِ الِّثمَارُ الْیَانِعَةُ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593" w:name="__RefHeading___Toc1827089_77815467"/>
      <w:bookmarkStart w:id="594" w:name="_Toc197"/>
      <w:bookmarkEnd w:id="593"/>
      <w:r>
        <w:rPr>
          <w:rtl w:val="true"/>
        </w:rPr>
        <w:t>اسجام الآیات والروایات</w:t>
      </w:r>
      <w:bookmarkEnd w:id="59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تتفق عبارات الخطبة التی تضمنت آثار التوحید اللّه وعظمته وما ورد فی الآیات والقرآنیة، فقد ورد فی موضع من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الْحَمْدُ فِی الْأُولَی وَالْآخِرَةِ وَلَهُ الْحُکْمُ وَإِلَیْهِ تُرْجَعُونَ</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وفی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مَقَالِیدُ السَّمَوَاتِ وَالْأَرْضِ وَالَّذِینَ کَفَرُوا بِآیَاتِ اللّهِ أُوْلَئِکَ هُمْ الْخَاسِرُونَ</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وکذلک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تَرَی أَنَّ اللّهَ یَسْجُدُ لَهُ مَنْ فِی السَّمَوَاتِ وَمَنْ فِی الْأَرْضِ وَالشَّمْسُ وَالْقَمَرُ وَالنُّجُومُ وَالْجِبَالُ وَالشَّجَرُ وَالدَّوَابُّ</w:t>
      </w:r>
      <w:r>
        <w:rPr>
          <w:rFonts w:eastAsia="Amiri" w:cs="Amiri" w:ascii="Amiri" w:hAnsi="Amiri"/>
          <w:color w:val="111111"/>
          <w:sz w:val="28"/>
          <w:szCs w:val="28"/>
          <w:rtl w:val="true"/>
          <w:lang w:bidi="ar-SA"/>
        </w:rPr>
        <w:t xml:space="preserve">. . .» </w:t>
      </w:r>
      <w:r>
        <w:rPr>
          <w:rStyle w:val="FootnoteAnchor"/>
          <w:rtl w:val="true"/>
        </w:rPr>
        <w:footnoteReference w:id="419"/>
      </w:r>
      <w:r>
        <w:rPr>
          <w:rFonts w:ascii="Amiri" w:hAnsi="Amiri" w:eastAsia="Amiri" w:cs="Amiri"/>
          <w:color w:val="111111"/>
          <w:sz w:val="28"/>
          <w:sz w:val="28"/>
          <w:szCs w:val="28"/>
          <w:rtl w:val="true"/>
          <w:lang w:bidi="ar-SA"/>
        </w:rPr>
        <w:t>، وورد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w:t>
      </w:r>
    </w:p>
    <w:p>
      <w:pPr>
        <w:pStyle w:val="BookText"/>
        <w:rPr/>
      </w:pPr>
      <w:r>
        <w:rPr>
          <w:rFonts w:ascii="Amiri" w:hAnsi="Amiri" w:eastAsia="Amiri" w:cs="Amiri"/>
          <w:color w:val="111111"/>
          <w:sz w:val="28"/>
          <w:sz w:val="28"/>
          <w:szCs w:val="28"/>
          <w:rtl w:val="true"/>
          <w:lang w:bidi="ar-SA"/>
        </w:rPr>
        <w:t>جَعَلَ لَکُمْ مِنْ الشَّجَرِ الْأَخْضَرِ نَاراً فَإِذَا أَنْتُمْ مِنْهُ تُوقِدُونَ</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سورة یس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أَنْشَأَ جَنَّاتٍ مَعْرُوشَاتٍ وَغَیْرَ مَعْرُوشَاتٍ وَالنَّخْلَ وَالزَّرْعَ مُخْتَلِفاً أُکُلُهُ وَالزَّیْتُونَ وَالرُّمَّانَ مُتَشَابِهاً وَغَیْرَ مُتَشَابِهٍ کُلُوا مِنْ ثَمَرِهِ إِذَا أَثْمَرَ</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کلما تأملنا آیات القرآن الکریم وخطب نهج البلاغة کهذه الخطبة اتضحت لنا عظمة الحق تبارک وتعالی وقدرته ونعمته فتثیر الدنیا حس الشکر له لنرتوی من العین الصافیة لفرات معرفته وتعرفنا علی صفات جماله وجلاله</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5" w:name="pg12576_183671"/>
      <w:bookmarkStart w:id="596" w:name="pg12576_183671"/>
      <w:bookmarkEnd w:id="596"/>
    </w:p>
    <w:p>
      <w:pPr>
        <w:pStyle w:val="Heading3"/>
        <w:numPr>
          <w:ilvl w:val="2"/>
          <w:numId w:val="1"/>
        </w:numPr>
        <w:rPr/>
      </w:pPr>
      <w:bookmarkStart w:id="597" w:name="pg12576_183671"/>
      <w:bookmarkStart w:id="598" w:name="__RefHeading___Toc1827091_77815467"/>
      <w:bookmarkStart w:id="599" w:name="_Toc198"/>
      <w:bookmarkEnd w:id="597"/>
      <w:bookmarkEnd w:id="598"/>
      <w:r>
        <w:rPr>
          <w:rtl w:val="true"/>
        </w:rPr>
        <w:t>القسم الثانی</w:t>
      </w:r>
      <w:r>
        <w:rPr>
          <w:rtl w:val="true"/>
        </w:rPr>
        <w:t xml:space="preserve">: </w:t>
      </w:r>
      <w:r>
        <w:rPr>
          <w:rtl w:val="true"/>
        </w:rPr>
        <w:t>إعجاز القرآن</w:t>
      </w:r>
      <w:bookmarkEnd w:id="599"/>
    </w:p>
    <w:p>
      <w:pPr>
        <w:pStyle w:val="Heading4"/>
        <w:numPr>
          <w:ilvl w:val="3"/>
          <w:numId w:val="1"/>
        </w:numPr>
        <w:rPr/>
      </w:pPr>
      <w:bookmarkStart w:id="600" w:name="__RefHeading___Toc1827093_77815467"/>
      <w:bookmarkStart w:id="601" w:name="_Toc199"/>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وَکِتَابُ اللّهِ بَیْنَ أَظْهُرِکُمْ نَاطِقٌ لَایَعْیَا لِسَانُهُ، وَبَیْتٌ لَاتُهْدَمُ أَرْکَانُهُ، وَعِزٌّ لَاتُهْزَمُ أَعْوَانُهُ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خاض الإمام علیه السلام فی هذا المقطع القصیر من کلامه بالحدیث عن أهمیّة کتاب اللّه القرآن الکریم، وقد أدّی حق المطلب بثلاث عبارات قصیرة وبلیغة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وَکِتَابُ اللّهِ بَیْنَ أَظْهُرِکُمْ </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والتعبیر بین أظهرکم تعنی فی أغلب الموارد الدفاع عن الشیء، وذلک لأنّ‌الأفراد إن أرادوا الدفاع عن منطقة ولوا إلیها ظهورهم وإلتفوا حولها واستقبلوا العدو، ثم استعملت هذه المفردة حین یکون الشخص وسط جماعة سواء دافعوا عنه أم لم یدافعوا، وهذا هوالمعنی المراد بها فی العبارة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نَاطِقٌ لَایَعْیَا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لِسَانُهُ، وَبَیْتٌ لَاتُهْدَمُ أَرْکَانُهُ، وَعِزٌّ لَاتُهْزَمُ أَعْوَانُهُ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فقد أشار فی العبارة الاُولی إلی هدایة القرآن فی کل زمان ومکان وتحت أیة ظروف، وإن بدا صامتاً، لکنّه تحدث بمئة لسان، وقد سمعه کل من جلس إلیه ومنحه آذاناً صاغیة، فهو لا ینفک یلقن الإنسان دورس الحیاة السعیدة، 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یَعْیَا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یمکن أن تکون إشارة إلی أنّ تقادم الزمان لا یؤثر مطلقاً علی حقائق القرآن الکریم، وهو غض طری علی الدوام کما صورته الأخبار والروایات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فی العبارة الثانیة إلی نقطة أخری حفظ القرآن الکریم، فکما یحفظ البیت المستحکم </w:t>
      </w:r>
      <w:bookmarkStart w:id="602" w:name="pg12576_183672"/>
    </w:p>
    <w:p>
      <w:pPr>
        <w:pStyle w:val="BookText"/>
        <w:rPr/>
      </w:pPr>
      <w:bookmarkEnd w:id="602"/>
      <w:r>
        <w:rPr>
          <w:rFonts w:ascii="IRNazanin" w:hAnsi="IRNazanin" w:eastAsia="IRNazanin"/>
          <w:color w:val="111111"/>
          <w:sz w:val="28"/>
          <w:sz w:val="28"/>
          <w:szCs w:val="28"/>
          <w:rtl w:val="true"/>
          <w:lang w:bidi="fa-IR"/>
        </w:rPr>
        <w:t>ذا الأعمدة القویة أصحابه من مخاطر الحوادث والحرارة والبرودة والحیوانات الوحشیة والأعداء واللصوص، فانّ القرآن الکریم یتکفل بحفظ أتباعه من الانحراف والضلال ووسوسة الخناسین وإلقاءات الشیاطین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وأشار فی العبارة الثالثة إلی هذده الحقیقة وهی أنّ قدرة الإنسان لا تقهر إن لاذ بالقرآن وهبّ لنصرته، وذلک لأنّ قدرة هدایة القرآن تستند إلی قدرة اللّه سبحانه وقدرة اللّه قاهرة لا تغلب، وبفعل مصداق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یَنْصُرْکُمْ اللّهُ فَلَا غَالِبَ لَکُمْ</w:t>
      </w:r>
      <w:r>
        <w:rPr>
          <w:rFonts w:eastAsia="Amiri" w:cs="Amiri" w:ascii="Amiri" w:hAnsi="Amiri"/>
          <w:color w:val="111111"/>
          <w:sz w:val="28"/>
          <w:szCs w:val="28"/>
          <w:rtl w:val="true"/>
          <w:lang w:bidi="ar-SA"/>
        </w:rPr>
        <w:t xml:space="preserve">. . .»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فمن تأید بنصر القرآن لن یهزمه عدو</w:t>
      </w:r>
      <w:r>
        <w:rPr>
          <w:rFonts w:eastAsia="IRNazanin" w:cs="IRNazanin"/>
          <w:color w:val="111111"/>
          <w:sz w:val="28"/>
          <w:szCs w:val="28"/>
          <w:rtl w:val="true"/>
          <w:lang w:bidi="fa-IR"/>
        </w:rPr>
        <w:t>.</w:t>
      </w:r>
    </w:p>
    <w:p>
      <w:pPr>
        <w:pStyle w:val="Heading4"/>
        <w:numPr>
          <w:ilvl w:val="3"/>
          <w:numId w:val="1"/>
        </w:numPr>
        <w:rPr/>
      </w:pPr>
      <w:bookmarkStart w:id="603" w:name="__RefHeading___Toc1827095_77815467"/>
      <w:bookmarkStart w:id="604" w:name="_Toc200"/>
      <w:bookmarkEnd w:id="603"/>
      <w:r>
        <w:rPr>
          <w:rtl w:val="true"/>
        </w:rPr>
        <w:t>القرآن الناطق</w:t>
      </w:r>
      <w:bookmarkEnd w:id="604"/>
    </w:p>
    <w:p>
      <w:pPr>
        <w:pStyle w:val="BookText"/>
        <w:rPr/>
      </w:pPr>
      <w:r>
        <w:rPr>
          <w:rFonts w:ascii="Amiri" w:hAnsi="Amiri" w:eastAsia="Amiri" w:cs="Amiri"/>
          <w:color w:val="111111"/>
          <w:sz w:val="28"/>
          <w:sz w:val="28"/>
          <w:szCs w:val="28"/>
          <w:rtl w:val="true"/>
          <w:lang w:bidi="ar-SA"/>
        </w:rPr>
        <w:t xml:space="preserve">لعل العبارة التی وردت فی هذا المقطع من الخطبة والتی عبّرت عن القرآن الکریم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 لَایَعْیَا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تشیر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التوفیق بین هذه العبارة وما ورد عن الإمام فی الخطبة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القرآن إذ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الْقُرْآنُ، فَاسْتَنْطِقُوهُ، وَلَنْ یَنْطِقَ، وَلَکِنْ أُخْبِرُکُمْ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وکذلک العبارة التی وردت فی الخطبة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فَالْقُرْآنُ آمِرٌ زَاجِرٌ، وَصَامِتٌ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لیس هناک من تضاد بین هذه العبارات؟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تتضج الإجابة علی هذا السؤال من أدنی دقّة وتأمل، بعبارة أخری فانّ العبارات المذکورة تفسر بعضها البعض الآخر، لأنّ القرآن حین یعبر عن القرآن بالصامت والناطق فمفهوم ذلک أنّ کل تعبیر ناظر لشیء، مثلاً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صامت من حیث الظاهر، لکنّه فی الواقع تحدث بصوت جلی بلیغ، أو أنّه صامت إزاء الأفراد السطحیین بینما ناطق هو تجاه العلماء المفکرین، أو أنّه ناطق فی مواصلة الطرق العملیة الأصولیة، أمّا بالنسبة لتطبیقها علی مصادیقها استنباط الأحکام الفرعیة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کقضیة التحکیم فی حادثة معرکة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فیجب علی المجتهدین أن ینطقوا عنه، ویمکن جمعها معاً فی مفهوم جامع لکلام علی علیه السلام وسیأتی مزید من التوضیح فی ذلک هذه الخطبة</w:t>
      </w:r>
      <w:r>
        <w:rPr>
          <w:rFonts w:eastAsia="IRNazanin" w:cs="IRNazanin"/>
          <w:color w:val="111111"/>
          <w:sz w:val="28"/>
          <w:szCs w:val="28"/>
          <w:rtl w:val="true"/>
          <w:lang w:bidi="fa-IR"/>
        </w:rPr>
        <w:t xml:space="preserve">. </w:t>
      </w:r>
      <w:bookmarkStart w:id="605" w:name="pg12576_183673"/>
    </w:p>
    <w:p>
      <w:pPr>
        <w:pStyle w:val="Heading3"/>
        <w:numPr>
          <w:ilvl w:val="2"/>
          <w:numId w:val="1"/>
        </w:numPr>
        <w:rPr/>
      </w:pPr>
      <w:bookmarkStart w:id="606" w:name="__RefHeading___Toc1827097_77815467"/>
      <w:bookmarkStart w:id="607" w:name="_Toc201"/>
      <w:bookmarkEnd w:id="605"/>
      <w:bookmarkEnd w:id="606"/>
      <w:r>
        <w:rPr>
          <w:rtl w:val="true"/>
        </w:rPr>
        <w:t>القسم الثالث</w:t>
      </w:r>
      <w:r>
        <w:rPr>
          <w:rtl w:val="true"/>
        </w:rPr>
        <w:t xml:space="preserve">: </w:t>
      </w:r>
      <w:r>
        <w:rPr>
          <w:rtl w:val="true"/>
        </w:rPr>
        <w:t>رسالة خاتم الأنبیاء صلی الله علیه و آله</w:t>
      </w:r>
      <w:bookmarkEnd w:id="607"/>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عَلَی حِینِ فَتْرَةٍ مِنَ الرُّسُلِ، وَتَنَازُعٍ مِنَ الْأَلْسُنِ، فَقَفَّی بِهِ الرُّسُلَ، وَخَتَمَ بِهِ الْوَحْیَ، فَجَاهَدَ فِی اللّهِ الْمُدْبِرِینَ عَنْهُ، وَالْعَادِلِینَ 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تحدّث الإمام علیه السلام فی المقطع الأول والثانی عن صفات اللّه سبحانه والقرآن الکریم، ثم أشار هنا بعبارات قصیرة عمیقة المعنی إلی النبی الأکرم صلی الله علیه و آله فی أنّ اللّه تعالی أرسله بالإسلام بعد مدّة وفترة من الرسل السابقین حین کان النزاع قائماً علی قدم وساق بین الأفراد فی دفاع کل عن معتقده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أَرْسَلَهُ عَلَی حِینِ فَتْرَةٍ </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وفتور تعنی فی الأصل الهدوء والاستقرار وتأتی أحیاناً بمعنی الضعف والفتور، وتطلق علی الفاصلة بین حرکتین أو حادثتین أو انقلابین، ومن هنا عبروا بالفترة عن الفاصلة بین ظهور الانبیاء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الرُّسُلِ، وَتَنَازُعٍ مِنَ الْأَلْسُنِ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تَنَازُعٍ مِنَ الْأَلْسُنِ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أنّ الحوادث التی تدور بین أتباع المذهب المختلفة بما فیهم عبدة الأوثان وأهل الکتاب ومن لیس له دین وعقیدة، لم تکن حوارات منطقیة ذات محتوی فکری وعقلی، بل کان کل یسطّر بعض الألفاظ بدافع التعصب لإثبات أحقیقته، بل کان هذا النزاع والاختلاف اللفظی أحیاناً مصدر معارک طاحنة وسفک دماء غزیرة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فَقَفَّی </w:t>
      </w:r>
      <w:r>
        <w:rPr>
          <w:rStyle w:val="FootnoteAnchor"/>
          <w:rtl w:val="true"/>
        </w:rPr>
        <w:footnoteReference w:id="425"/>
      </w:r>
      <w:r>
        <w:rPr>
          <w:rFonts w:ascii="Amiri" w:hAnsi="Amiri" w:eastAsia="Amiri" w:cs="Amiri"/>
          <w:color w:val="111111"/>
          <w:sz w:val="28"/>
          <w:sz w:val="28"/>
          <w:szCs w:val="28"/>
          <w:rtl w:val="true"/>
          <w:lang w:bidi="ar-SA"/>
        </w:rPr>
        <w:t>بِهِ الرُّسُلَ، وَخَتَمَ بِهِ 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أشار الإمام إلی نقطتین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 أنّ رسول اللّه صلی الله علیه و آله واصل مسیرة الأنبیاء الماضین، وذلک لأنّ مسرتهم بصورة کلیة واحدة، والثانیة أنّه بلغ بتعالیمهم الکمال وختم بهم النبوّة، ثم إختتم کلامه علیه السلام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فَجَاهَدَ فِی اللّهِ الْمُدْبِرِینَ عَنْهُ، وَالْعَادِلِینَ </w:t>
      </w:r>
      <w:r>
        <w:rPr>
          <w:rStyle w:val="FootnoteAnchor"/>
          <w:rtl w:val="true"/>
        </w:rPr>
        <w:footnoteReference w:id="426"/>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فالواقع هو أنّ الکفّار فریقان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 نسی اللّه تعالی بالمرّة ولا یعتقد بالحق، وفریق آخر مشرک جعل للّه‌سبحانه شریکاً، وقد جاهد النبی الأکرم صلی الله علیه و آله کلا الفریقین، جهاد ثقافی وإعلامی وخاضه لمدّة ثلاث عشرة سنة وقد أسلم العدید منهم، وعندما شاهد الفریق المعاند الذی حال دون إقبال الناس علی الدین اللّه خاض الجهاد المسلح لیقضی علی تلک الموانع دون أن یجبر أحداً علی قبول دینه ذلک لأنّه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لَاإِکْرَاهَ فِی الدِّینِ</w:t>
      </w:r>
      <w:r>
        <w:rPr>
          <w:rFonts w:eastAsia="IRNazanin" w:cs="IRNazanin"/>
          <w:color w:val="111111"/>
          <w:sz w:val="28"/>
          <w:szCs w:val="28"/>
          <w:rtl w:val="true"/>
          <w:lang w:bidi="fa-IR"/>
        </w:rPr>
        <w:t xml:space="preserve">. . .»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وزبدة الکلام فقد أوجز الإمام علیه السلام جمیع أنشطة نبی الإسلام صلی الله علیه و آله فی الجهاد، وهو الجهاد ذو المفهوم الواسع والذی یشمل کل سعی وجهد من أجل نشر دین الحق، والعبارة جاهد فی للّه‌إشارة لطیفة فی أنّه لم یکن أسیراً للمال أو المقام والجاه والجلال، بل جاهد من أجل اللّه سبحانه وسعی لنجاة العباد</w:t>
      </w:r>
      <w:r>
        <w:rPr>
          <w:rFonts w:eastAsia="IRNazanin" w:cs="IRNazanin"/>
          <w:color w:val="111111"/>
          <w:sz w:val="28"/>
          <w:szCs w:val="28"/>
          <w:rtl w:val="true"/>
          <w:lang w:bidi="fa-IR"/>
        </w:rPr>
        <w:t>.</w:t>
      </w:r>
      <w:bookmarkStart w:id="608" w:name="pg12576_183675"/>
    </w:p>
    <w:p>
      <w:pPr>
        <w:pStyle w:val="Heading3"/>
        <w:numPr>
          <w:ilvl w:val="2"/>
          <w:numId w:val="1"/>
        </w:numPr>
        <w:rPr/>
      </w:pPr>
      <w:bookmarkStart w:id="609" w:name="__RefHeading___Toc1827099_77815467"/>
      <w:bookmarkStart w:id="610" w:name="_Toc202"/>
      <w:bookmarkEnd w:id="608"/>
      <w:bookmarkEnd w:id="609"/>
      <w:r>
        <w:rPr>
          <w:rtl w:val="true"/>
        </w:rPr>
        <w:t>القسم الرابع</w:t>
      </w:r>
      <w:r>
        <w:rPr>
          <w:rtl w:val="true"/>
        </w:rPr>
        <w:t xml:space="preserve">: </w:t>
      </w:r>
      <w:r>
        <w:rPr>
          <w:rtl w:val="true"/>
        </w:rPr>
        <w:t>الدنیا غایة بصر الأعمی</w:t>
      </w:r>
      <w:bookmarkEnd w:id="610"/>
    </w:p>
    <w:p>
      <w:pPr>
        <w:pStyle w:val="Heading4"/>
        <w:numPr>
          <w:ilvl w:val="3"/>
          <w:numId w:val="1"/>
        </w:numPr>
        <w:rPr/>
      </w:pPr>
      <w:bookmarkStart w:id="611" w:name="__RefHeading___Toc1827101_77815467"/>
      <w:bookmarkStart w:id="612" w:name="_Toc203"/>
      <w:bookmarkEnd w:id="611"/>
      <w:r>
        <w:rPr>
          <w:rtl w:val="true"/>
        </w:rPr>
        <w:t>اشارة</w:t>
      </w:r>
      <w:bookmarkEnd w:id="612"/>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الدُّنْیَا مُنْتَهَی بَصَرِ الْأَعْمَی، لَایُبْصِرُ مِمَّا وَرَاءَهَا شَیْئاً، وَالْبَصِیرُ یَنْفُذُهَا بَصَرُهُ، وَیَعْلَمُ أَنَّ الدَّارَ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فَالْبَصِیرُ مِنْهَا شَاخِصٌ، وَالْأَعْمَی إِلَیْهَا 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وَالْبَصِیرُ مِنْهَا مُتَزَوِّدٌ، وَالْأَعْمَی لَهَا مُتَزَوِّدٌ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أورد الإمام علیه السلام فی هذا المقطع من الخطبة کما ذکر ذلک الشارح البحرانی عدّة نقاط لطیفة ورائعة رغم اقتضابها، وقد لفت الأنظار إلی الأصول التی تعد معالم حیاة الأفراد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الدُّنْیَا مُنْتَهَی بَصَرِ الْأَعْمَی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أکمل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یُبْصِرُ مِمَّا وَرَاءَهَا شَیْئاً، وَالْبَصِیرُ یَنْفُذُهَا بَصَرُهُ، وَیَعْلَمُ أَنَّ الدَّارَ وَرَاءَهَا</w:t>
      </w:r>
      <w:r>
        <w:rPr>
          <w:rFonts w:eastAsia="Amiri" w:cs="Amiri" w:ascii="Amiri" w:hAnsi="Amiri"/>
          <w:color w:val="111111"/>
          <w:sz w:val="28"/>
          <w:szCs w:val="28"/>
          <w:rtl w:val="true"/>
          <w:lang w:bidi="ar-SA"/>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فعبّاد الدنیا وبسبب حبّهم وشغفهم بزخارف الدنیا وزبرجها کالمحبوس فی سجن لا یری سوی ما فی داخل السجن، فأمّا نظرهم ضعیف، أو هناک حجب تحیط بأطرافهم، أو کلاهما، وأمّا دعاة الحق فنظرهم ثابت ولا حجاب لهم، ومن هنا فهم یرون ببصیرتهم الثاقبة الدار الآخرة منزلهم الأبدی الخالد بکل وضوح فلیس لهم من هم سواها والحق إننا عرفنا الدنیا کما هی تبع ذلک الإیمان بالآخرة، وذلک لتعذر فهم الدنیا دون الآخرة، فهل خلق الخالق الحکیم کل ما فی هذا العالم الواسع لیعیش الإنسان هذه المدّة المعینة فیأکل ویشرب وینام ویصحو بالتالی یموت ویواری جثمانه الثری ویدع النسیان؟ والحال بدایة عمره کنهایته ممزوجة بالضعف والعجز، ووسطه الذی یمکن الاستفادة منه مشوب بأنواعه المشاکل المصائب والآلام والمعاناة؟ هل هناک حکیم یقوم بمثل هذا العمل الطائش؟ ولذلک صرّح </w:t>
      </w:r>
      <w:bookmarkStart w:id="613" w:name="pg12576_183676"/>
    </w:p>
    <w:p>
      <w:pPr>
        <w:pStyle w:val="BookText"/>
        <w:rPr/>
      </w:pPr>
      <w:bookmarkEnd w:id="613"/>
      <w:r>
        <w:rPr>
          <w:rFonts w:ascii="Amiri" w:hAnsi="Amiri" w:eastAsia="Amiri" w:cs="Amiri"/>
          <w:color w:val="111111"/>
          <w:sz w:val="28"/>
          <w:sz w:val="28"/>
          <w:szCs w:val="28"/>
          <w:rtl w:val="true"/>
          <w:lang w:bidi="ar-SA"/>
        </w:rPr>
        <w:t>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یَعْلَمُونَ ظَاهِراً مِنْ الْحَیَاةِ الدُّنْیَا وَهُمْ عَنْ الْآخِرَةِ هُمْ غَافِلُونَ</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فی النقطة الثانیة التی تمثل فی الواقع نتیجة بالنسبة للنقطة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فَالْبَصِیرُ مِنْهَا شَاخِصٌ، وَالْأَعْمَی إِلَیْهَا شَاخِصٌ</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وبناءاً علی هذا فقد استعمل الشاخص بمعنیین وما یصطلح علیه بالجنس التام، المعنی الأول من مادة شخوص بمعنی الرحیل والمفارقة، والمعنی الثانی التطلع وتصویب العین نحو موضع والتخلف عن الحرکة، وکأن العین ترید مغادرة الحدقة، وللعبارة تفسیر آخر اقتصر علی ذکره شرّاح نهج البلاغة وهو أنّ الشاخص هنا یعنی الراحل غایة ما فی الأمر تطلق حین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 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الفارق بین من کانت له بصیرة والأعمی، وقال فی النقطة الثالثة والأخیرة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وَالْبَصِیرُ مِنْهَا مُتَزَوِّدٌ، وَالْأَعْمَی لَهَا مُتَزَوِّدٌ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فهل البصیرة یتزودون من الدنیا للآخرة کما صرّح بذلک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خَیْرَ الزَّادِ التَّقْوَی</w:t>
      </w:r>
      <w:r>
        <w:rPr>
          <w:rFonts w:eastAsia="Amiri" w:cs="Amiri" w:ascii="Amiri" w:hAnsi="Amiri"/>
          <w:color w:val="111111"/>
          <w:sz w:val="28"/>
          <w:szCs w:val="28"/>
          <w:rtl w:val="true"/>
          <w:lang w:bidi="ar-SA"/>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 بینما یتزود عمی القلوب من أجل العیش فی الدنیا، فهناک اختلاف تام بین المسیرین بتعین فقط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w:t>
      </w:r>
    </w:p>
    <w:p>
      <w:pPr>
        <w:pStyle w:val="Heading4"/>
        <w:numPr>
          <w:ilvl w:val="3"/>
          <w:numId w:val="1"/>
        </w:numPr>
        <w:rPr/>
      </w:pPr>
      <w:bookmarkStart w:id="614" w:name="__RefHeading___Toc1827103_77815467"/>
      <w:bookmarkStart w:id="615" w:name="_Toc204"/>
      <w:bookmarkEnd w:id="614"/>
      <w:r>
        <w:rPr>
          <w:rtl w:val="true"/>
        </w:rPr>
        <w:t>التعامل مع الدنیا</w:t>
      </w:r>
      <w:bookmarkEnd w:id="61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علی الدوام نظرتان یمتلکها الإنسان تجاه الدنیا، فأتباع الأدیان السماویة یرون الدنیا بصفتها منزلاً لابدّ من التزود فیها إلی الآخرة، یبلغون مرادهم بواسطة هذا الزاد والمتاع ولیس لهم من مراد سوی السعادة الأبدیة والفوز برضوان اللّه سبحانه وتعالی، أمّا أتباع المدرسة المادیة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والمدارس التی تتفق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ینظرون إلی الدنیا علی أنّها الهدف النهائی والغایة فیوظفون کافة طاقاتهم ویجندون قواهم من أجل الظفر بها، وأحیاناً یتفق أصحاب النظرة الأولی فی العمل مع أتباع النظرة الثانیة، یعنی رغم اعتقادهم بأنّ الدنیا وسیلة لنیل الآخرة، إلّا أنّ عملهم یشیر إلی نسیان ذلک الاعتقاد وتعاملهم مع الدنیا کهدف نهائی ومن هنا وردت </w:t>
      </w:r>
    </w:p>
    <w:p>
      <w:pPr>
        <w:pStyle w:val="BookText"/>
        <w:rPr/>
      </w:pPr>
      <w:r>
        <w:rPr>
          <w:rFonts w:ascii="Amiri" w:hAnsi="Amiri" w:eastAsia="Amiri" w:cs="Amiri"/>
          <w:color w:val="111111"/>
          <w:sz w:val="28"/>
          <w:sz w:val="28"/>
          <w:szCs w:val="28"/>
          <w:rtl w:val="true"/>
          <w:lang w:bidi="ar-SA"/>
        </w:rPr>
        <w:t>تحذیرات أئمّة الدین التی تهدف ایقاظهم من الغفلة، فیقولون أحیاناً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تَجَهَّزُوا، رحِمَکُمُ اللّهُ، فَقَدْ نُودِیَ فِیکُمْ بِالرَّحِیلِ</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نهج البلاغعة، الخطبة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وأخری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عَبِیدُ الدُّنیا وَالدِّینُ لَعرقٌ عَلی ألسِنَتِهِم</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کما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 وَتَضُرُّ وَتَمُرُّ</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وأخیراً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الدنیا منتهی بصر الأعمی، ولا یبصر ما وراءها شیئاً والبصیر ینفذها بصره، ویعلم أنّ الدار وراءها</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وأعظم مانع من الا فراد، وأهم وظائف أئمّة الدین إیقاظ هؤلاء الأفراد ولفت إنتباهم إلی أنّ الدنیا ممر لا مقر</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6" w:name="pg12576_183679"/>
      <w:bookmarkStart w:id="617" w:name="pg12576_183679"/>
      <w:bookmarkEnd w:id="617"/>
    </w:p>
    <w:p>
      <w:pPr>
        <w:pStyle w:val="Heading3"/>
        <w:numPr>
          <w:ilvl w:val="2"/>
          <w:numId w:val="1"/>
        </w:numPr>
        <w:rPr/>
      </w:pPr>
      <w:bookmarkStart w:id="618" w:name="pg12576_183679"/>
      <w:bookmarkStart w:id="619" w:name="__RefHeading___Toc1827105_77815467"/>
      <w:bookmarkStart w:id="620" w:name="_Toc205"/>
      <w:bookmarkEnd w:id="618"/>
      <w:bookmarkEnd w:id="619"/>
      <w:r>
        <w:rPr>
          <w:rtl w:val="true"/>
        </w:rPr>
        <w:t>القسم الخامس</w:t>
      </w:r>
      <w:r>
        <w:rPr>
          <w:rtl w:val="true"/>
        </w:rPr>
        <w:t xml:space="preserve">: </w:t>
      </w:r>
      <w:r>
        <w:rPr>
          <w:rtl w:val="true"/>
        </w:rPr>
        <w:t>أهمیة القرآن و دور عبادة الدنیا فی الصراعات</w:t>
      </w:r>
      <w:bookmarkEnd w:id="62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أَنَّهُ لَیْسَ مِنْ شَیْءٍ إِلاَّ وَیَکَادُ صَاحِبُهُ یَشْبَعُ مِنْهُ وَیَمَلُّهُ إِلاَّ الْحَیَاةَ فَإِنَّهُ لَایَجِدُ فِی الْمَوْتِ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ذلِکَ بِمَنْزِلَةِ الْحِکْمَةِ الَّتِی هِیَ حَیَاةٌ لِلْقَلْبِ الْمَیِّتِ، وَبَصَرٌ لِلْعَیْنِ الْعَمْیَاءِ، وَسَمْعٌ لِلْأُذُنِ الصَّمَّاءِ، وَرِیٌّ لِلظَّمْآنِ، وَفِیهَا الغِنَی کُلُّهُ وَالسَّلامَةُ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تُبْصِرُونَ بِهِ، وَتَنْطِقُونَ بِهِ، وَتَسْمَعُونَ بِهِ، وَیَنْطِقُ بَعْضُهُ بِبَعْضٍ، وَیَشْهَدُ بَعْضُهُ عَلَی بَعْضٍ، وَلَا یَخْتَلِفُ فِی اللّهِ، وَلَا یُخَالِفُ بِصَاحِبِهِ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اصْطَلَحْتُمْ عَلَی الْغِلِّ فِیَما بَیْنَکُمْ، وَنَبَتَ الْمَرْعَی عَلَی دِمَنِکُمْ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وَتَصَافَیْتُمْ عَلَی حُبِّ الْآمَالِ، وَتَعَادَیْتُمْ فِی کَسْبِ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اسْتَهَامَ بِکُمُ الْخَبِیثُ، وَتَاهَ بِکُمُ الْغُرُورُ، وَاللّهُ الْمُسْتَعَانُ عَلَی نَفْسِی وَأَنْفُسِکُمْ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أشار الإمام علیه السلام فی هذا المقطع إلی مسائل مهمّة وقضایا مختلفة لا یبدو أنّها مرتبطة مع بضعها، ومن هنا یعتقد بعض شرّاح نهج البلاغة أنّ هذه العبارات قطوف اختارها المرحوم السید الرضی من خطبة طویلة مرتبطة، وذلک لأنّه رآها أعظم فصاحة وبلاغة، وإلی هذا یعود سبب عدم رؤیتنا لإرتباط واضح بینها، ومع ذلک فهناک حکمة بالغة تختزنها هذه العبارات، فقد ساق فی البدایة تثبیتها من أجل لفت الأنظار إلی أهمیّة العلم الذی یمثل حیاة قلب الإنسان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أَنَّهُ لَیْسَ مِنْ شَیْءٍ إِلاَّ وَیَکَادُ صَاحِبُهُ یَشْبَعُ مِنْهُ وَیَمَلُّهُ إِلاَّ الْحَیَاةَ فَإِنَّهُ لَایَجِدُ فِی الْمَوْتِ رَاحَةً</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صرّح أغلب شرّاح نهج البلاغة هنا سؤالاً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ینسجم هذا التعبیر مع ما ورد فی </w:t>
      </w:r>
    </w:p>
    <w:p>
      <w:pPr>
        <w:pStyle w:val="BookText"/>
        <w:rPr/>
      </w:pPr>
      <w:r>
        <w:rPr>
          <w:rFonts w:ascii="Amiri" w:hAnsi="Amiri" w:eastAsia="Amiri" w:cs="Amiri"/>
          <w:color w:val="111111"/>
          <w:sz w:val="28"/>
          <w:sz w:val="28"/>
          <w:szCs w:val="28"/>
          <w:rtl w:val="true"/>
          <w:lang w:bidi="ar-SA"/>
        </w:rPr>
        <w:t>بعض الآیات والروایات التی تصور راحة أولیاء اللّه سبحانه فی الموت، ومن ذلک ما ورد فی سورة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الَّذِینَ هَادُوا إِنْ زَعَمْتُمْ أَنَّکُمْ أَوْلِیَاءُ للّهِ‌ِ مِنْ دُونِ النَّاسِ فَتَمَنَّوْا الْمَوْتَ إِنْ کُنتُمْ صَادِقِینَ</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فی سورة 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وَرَیْحَانٌ وَجَنَّةُ نَعِیمٍ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الطبیعی ألا یکره الموت من یری نفسه علی أعتاب الروح والریحان والجنّة الملیئة بالنعم، وقد ورد فی الحدیث النبوی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لِلمُؤمِنِ راحَةٌ دُونَ لِقاءِ اللّهِ</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کما ورد هذا المعنی بعبارة أخری عن الإمام الصادق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راحَةَ لِلمُؤمِنِ عَلَی الحَقِیقَةِ إلّاعِندَ لِقاءر اللّهِ</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فی الدعاءالمعروف للإمام علی بن الحسین علیهما السلام فی یوم الثلاثاء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الحَیاةَ زِیادَِةً لِی فِی کُلِّ خَیرٍ وَالوَفاةَ راحَةً لِی مِنْ کُلِّ 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ذکرت عدّة أجوبة علی هذا السؤال أوضحها جمیعاً أنّ هذه العبارة إشارة إلی الناس الذین یهربون عادة من الموت، بینما لیس لأمر کذالک بالنسبة لخواص اللّه سبحانه، کما یحتمل أن یکون المراد کراهة حتی أولیاء اللّه تعالی للموت بفضله نهایة التزود ومواصلة مسیرتهم التکاملیة، علی کل حال فقد أراد الإمام علی علیه السلام هذه المقدمة علی أنّها نتیجة وتشیبه للعلم والمعرفة التی یرتوی منها الإنسان مطلقاً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ذلِکَ بِمَنْزِلَةِ الْحِکْمَةِ الَّتِی هِیَ حَیَاةٌ لِلْقَلْبِ الْمَیِّتِ، وَبَصَرٌ لِلْعَیْنِ الْعَمْیَاءِ، وَسَمْعٌ لِلْأُذُنِ الصَّمَّاءِ، وَرِیٌّ </w:t>
      </w:r>
      <w:r>
        <w:rPr>
          <w:rStyle w:val="FootnoteAnchor"/>
          <w:rtl w:val="true"/>
        </w:rPr>
        <w:footnoteReference w:id="436"/>
      </w:r>
      <w:r>
        <w:rPr>
          <w:rFonts w:ascii="Amiri" w:hAnsi="Amiri" w:eastAsia="Amiri" w:cs="Amiri"/>
          <w:color w:val="111111"/>
          <w:sz w:val="28"/>
          <w:sz w:val="28"/>
          <w:szCs w:val="28"/>
          <w:rtl w:val="true"/>
          <w:lang w:bidi="ar-SA"/>
        </w:rPr>
        <w:t xml:space="preserve">لِلظَّمْآنِ </w:t>
      </w:r>
      <w:r>
        <w:rPr>
          <w:rStyle w:val="FootnoteAnchor"/>
          <w:rtl w:val="true"/>
        </w:rPr>
        <w:footnoteReference w:id="437"/>
      </w:r>
      <w:r>
        <w:rPr>
          <w:rFonts w:ascii="Amiri" w:hAnsi="Amiri" w:eastAsia="Amiri" w:cs="Amiri"/>
          <w:color w:val="111111"/>
          <w:sz w:val="28"/>
          <w:sz w:val="28"/>
          <w:szCs w:val="28"/>
          <w:rtl w:val="true"/>
          <w:lang w:bidi="ar-SA"/>
        </w:rPr>
        <w:t>، وَفِیهَا الغِنَی کُلُّهُ وَالسَّلامَةُ</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فالواقع أراد الإمام علیه السلام أن هناک نوعین من الحیاة حیاة مادیة وجسمانیة والتی لا یشبع منها الناس غالباً، والحیاة المعنویة والروحانیة والأفضل منها العلم والمعرفة التی لا یرتوی منها العقلاء والعلماء قط، وبناءاً علی هذا فانّ المشار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بالضبط هو ذلک الشیء الذی ورد </w:t>
      </w:r>
    </w:p>
    <w:p>
      <w:pPr>
        <w:pStyle w:val="BookText"/>
        <w:rPr/>
      </w:pPr>
      <w:r>
        <w:rPr>
          <w:rFonts w:ascii="Amiri" w:hAnsi="Amiri" w:eastAsia="Amiri" w:cs="Amiri"/>
          <w:color w:val="111111"/>
          <w:sz w:val="28"/>
          <w:sz w:val="28"/>
          <w:szCs w:val="28"/>
          <w:rtl w:val="true"/>
          <w:lang w:bidi="ar-SA"/>
        </w:rPr>
        <w:t>قبل ذلک وهو الحیاة المادیة التی لا یشبع منها الناس، والغریب هنا کما أورده شرّاح نهج البلاغة حیث ذکر کل واحد منهم احتمالاً للعبارة المذکورة، الحال تفسیرها واضح وهو یشبه ما ورد فی إحدی قصار الکلمات لأمیرالمؤمنین علی علیه السلام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مَنْهُومَانِ لاَ یَشْبَعَانِ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عِلْمٍ وَطَالِبُ دُنْیَا</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نهج البلاغة، قصار الکلمات </w:t>
      </w:r>
      <w:r>
        <w:rPr>
          <w:rFonts w:eastAsia="IRNazanin" w:cs="IRNazanin"/>
          <w:color w:val="111111"/>
          <w:sz w:val="28"/>
          <w:szCs w:val="28"/>
          <w:lang w:bidi="fa-IR"/>
        </w:rPr>
        <w:t>466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کل حال فالمراد بالحکمة فی العبارة المذکورة هو العلم والمعرفة التی تقرب الإنسان من اللّه وتنظم أموره المادیة والمعنویة وتحول دون أعماله العبثیة، وبعبارة قصیرة کما وردت فی القرآن الکریم فانّ الخیر الکثیر یعود إلی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 xml:space="preserve">. . .»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یبیّن الإمام علیه السلام فی عبارته المذکورة العمیقة المعنی الأوصاف الخمسة للحکمة وکشف عن منزلتها فی حیاة الإنسان المادیة والمعنویة، فقال أولاً إنّ الحکمة حیاة القلب المیت، یعنی أنّ الأرواح والأفکار التی تصبح بفعل الجهل کالأموات خالیة من أیة حرکة إیجابیة، إنّما تعود إلی الحیاة فی ظلّ العلم والحکمة فتحیا وتمارس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وثالثاً أنّ الحکمة تبصر الأعمی وتسمع الأصم وتوضح الحقائق لمن غطت الحجب بصره وأثقل الوقر أذنه، بحیث یری الحق فی کافة أنحاء الخلق ویسمع نداء تسبیح الکائنات ویدرک رسالته أولیاء اللّه سبحانه، وقال فی الوصف الرابع والخامس أنّ عطشی الحق لا یرتوون من منابع الحکمة ویجدون فیها أسباب عافیتهم وسلامتهم، وعلیه فلن یبقی من الخیر والبرکة والسعادة شیئاً إلّاوقد اختزنته الحکمة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واصل الإمام علیه السلام کلامه بالحدیث عن القرآن الکریم والذی یراه بعض شرّاح نهج البلاغة أنّه جمل استئنافیة قطع إرتباطها بالعبارات السابقة بسبب ما اعتمده السید الرضی فی الانتخاب </w:t>
      </w:r>
      <w:r>
        <w:rPr>
          <w:rStyle w:val="FootnoteAnchor"/>
          <w:rtl w:val="true"/>
        </w:rPr>
        <w:footnoteReference w:id="440"/>
      </w:r>
      <w:r>
        <w:rPr>
          <w:rFonts w:ascii="IRNazanin" w:hAnsi="IRNazanin" w:eastAsia="IRNazanin"/>
          <w:color w:val="111111"/>
          <w:sz w:val="28"/>
          <w:sz w:val="28"/>
          <w:szCs w:val="28"/>
          <w:rtl w:val="true"/>
          <w:lang w:bidi="fa-IR"/>
        </w:rPr>
        <w:t xml:space="preserve">، ولکن کما أورد المرحوم البحرانی فانّه لا یمکن القول أنّ لیس هناک إرتباط بین هذه العبارات وسابقاتها حیث بیّنت أحد منافع الحکمة المهمّة وهی القرآن الکریم، أو بعبارة </w:t>
      </w:r>
    </w:p>
    <w:p>
      <w:pPr>
        <w:pStyle w:val="BookText"/>
        <w:rPr/>
      </w:pPr>
      <w:r>
        <w:rPr>
          <w:rFonts w:ascii="Amiri" w:hAnsi="Amiri" w:eastAsia="Amiri" w:cs="Amiri"/>
          <w:color w:val="111111"/>
          <w:sz w:val="28"/>
          <w:sz w:val="28"/>
          <w:szCs w:val="28"/>
          <w:rtl w:val="true"/>
          <w:lang w:bidi="ar-SA"/>
        </w:rPr>
        <w:t xml:space="preserve">أخری قد رکّزت علی المصداق التام للحکمة، والجدیر بالذکر أنّ الأوصاف التی بیّنتها للقرآن تشبه الأوصاف التی بیّنتها العبارات المذکورة للحکمة، علی کل حال فقد قال کتاب اللّه الذی تبصرون به الحقائق وتتحدثون به، وتسمعون به ینطق بعضه البعض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وتفسر فیه المتشابهات علی ضوء المحکمات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ویشهد بضعه علی البعض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ویؤید بعضه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یختلف ما یقوله فی اللّه، ومن یصحبه لا یخلاف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اللّهِ تُبْصِرُونَ بِهِ، وَتَنْطِقُونَ بِهِ، وَتَسْمَعُونَ بِهِ، وَیَنْطِقُ بَعْضُهُ بِبَعْضٍ، وَیَشْهَدُ بَعْضُهُ عَلَی بَعْضٍ، وَلَا یَخْتَلِفُ فِی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والأوصاف السبعة التی بیّنها الإمام علیه السلام بشأن القرآن تشبه من جهات الأوصاف الخمسة التی بیّنها بصورة کلیة بخصوص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والجدیر بالذکر أنّ الحکمة اقترنت بالکتاب فی غلب الآیات القرآنیة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والذی یدلّ علی العلاقة الوثیقة بینهما وأنّ رسل اللّه سبحانه کانوا یمضون قدماً فی ظلّهما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والحکمة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جانب آخر فانّ الأوصاف التی تضمنتها العبارة بشأن القرآن الکریم فی أنّه أساس البصر والسمع والنطق، وقد وردت الإشارة إلیها فی بعض الآیات القرآنیة ومن ذلک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بَصَائِرُ مِنْ رَبِّکُمْ</w:t>
      </w:r>
      <w:r>
        <w:rPr>
          <w:rFonts w:eastAsia="Amiri" w:cs="Amiri" w:ascii="Amiri" w:hAnsi="Amiri"/>
          <w:color w:val="111111"/>
          <w:sz w:val="28"/>
          <w:szCs w:val="28"/>
          <w:rtl w:val="true"/>
          <w:lang w:bidi="ar-SA"/>
        </w:rPr>
        <w:t xml:space="preserve">. . .»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لا شک فیه أنّ الآیات الإلهیّة ودلائل الحق قد وردت بکثرة فی القرآن الکریم بحیث یسع الإنسان بواسطتها رؤیة جمال الحق ویسمع نداء اللّه تبارک وتعالی، وهناک فارق واضح بین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یَنْطِقُ بَعْضُهُ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یَشْهَدُ بَعْضُهُ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الحدیث فی العبارة الأولی عن آیات القرآن التی یفسر بعضها البعض، وتتضح المتشابهات فی ظل المحکمات، وأمّا العبارة الثانیة فتتحدث عن إنسجام آیات القرآن وکلّ منها یعاضد الأخری وتشهد علی صدقها، وبالعبارة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یَخْتَلِفُ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عدم اختلاف القرآن الکریم فی بیان صفات الجمال والجلال والتی تعدّ من أهم مباحث القرآن الکریم، ویتحدث بجمیع أیاته عن تلک الذات المقدّسة الجامعة لکافة الکمالات اللامتناهیة، 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یُخَالِفُ بِصَاحِبِهِ عَنِ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إشارة إلی أنّ أی من آیات القرآن لا تبعد الإنسان عن مسار الحق، بل </w:t>
      </w:r>
    </w:p>
    <w:p>
      <w:pPr>
        <w:pStyle w:val="BookText"/>
        <w:rPr/>
      </w:pPr>
      <w:r>
        <w:rPr>
          <w:rFonts w:ascii="Amiri" w:hAnsi="Amiri" w:eastAsia="Amiri" w:cs="Amiri"/>
          <w:color w:val="111111"/>
          <w:sz w:val="28"/>
          <w:sz w:val="28"/>
          <w:szCs w:val="28"/>
          <w:rtl w:val="true"/>
          <w:lang w:bidi="ar-SA"/>
        </w:rPr>
        <w:t>تأخذ بیده إلیه، فمن تمسک بالقرآن لن یضل أبداً، ومن رجاه لا یخیب، فالقرآن یعرّف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الْقُرْآنَ وَلَوْ کَانَ مِنْ عِنْدِ غَیْرِ اللّهِ لَوَجَدُوا فِیهِ اخْتِلَافاً کَثِیراً</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واصل الإمام علیه السلام کلامه کطبیب حاذق وحکیم ماهر فخاض فی بیان معاناة مخاطبیه المعنویة وقد ذکرهم بنقطة مهمّة، کیف ولم عجزتم عن مواصلة سبیل الحق وعندکم هذا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 یبدو صواباً ما أورده شرّاح نهج البلاغة من عدم إرتباط العبارات اللاحقة بالعبارات السابقة، فقال بادیء الأمر کأنّی بکم قد إتفقتم علی الخیانة والحسد والحقد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اصْطَلَحْتُمْ عَلَی الْغِلِّ </w:t>
      </w:r>
      <w:r>
        <w:rPr>
          <w:rStyle w:val="FootnoteAnchor"/>
          <w:rtl w:val="true"/>
        </w:rPr>
        <w:footnoteReference w:id="444"/>
      </w:r>
      <w:r>
        <w:rPr>
          <w:rFonts w:ascii="Amiri" w:hAnsi="Amiri" w:eastAsia="Amiri" w:cs="Amiri"/>
          <w:color w:val="111111"/>
          <w:sz w:val="28"/>
          <w:sz w:val="28"/>
          <w:szCs w:val="28"/>
          <w:rtl w:val="true"/>
          <w:lang w:bidi="ar-SA"/>
        </w:rPr>
        <w:t>فِیَما بَیْنَکُمْ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وَنَبَتَ الْمَرْعَی عَلَی دِمَنِکُمْ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إشارة إلی أن أعمالکم الخاطئة إنّما تفرزها أفکارکم الملوثة، وأضاف فی بیانه لنقطة ضعفهم الرابعة والخامسة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وَتَصَافَیْتُمْ عَلَی حُبِّ الْآمَالِ، وَتَعَادَیْتُمْ فِی کَسْبِ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فنقطة اشتراککم تکمن فی تعلقکم بالآمال والأمانی الفارغة، ونقطة اختلافکم فی کسب المال، حیث یرید کل منک أن یختطف المال الذی فی ید غیره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والواقع یمکن خلاصة نقاط ضعفهم فی أربع کلمات هی الحقد والحسد والریاء وطول الأمل والنزاع من أجل کسب المال، والحق أنّ المجتمع لن یری الأمن والاسقرار إن سادته هذه الرذائل، ولا یسوده سوی النزاع والقتال وأنواع التوتر، کما لا یعیش سوی الضعف والوهن تجاه العدو الخارجی، وإن طالعتنا بعض مظاهر الجمال فی هذا المجتمع فهی بمثابة الزهور الجمیلة التی تنبت فی المزابل وجذورها عفنة، وکأنّ الإمام علیه السلام أراد أن یفهمهم هذه القضیة وهی أنّ المبادیء التی سادت المجتمع الجاهلی قبل الإسلام والتی وردت الإشارة إلیها فی صدر هذه الخطبة قد إنتعشت الیوم مرّة أخری فی وسطکم، ثم أشار الإمام علیه السلام فی آخر الخطبة إلی أحد الأرکان المهمة لانحرافهم والذی یتمثل بوساوس الشیاطین والتی جعلتهم یضلون سبیل </w:t>
      </w:r>
    </w:p>
    <w:p>
      <w:pPr>
        <w:pStyle w:val="BookText"/>
        <w:rPr/>
      </w:pPr>
      <w:r>
        <w:rPr>
          <w:rFonts w:ascii="Amiri" w:hAnsi="Amiri" w:eastAsia="Amiri" w:cs="Amiri"/>
          <w:color w:val="111111"/>
          <w:sz w:val="28"/>
          <w:sz w:val="28"/>
          <w:szCs w:val="28"/>
          <w:rtl w:val="true"/>
          <w:lang w:bidi="ar-SA"/>
        </w:rPr>
        <w:t>السعادة والنجاة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اسْتَهَامَ بِکُمُ الْخَبِیثُ، وَتَاهَ </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الحیرة ومن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لوح بمعنی الهلکة، ویبدو المعنی الثانی فی‌العبارة هو الأنسب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بِکُمُ الْغُرُورُ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وَاللّهُ الْمُسْتَعَانُ عَلَی نَفْسِی وَأَنْفُسِکُمْ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 وتعالی فی کتابه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عَلَیْکُمْ وَرَحْمَتُهُ مَا زَکَا مِنْکُمْ مِنْ أَحَدٍ أَبَداً</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عَلَیْکُمْ وَرَحْمَتُهُ لَاتَّبَعْتُمْ الشَّیْطَانَ إِلَّا قَلِیلاً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استهام من مادة هیام علی وزن قیام خرج لا یدری أین یذهب، فهو یمشی دون هدف حیران فلا یبلغ الهدف، ولمّا کان العاشق حیران فی حیاته فقد اطلقت هذه المفردة علی العشق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فانّ الشیطان یحث الإنسان علی العبث والعشوائیة ولا یقود ذلک سوی للحیرة والاضطراب، وهذا بدوره یلقی بالإنسان فی وادی الهلکة، وبالنتیجة فانّ صفاتهم الباطنیة القبیحة من جانب، والانقیاد لوساوس الشیاطین من جانب آخر قد مهدت السبیل لبؤسهم وشقائهم وسلبتهم بصیرتهم وسمعهم ونطقهم وفهم الصحیح، وهکذا یستعرض هذا الطبیب الربانی بهذه الخطبة الغرّاء جذور الأمراض وطرق مکافحتها وعلاجها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الإمام فی هذا المقطع الأخیر من الخطبة إلی عدّة أمور مهمّة منها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القرآن الکریم مصدر البصر السمع والنطق، مع ذلک هناک من لم یستثمر ذلک، لأنّهم محجوبون وحجابهم فسادهم والباطنی وتلوثهم وطول أملهم وغرقهم فی حبّ الدنیا، ونعلم أنّ هذه الأمور أهم حجب المعرفة، نعم فالکتب السماویة مهما ملئت الحکمة، ومهما تحلی الأئمّة بالعلم والبلاغة فلا جدوی من ذلک ما لم تکن هناک قابلیة فی القابل، فالشمس ترسل أشعتها </w:t>
      </w:r>
    </w:p>
    <w:p>
      <w:pPr>
        <w:pStyle w:val="BookText"/>
        <w:rPr/>
      </w:pPr>
      <w:r>
        <w:rPr>
          <w:rFonts w:ascii="IRNazanin" w:hAnsi="IRNazanin" w:eastAsia="IRNazanin"/>
          <w:color w:val="111111"/>
          <w:sz w:val="28"/>
          <w:sz w:val="28"/>
          <w:szCs w:val="28"/>
          <w:rtl w:val="true"/>
          <w:lang w:bidi="fa-IR"/>
        </w:rPr>
        <w:t>علی الدوام ولکن ما جدوی هذا الشعاع بالنسبة للأعمی، وکذلک هی الأمطار فی لطافة طبعها لکنه لا ینبت الأزهار فی کل مکان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حبّ المال والثراء أساس الحروب والمعارک النزاعات ولا یقتصر هذا الأمر علی الزمان والماضی، بل تلمسه بوضوح فی کل مکان فی الوقت الحاضر، فالدول الغاشمة تصرّح دون خشیة إننا دخلنا تلک الحرب من أجل حفظ مصالحنا، أو لدینا بعض المصالح فی البلد الفلانی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مصالح غیر 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فلابدّ أن یکون لنا تواجد عسکری فیه لنرعی تلک المصالح، والمؤسف أن وجه الدنیا أخذ یتکدر یوماً بعد آخر والحیاة أصبحت فیها عدیمة الأمن، ولیس ذلک سوی ما أورده الإمام علیه السلام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وَتَعَادَیْتُمْ فِی کَسْبِ الْأَمْوَالِ</w:t>
      </w:r>
      <w:r>
        <w:rPr>
          <w:rFonts w:eastAsia="IRNazanin" w:cs="IRNazanin"/>
          <w:color w:val="111111"/>
          <w:sz w:val="28"/>
          <w:szCs w:val="28"/>
          <w:rtl w:val="true"/>
          <w:lang w:bidi="fa-IR"/>
        </w:rPr>
        <w:t xml:space="preserve">» .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1" w:name="pg12576_183687"/>
      <w:bookmarkStart w:id="622" w:name="pg12576_183687"/>
      <w:bookmarkEnd w:id="622"/>
    </w:p>
    <w:p>
      <w:pPr>
        <w:pStyle w:val="Heading2"/>
        <w:numPr>
          <w:ilvl w:val="1"/>
          <w:numId w:val="1"/>
        </w:numPr>
        <w:rPr/>
      </w:pPr>
      <w:bookmarkStart w:id="623" w:name="pg12576_183687"/>
      <w:bookmarkStart w:id="624" w:name="__RefHeading___Toc1827107_77815467"/>
      <w:bookmarkStart w:id="625" w:name="_Toc206"/>
      <w:bookmarkEnd w:id="623"/>
      <w:bookmarkEnd w:id="624"/>
      <w:r>
        <w:rPr>
          <w:rtl w:val="true"/>
        </w:rPr>
        <w:t>الخطبة المأة والرابعة والثلاثون</w:t>
      </w:r>
      <w:bookmarkEnd w:id="625"/>
    </w:p>
    <w:p>
      <w:pPr>
        <w:pStyle w:val="Heading3"/>
        <w:numPr>
          <w:ilvl w:val="2"/>
          <w:numId w:val="1"/>
        </w:numPr>
        <w:rPr/>
      </w:pPr>
      <w:bookmarkStart w:id="626" w:name="__RefHeading___Toc1827109_77815467"/>
      <w:bookmarkStart w:id="627" w:name="_Toc207"/>
      <w:bookmarkEnd w:id="626"/>
      <w:r>
        <w:rPr>
          <w:rtl w:val="true"/>
        </w:rPr>
        <w:t>اشارة</w:t>
      </w:r>
      <w:bookmarkEnd w:id="627"/>
    </w:p>
    <w:p>
      <w:pPr>
        <w:pStyle w:val="BookText"/>
        <w:rPr/>
      </w:pP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نقل هذا الکلام عن الإمام علیه السلام باختلاف طفیف ابن الأثیر فی النهایة فی مادة کنف وأبو عبید فی کتاب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2/302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کَلامٍ لهُ علیه السلام</w:t>
      </w:r>
    </w:p>
    <w:p>
      <w:pPr>
        <w:pStyle w:val="BookText"/>
        <w:rPr/>
      </w:pPr>
      <w:r>
        <w:rPr>
          <w:rFonts w:ascii="IRNazanin" w:hAnsi="IRNazanin" w:eastAsia="IRNazanin"/>
          <w:color w:val="111111"/>
          <w:sz w:val="28"/>
          <w:sz w:val="28"/>
          <w:szCs w:val="28"/>
          <w:rtl w:val="true"/>
          <w:lang w:bidi="fa-IR"/>
        </w:rPr>
        <w:t>وقد شاوره عمرُ بن الخطاب فی الخروج إلی غزو الروم</w:t>
      </w:r>
    </w:p>
    <w:p>
      <w:pPr>
        <w:pStyle w:val="Heading3"/>
        <w:numPr>
          <w:ilvl w:val="2"/>
          <w:numId w:val="1"/>
        </w:numPr>
        <w:rPr/>
      </w:pPr>
      <w:bookmarkStart w:id="628" w:name="__RefHeading___Toc1827111_77815467"/>
      <w:bookmarkStart w:id="629" w:name="_Toc208"/>
      <w:bookmarkEnd w:id="628"/>
      <w:r>
        <w:rPr>
          <w:rtl w:val="true"/>
        </w:rPr>
        <w:t>نظرة إلی الخطبة</w:t>
      </w:r>
      <w:bookmarkEnd w:id="629"/>
    </w:p>
    <w:p>
      <w:pPr>
        <w:pStyle w:val="BookText"/>
        <w:rPr/>
      </w:pPr>
      <w:r>
        <w:rPr>
          <w:rFonts w:ascii="IRNazanin" w:hAnsi="IRNazanin" w:eastAsia="IRNazanin"/>
          <w:color w:val="111111"/>
          <w:sz w:val="28"/>
          <w:sz w:val="28"/>
          <w:szCs w:val="28"/>
          <w:rtl w:val="true"/>
          <w:lang w:bidi="fa-IR"/>
        </w:rPr>
        <w:t xml:space="preserve">قال بعض شرّاح نهج البلاغة أنّ الإمام علیه السلام خطب بهذا الکلام حین اتّجه قیصر بجیشه نحو ثغور الإسلام عندما عزل خالد بن الولید عن إمرة جیش المسلمین وقد تولی الإمرة أبو عبیدة الجراح وشرحبیل وقد ضاق علیهما الأمر، لذلک عزم عمر أن یحضر بنفسه وأستشار أمیر المؤمنین علی علیه السلام </w:t>
      </w:r>
      <w:r>
        <w:rPr>
          <w:rStyle w:val="FootnoteAnchor"/>
          <w:rtl w:val="true"/>
        </w:rPr>
        <w:footnoteReference w:id="448"/>
      </w:r>
      <w:r>
        <w:rPr>
          <w:rFonts w:ascii="IRNazanin" w:hAnsi="IRNazanin" w:eastAsia="IRNazanin"/>
          <w:color w:val="111111"/>
          <w:sz w:val="28"/>
          <w:sz w:val="28"/>
          <w:szCs w:val="28"/>
          <w:rtl w:val="true"/>
          <w:lang w:bidi="fa-IR"/>
        </w:rPr>
        <w:t xml:space="preserve">، ویفهم من کلام ابن أبی الحدید أنّ عمر خالف ما أشار علیه علی علیه السلام، فلمّا علم الروم مقدم عمر بنفسه خافوا وسألوا الصلح علی أن یؤدّوا الجزیة إلی المسلمین، ثم روی قصة أشبه بالخرافة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المرحوم العلّامة التستری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وراه ابن أبی الحدید عن سیف وروایات سیف لا تخلو من الوضع والتحریف</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لدنیا أنّ هذا الکلام قاله علی علیه السلام حین استشارة عمر فی الخروج بنفسه </w:t>
      </w:r>
    </w:p>
    <w:p>
      <w:pPr>
        <w:pStyle w:val="BookText"/>
        <w:rPr/>
      </w:pPr>
      <w:r>
        <w:rPr>
          <w:rFonts w:ascii="IRNazanin" w:hAnsi="IRNazanin" w:eastAsia="IRNazanin"/>
          <w:color w:val="111111"/>
          <w:sz w:val="28"/>
          <w:sz w:val="28"/>
          <w:szCs w:val="28"/>
          <w:rtl w:val="true"/>
          <w:lang w:bidi="fa-IR"/>
        </w:rPr>
        <w:t xml:space="preserve">لقتال الروم، بل ظاهر بعض کلمات الشیخ المفید رحمه الله أنّ الکلام فی معرکة القادسیة أو نهاوند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شرح نهج البلاغة، للتستری </w:t>
      </w:r>
      <w:r>
        <w:rPr>
          <w:rFonts w:eastAsia="IRNazanin" w:cs="IRNazanin"/>
          <w:color w:val="111111"/>
          <w:sz w:val="28"/>
          <w:szCs w:val="28"/>
          <w:lang w:bidi="fa-IR"/>
        </w:rPr>
        <w:t>7/421</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بتصرف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والجدیر بالذکر هنا أنّ عمر کان یقبل عادة ما یشیر علیه علی علیه السلام وکان یری نجاته فی ذلک القبول، وهذا بدوره یؤید ما أورده المرحوم العلّامة التستری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تتألف هذه الخطبة من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وعد اللّه سبحانه لهذه الاُمة بالنصر والغلبة والامل بهذا الوعد، والثانی الذی قال فیه علی علیه السلام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تشخص بنفسک فانّک متی تسر إلی هذا العدو بنفسک، فتلقهم فتنکب لا یکن للمسلمین کهف دون أقصی بلادهم، لیس بعدک مرجع یرجعون إلیه</w:t>
      </w:r>
      <w:r>
        <w:rPr>
          <w:rFonts w:eastAsia="IRNazanin" w:cs="IRNazanin"/>
          <w:color w:val="111111"/>
          <w:sz w:val="28"/>
          <w:szCs w:val="28"/>
          <w:rtl w:val="true"/>
          <w:lang w:bidi="fa-IR"/>
        </w:rPr>
        <w:t xml:space="preserve">. </w:t>
      </w:r>
      <w:bookmarkStart w:id="630" w:name="pg12576_183689"/>
    </w:p>
    <w:p>
      <w:pPr>
        <w:pStyle w:val="BookText"/>
        <w:rPr/>
      </w:pPr>
      <w:bookmarkEnd w:id="6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تَوَکَّلَ اللّهُ لِأَهْلِ هذَا الدِّینِ بِإِعْزَازِ الْحَوْزَةِ، وَسَتْرِ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نَصَرَهُمْ، وَهُمْ قَلِیلٌ لَایَنْتَصِرُونَ، وَمَنَعَهُمْ وَهُمْ قَلِیلٌ لاَ یَمْتَنِعُونَ، حَیٌّ لاَ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مَتَی تَسِرْ إِلَی هذَا الْعَدُوِّ بِنَفْسِکَ، فَتَلْقَهُمْ فَتُنْکَبْ، لَاتَکُنْ لِلْمُسْلِمِینَ کَانِفَةٌ دُونَ أَقْصَی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بَعْدَکَ مَرْجِعٌ یَرْجِعُونَ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إِلَیْهِمْ رَجُلاً مِحْرَباً، و احْفِزْ مَعَهُ أَهْلَ الْبَلاءِ وَالنَّصِیحَةِ، فَإِنْ أَظْهَرَ اللّهُ فَذَاکَ مَا تُحِبُّ، وَإِنْ تَکُنِ الْأُخْرَی، کُنْتَ رِدْءاً لِلنَّاسِ وَمَثَابَةً لِلْمُسْلِمِینَ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631" w:name="__RefHeading___Toc1827113_77815467"/>
      <w:bookmarkStart w:id="632" w:name="_Toc209"/>
      <w:bookmarkEnd w:id="631"/>
      <w:r>
        <w:rPr>
          <w:rtl w:val="true"/>
        </w:rPr>
        <w:t>الحضور الخطیر</w:t>
      </w:r>
      <w:bookmarkEnd w:id="632"/>
    </w:p>
    <w:p>
      <w:pPr>
        <w:pStyle w:val="BookText"/>
        <w:rPr/>
      </w:pPr>
      <w:r>
        <w:rPr>
          <w:rFonts w:ascii="Amiri" w:hAnsi="Amiri" w:eastAsia="Amiri" w:cs="Amiri"/>
          <w:color w:val="111111"/>
          <w:sz w:val="28"/>
          <w:sz w:val="28"/>
          <w:szCs w:val="28"/>
          <w:rtl w:val="true"/>
          <w:lang w:bidi="ar-SA"/>
        </w:rPr>
        <w:t>استهل الإمام علیه السلام کلامه للخلیفة بهدف تقویة معنویاته حذراً من خوف لقاءالعدو الغاشم کالروم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تَوَکَّلَ اللّهُ لِأَهْلِ هذَا الدِّینِ بِإِعْزَازِ الْحَوْزَةِ </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موز تعنی الجمع والاتصال والإمتلاک وعادة ما تطلق الحوزة علی کل‌مجموعة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والعبارة توکل تشیر إلی أنّ اللّه سبحانه تکفل بحمایتهم والدفاع عنهم، وهو الأمر الذی أشار إلیه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الوعد 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کلام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مقتصراً علی زمان النبی صلی الله علیه و آله، بل یجری فی کل عصر ومصر، 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وَسَتْرِ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بالنظر إلی أنّ العورة تعنی فی الأصل النقاط الحدودیة الهشة وما یخشاه الإنسان ویخافه، فهی تشیر إلی أنّ الحق تبارک وتعالی وإضافة إلی </w:t>
      </w:r>
    </w:p>
    <w:p>
      <w:pPr>
        <w:pStyle w:val="BookText"/>
        <w:rPr/>
      </w:pPr>
      <w:r>
        <w:rPr>
          <w:rFonts w:ascii="IRNazanin" w:hAnsi="IRNazanin" w:eastAsia="IRNazanin"/>
          <w:color w:val="111111"/>
          <w:sz w:val="28"/>
          <w:sz w:val="28"/>
          <w:szCs w:val="28"/>
          <w:rtl w:val="true"/>
          <w:lang w:bidi="fa-IR"/>
        </w:rPr>
        <w:t>تعهده بعزّة المسلمین ورفعتهم فانّه یمنع العدو من الالتفات إلی نقاط ضعفهم أسرارهم حتی لا یتمکن من تسدید ضرباته للمسلمین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شدّ من العزائم أکثر فأتی بشاهد حی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 نَصَرَهُمْ، وَهُمْ قَلِیلٌ لَا یَنْتَصِرُونَ، وَمَنَعَهُمْ وَهُمْ قَلِیلٌ لاَ یَمْتَنِعُونَ، حَیٌّ لاَ یَمُوتُ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نصرهم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مبتدأ وخبرها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لا یموت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فقد نصر اللّه تعالی اُولئک المسلمین الذین کانوا یبدون فی الظاهر ضعفاء ومن حیث العدّة قلائل، والیوم وقد اتسعت حوزة الإسلام والحمد للّه‌وقد إنضوت عدّة أفواج تحت رایته، فهم مشمولون قطعاً بنصرة الحق والغلبة لهم والهزیمة لأعدائهم، فناصرهم هو اللّه تعالی الحی القیوم الذی لا یموت، طبعاً إنّ أی موجود تثق به وتعتمد علیه فانّ مرور الزمان یصیبه بالضعف والهن والفتور وبالتالی الزوال والفناء، والذات الإلهیّة المقدّسة الوحیدة التی لا تعرف للضعف الفتور من معنی والتی لا ینبغی الاعتماد سوی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ورد الإمام علیه السلام ذی مقدمة بعد هذه المقدمة فیخلص إلی نتیجة لیؤکد علی عمر عدم حضور میدان القتال بنفسه بعد أن ذکر دلیلاً واضحاً لذلک والذی یقبل بصورة تامة فی الموارد المشابهة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مَتَی تَسِرْ إِلَی هذَا الْعَدُوِّ بِنَفْسِکَ، فَتَلْقَهُمْ فَتُنْکَبْ </w:t>
      </w:r>
      <w:r>
        <w:rPr>
          <w:rStyle w:val="FootnoteAnchor"/>
          <w:rtl w:val="true"/>
        </w:rPr>
        <w:footnoteReference w:id="453"/>
      </w:r>
      <w:r>
        <w:rPr>
          <w:rFonts w:ascii="Amiri" w:hAnsi="Amiri" w:eastAsia="Amiri" w:cs="Amiri"/>
          <w:color w:val="111111"/>
          <w:sz w:val="28"/>
          <w:sz w:val="28"/>
          <w:szCs w:val="28"/>
          <w:rtl w:val="true"/>
          <w:lang w:bidi="ar-SA"/>
        </w:rPr>
        <w:t xml:space="preserve">، لَاتَکُنْ لِلْمُسْلِمِینَ کَانِفَةٌ </w:t>
      </w:r>
      <w:r>
        <w:rPr>
          <w:rStyle w:val="FootnoteAnchor"/>
          <w:rtl w:val="true"/>
        </w:rPr>
        <w:footnoteReference w:id="454"/>
      </w:r>
      <w:r>
        <w:rPr>
          <w:rFonts w:ascii="Amiri" w:hAnsi="Amiri" w:eastAsia="Amiri" w:cs="Amiri"/>
          <w:color w:val="111111"/>
          <w:sz w:val="28"/>
          <w:sz w:val="28"/>
          <w:szCs w:val="28"/>
          <w:rtl w:val="true"/>
          <w:lang w:bidi="ar-SA"/>
        </w:rPr>
        <w:t>دُونَ أَقْصَی بِلَادِهِمْ، لَیْسَ بَعْدَکَ مَرْجِعٌ یَرْجِعُونَ إِلَیْهِ</w:t>
      </w:r>
      <w:r>
        <w:rPr>
          <w:rFonts w:eastAsia="Amiri" w:cs="Amiri" w:ascii="Amiri" w:hAnsi="Amiri"/>
          <w:color w:val="111111"/>
          <w:sz w:val="28"/>
          <w:szCs w:val="28"/>
          <w:rtl w:val="true"/>
          <w:lang w:bidi="ar-SA"/>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إلی هذا الأمر إن حضرت میدان القتال بنفسک وقتلت فانّ أرادت الاُمة مبایعة شخص آخر فانّ المجتمع الإسلامی سیفقد مرکزیته وتنها المناطق النائیة التی تکون عرضة للخرق أکثر من غیرها وهذا ما سیسری إلی سائر أنحاءالبلاد، ولما کان السلب فی القضایا الاجتماعیة یقترن دائماً بالایجاب بغیة سدالفراغ الاجتماعی، فبعد أن أشار علیه الإمام بعدم الذهاب بنفسه، طرح علیه البدیل ببعث رجل مجرب فی الحرب وطائفة ممن أبلت فی القتال، من أهل النصح والخیر فانّ أتاهم النصر فذلک ما یبغی ویحب، وإن حدث شیء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w:t>
      </w:r>
      <w:bookmarkStart w:id="633" w:name="pg12576_183691"/>
    </w:p>
    <w:p>
      <w:pPr>
        <w:pStyle w:val="BookText"/>
        <w:rPr/>
      </w:pPr>
      <w:bookmarkEnd w:id="633"/>
      <w:r>
        <w:rPr>
          <w:rFonts w:ascii="Amiri" w:hAnsi="Amiri" w:eastAsia="Amiri" w:cs="Amiri"/>
          <w:color w:val="111111"/>
          <w:sz w:val="28"/>
          <w:sz w:val="28"/>
          <w:szCs w:val="28"/>
          <w:rtl w:val="true"/>
          <w:lang w:bidi="ar-SA"/>
        </w:rPr>
        <w:t>إلی الهزیمة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فسیکون هو ملاذ المسلمین وکهفهم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فیستطیع ومن خلال بعث القوی السیطرة علی الأوضاع وتحیق النصر علی العدو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فَابْعَثْ إِلَیْهِمْ رَجُلاً مِحْرَباً </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المقاتل والشجاع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واحْفِزْ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مَعَهُ أَهْلَ الْبَلاءِ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وَالنَّصِیحَةِ، فَإِنْ أَظْهَرَ اللّهُ فَذَاکَ مَا تُحِبُّ، وَإِنْ تَکُنِ الْأُخْرَی، کُنْتَ رِدْءاً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لِلنَّاسِ وَمَثَابَةً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لِلْمُسْلِمِینَ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فقد بیّن الإمام علیه السلام جوابه للخلیفة حین المشورة بدلیل منطقی وواضح وهو أنّ حضور زعیم جماعة فی میدان القتال أمر خطیر سوی فی الموارد الاستثنائیة، لأنّ من الاحتمالات الواردة قتله فی المعرکة ونتیجة ذلک إنیهار الجیش من جانب وتصدع کیان البلاد من جانب آخر، بینما لو بقی مکانه کان له أن یبعث بجیوش بدل جیش واحد ویحتفظ بقدرته وسیطرته علی جمیع البلاد</w:t>
      </w:r>
      <w:r>
        <w:rPr>
          <w:rFonts w:eastAsia="IRNazanin" w:cs="IRNazanin"/>
          <w:color w:val="111111"/>
          <w:sz w:val="28"/>
          <w:szCs w:val="28"/>
          <w:rtl w:val="true"/>
          <w:lang w:bidi="fa-IR"/>
        </w:rPr>
        <w:t>.</w:t>
      </w:r>
    </w:p>
    <w:p>
      <w:pPr>
        <w:pStyle w:val="Heading3"/>
        <w:numPr>
          <w:ilvl w:val="2"/>
          <w:numId w:val="1"/>
        </w:numPr>
        <w:rPr/>
      </w:pPr>
      <w:bookmarkStart w:id="634" w:name="__RefHeading___Toc1827115_77815467"/>
      <w:bookmarkStart w:id="635" w:name="_Toc210"/>
      <w:bookmarkEnd w:id="634"/>
      <w:r>
        <w:rPr>
          <w:rtl w:val="true"/>
        </w:rPr>
        <w:t>تأمّلات</w:t>
      </w:r>
      <w:bookmarkEnd w:id="635"/>
    </w:p>
    <w:p>
      <w:pPr>
        <w:pStyle w:val="Heading4"/>
        <w:numPr>
          <w:ilvl w:val="3"/>
          <w:numId w:val="1"/>
        </w:numPr>
        <w:rPr/>
      </w:pPr>
      <w:bookmarkStart w:id="636" w:name="__RefHeading___Toc1827117_77815467"/>
      <w:bookmarkStart w:id="637" w:name="_Toc211"/>
      <w:bookmarkEnd w:id="636"/>
      <w:r>
        <w:rPr/>
        <w:t>1</w:t>
      </w:r>
      <w:r>
        <w:rPr>
          <w:rtl w:val="true"/>
        </w:rPr>
        <w:t xml:space="preserve"> - </w:t>
      </w:r>
      <w:r>
        <w:rPr>
          <w:rtl w:val="true"/>
        </w:rPr>
        <w:t>الردّ علی سؤال</w:t>
      </w:r>
      <w:bookmarkEnd w:id="637"/>
    </w:p>
    <w:p>
      <w:pPr>
        <w:pStyle w:val="BookText"/>
        <w:rPr/>
      </w:pPr>
      <w:r>
        <w:rPr>
          <w:rFonts w:ascii="IRNazanin" w:hAnsi="IRNazanin" w:eastAsia="IRNazanin"/>
          <w:color w:val="111111"/>
          <w:sz w:val="28"/>
          <w:sz w:val="28"/>
          <w:szCs w:val="28"/>
          <w:rtl w:val="true"/>
          <w:lang w:bidi="fa-IR"/>
        </w:rPr>
        <w:t>طرح بعض شرّاح نهج البلاغة هذا السؤال أشار علی علیه السلام علی عمر ألا یشخص بنفسه، فما بال رسول اللّه صلی الله علیه و آله کان یشاهد الحروب بنفسه، ویباشرهم بشخصه، وما بال أمیرالمؤمنین علی علیه السلام شهد حرب الجمل وصفین والنهروان بنفسه؟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أجاب بعض الشرّاح بالقول أنّ النبی الأکرم صلی الله علیه و آله کان عالماً عن طریق الوحی بأنّه لا یقتل فی الحرب، کما کان علی علیه السلام عالماً من جهة النبی صلی الله علیه و آله أنّه لا یقتل فی هذه الحروب، ویشهد لذلک الخبر المتفق علیه بین الناس یقاتل بعدی الناکثین، والقاسطین، والمارقین، وعلیه </w:t>
      </w:r>
      <w:bookmarkStart w:id="638" w:name="pg12576_183692"/>
    </w:p>
    <w:p>
      <w:pPr>
        <w:pStyle w:val="BookText"/>
        <w:rPr/>
      </w:pPr>
      <w:bookmarkEnd w:id="638"/>
      <w:r>
        <w:rPr>
          <w:rFonts w:ascii="IRNazanin" w:hAnsi="IRNazanin" w:eastAsia="IRNazanin"/>
          <w:color w:val="111111"/>
          <w:sz w:val="28"/>
          <w:sz w:val="28"/>
          <w:szCs w:val="28"/>
          <w:rtl w:val="true"/>
          <w:lang w:bidi="fa-IR"/>
        </w:rPr>
        <w:t>فلیست هنالک من خطورة فی حضورهما، وقال البعض الآخر، أنّهما کانا یحضران المعارک التی لم تکن تدور بعیداً عن مرکز البلاد، بینما اقتصر حضور النبی الأکرم صلی الله علیه و آله فی المعارک الخارجیة علی تبوک فقط، وبعد أن استخلف علیاً علیه السلام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مختلفة تماماً ولکل میدان من میادین القتال وشرائطه ووضع العدو حکمه الخاص، ولکن غالباً إن کان المیدان بعیداً عن مرکز الحکومة واشترک رئیس الحکومة فیه وقتل أدّی إلی عدّة مشاکل، ومن هنا نهی الإمام علیه السلام الخلیفة عن حضور میدان القتال بنفسه</w:t>
      </w:r>
      <w:r>
        <w:rPr>
          <w:rFonts w:eastAsia="IRNazanin" w:cs="IRNazanin"/>
          <w:color w:val="111111"/>
          <w:sz w:val="28"/>
          <w:szCs w:val="28"/>
          <w:rtl w:val="true"/>
          <w:lang w:bidi="fa-IR"/>
        </w:rPr>
        <w:t>.</w:t>
      </w:r>
    </w:p>
    <w:p>
      <w:pPr>
        <w:pStyle w:val="Heading4"/>
        <w:numPr>
          <w:ilvl w:val="3"/>
          <w:numId w:val="1"/>
        </w:numPr>
        <w:rPr/>
      </w:pPr>
      <w:bookmarkStart w:id="639" w:name="__RefHeading___Toc1827119_77815467"/>
      <w:bookmarkStart w:id="640" w:name="_Toc212"/>
      <w:bookmarkEnd w:id="639"/>
      <w:r>
        <w:rPr/>
        <w:t>2</w:t>
      </w:r>
      <w:r>
        <w:rPr>
          <w:rtl w:val="true"/>
        </w:rPr>
        <w:t xml:space="preserve"> - </w:t>
      </w:r>
      <w:r>
        <w:rPr>
          <w:rtl w:val="true"/>
        </w:rPr>
        <w:t>شبهة أخری</w:t>
      </w:r>
      <w:bookmarkEnd w:id="640"/>
    </w:p>
    <w:p>
      <w:pPr>
        <w:pStyle w:val="BookText"/>
        <w:rPr/>
      </w:pPr>
      <w:r>
        <w:rPr>
          <w:rFonts w:ascii="IRNazanin" w:hAnsi="IRNazanin" w:eastAsia="IRNazanin"/>
          <w:color w:val="111111"/>
          <w:sz w:val="28"/>
          <w:sz w:val="28"/>
          <w:szCs w:val="28"/>
          <w:rtl w:val="true"/>
          <w:lang w:bidi="fa-IR"/>
        </w:rPr>
        <w:t>لعل هناک من 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قدم الإمام علیه السلام هذه النصیحة الودّیة والمشفقة للخلیفة مع أنّه یری الحکومة من حقوقه المسلمة وقد صرّح النبی الأکرم صلی الله علیه و آله والآیات القرآنیة بهذا المعنی فی أنّ الولایة لعلی علیه السلام؟</w:t>
      </w:r>
    </w:p>
    <w:p>
      <w:pPr>
        <w:pStyle w:val="BookText"/>
        <w:rPr/>
      </w:pPr>
      <w:r>
        <w:rPr>
          <w:rFonts w:ascii="IRNazanin" w:hAnsi="IRNazanin" w:eastAsia="IRNazanin"/>
          <w:color w:val="111111"/>
          <w:sz w:val="28"/>
          <w:sz w:val="28"/>
          <w:szCs w:val="28"/>
          <w:rtl w:val="true"/>
          <w:lang w:bidi="fa-IR"/>
        </w:rPr>
        <w:t>الجواب علی هذا السؤال واضح وهو أنّ الإمام علیه السلام إنّما یفکر فی المصیر النهائی للإسلام والمسلمین لا فی شخصه، وهو یعلم أنّ الخلیفة الثانی قد تربع علی مسند الحکومة وتسلم زمام الأمور وقد وقف إلی جانبه عوام الناس وطائفة من الخواص، فانّ تعرض فی ظل هذه الظروف إلی أزمة عظیمة وقتال خطیر ساد الهرج والمرج البلاد وعمتها الفوضی وتعرض کیان الإسلام للخطر، فروح علی علیه السلام العظیمة تقتضی نسیانه لکل شیء وإیثاره لخیر المسلمین علی کل شیء</w:t>
      </w:r>
      <w:r>
        <w:rPr>
          <w:rFonts w:eastAsia="IRNazanin" w:cs="IRNazanin"/>
          <w:color w:val="111111"/>
          <w:sz w:val="28"/>
          <w:szCs w:val="28"/>
          <w:rtl w:val="true"/>
          <w:lang w:bidi="fa-IR"/>
        </w:rPr>
        <w:t>.</w:t>
      </w:r>
    </w:p>
    <w:p>
      <w:pPr>
        <w:pStyle w:val="Heading4"/>
        <w:numPr>
          <w:ilvl w:val="3"/>
          <w:numId w:val="1"/>
        </w:numPr>
        <w:rPr/>
      </w:pPr>
      <w:bookmarkStart w:id="641" w:name="__RefHeading___Toc1827121_77815467"/>
      <w:bookmarkStart w:id="642" w:name="_Toc213"/>
      <w:bookmarkEnd w:id="641"/>
      <w:r>
        <w:rPr/>
        <w:t>3</w:t>
      </w:r>
      <w:r>
        <w:rPr>
          <w:rtl w:val="true"/>
        </w:rPr>
        <w:t xml:space="preserve"> - </w:t>
      </w:r>
      <w:r>
        <w:rPr>
          <w:rtl w:val="true"/>
        </w:rPr>
        <w:t>الأمانة فی الاستشارة</w:t>
      </w:r>
      <w:bookmarkEnd w:id="64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المذکور درس لجمیع المسلمین بتقدیم الخیر والصلاح حین المشورة دون الأخذ بنظر الاعتبار قضیة المستشار وکیفیة العلاقة به</w:t>
      </w:r>
      <w:r>
        <w:rPr>
          <w:rFonts w:eastAsia="IRNazanin" w:cs="IRNazanin"/>
          <w:color w:val="111111"/>
          <w:sz w:val="28"/>
          <w:szCs w:val="28"/>
          <w:rtl w:val="true"/>
          <w:lang w:bidi="fa-IR"/>
        </w:rPr>
        <w:t xml:space="preserve">. </w:t>
      </w:r>
      <w:bookmarkStart w:id="643" w:name="pg12576_183693"/>
    </w:p>
    <w:p>
      <w:pPr>
        <w:pStyle w:val="BookText"/>
        <w:rPr/>
      </w:pPr>
      <w:bookmarkEnd w:id="643"/>
      <w:r>
        <w:rPr>
          <w:rFonts w:ascii="Amiri" w:hAnsi="Amiri" w:eastAsia="Amiri" w:cs="Amiri"/>
          <w:color w:val="111111"/>
          <w:sz w:val="28"/>
          <w:sz w:val="28"/>
          <w:szCs w:val="28"/>
          <w:rtl w:val="true"/>
          <w:lang w:bidi="ar-SA"/>
        </w:rPr>
        <w:t>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یرفض المشورة وإمّا أنّ یقبلها ویؤدّی حقها، فقد ورد فی الحدیث أنّ الإمام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ضَارِبَ عَلِیٍّ بِالسَّیفِ وَقَاتِلَهُ لَو إِتَمَنَنی واستَنصَحَنِی وَاستِشارَنِی ثُمَّ قَبِلْتُ ذَلِکَ مِنْهُ لأَدَّیتُ الأَمانَةَ</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4" w:name="__RefHeading___Toc1827123_77815467"/>
      <w:bookmarkStart w:id="645" w:name="_Toc214"/>
      <w:bookmarkEnd w:id="644"/>
      <w:r>
        <w:rPr/>
        <w:t>4</w:t>
      </w:r>
      <w:r>
        <w:rPr>
          <w:rtl w:val="true"/>
        </w:rPr>
        <w:t xml:space="preserve"> - </w:t>
      </w:r>
      <w:r>
        <w:rPr>
          <w:rtl w:val="true"/>
        </w:rPr>
        <w:t>إستنتاج خاطیء</w:t>
      </w:r>
      <w:bookmarkEnd w:id="64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بعض المخالفین التشبث بکلام الإمام علیه السلام لیقیموا الدلیل علی أحقیّة الخلیفة الثانی بالخلافة وعلی لسان علی علیه السلام، ولکن من الواضح أنّ هذا الاستنباط خاطیء، لأنّ الوظیفة الشرعیة والعقلیة وحفظاً لمصالح المسلمین تتطلب من کل شخص فی مثل ظروف علی علیه السلام أن یقدم النصح لمن کان یمر بظروف عمر، فینطق لسانه بخیر المسلمین وصلاحهم، وإن جرت الأمور علی خلاف مصالحه الشخصیة، بل إن کانت بضرورة، 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بَعْدَکَ مَرْجِعٌ یَرْجِعُونَ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تعنی قط أنّک أصلح الاُمة، بل معناها أنّ الناس عرفوک فی ظلّ الظروف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أم بغیر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الصفة فان قتلت تطلبت البیعة لآخر زماناً طویلاً وهنا تنهار الاُمة</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6" w:name="pg12576_183695"/>
      <w:bookmarkStart w:id="647" w:name="pg12576_183695"/>
      <w:bookmarkEnd w:id="647"/>
    </w:p>
    <w:p>
      <w:pPr>
        <w:pStyle w:val="Heading2"/>
        <w:numPr>
          <w:ilvl w:val="1"/>
          <w:numId w:val="1"/>
        </w:numPr>
        <w:rPr/>
      </w:pPr>
      <w:bookmarkStart w:id="648" w:name="pg12576_183695"/>
      <w:bookmarkStart w:id="649" w:name="__RefHeading___Toc1827125_77815467"/>
      <w:bookmarkStart w:id="650" w:name="_Toc215"/>
      <w:bookmarkEnd w:id="648"/>
      <w:bookmarkEnd w:id="649"/>
      <w:r>
        <w:rPr>
          <w:rtl w:val="true"/>
        </w:rPr>
        <w:t>الخطبة المأة والخامسة والثلاثون</w:t>
      </w:r>
      <w:bookmarkEnd w:id="650"/>
    </w:p>
    <w:p>
      <w:pPr>
        <w:pStyle w:val="Heading3"/>
        <w:numPr>
          <w:ilvl w:val="2"/>
          <w:numId w:val="1"/>
        </w:numPr>
        <w:rPr/>
      </w:pPr>
      <w:bookmarkStart w:id="651" w:name="__RefHeading___Toc1827127_77815467"/>
      <w:bookmarkStart w:id="652" w:name="_Toc216"/>
      <w:bookmarkEnd w:id="651"/>
      <w:r>
        <w:rPr>
          <w:rtl w:val="true"/>
        </w:rPr>
        <w:t>اشارة</w:t>
      </w:r>
      <w:bookmarkEnd w:id="652"/>
    </w:p>
    <w:p>
      <w:pPr>
        <w:pStyle w:val="BookText"/>
        <w:rPr/>
      </w:pP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لم ینقل صاحب کتاب مصادر نهج البلاغة من نقل هذه الخطبة سوی أحمد بن أعثم الکوفی فی کتاب الفتوح، لکنّه أورد بعض التوضیحات بشأن وورد الخطبة عن کتاب شرح نهج البلاغة لابن أبی الحدید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کَلامٍ لهُ علیه السلام</w:t>
      </w:r>
    </w:p>
    <w:p>
      <w:pPr>
        <w:pStyle w:val="BookText"/>
        <w:rPr/>
      </w:pPr>
      <w:r>
        <w:rPr>
          <w:rFonts w:ascii="IRNazanin" w:hAnsi="IRNazanin" w:eastAsia="IRNazanin"/>
          <w:color w:val="111111"/>
          <w:sz w:val="28"/>
          <w:sz w:val="28"/>
          <w:szCs w:val="28"/>
          <w:rtl w:val="true"/>
          <w:lang w:bidi="fa-IR"/>
        </w:rPr>
        <w:t>وقد وقعت مشاجرة بینه وبین عثمان</w:t>
      </w:r>
    </w:p>
    <w:p>
      <w:pPr>
        <w:pStyle w:val="BookText"/>
        <w:rPr/>
      </w:pPr>
      <w:r>
        <w:rPr>
          <w:rFonts w:ascii="IRNazanin" w:hAnsi="IRNazanin" w:eastAsia="IRNazanin"/>
          <w:color w:val="111111"/>
          <w:sz w:val="28"/>
          <w:sz w:val="28"/>
          <w:szCs w:val="28"/>
          <w:rtl w:val="true"/>
          <w:lang w:bidi="fa-IR"/>
        </w:rPr>
        <w:t>فقال المغیرة بن الأخنس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أکفیکه، فقال علی علیه السلام للمغیرة</w:t>
      </w:r>
      <w:r>
        <w:rPr>
          <w:rFonts w:eastAsia="IRNazanin" w:cs="IRNazanin"/>
          <w:color w:val="111111"/>
          <w:sz w:val="28"/>
          <w:szCs w:val="28"/>
          <w:rtl w:val="true"/>
          <w:lang w:bidi="fa-IR"/>
        </w:rPr>
        <w:t>:</w:t>
      </w:r>
    </w:p>
    <w:p>
      <w:pPr>
        <w:pStyle w:val="Heading3"/>
        <w:numPr>
          <w:ilvl w:val="2"/>
          <w:numId w:val="1"/>
        </w:numPr>
        <w:rPr/>
      </w:pPr>
      <w:bookmarkStart w:id="653" w:name="__RefHeading___Toc1827129_77815467"/>
      <w:bookmarkStart w:id="654" w:name="_Toc217"/>
      <w:bookmarkEnd w:id="653"/>
      <w:r>
        <w:rPr>
          <w:rtl w:val="true"/>
        </w:rPr>
        <w:t>نظرة إلی الخطبة</w:t>
      </w:r>
      <w:bookmarkEnd w:id="654"/>
    </w:p>
    <w:p>
      <w:pPr>
        <w:pStyle w:val="BookText"/>
        <w:rPr/>
      </w:pPr>
      <w:r>
        <w:rPr>
          <w:rFonts w:ascii="IRNazanin" w:hAnsi="IRNazanin" w:eastAsia="IRNazanin"/>
          <w:color w:val="111111"/>
          <w:sz w:val="28"/>
          <w:sz w:val="28"/>
          <w:szCs w:val="28"/>
          <w:rtl w:val="true"/>
          <w:lang w:bidi="fa-IR"/>
        </w:rPr>
        <w:t>صرّح ابن أبی الحدید وآخرون أنّ هذا الکلام لم یکن بحضرة عثمان، وإن أفادت عبارات الخطبة أنّ هذه المشاجرة کانت بحضرة عثمان، فقد جاء فی الخبر أنّ عماراً لما سمع بخبر وفاة أبی ذر ترحم علیه بحضور عثمان، فغضب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انفوه إلی الربذة،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الکلاب والخنازیر أحبّ إلیَّ من مجالستک قال ذلک وخرج، فعزم عثمان علی نفیه، فذهب بنو مخزوم إلی علی علیه السلام وشکوا له ضرب عثمان لعمار وهو عازم الآن علی إبعاده فسألوه أن یکلم عثمان وإلّا وقعت فتنة عظیمة، فذهب الإمام علی علیه السلام إلی عثمان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نفیت أبی ذر إلی الربذة حتی مات غریباً وهو من صحابة رسول اللّه صلی الله علیه و آله وقد نقم علیک الناس ذلک، وترید الآن نفی عمار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فغضب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نفیک أولاً لکی لا یجرأ عمار، ففسادهم منک،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تقدر علی ذلک وفساد أمثال عمار بسبب أعمالک، فأنت تعمل خلاف دین اللّه تعالی فنقم </w:t>
      </w:r>
    </w:p>
    <w:p>
      <w:pPr>
        <w:pStyle w:val="BookText"/>
        <w:rPr/>
      </w:pPr>
      <w:r>
        <w:rPr>
          <w:rFonts w:ascii="IRNazanin" w:hAnsi="IRNazanin" w:eastAsia="IRNazanin"/>
          <w:color w:val="111111"/>
          <w:sz w:val="28"/>
          <w:sz w:val="28"/>
          <w:szCs w:val="28"/>
          <w:rtl w:val="true"/>
          <w:lang w:bidi="fa-IR"/>
        </w:rPr>
        <w:t>الناس علیک، قال ذلک ثم خرج من عند عثمان، وقد أحاط الناس به وقالوا فلیبعدنا عثمان جمیعاً لنموت بعیداً عن أهلنا، فقال الإمام علیه السلام قولوا لعمار یلازم بیته ولا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بنو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معنا فلیس لعثمان أن یفعل شیئاً، فلما بلغ ذلک عثمان شکی علیاً علیه السلام إلی الناس، فقال له زید بن ثابت وکان من شیعته وخاصته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أمشی إلیه فأخبره بموجدتک فیما یأتی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فأتاه زید معه المغیرة بن الأخنس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المغیرة بن الأخنس وأبوه أحد المنافقین وهو غیر المغیرة بن شعبة المعروف بنفاقه وعداوته لأهل‌البیت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وعداده بنی زهرة واُمّه عمة عثمان، فحمد زید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اللّه قدم لک سلفاً صالحاً فی الإسلام، وجعلک من الرسول بالمکان الذی أنت به، فأنت للخیر کل الخیر أهل، وأمیرالمؤمنین عثمان ابن عمک ووالی هذه الاُمة، فله علیک حقان، حق الولایة وحق القرابة، وقد شکا إلینا أنّ علیاً یعرض لی، ویرد أمری علیَّ، وقد مشینا إلیک نصیحة لک، وکراهیة أن یقع بینک وبین ابن عمک أمر نکرهه لکما، فحمد علی علیه السلام اللّه وأثنی علیه وصلی علی رسوله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فواللّه ما أحبّ الاعتراض ولا الردّ علیه، إلّاأن یأبی حقّاً للّه‌لا یسعنی أن أقول فیه إلّابالحق، وواللّه لأکفنّ عنه ما وسعنی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المغیرة بن الأخنس وکان رجلاً وقاحاً، وکان من شیعة عثمان وخلصائه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واللّه لتکفن عنه أو لتکفن، فانّه أقدر علیک منک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اللعین الأبتر، والشجرة التی لا أصل لها ولا فرع</w:t>
      </w:r>
      <w:r>
        <w:rPr>
          <w:rFonts w:eastAsia="IRNazanin" w:cs="IRNazanin"/>
          <w:color w:val="111111"/>
          <w:sz w:val="28"/>
          <w:szCs w:val="28"/>
          <w:rtl w:val="true"/>
          <w:lang w:bidi="fa-IR"/>
        </w:rPr>
        <w:t xml:space="preserve">. . .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بناءاً علی هذا فخلاصة الکلام أنّه اعتراض شدید علی المغیرة بن الأخنس الذی نطق بکلام أکبر منه واعتقد أنّ له منزلة أعظم ممّا فی نفسه</w:t>
      </w:r>
      <w:r>
        <w:rPr>
          <w:rFonts w:eastAsia="IRNazanin" w:cs="IRNazanin"/>
          <w:color w:val="111111"/>
          <w:sz w:val="28"/>
          <w:szCs w:val="28"/>
          <w:rtl w:val="true"/>
          <w:lang w:bidi="fa-IR"/>
        </w:rPr>
        <w:t xml:space="preserve">. </w:t>
      </w:r>
      <w:bookmarkStart w:id="655" w:name="pg12576_183697"/>
    </w:p>
    <w:p>
      <w:pPr>
        <w:pStyle w:val="BookText"/>
        <w:rPr/>
      </w:pPr>
      <w:bookmarkEnd w:id="6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اللَّعِینِ الْأَبْتَرِ، وَالشَّجَرَةِ الَّتِی‌لَا أَصْلَ لَهَا وَلاَ فَرْعَ، أَنْتَ تَکْفِینِی؟ فَوَاللّهِ مَا أَعَزَّ اللّهُ مَنْ أَنْتَ نَاصِرُهُ، وَلَا قَامَ مَنْ أَنْتَ مُنْهِضُهُ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عَنَّا أَبْعَدَ اللّهُ نَوَاکَ، ثُمَّ ابْلُغْ جَهْدَکَ، فَلَا أَبْقَی اللّهُ عَلَیْکَ إِنْ أَبْقَیْتَ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656" w:name="__RefHeading___Toc1827131_77815467"/>
      <w:bookmarkStart w:id="657" w:name="_Toc218"/>
      <w:bookmarkEnd w:id="656"/>
      <w:r>
        <w:rPr>
          <w:rtl w:val="true"/>
        </w:rPr>
        <w:t>أنت عاجز</w:t>
      </w:r>
      <w:bookmarkEnd w:id="657"/>
    </w:p>
    <w:p>
      <w:pPr>
        <w:pStyle w:val="BookText"/>
        <w:rPr/>
      </w:pPr>
      <w:r>
        <w:rPr>
          <w:rFonts w:ascii="IRNazanin" w:hAnsi="IRNazanin" w:eastAsia="IRNazanin"/>
          <w:color w:val="111111"/>
          <w:sz w:val="28"/>
          <w:sz w:val="28"/>
          <w:szCs w:val="28"/>
          <w:rtl w:val="true"/>
          <w:lang w:bidi="fa-IR"/>
        </w:rPr>
        <w:t>کان علی علیه السلام الکهف الحصین للمظلومین والمحرومین علی عهد الخلفاء الثلاث سیّما علی عهد الخلیفة الثالث عثمان الذی جاوزت بطانته الحدّ فی الظلم والجور، فلم ترحم صغیراً ولم توقر کبیراً، فکان علیه السلام من یوصل نداء المظلومیة للخلیفة، فمن الطبیعی أن یسبب له هذا الأمر بعض المشاکل حیث کان یجند الاُمة ضد الخلافة الحاکمة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عرض الإمام علیه السلام بهذا الردّ علی تهدید المغیرة بن الأخنس بالذم له والاستخفاف به، فأشار بادیء الأمر إلی جذور فساده ونقاط ضعفه لیخلص إلی نتیجة تفید عجزه عن القیام بأی عمل ضد الإمام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اللَّعِینِ الْأَبْتَرِ، وَالشَّجَرَةِ الَّتِی‌لَا أَصْلَ لَهَا وَلاَ فَرْعَ، أَنْتَ تَکْفِینِی؟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والتعبیر عن المغیرة بن الأخنس باللعین کونه من رؤوس النفاق حیث أظهر الإسلام فی فتح مکة وأبطن الکفر، وقد حاول رسول اللّه صلی الله علیه و آله إستمالة قلبه فأعطاه سهماً کبیراً من غنائم حنین، وأخوه أبو الحکم الذی قتله علی علیه السلام یوم اُحد، ومن هنا حقد المغیرة علی علی علیه السلام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یقال إنّ عداء آل المغیرة استمر ضد علی علیه السلام حتی شهد ولده عبد اللّه‌المعرکة الجمل فقتل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للمرحوم التستری </w:t>
      </w:r>
      <w:r>
        <w:rPr>
          <w:rFonts w:eastAsia="IRNazanin" w:cs="IRNazanin"/>
          <w:color w:val="111111"/>
          <w:sz w:val="28"/>
          <w:szCs w:val="28"/>
          <w:lang w:bidi="fa-IR"/>
        </w:rPr>
        <w:t>9/266</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وصف الإمام لأبیه بالأبتر لا أنّه لم یکن له عقب، بل الأبتر هنا تعنی انقطاعه عن الخیر والسعادة، أو أبتر من حیث النسب حیث کان أولاده ممن لا خیر فیهم فکانوا کالعدم، </w:t>
      </w:r>
      <w:bookmarkStart w:id="658" w:name="pg12576_183698"/>
    </w:p>
    <w:p>
      <w:pPr>
        <w:pStyle w:val="BookText"/>
        <w:rPr/>
      </w:pPr>
      <w:bookmarkEnd w:id="658"/>
      <w:r>
        <w:rPr>
          <w:rFonts w:ascii="Amiri" w:hAnsi="Amiri" w:eastAsia="Amiri" w:cs="Amiri"/>
          <w:color w:val="111111"/>
          <w:sz w:val="28"/>
          <w:sz w:val="28"/>
          <w:szCs w:val="28"/>
          <w:rtl w:val="true"/>
          <w:lang w:bidi="ar-SA"/>
        </w:rPr>
        <w:t>وأمّا قوله والشجرة التی لا أصل لها ولا فرع فهو کنایة عن وضاعة هذه الاُسرة وبُعدها عن القیم والمثل، فالواقع أنّ قول الإمام علیه السلام إقتباس من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کَلِمَةٍ خَبِیثَةٍ کَشَجَرَةٍ خَبِیثَةٍ اجْتُثَّتْ مِنْ فَوْقِ الْأَرْضِ مَا لَهَا مِنْ قَرَارٍ</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سورة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فَوَاللّهِ مَا أَعَزَّ اللّهُ مَنْ أَنْتَ نَاصِرُهُ، وَلَا قَامَ مَنْ أَنْتَ مُنْهِضُهُ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العزّة والقدرة بید اللّه سبحانه ذلک طبقاً للآیة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تَنصُرُوا اللّهَ یَنصُرْکُمْ وَیُثَبِّتْ أَقْدَامَکُمْ</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وَالَّذِینَ آمَنُوا فِی الْحَیَاةِ الدُّنْیَا وَیَوْمَ یَقُومُ الْأَشْهَادُ</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فالعزّة للّه‌لا للمنافقین، ثم إختتم الخطبة باستخفافه الشدید بالمغیرة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اُخْرُجْ عَنَّا أَبْعَدَ اللّهُ نَوَاکَ </w:t>
      </w:r>
      <w:r>
        <w:rPr>
          <w:rStyle w:val="FootnoteAnchor"/>
          <w:rtl w:val="true"/>
        </w:rPr>
        <w:footnoteReference w:id="465"/>
      </w:r>
      <w:r>
        <w:rPr>
          <w:rFonts w:ascii="Amiri" w:hAnsi="Amiri" w:eastAsia="Amiri" w:cs="Amiri"/>
          <w:color w:val="111111"/>
          <w:sz w:val="28"/>
          <w:sz w:val="28"/>
          <w:szCs w:val="28"/>
          <w:rtl w:val="true"/>
          <w:lang w:bidi="ar-SA"/>
        </w:rPr>
        <w:t xml:space="preserve">، ثُمَّ ابْلُغْ جَهْدَکَ، فَلَا أَبْقَی اللّهُ عَلَیْکَ </w:t>
      </w:r>
      <w:r>
        <w:rPr>
          <w:rStyle w:val="FootnoteAnchor"/>
          <w:rtl w:val="true"/>
        </w:rPr>
        <w:footnoteReference w:id="466"/>
      </w:r>
      <w:r>
        <w:rPr>
          <w:rFonts w:ascii="Amiri" w:hAnsi="Amiri" w:eastAsia="Amiri" w:cs="Amiri"/>
          <w:color w:val="111111"/>
          <w:sz w:val="28"/>
          <w:sz w:val="28"/>
          <w:szCs w:val="28"/>
          <w:rtl w:val="true"/>
          <w:lang w:bidi="ar-SA"/>
        </w:rPr>
        <w:t>إِنْ أَبْقَیْتَ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إشارة إلی أنّک لأصغر من أن تهدد علیاً علیه السلام، فافعل ما بوسعک لتری إنّک لا تقوی علی شیء، وبائس هو الفرد الذی أنت ناصره</w:t>
      </w:r>
      <w:r>
        <w:rPr>
          <w:rFonts w:eastAsia="IRNazanin" w:cs="IRNazanin"/>
          <w:color w:val="111111"/>
          <w:sz w:val="28"/>
          <w:szCs w:val="28"/>
          <w:rtl w:val="true"/>
          <w:lang w:bidi="fa-IR"/>
        </w:rPr>
        <w:t>.</w:t>
      </w:r>
    </w:p>
    <w:p>
      <w:pPr>
        <w:pStyle w:val="Heading3"/>
        <w:numPr>
          <w:ilvl w:val="2"/>
          <w:numId w:val="1"/>
        </w:numPr>
        <w:rPr/>
      </w:pPr>
      <w:bookmarkStart w:id="659" w:name="__RefHeading___Toc1827133_77815467"/>
      <w:bookmarkStart w:id="660" w:name="_Toc219"/>
      <w:bookmarkEnd w:id="659"/>
      <w:r>
        <w:rPr>
          <w:rtl w:val="true"/>
        </w:rPr>
        <w:t>سلوک الإمام علیه السلام تجاه الفرد العدیم المنطق</w:t>
      </w:r>
      <w:bookmarkEnd w:id="66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أنعمنا النظر فی شأن وورد هذا الکلام للإمام علیه السلام وتتبعنا بدقة مساره التاریخی لرأینا کیف اصطدم الإمام علیه السلام بصورة منطقیة بالانحرافات فی عصر الخلفاء ولا سیّما علی عهد عثمان، فلم یتوان فی تقدیم الوعظ والنصح من أجل منع أی توتر واضطراب حیث کان یکتفی بالحدّ الأدنی من التذکیر، أمّا حین کان یصطدم بالمنافقین والجهّال عدیمی المنطق، فقد کان یقف بوجههم بکل شدّة وصلابة حتی لا یقتدح فی أذهانهم التفکیر بالأعمال الطائشة والخطیرة، وصدر وذیل الکلام المذکور خیر شاهد علی السلوکین</w:t>
      </w:r>
      <w:r>
        <w:rPr>
          <w:rFonts w:eastAsia="IRNazanin" w:cs="IRNazanin"/>
          <w:color w:val="111111"/>
          <w:sz w:val="28"/>
          <w:szCs w:val="28"/>
          <w:rtl w:val="true"/>
          <w:lang w:bidi="fa-IR"/>
        </w:rPr>
        <w:t xml:space="preserve">. </w:t>
      </w:r>
      <w:bookmarkStart w:id="661" w:name="pg12576_183699"/>
    </w:p>
    <w:p>
      <w:pPr>
        <w:pStyle w:val="Heading2"/>
        <w:numPr>
          <w:ilvl w:val="1"/>
          <w:numId w:val="1"/>
        </w:numPr>
        <w:rPr/>
      </w:pPr>
      <w:bookmarkStart w:id="662" w:name="__RefHeading___Toc1827135_77815467"/>
      <w:bookmarkStart w:id="663" w:name="_Toc220"/>
      <w:bookmarkEnd w:id="661"/>
      <w:bookmarkEnd w:id="662"/>
      <w:r>
        <w:rPr>
          <w:rtl w:val="true"/>
        </w:rPr>
        <w:t>الخطبة المأة والسادسة والثلاثون</w:t>
      </w:r>
      <w:bookmarkEnd w:id="663"/>
    </w:p>
    <w:p>
      <w:pPr>
        <w:pStyle w:val="Heading3"/>
        <w:numPr>
          <w:ilvl w:val="2"/>
          <w:numId w:val="1"/>
        </w:numPr>
        <w:rPr/>
      </w:pPr>
      <w:bookmarkStart w:id="664" w:name="__RefHeading___Toc1827137_77815467"/>
      <w:bookmarkStart w:id="665" w:name="_Toc221"/>
      <w:bookmarkEnd w:id="664"/>
      <w:r>
        <w:rPr>
          <w:rtl w:val="true"/>
        </w:rPr>
        <w:t>اشارة</w:t>
      </w:r>
      <w:bookmarkEnd w:id="665"/>
    </w:p>
    <w:p>
      <w:pPr>
        <w:pStyle w:val="BookText"/>
        <w:rPr/>
      </w:pP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قال المرحوم الشیخ المفید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علی علیه السلام أورد هذا الکلام إمتنع البعض عن بیعة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روایة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عبداللّه بن عمر وسعد بن أبی وقاص ومحمد بن مسلمة وحسان بن ثابت واسامة بن زید، فخطب الإمام علیه السلام لبیان أحقیّة بیعته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نقل هذه الخطبة الشیخ المفید فی إرشاده وقد عاش قبل السید الرضی، وکذلک أشار إلیها ابن الأثیر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کَلامٍ لهُ علیه السلام</w:t>
      </w:r>
    </w:p>
    <w:p>
      <w:pPr>
        <w:pStyle w:val="BookText"/>
        <w:rPr/>
      </w:pPr>
      <w:r>
        <w:rPr>
          <w:rFonts w:ascii="IRNazanin" w:hAnsi="IRNazanin" w:eastAsia="IRNazanin"/>
          <w:color w:val="111111"/>
          <w:sz w:val="28"/>
          <w:sz w:val="28"/>
          <w:szCs w:val="28"/>
          <w:rtl w:val="true"/>
          <w:lang w:bidi="fa-IR"/>
        </w:rPr>
        <w:t>فی أمر البیعة</w:t>
      </w:r>
    </w:p>
    <w:p>
      <w:pPr>
        <w:pStyle w:val="Heading3"/>
        <w:numPr>
          <w:ilvl w:val="2"/>
          <w:numId w:val="1"/>
        </w:numPr>
        <w:rPr/>
      </w:pPr>
      <w:bookmarkStart w:id="666" w:name="__RefHeading___Toc1827139_77815467"/>
      <w:bookmarkStart w:id="667" w:name="_Toc222"/>
      <w:bookmarkEnd w:id="666"/>
      <w:r>
        <w:rPr>
          <w:rtl w:val="true"/>
        </w:rPr>
        <w:t>نظرة إلی الخطبة</w:t>
      </w:r>
      <w:bookmarkEnd w:id="667"/>
    </w:p>
    <w:p>
      <w:pPr>
        <w:pStyle w:val="BookText"/>
        <w:rPr/>
      </w:pPr>
      <w:r>
        <w:rPr>
          <w:rFonts w:ascii="IRNazanin" w:hAnsi="IRNazanin" w:eastAsia="IRNazanin"/>
          <w:color w:val="111111"/>
          <w:sz w:val="28"/>
          <w:sz w:val="28"/>
          <w:szCs w:val="28"/>
          <w:rtl w:val="true"/>
          <w:lang w:bidi="fa-IR"/>
        </w:rPr>
        <w:t>أشار الإمام علیه السلام فی هذه الخطبة إلی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بیعتی لم تکن صدفة بعیدة عن تفکیر الناس وتخطیطهم، وعلیه فلا یحق لأحد نقضها لأنّها بیعة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أریدکم جنوداً لتبلور الأهداف الربانیة، لکنّکم تریدوننی من أجل ضمان منافعکم الدنیویة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أبغی من کل الافراد النصرة لاستنقاذ حق المظلوم من الظالم، ویبیّن الإمام علیه السلام عزمه القاطع بهذا الشأن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8" w:name="pg12576_183701"/>
      <w:bookmarkStart w:id="669" w:name="pg12576_183701"/>
      <w:bookmarkEnd w:id="669"/>
    </w:p>
    <w:p>
      <w:pPr>
        <w:pStyle w:val="BookText"/>
        <w:rPr/>
      </w:pPr>
      <w:bookmarkStart w:id="670" w:name="pg12576_183701"/>
      <w:bookmarkEnd w:id="6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تَکُنْ بَیْعَتُکُمْ إِیَّایَ فَلْتَةً، وَلَیْسَ أَمْرِی وَأَمْرُکُمْ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أُرِیدُکُمْ لِلّهِ، وَأَنْتُمْ تُرِیدُونَنِی لِأَنْفُسِکُمْ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أَعِینُونِی عَلَی أَنْفُسِکُمْ، وَایْمُ اللّهِ لَأُنْصِفَنَّ الْمَظْلُومَ مِنْ ظَالِمِهِ، وَلَأَقُودَنَّ الظَّالِمَ بِخِزَامَتِهِ حَتَّی أُورِدَهُ مَنْهَلَ الْحَقِّ وَإِنْ کَانَ کَارِهاً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671" w:name="__RefHeading___Toc1827141_77815467"/>
      <w:bookmarkStart w:id="672" w:name="_Toc223"/>
      <w:bookmarkEnd w:id="671"/>
      <w:r>
        <w:rPr>
          <w:rtl w:val="true"/>
        </w:rPr>
        <w:t>أنصف المظلوم من الظالم</w:t>
      </w:r>
      <w:bookmarkEnd w:id="672"/>
    </w:p>
    <w:p>
      <w:pPr>
        <w:pStyle w:val="BookText"/>
        <w:rPr/>
      </w:pPr>
      <w:r>
        <w:rPr>
          <w:rFonts w:ascii="IRNazanin" w:hAnsi="IRNazanin" w:eastAsia="IRNazanin"/>
          <w:color w:val="111111"/>
          <w:sz w:val="28"/>
          <w:sz w:val="28"/>
          <w:szCs w:val="28"/>
          <w:rtl w:val="true"/>
          <w:lang w:bidi="fa-IR"/>
        </w:rPr>
        <w:t xml:space="preserve">کما ورد سابقاً فانّ الإمام أورد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بعبارة أخری هذا المقطع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إمتنع بعض صحابة النبی الأکرم صلی الله علیه و آله عن بیعته، فأتمّ الإمام علیه السلام الحجة علیهم بهذا الکلام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تَکُنْ بَیْعَتُکُمْ إِیَّایَ 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حین رأیتم المشاکل الناشئة من بیعة الخلفاء السابقین ولاسیّما بیعة الخلیفة الثالث وما ترتب علیها من آثار فقد عزمتم علی الإقبال علیَّ فأبیتم أمراً جدیداً فی مسألة البیعة، وبناءاً علی ما تقدم فانّ الأقلیة لا تمتلک الحق فی نقض البیعة التی سارعت إلیها الأکثیرة من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وبالنظر إلی أنّ الفلتة تعنی العمل الذی یقع بغتة دون رویة وتدبر فقد أراد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یوضح أنّ بیعته کانت دقیقة جدّاً وقد حصلت بعد مشورة الاُمة وزعماء القبائل مع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التلمیح إلی بیعة أبی بکر التی حصلت فی أجواء متوترة مغلقة من قبل قلّة قلیلة حتی قال عمر بهذا المضمون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بَیعةَ أبی بَکرٍ کَانتْ فَلتَةً، وَقی اللّهُ شرّها</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صحیح‌البخاری </w:t>
      </w:r>
      <w:r>
        <w:rPr>
          <w:rFonts w:eastAsia="IRNazanin" w:cs="IRNazanin"/>
          <w:color w:val="111111"/>
          <w:sz w:val="28"/>
          <w:szCs w:val="28"/>
          <w:lang w:bidi="fa-IR"/>
        </w:rPr>
        <w:t>6/2505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دارالنشر بیروت وصحیح ابن‌جبان </w:t>
      </w:r>
      <w:r>
        <w:rPr>
          <w:rFonts w:eastAsia="IRNazanin" w:cs="IRNazanin"/>
          <w:color w:val="111111"/>
          <w:sz w:val="28"/>
          <w:szCs w:val="28"/>
          <w:lang w:bidi="fa-IR"/>
        </w:rPr>
        <w:t>2/148</w:t>
      </w:r>
      <w:r>
        <w:rPr>
          <w:rFonts w:ascii="IRNazanin" w:hAnsi="IRNazanin" w:eastAsia="IRNazanin"/>
          <w:color w:val="111111"/>
          <w:sz w:val="28"/>
          <w:sz w:val="28"/>
          <w:szCs w:val="28"/>
          <w:rtl w:val="true"/>
          <w:lang w:bidi="fa-IR"/>
        </w:rPr>
        <w:t>، طبع مؤسسةالرسالة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کما ورد فی بعض الروایات فی ذیل هذا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عادَ إِلی مِثلِها فاقتُلُوهُ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وسنقدم شرحاً وافیاً لهذا الموضوع فی البحث اقادم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الإمام علیه السلام فی مواصلة کلامه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وَلَیْسَ أَمْرِی وَأَمْرُکُمْ وَاحِداً، إِنِّی أُرِیدُکُمْ لِلّهِ، </w:t>
      </w:r>
    </w:p>
    <w:p>
      <w:pPr>
        <w:pStyle w:val="BookText"/>
        <w:rPr/>
      </w:pPr>
      <w:r>
        <w:rPr>
          <w:rFonts w:ascii="Amiri" w:hAnsi="Amiri" w:eastAsia="Amiri" w:cs="Amiri"/>
          <w:color w:val="111111"/>
          <w:sz w:val="28"/>
          <w:sz w:val="28"/>
          <w:szCs w:val="28"/>
          <w:rtl w:val="true"/>
          <w:lang w:bidi="ar-SA"/>
        </w:rPr>
        <w:t>وَأَنْتُمْ تُرِیدُونَنِی لِأَنْفُسِکُمْ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فلست من قبیل طلاب الدنیا من الحکّام الذین ینشدون من وراءها تأمین جلالهم وأبهتهم ومصالحهم الشخصیة، فما أریده هو إقامة الدین بواسطتکم وأن اُؤدّی حقوق الناس وأفوز برضی اللّه سبحانه، ولکنکم تریدوننی لمصالکم الشخصیة کالحصول علی سهم کبیر من بیت المال أو نیل المناصب والمقامات والرفاه فی الحیاة، وبالإلتفات إلی الاختلاف بین هاتین النظرتین فمن الطبیعی ألا تتساوی المسارات تبعاً لوسائل العمل، ثم دعاهم لإصلاح أنفسهم بعد أن وبّخهم وأیقظهم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أَعِینُونِی عَلَی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 إشارة إلی أنّ مدرستی التربویة معدة لإصلاحکم، فما اُریده منکم وبقبول نصائحی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تستند إلی مصدر الوحی والقرآن الکریم وتعالیم النبی الأکرم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الإلتحاق بها والتعاون معی، فانّ لم یکن لدیکم الإندفاع فلا جدوی من أی برنامج، ثم أشار فی الختام إلی نقطة مهمّة ووضح عزمه الراسخ فیها وهی مسألة بسط العدالة فی کافة أرجاء البلد الإسلامی مقاتلة الظلمة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وَایْمُ اللّهِ لَأُنْصِفَنَّ الْمَظْلُومَ مِنْ ظَالِمِهِ، وَلَأَقُودَنَّ الظَّالِمَ بِخِزَامَتِهِ </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بالکسر حلقة من شعر تجعل فی وترة أنف البعیر لیشد فیها الزمام ویشهل قیاده، وقال البعض‌إن کان جنس الحلقة من النحاس قیل لها البرة وإن کانت من الشعر فهی الخزامة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أُورِدَهُ مَنْهَلَ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الْحَقِّ وَإِنْ کَانَ کَارِهاً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التشبیه الرائع للظلمة بالبعیر الجامح الذی یمتنع حتی من شرب الماء ویرید صاحبه أن یورده مشربه کرهاً ویرویه، یفید أنّ الهدف من مقارعة الظلمة لا یقتصر علی استرداد حقوق المظلومین فحسب، بل أنّ هذا العمل بنفعهم أیضاً، لأنّ الظالم إن جاوز الحدّ فانّ التمرد والعصیان العام سیکون کألسنة اللهب التی تحرق الأخضر والیابس وأنّ الظلمة أول من تحرقهم تلک النار، الأمر الذی وقع فی عصر عثمان قبیل حکومة الإمام علیه السلام کما یفید من جانب آخر أنّ أهم هدف اجتماعی للإمام علیه السلام بسط العدل وأخذ حق المظلومین، وهذا هو الدواء الشافی المریر علی ألسنة أغلب الأفراد الجهّال، وهذا أهم هدف لبعثة الأنبیاء والذی صوره القرآن الکریم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3" w:name="pg12576_183703"/>
    </w:p>
    <w:p>
      <w:pPr>
        <w:pStyle w:val="Heading2"/>
        <w:numPr>
          <w:ilvl w:val="1"/>
          <w:numId w:val="1"/>
        </w:numPr>
        <w:rPr/>
      </w:pPr>
      <w:bookmarkStart w:id="674" w:name="__RefHeading___Toc1827143_77815467"/>
      <w:bookmarkStart w:id="675" w:name="_Toc224"/>
      <w:bookmarkEnd w:id="673"/>
      <w:bookmarkEnd w:id="674"/>
      <w:r>
        <w:rPr>
          <w:rtl w:val="true"/>
        </w:rPr>
        <w:t>الخطبة المأة والسابعة والثلاثون</w:t>
      </w:r>
      <w:bookmarkEnd w:id="675"/>
    </w:p>
    <w:p>
      <w:pPr>
        <w:pStyle w:val="Heading3"/>
        <w:numPr>
          <w:ilvl w:val="2"/>
          <w:numId w:val="1"/>
        </w:numPr>
        <w:rPr/>
      </w:pPr>
      <w:bookmarkStart w:id="676" w:name="__RefHeading___Toc1827145_77815467"/>
      <w:bookmarkStart w:id="677" w:name="_Toc225"/>
      <w:bookmarkEnd w:id="676"/>
      <w:r>
        <w:rPr>
          <w:rtl w:val="true"/>
        </w:rPr>
        <w:t>اشارة</w:t>
      </w:r>
      <w:bookmarkEnd w:id="677"/>
    </w:p>
    <w:p>
      <w:pPr>
        <w:pStyle w:val="BookText"/>
        <w:rPr/>
      </w:pP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رواها ابن عبد البر من علماء العامّة للقرن الخامس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شرج سیرة طلحة، کما رواها ابن الأثیر من علماء القرن السابع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ونقلها المرحوم الشیخ المفید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الواقدی، کما فسّر بعض أجزاءها ابن أبی الحدید عن أبی مخنف وکذلک ابن الأثیر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2/309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کَلامٍ لهُ علیه السلام</w:t>
      </w:r>
    </w:p>
    <w:p>
      <w:pPr>
        <w:pStyle w:val="BookText"/>
        <w:rPr/>
      </w:pPr>
      <w:r>
        <w:rPr>
          <w:rFonts w:ascii="IRNazanin" w:hAnsi="IRNazanin" w:eastAsia="IRNazanin"/>
          <w:color w:val="111111"/>
          <w:sz w:val="28"/>
          <w:sz w:val="28"/>
          <w:szCs w:val="28"/>
          <w:rtl w:val="true"/>
          <w:lang w:bidi="fa-IR"/>
        </w:rPr>
        <w:t>فی شأن طلحة والزبیر وفی البیعة له</w:t>
      </w:r>
    </w:p>
    <w:p>
      <w:pPr>
        <w:pStyle w:val="Heading3"/>
        <w:numPr>
          <w:ilvl w:val="2"/>
          <w:numId w:val="1"/>
        </w:numPr>
        <w:rPr/>
      </w:pPr>
      <w:bookmarkStart w:id="678" w:name="__RefHeading___Toc1827147_77815467"/>
      <w:bookmarkStart w:id="679" w:name="_Toc226"/>
      <w:bookmarkEnd w:id="678"/>
      <w:r>
        <w:rPr>
          <w:rtl w:val="true"/>
        </w:rPr>
        <w:t>نظرة إلی الخطبة</w:t>
      </w:r>
      <w:bookmarkEnd w:id="679"/>
    </w:p>
    <w:p>
      <w:pPr>
        <w:pStyle w:val="BookText"/>
        <w:rPr/>
      </w:pPr>
      <w:r>
        <w:rPr>
          <w:rFonts w:ascii="IRNazanin" w:hAnsi="IRNazanin" w:eastAsia="IRNazanin"/>
          <w:color w:val="111111"/>
          <w:sz w:val="28"/>
          <w:sz w:val="28"/>
          <w:szCs w:val="28"/>
          <w:rtl w:val="true"/>
          <w:lang w:bidi="fa-IR"/>
        </w:rPr>
        <w:t>المحاور الأصلیة للخطبة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 طلحة والزبیر للبیعة لحجّة اشتراک علی علیه السلام فی قتل عثمان، والحال هم کانوا یحرضون الناس للقیام علی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النصیحة المشوبة بالتهدید لطلحة والزبیر لیکفا عن الفتنة، ویلتحقا بصفوف عامّة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الإشارة إلی مسألة البیعة وأنّ الإمام علیه السلام لم یکن طالباً للحکومة، بل هم الذین أصروا علیه بقبول البیعة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 الإمام علیه السلام فی ختام الخطبة طلحة والزبیر وهو الأمر الذی جری علیهما عملیاً فساءت عاقبتهما</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0" w:name="pg12576_183705"/>
      <w:bookmarkStart w:id="681" w:name="pg12576_183705"/>
      <w:bookmarkEnd w:id="681"/>
    </w:p>
    <w:p>
      <w:pPr>
        <w:pStyle w:val="Heading3"/>
        <w:numPr>
          <w:ilvl w:val="2"/>
          <w:numId w:val="1"/>
        </w:numPr>
        <w:rPr/>
      </w:pPr>
      <w:bookmarkStart w:id="682" w:name="pg12576_183705"/>
      <w:bookmarkStart w:id="683" w:name="__RefHeading___Toc1827149_77815467"/>
      <w:bookmarkStart w:id="684" w:name="_Toc227"/>
      <w:bookmarkEnd w:id="682"/>
      <w:bookmarkEnd w:id="683"/>
      <w:r>
        <w:rPr>
          <w:rtl w:val="true"/>
        </w:rPr>
        <w:t>القسم الأول</w:t>
      </w:r>
      <w:r>
        <w:rPr>
          <w:rtl w:val="true"/>
        </w:rPr>
        <w:t xml:space="preserve">: </w:t>
      </w:r>
      <w:r>
        <w:rPr>
          <w:rtl w:val="true"/>
        </w:rPr>
        <w:t>الحاقدون الظالمون</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أَنْکَرُوا عَلَیَّ مُنْکَراً، وَلَا جَعَلُوا بَیْنِی وَبَیْنَهُمْ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لَیَطْلُبُونَ حَقّاً هُمْ تَرَکُوهُ، وَدَماً هُمْ سَفَکُوهُ، فَإِنْ کُنْتُ شَرِیکَهُمْ فِیهِ، فَإِنَّ لَهُمْ نَصِیبَهُمْ مِنْهُ، وَإِنْ کَانُوا وَلُوهُ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دُونِی فَمَا الطَّلِبَةُ إِلاَّ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أَوَّلَ عَدْلِهِمْ لَلْحُکْمُ عَلَی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مَعِی لَبَصِیرَتِی؛ مَا لَبَسْتُ وَلَا لُبِسَ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لَلْفِئَةُ الْبَاغِیَةُ؛ فِیهَا الْحَمَأُ وَالْحُمَةُ، وَالشُّبْهَةُ الْمُغْدِفَةُ؛ وَإِنَّ الْأَمْرَ لَوَاضِحٌ؛ وَقَدْ زَاحَ الْبَاطِلُ عَنْ نِصَابِهِ، وَانْقَطَعَ لِسَانُهُ عَنْ شَغَبِهِ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وَایْمُ اللّهِ لَأُفْرِطَنَّ لَهُمْ حَوْضاً أَنَا مَاتِحُهُ، لَایَصْدُرُونَ عَنْهُ بِرِیٍّ، وَلَا یَعُبُّونَ بَعْدَهُ فِی حَسْیٍ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لا شبهة ولا شک أنّ طلحة والزبیر کانا من بین اُولئک الذین أثاروا الناس ضد عثمان ویجمع العدو والصدیق علی اشتراکهما فی قتل عثمان، کما أعلنت عائشة صراحة اعتراضها علی عثمان، إلّا أنّ العجیب ما إن هبت الاُمة لمبایعة علی علیه السلام فتسلم زمام الأمور حتی وقف بوجهه طلحة والزبیر وکذلک عائشة، والأعجب من ذلک أنّ حجّتهم لذلک الوقوف هو الطلب بدم عثمان، ولا زال التاریخ یحفل بالکثیر من هذه العجائب والأفراد الذین یحرصون علی الدنیا وزخارفها، علی کل حال فانّ الإمام علیه السلام أشار فی هذه الخطبة إلی هذا المطلب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أَنْکَرُوا عَلَیَّ مُنْکَراً، وَلَا جَعَلُوا بَیْنِی وَبَیْنَهُمْ نِصْفاً </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بکسر النون وضمها الإنصاف</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أضاف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 لَیَطْلُبُونَ حَقّاً هُمْ تَرَکُوهُ، وَدَماً هُمْ سَفَکُوهُ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استدلّ بدلیل واضح علی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کُنْتُ شَرِیکَهُمْ فِیهِ، فَإِنَّ لَهُمْ نَصِیبَهُمْ مِنْهُ، وَإِنْ کَانُوا وَلُوهُ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دُونِی فَمَا الطَّلِبَةُ إِلاَّ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أَوَّلَ عَدْلِهِمْ لَلْحُکْمُ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قطعاً لیس الإمام علیه السلام من ید فی قتل عثمان، وإن اعتبر أغلب الصحابة أنّ عثمان یستحق القتل، إلّا أنّ الإمام علیه السلام لیس فقط لن یشترک فی هذا العمل فحسب، بل بعث بولدیه الحسن والحسین علیهما السلام للدفاع عنه، مع ذلک صرّح تجاه ذرائع طلحة والزبیر وبغیة سلبهم حق المطالبة فقد قال لم یقل أحد بأنّی کنت الوحید فی قتل عثمان علی فرض أنّی اشترکت فی قتله، فقد شرکتمونی فیه، وعلیه فأی منطق یستول لکم مطالبة الآخرین بأمر اشترکتم فیه معهم، وإن کنتما لوحدکما من فعل ذلک، فالعقاب یقتصر علیکم، وعلیکم أن تدینوا أنفسکم قبل أی شخص، فالمتعارف بین الساسة الشیاطین أنّهم یسعون لخلق بعض الذرائع التی یستحسنها العوام بغیة التشنیع علی منافعهم، فهم یبذلون قصاری جهدهم لإتهام منافسهم بما یشوه سمعتهم لدی الرأی العام، وفی ظلّ هذه الأجواء تغیب معانی المنطق والعدالة والوجدان والشرف، فالهدف إقصاء المنافس الخصم مهما کان الثمن، وهذا بالضبط هو المنهج الذی مارسه طلحة الزبیر وعائشة بعد بیعة الاُمة لعلی علیه السلام فألبّوا الکثیر من الناس لقتاله علیه السلام حتی احترقوا بنیران تلک المعارک، علی کل حال فانّ الإمام علیه السلام سلب من خصومه الحجّة وأفشل خططهم لیعلم الناس أنّهم قتلة عثمان وقد تذرعوا بالمطالبة بدمه وهدفهم ضمان مصالحهم الشخصیة، فهم لا یفکرون فی الناس ولا یهتمون بدم الخلیفة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الإمام علیه السلام کلامه بالإشارة إلی حدیث النبی الأکرم صلی الله علیه و آله بشأن أصحاب الجمل الذین ینقضون البیعة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مَعِی لَبَصِیرَتِی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أوردنا شرحاً تاماً للعبارة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معی لبصیرتی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الکتاب </w:t>
      </w:r>
      <w:r>
        <w:rPr>
          <w:rFonts w:eastAsia="IRNazanin" w:cs="IRNazanin"/>
          <w:color w:val="111111"/>
          <w:sz w:val="28"/>
          <w:szCs w:val="28"/>
          <w:lang w:bidi="fa-IR"/>
        </w:rPr>
        <w:t>1/481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لَبَسْتُ وَلَا لُبِسَ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لَلْفِئَةُ الْبَاغِیَةُ؛ فِیهَا الْحَمَأُ وَالْحُمَةُ، وَالشُّبْهَةُ الْمُغْدِفَةُ؛ وَإِنَّ الْأَمْرَ لَوَاضِحٌ؛ وَقَدْ زَاحَ الْبَاطِلُ عَنْ نِصَابِهِ، وَانْقَطَعَ لِسَانُهُ عَنْ شَغَبِهِ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الکلام إشارة للحدیث المعروف عن النبی الأکرم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اللّیالِی وَالأَیّامُ حتّی تَتنابَحَ کِلابُ ماءٍ بِالعِراقِ یُقَالُ لَها الحَوأَبُ إِمرَأَةً مِنْ نِسائِی فِی فِئَةٍ بَاغِیةٍ</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فالحدیث یشیر إلی الحادثة المعروفة لأصحاب الجمل حین قدموا من المدینة إلی البصرة، فلمّا بلغوا الحوأب نبحت عائشة کلابها، فتذکرت حدیث النبی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إرجعونی إلی المدینة، لکن الساسة المحترفین جندوا أهل تلک المنطقة لیشهدوا بأنّ تلک المنطقة لیست الحوأب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أورد ابن الأثیر فی المجلد الثانی، ص</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الکامل شرحاً مفصلاً لقضیة نباح کلاب الحوأب وصراخ عائشة وعزمها علی الرجوع وشهادة البعض علی کذب من قال تلک المنطقة هی الحوأب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ابن عساکر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ومتقی الهندی فی کنز العمال أنّ رسول اللّه صلی الله علیه و آله قال لعلی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ستُقاتِلُ الفِئَةِ البَاغِیةِ وَأَنتَ عَلَی الحَقِّ فَمَن لَم یَنصُرکَ یَومَئذٍ فَلَیسَ مِنِّی</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 ومن هنا قال الإمام علیه السلام إنّ معی لبصیرتی ما لبست ولا لبس علیَّ، فالعبارة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الْحَمَأُ وَالْحُمَةُ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بالنظر إلی أنّ الحمأ بمعنی المستنقع والمادة الغامقة فی جرف الأحواض والجداول، والحمة بضم ففتح بمعنی الإبرة اللاسعة للعقرب والحیة، فهی کنایة عن الأفراد الأرجاس والخطیرین الذین کانوا من مثیری فتنة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تفسیر آخر لهاتین المفردتین فی أنّ الحمأ بمعنی القرابة الحمیمة والحمة بمعنی الزوج وهی کنایة عن الزبیر بن العوام ابن عمة النبی الأکرم صلی الله علیه و آله، وعائشة إحدی أزواج النبی صلی الله علیه و آله، والعبارة الشبهة المغدقة بالنظر إلی أنّ المغدقة من مادة أغداق تعنی فی الأصل التغطیة إشارة إلی الضجة التی أقامها أصحاب الجمل بعنوان المطالبة بدم عثمان والحال أیدیهم ملطخة بدم عثمان، بینما صوروا أنفسهم من حماته، وهذه العبارة لا تنافی العبارة اللاحقة التی قالت بوضوح المطلب، لأنّ المراد هو عدم خفاء الأمر علی الأفراد من ذوی العقول والإدراک، لأنّهم کانوا علی علم بمؤامرات أصحاب الجمل ودعایاتهم المغرضة الکاذبة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إختتم الإمام علیه السلام کلامه بتوجیه تهدید شدید استهله بالقسم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وَایْمُ اللّهِ </w:t>
      </w:r>
    </w:p>
    <w:p>
      <w:pPr>
        <w:pStyle w:val="BookText"/>
        <w:rPr/>
      </w:pPr>
      <w:r>
        <w:rPr>
          <w:rFonts w:ascii="Amiri" w:hAnsi="Amiri" w:eastAsia="Amiri" w:cs="Amiri"/>
          <w:color w:val="111111"/>
          <w:sz w:val="28"/>
          <w:sz w:val="28"/>
          <w:szCs w:val="28"/>
          <w:rtl w:val="true"/>
          <w:lang w:bidi="ar-SA"/>
        </w:rPr>
        <w:t xml:space="preserve">لَأُفْرِطَنَّ </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افرطن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فی الأصل تجاوز الحدّ، لکنّها وردت أحیاناً بمعنی القیام بالحدّ الأکثر من العمل وقد جاءت بهذا المعنی فی العبارة، یعنی سأملأ حوض المعرکة للخصوم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المراد حوض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یبقی أمامهم من سبیل للنجاة، وبناءاً علی هذا فلا مجال لطرح مثل هذا السؤال أو یمکن للإمام علیه السلام أن یفرط فی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حَوْضاً أَنَا مَاتِحُهُ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لَایَصْدُرُونَ عَنْهُ 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یَعُبُّونَ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بَعْدَهُ فِی حَسْیٍ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أوردنا فی الخطبة العاشرة التی تشبه إلی حدّ بعید هذه الخطبة، مراد الإمام علیه السلام من هذه العبارة أنّی سأجعل من میدان معرکة الجمل مستنقعاً خطیراً مملوءاً بالماء بحیث لا یسعهم الهروب منه وأخمد الفتنة فی مهدها حتی لا یفکروا قط فی العودة إلی مثل ذلک المیدان، وکما ورد فی التواریخ فانّ الإمام علیه السلام حقق عملیاً ما قاله، فقد قتل زعماء الجمل وعادت عائشة مخذولة إلی المدینة وافتضح أصحاب الفتنة وتشتتوا فی البلاد</w:t>
      </w:r>
      <w:r>
        <w:rPr>
          <w:rFonts w:eastAsia="IRNazanin" w:cs="IRNazanin"/>
          <w:color w:val="111111"/>
          <w:sz w:val="28"/>
          <w:szCs w:val="28"/>
          <w:rtl w:val="true"/>
          <w:lang w:bidi="fa-IR"/>
        </w:rPr>
        <w:t xml:space="preserve">. </w:t>
      </w:r>
      <w:bookmarkStart w:id="685" w:name="pg12576_183709"/>
    </w:p>
    <w:p>
      <w:pPr>
        <w:pStyle w:val="Heading3"/>
        <w:numPr>
          <w:ilvl w:val="2"/>
          <w:numId w:val="1"/>
        </w:numPr>
        <w:rPr/>
      </w:pPr>
      <w:bookmarkStart w:id="686" w:name="__RefHeading___Toc1827151_77815467"/>
      <w:bookmarkStart w:id="687" w:name="_Toc228"/>
      <w:bookmarkEnd w:id="685"/>
      <w:bookmarkEnd w:id="686"/>
      <w:r>
        <w:rPr>
          <w:rtl w:val="true"/>
        </w:rPr>
        <w:t>القسم الثانی</w:t>
      </w:r>
      <w:r>
        <w:rPr>
          <w:rtl w:val="true"/>
        </w:rPr>
        <w:t xml:space="preserve">: </w:t>
      </w:r>
      <w:r>
        <w:rPr>
          <w:rtl w:val="true"/>
        </w:rPr>
        <w:t>إصرارکم علی البیعة</w:t>
      </w:r>
      <w:bookmarkEnd w:id="687"/>
    </w:p>
    <w:p>
      <w:pPr>
        <w:pStyle w:val="Heading4"/>
        <w:numPr>
          <w:ilvl w:val="3"/>
          <w:numId w:val="1"/>
        </w:numPr>
        <w:rPr/>
      </w:pPr>
      <w:bookmarkStart w:id="688" w:name="__RefHeading___Toc1827153_77815467"/>
      <w:bookmarkStart w:id="689" w:name="_Toc229"/>
      <w:bookmarkEnd w:id="688"/>
      <w:r>
        <w:rPr>
          <w:rtl w:val="true"/>
        </w:rPr>
        <w:t>اشارة</w:t>
      </w:r>
      <w:bookmarkEnd w:id="689"/>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فَأَقْبَلْتُمْ إِلَیَّ إِقْبَالَ الْعُوذِ الْمَطَافِیلِ عَلَی أَوْلَادِهَا،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الْبَیْعَةَ الْبَیْعَةَ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کَفِّی فَبَسَطْتُمُوهَا، وَنَازَعَتْکُمْ یَدِی فَجَاذَبْتُمُوهَا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قَطَعَانِی وَظَلَمَانِی، وَنَکَثَا بَیْعَتِی، وَأَلَّبَا النَّاسَ عَلَیَّ؛ فَاحْلُلْ مَا عَقَدَا، وَلَا تُحْکِمْ لَهُمَا مَا أَبْرَمَا، وَأَرِهِمَا الْمَسَاءَةَ فِیَما أَمَّلَا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اسْتَثَبْتُهُمَا قَبْلَ الْقِتَالِ، وَاسْتَأْنَیْتُ بِهِمَا أَمَامَ الْوِقَاعِ، فَغَمَطَا النِّعْمَةَ، وَرَدَّا الْعَافِیَةَ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أشار الإمام علیه السلام فی هذا المقطع من الخطبة إلی مسألة البیعة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فَأَقْبَلْتُمْ إِلَیَّ إِقْبَالَ الْعُوذِ </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بضم العین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أو الحیوان الذی یلد حدیثاً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الْمَطَافِیلِ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أَوْلَادِهَا،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الْبَیْعَةَ الْبَیْعَةَ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کَفِّی فَبَسَطْتُمُوهَا، وَنَازَعَتْکُمْ یَدِی فَجَاذَبْتُمُوهَا</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أشار الإمام علیه السلام فی الواقع إلی هذه الحقیقة وهی أنّ علیکم أن تقارنوا بی الزاعمین الطالبة بدم عثمان لیجعلوا ذلک ذریعة للوصول إلی الخلافة والحکومة وهم طلحة والزبیر، فهما لا یتورعان عن أیة حیلة وخدعة من أجل تحقیق أهدافهما، أمّا أنا فقد أریتکم منذ البدایة أنّی لا أطلب المقام، وأنتم الذین أصررتم علیَّ البیعة، ولأن قبلت بیعتکم فإنما ذلک بسبب القیام بالمسؤولیة التی تتمثل باجراء الحق وبسط العدل والقسط وإحیاء الإسلام فعبارات الإمام علیه السلام </w:t>
      </w:r>
      <w:bookmarkStart w:id="690" w:name="pg12576_183710"/>
    </w:p>
    <w:p>
      <w:pPr>
        <w:pStyle w:val="BookText"/>
        <w:rPr/>
      </w:pPr>
      <w:bookmarkEnd w:id="690"/>
      <w:r>
        <w:rPr>
          <w:rFonts w:ascii="IRNazanin" w:hAnsi="IRNazanin" w:eastAsia="IRNazanin"/>
          <w:color w:val="111111"/>
          <w:sz w:val="28"/>
          <w:sz w:val="28"/>
          <w:szCs w:val="28"/>
          <w:rtl w:val="true"/>
          <w:lang w:bidi="fa-IR"/>
        </w:rPr>
        <w:t>تکشف مدی شوق الناس للبیعة، وفی ذات الوقت مدی زهد الإمام علیه السلام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إتّجه إلی الحق تبارک وتعالی فشکی إلی اللّه الظلمة الذین نقضوا العهد وجعلوا من إراقة دماء الأبریاء وسیلة لتحقیق أطماعهم وأغراضهم، ثم أخذ بالدعاء علیهم ولعنهم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إِنَّهُمَا قَطَعَانِی وَظَلَمَانِی، وَنَکَثَا بَیْعَتِی، وَأَلَّبَا </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الافساد وإثارة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عَلَیَّ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فَاحْلُلْ مَا عَقَدَا، وَلَا تُحْکِمْ لَهُمَا مَا أَبْرَمَا، وَأَرِهِمَا الْمَسَاءَةَ فِیَما أَمَّلَا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والتفت إلی الناس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اسْتَثَبْتُهُمَا </w:t>
      </w:r>
      <w:r>
        <w:rPr>
          <w:rStyle w:val="FootnoteAnchor"/>
          <w:rtl w:val="true"/>
        </w:rPr>
        <w:footnoteReference w:id="479"/>
      </w:r>
      <w:r>
        <w:rPr>
          <w:rFonts w:ascii="Amiri" w:hAnsi="Amiri" w:eastAsia="Amiri" w:cs="Amiri"/>
          <w:color w:val="111111"/>
          <w:sz w:val="28"/>
          <w:sz w:val="28"/>
          <w:szCs w:val="28"/>
          <w:rtl w:val="true"/>
          <w:lang w:bidi="ar-SA"/>
        </w:rPr>
        <w:t xml:space="preserve">قَبْلَ الْقِتَالِ، وَاسْتَأْنَیْتُ </w:t>
      </w:r>
      <w:r>
        <w:rPr>
          <w:rStyle w:val="FootnoteAnchor"/>
          <w:rtl w:val="true"/>
        </w:rPr>
        <w:footnoteReference w:id="480"/>
      </w:r>
      <w:r>
        <w:rPr>
          <w:rFonts w:ascii="Amiri" w:hAnsi="Amiri" w:eastAsia="Amiri" w:cs="Amiri"/>
          <w:color w:val="111111"/>
          <w:sz w:val="28"/>
          <w:sz w:val="28"/>
          <w:szCs w:val="28"/>
          <w:rtl w:val="true"/>
          <w:lang w:bidi="ar-SA"/>
        </w:rPr>
        <w:t xml:space="preserve">بِهِمَا أَمَامَ الْوِقَاعِ </w:t>
      </w:r>
      <w:r>
        <w:rPr>
          <w:rStyle w:val="FootnoteAnchor"/>
          <w:rtl w:val="true"/>
        </w:rPr>
        <w:footnoteReference w:id="481"/>
      </w:r>
      <w:r>
        <w:rPr>
          <w:rFonts w:ascii="Amiri" w:hAnsi="Amiri" w:eastAsia="Amiri" w:cs="Amiri"/>
          <w:color w:val="111111"/>
          <w:sz w:val="28"/>
          <w:sz w:val="28"/>
          <w:szCs w:val="28"/>
          <w:rtl w:val="true"/>
          <w:lang w:bidi="ar-SA"/>
        </w:rPr>
        <w:t xml:space="preserve">، فَغَمَطَا </w:t>
      </w:r>
      <w:r>
        <w:rPr>
          <w:rStyle w:val="FootnoteAnchor"/>
          <w:rtl w:val="true"/>
        </w:rPr>
        <w:footnoteReference w:id="482"/>
      </w:r>
      <w:r>
        <w:rPr>
          <w:rFonts w:ascii="IRNazanin" w:hAnsi="IRNazanin" w:eastAsia="IRNazanin"/>
          <w:color w:val="111111"/>
          <w:sz w:val="28"/>
          <w:sz w:val="28"/>
          <w:szCs w:val="28"/>
          <w:rtl w:val="true"/>
          <w:lang w:bidi="fa-IR"/>
        </w:rPr>
        <w:t>النِّعْمَةَ، وَرَدَّا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لعل العبارة الأخیرة مواصلة شکوی الإمام علیه السلام للّه‌سبحانه، ویمکن أن تکون خطاباً للناس، ، یبدو المعنی الثانی أنسب، علی کل حال فانّ هذه العبارات تبیّن مدی سعی الإمام علیه السلام لاجتناب الحرب وسفک الدماء وقد بذل قصاری جهده لوعظ أصحاب الجمل ومثیری الفتن علّهم یعودون إلی رشدهم وتثار حمیتهم الدینیة، فیعودا عن سبیل الغی، إلّاأنّ حبّ الخلافة والجاه والمقام قد أعمی أبصارهم وأصم أسماعهم بحیث لم یعد لنصائح الإمام علیه السلام ومواعظه من تأثیر علیهم، بالتالی حلّت علیهم لعنة الإمام علیه السلام ففشلوا فی تحقیق أهدافهم، فانهزموا شرّ هزیمة وقتلوا بذلة وهوان</w:t>
      </w:r>
      <w:r>
        <w:rPr>
          <w:rFonts w:eastAsia="IRNazanin" w:cs="IRNazanin"/>
          <w:color w:val="111111"/>
          <w:sz w:val="28"/>
          <w:szCs w:val="28"/>
          <w:rtl w:val="true"/>
          <w:lang w:bidi="fa-IR"/>
        </w:rPr>
        <w:t>.</w:t>
      </w:r>
    </w:p>
    <w:p>
      <w:pPr>
        <w:pStyle w:val="Heading4"/>
        <w:numPr>
          <w:ilvl w:val="3"/>
          <w:numId w:val="1"/>
        </w:numPr>
        <w:rPr/>
      </w:pPr>
      <w:bookmarkStart w:id="691" w:name="__RefHeading___Toc1827155_77815467"/>
      <w:bookmarkStart w:id="692" w:name="_Toc230"/>
      <w:bookmarkEnd w:id="691"/>
      <w:r>
        <w:rPr>
          <w:rtl w:val="true"/>
        </w:rPr>
        <w:t>القاتل یطالب بالثأر</w:t>
      </w:r>
      <w:bookmarkEnd w:id="69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أنّ طلحة والزبیر کانا ممن أثارا الناس ضد عثمان، فقد أورد ابن قتیبة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الکوفة ومصر حین قاما ضد عثمان وحاصروه فی داره کان </w:t>
      </w:r>
    </w:p>
    <w:p>
      <w:pPr>
        <w:pStyle w:val="BookText"/>
        <w:rPr/>
      </w:pPr>
      <w:r>
        <w:rPr>
          <w:rFonts w:ascii="IRNazanin" w:hAnsi="IRNazanin" w:eastAsia="IRNazanin"/>
          <w:color w:val="111111"/>
          <w:sz w:val="28"/>
          <w:sz w:val="28"/>
          <w:szCs w:val="28"/>
          <w:rtl w:val="true"/>
          <w:lang w:bidi="fa-IR"/>
        </w:rPr>
        <w:t>طلحة ممن أثار الفریقین ضد عثمان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لا یهتم لمحاصرتکم طالما یحمل إلیه الماء والغذاء فاقطعوا عنه الماء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السیاسة والإمامة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ورد عن ابن أبی الحدید بشأن الزبیر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عثمان فقد أحدث فی دنیکم،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علی باب دار عثمان یدافع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عثمان فلیقتل ابنی 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فقد کان تصور طلحة العکس حین قتل عثمان وبایع الناس علیاً علیه السلام فتغیّرت الأوضاع تماماً، ولم تکن الاُمة مستعدة لبیعتهما علی حدّ قول الکاتب المصری المعروف العقاد، حیث لم یکن أمرهما یختلف عن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وکانت عائشة من الناقمین علی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إلّاأنّ هؤلاء الأفراد الثلاث انقلبوا علی عقبهم بعد بیعة الاُمة لأمیر المؤمنین علی علیه السلام فاصبحوا من أنصار عثمان وهبوا للمطالبة بدمه، وکثیرة هی هذه الانقلابات التی تسود حرکة الساسة المحترفین، وبالتالی ذاق الثلاث العاقبة المریرة لإثارتهم الفتن، فقد هزم طلحة والزبیر وقتلا فی المعرکة، وعادت عائشة تجر أذیال الخیبة إلی المدینة، وقد تناولنا بالتفصیل موقعة الجمل وطیش عائشة ودور طلحة والزبیر فی المجلدات السابقة من هذا الشرح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ما ینبغی إضافته هنا أنّ اتباعهم ممن حاول توجیه أعمالهم قد خسروا أنفسهم فی زوایة حرجة، فمن جانب اعتبروا طلحة والزبیر من الصحابة، کما یجرون علیهم نظریة عدالة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وقدسیة جمیع صحابة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جانب آخر یعتبرونهما من ضمن العشرة المبشرة، تارة یزعمون أنهّم کانوا مجتهدین وإن أخطاؤا فی اجتهادهم، وعلیه فهم معذورون ومأجورون، والحال لو وجهنا أعمالهم تحت هذا الغطاء لأمکن تبریر کل جریمة ومن کل فرد، ذلک لأنّ الاجتهاد لا یقتصر علی هؤلاء الأفراد، وهذا بدوره یؤدّی إلی تجاوز البدیهیات العقلیة والنصوص القرآنیة، وتارة أخری یزعمون أنّهم تابوا، وتوبتهم مقبولة عند اللّه، ولکن هل یمکن اشعال فتیل حرب تؤدّی بسبعة عشر آلف شخص ثم تنسلخ مسؤولیة هذه الدماء بمجرّد لقلقة اللسان بالقول 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أدّوا حق تلک الدماء لأصحابها؟ أم </w:t>
      </w:r>
    </w:p>
    <w:p>
      <w:pPr>
        <w:pStyle w:val="BookText"/>
        <w:rPr/>
      </w:pPr>
      <w:r>
        <w:rPr>
          <w:rFonts w:ascii="IRNazanin" w:hAnsi="IRNazanin" w:eastAsia="IRNazanin"/>
          <w:color w:val="111111"/>
          <w:sz w:val="28"/>
          <w:sz w:val="28"/>
          <w:szCs w:val="28"/>
          <w:rtl w:val="true"/>
          <w:lang w:bidi="fa-IR"/>
        </w:rPr>
        <w:t>هل عوضوا تلک الأموال التی ذهبت هدراً بهذا الخصوص؟ وهل اعترف طلحة والزبیر وعائشة بخطأهم أمام الملأ العام؟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مثل هذا الدفاع العابث هو نتیجة للأغماض عن الحقائق والتعصب الأعمی، أو لیس من الأجدر بنا تقسیم صحابة النبی الأکرم صلی الله علیه و آله إلی طائفتین، طائفة کانت صالحة علی عهده وأخری منافقة وطالحة، کما تقسم الطائقة الصالحة إلی فئتین، فئة واصلت صلاحها، وأخری انقلبت علی عقبها فجانبت الحق والعدل والإیمان والسلاح، کما علینا أن نعلم بأنّ المراد من بشارة القرآن الکریم النبی الأکرم صلی الله علیه و آله بنجاة شخص أو أشخاص فی ذلک الزمان هو شمولها بهذا الحکم، علی أنّهم ربّما غیروا مسیرتهم، فممکن أن یقوم الإنسان بعمل بحیث تجب له الجنّة، ثم یفعل بعد ذلک ما یوجب دخوله النار</w:t>
      </w:r>
      <w:r>
        <w:rPr>
          <w:rFonts w:eastAsia="IRNazanin" w:cs="IRNazanin"/>
          <w:color w:val="111111"/>
          <w:sz w:val="28"/>
          <w:szCs w:val="28"/>
          <w:rtl w:val="true"/>
          <w:lang w:bidi="fa-IR"/>
        </w:rPr>
        <w:t xml:space="preserve">. </w:t>
      </w:r>
      <w:bookmarkStart w:id="693" w:name="pg12576_183713"/>
    </w:p>
    <w:p>
      <w:pPr>
        <w:pStyle w:val="Heading2"/>
        <w:numPr>
          <w:ilvl w:val="1"/>
          <w:numId w:val="1"/>
        </w:numPr>
        <w:rPr/>
      </w:pPr>
      <w:bookmarkStart w:id="694" w:name="__RefHeading___Toc1827157_77815467"/>
      <w:bookmarkStart w:id="695" w:name="_Toc231"/>
      <w:bookmarkEnd w:id="693"/>
      <w:bookmarkEnd w:id="694"/>
      <w:r>
        <w:rPr>
          <w:rtl w:val="true"/>
        </w:rPr>
        <w:t>الخطبة المأة والرابعة والثلاثون</w:t>
      </w:r>
      <w:bookmarkEnd w:id="695"/>
    </w:p>
    <w:p>
      <w:pPr>
        <w:pStyle w:val="Heading3"/>
        <w:numPr>
          <w:ilvl w:val="2"/>
          <w:numId w:val="1"/>
        </w:numPr>
        <w:rPr/>
      </w:pPr>
      <w:bookmarkStart w:id="696" w:name="__RefHeading___Toc1827159_77815467"/>
      <w:bookmarkStart w:id="697" w:name="_Toc232"/>
      <w:bookmarkEnd w:id="696"/>
      <w:r>
        <w:rPr>
          <w:rtl w:val="true"/>
        </w:rPr>
        <w:t>اشارة</w:t>
      </w:r>
      <w:bookmarkEnd w:id="697"/>
    </w:p>
    <w:p>
      <w:pPr>
        <w:pStyle w:val="BookText"/>
        <w:rPr/>
      </w:pP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ورد فی مصادر نهج البلاغة أنّه نقل جانباً من هذه الخطبة عن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بالنظر إلی أنّ بعض شرّاح نهج البلاغة اعتبروا القسم الأول إشارة إلی قیام الإمام المهدی علیه السلام فانّ ذلک یدل علی أنّهم نقلوا الخطبة من مصدر آخر أشار إلی هذه القیام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لکننا لا نعتقد بتوجیه هذا الاستنتاج، ولعلهم استنبطوا ذلک من خلال بعض القرائن الواردة فی 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خُطبَةٍ لهُ علیه السلام</w:t>
      </w:r>
    </w:p>
    <w:p>
      <w:pPr>
        <w:pStyle w:val="BookText"/>
        <w:rPr/>
      </w:pPr>
      <w:r>
        <w:rPr>
          <w:rFonts w:ascii="IRNazanin" w:hAnsi="IRNazanin" w:eastAsia="IRNazanin"/>
          <w:color w:val="111111"/>
          <w:sz w:val="28"/>
          <w:sz w:val="28"/>
          <w:szCs w:val="28"/>
          <w:rtl w:val="true"/>
          <w:lang w:bidi="fa-IR"/>
        </w:rPr>
        <w:t>یومئ فیها إلی ذکر الملاحم</w:t>
      </w:r>
    </w:p>
    <w:p>
      <w:pPr>
        <w:pStyle w:val="Heading3"/>
        <w:numPr>
          <w:ilvl w:val="2"/>
          <w:numId w:val="1"/>
        </w:numPr>
        <w:rPr/>
      </w:pPr>
      <w:bookmarkStart w:id="698" w:name="__RefHeading___Toc1827161_77815467"/>
      <w:bookmarkStart w:id="699" w:name="_Toc233"/>
      <w:bookmarkEnd w:id="698"/>
      <w:r>
        <w:rPr>
          <w:rtl w:val="true"/>
        </w:rPr>
        <w:t>نظرة إلی الخطبة</w:t>
      </w:r>
      <w:bookmarkEnd w:id="699"/>
    </w:p>
    <w:p>
      <w:pPr>
        <w:pStyle w:val="BookText"/>
        <w:rPr/>
      </w:pPr>
      <w:r>
        <w:rPr>
          <w:rFonts w:ascii="IRNazanin" w:hAnsi="IRNazanin" w:eastAsia="IRNazanin"/>
          <w:color w:val="111111"/>
          <w:sz w:val="28"/>
          <w:sz w:val="28"/>
          <w:szCs w:val="28"/>
          <w:rtl w:val="true"/>
          <w:lang w:bidi="fa-IR"/>
        </w:rPr>
        <w:t>تتألف هذه الخطبة فی الواقع من ثلاثة أقسام مرتبطة مع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ولی من أولیاء اللّه سبحانه ینطلق فی عمله علی أساس هدایة القرآن، ویری أغلب شرّاح نهج البلاغة أنّ ذلک الولی واستناداً إلی صفاته هو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الأحداث الدامیة التی یفرزها قیام ذلک الولی من أجل بسط العدل فی ظلّ الحکومة الإلهیّة حیث یملأ الأرض بالقسط والعدل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الحوادث دامیة أخری تظهر من الشام، ولعل ذلک إشارة إلی حکومة البعض من بنی مروان، أو ظهور بعض الأفراد کالسفیانی الذی یسبق ظهور الإمام المهدی علیه السلام</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0" w:name="pg12576_183715"/>
      <w:bookmarkStart w:id="701" w:name="pg12576_183715"/>
      <w:bookmarkEnd w:id="701"/>
    </w:p>
    <w:p>
      <w:pPr>
        <w:pStyle w:val="Heading3"/>
        <w:numPr>
          <w:ilvl w:val="2"/>
          <w:numId w:val="1"/>
        </w:numPr>
        <w:rPr/>
      </w:pPr>
      <w:bookmarkStart w:id="702" w:name="pg12576_183715"/>
      <w:bookmarkStart w:id="703" w:name="__RefHeading___Toc1827163_77815467"/>
      <w:bookmarkStart w:id="704" w:name="_Toc234"/>
      <w:bookmarkEnd w:id="702"/>
      <w:bookmarkEnd w:id="703"/>
      <w:r>
        <w:rPr>
          <w:rtl w:val="true"/>
        </w:rPr>
        <w:t>القسم الأول</w:t>
      </w:r>
      <w:r>
        <w:rPr>
          <w:rtl w:val="true"/>
        </w:rPr>
        <w:t xml:space="preserve">: </w:t>
      </w:r>
      <w:r>
        <w:rPr>
          <w:rtl w:val="true"/>
        </w:rPr>
        <w:t>خصائص الإمام المهدی علیه السلام</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یَعْطِفُ الْهَوَی عَلَی الْهُدَی، إِذَا عَطَفُوا الْهُدَی عَلَی الْهَوَی، وَیَعْطِفُ الرَّأْیَ عَلَی الْقُرْآنِ إِذَا عَطَفُوا الْقُرْآنَ عَلَی الرَّأْیِ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کما ورد سابقاً فانّ هذه الخطبة تشیر إلی الحوادث المستقبلة حیث تطرقت إلی ثلاث حوادث، الاُولی عدّها أغلب شرّاح نهج البلاغة فی الإمام المهدی علیه السلام، لأنّه قال یجعل رغبات النفس وهواجس القلب تابعة للهدی حین یسود العکس باتباع الهدی للهوی، ویجعل الرأی والفکر منقاداً للقرآن فی الوقت الذی یجعلون القرآن فیه تابعاً للرأی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یَعْطِفُ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یعطف من مادة عطف علی وزن فتح بمعنی المیل والرغبة أو الترغیب بشیء، وقد تستعمل أحیاناً بصیغةالمتعدی فتعنی الترغیب، کما تتعدی أحیاناً بحرف إلی فتعنی الرغبة فی شیء، وتتعدی أیضاً بحرف علی فتعنی الرجوع إلی الشیء وأخیراً تتعدی بحرف عن فتعنی الانصراف عن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الْهَوَی عَلَی الْهُدَی، إِذَا عَطَفُوا الْهُدَی عَلَی الْهَوَی، وَیَعْطِفُ الرَّأْیَ عَلَی الْقُرْآنِ إِذَا عَطَفُوا الْقُرْآنَ عَلَی الرَّأْیِ</w:t>
      </w:r>
      <w:r>
        <w:rPr>
          <w:rFonts w:eastAsia="Amiri" w:cs="Amiri" w:ascii="Amiri" w:hAnsi="Amiri"/>
          <w:color w:val="111111"/>
          <w:sz w:val="28"/>
          <w:szCs w:val="28"/>
          <w:rtl w:val="true"/>
          <w:lang w:bidi="ar-SA"/>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والسؤال هل للعبارتان مفهوم واحد ویؤکد کل منهما الآخر؟ أم أنّ العبارة الاُولی إشارة إلی الهدایة العقلیة والعبارة الثانیة إلی الهدایة القرآنیة؟ یبدو المعنی الثانی أنسب، یعنی فی ذلک الیوم الذی یغیب فیه الناس منطق العقل والهدایة بسبب عبادة الهوی فانّه یزیل حجب الهوی، ویجعل السیادة لهدایة العقل، کما یجعل القرآن هو میزان التقییم بعد أن یقصی التفسیر بالرأی حین یحاول ذوی الاطماع تطبیق النصوص القرآنیة علی ضوء تفسیرهم إیّاه حسب أرائهم </w:t>
      </w:r>
    </w:p>
    <w:p>
      <w:pPr>
        <w:pStyle w:val="BookText"/>
        <w:rPr/>
      </w:pPr>
      <w:r>
        <w:rPr>
          <w:rFonts w:ascii="IRNazanin" w:hAnsi="IRNazanin" w:eastAsia="IRNazanin"/>
          <w:color w:val="111111"/>
          <w:sz w:val="28"/>
          <w:sz w:val="28"/>
          <w:szCs w:val="28"/>
          <w:rtl w:val="true"/>
          <w:lang w:bidi="fa-IR"/>
        </w:rPr>
        <w:t>من أجل تحقیق أطماعهم للامشروعة، ولو تأملنا أسباب البؤس والشقاء لرأیناها تتمثل بهذین الدائین، تحکیم هو النفس علی العقل وتطبیق الرغبات الخفیة علی آیات القرآن من التفسیر بالرأی، وإن زال هذان السبیلان تمهد السبیل من أجل بلوغ حکومة العدل الإلهی، ولعل جمیع القضایا التی أصابت المسلمین منذ البدایة لحدّ الآن إنما تعود إلی هذین الانحرافین کما یعود سبیل الصلاح إلی إصلاحهما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العلماء فی بحث المعرفة أنّ الهوی من بین حجب المعرفة، حیث قال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أَفَرَأَیْتَ مَنْ اتَّخَذَ إِلَهَهُ هَوَاهُ وَأَضَلَّهُ اللّهُ عَلَی عِلْمٍ وَخَتَمَ عَلَی سَمْعِهِ وَقَلْبِهِ وَجَعَلَ عَلَی بَصَرِهِ غِشَاوَةً</w:t>
      </w:r>
      <w:r>
        <w:rPr>
          <w:rFonts w:eastAsia="Amiri" w:cs="Amiri" w:ascii="Amiri" w:hAnsi="Amiri"/>
          <w:color w:val="111111"/>
          <w:sz w:val="28"/>
          <w:szCs w:val="28"/>
          <w:rtl w:val="true"/>
          <w:lang w:bidi="ar-SA"/>
        </w:rPr>
        <w:t xml:space="preserve">. . .»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سورة الجاثیة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أورع ما قال أمیر المؤمنین علی علیه السلام فی الخطبة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عَشِقَ شَیْئاً أَعْشَی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والتفسیر بالرأی وحمل الآیات القرآنیة علیه إحدی مکائد الشیطان الکبری فی تحریف العبارات عن معناها الواقعی وإسقاط الوحی عن قیمته، ومن هنا فقد عدت الأحادیث الإسلامیة هذا العمل بمنزلة الکفر حیث قال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بِرَأیهِ آیَةً مِنْ کِتَابَ اللّهِ فَقَد کَفَرَ</w:t>
      </w:r>
      <w:r>
        <w:rPr>
          <w:rFonts w:eastAsia="Amiri" w:cs="Amiri" w:ascii="Amiri" w:hAnsi="Amiri"/>
          <w:color w:val="111111"/>
          <w:sz w:val="28"/>
          <w:szCs w:val="28"/>
          <w:rtl w:val="true"/>
          <w:lang w:bidi="ar-SA"/>
        </w:rPr>
        <w:t xml:space="preserve">» </w:t>
      </w:r>
      <w:r>
        <w:rPr>
          <w:rStyle w:val="FootnoteAnchor"/>
          <w:rtl w:val="true"/>
        </w:rPr>
        <w:footnoteReference w:id="487"/>
      </w:r>
      <w:r>
        <w:rPr>
          <w:rFonts w:ascii="IRNazanin" w:hAnsi="IRNazanin" w:eastAsia="IRNazanin"/>
          <w:color w:val="111111"/>
          <w:sz w:val="28"/>
          <w:sz w:val="28"/>
          <w:szCs w:val="28"/>
          <w:rtl w:val="true"/>
          <w:lang w:bidi="fa-IR"/>
        </w:rPr>
        <w:t xml:space="preserve">، ولمّا کان الوقوف بوجه هذین الانحرافین من خصائص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الضمیر فی هذه العبارات یعود کما یعتقد شرّاح نهج البلاغة إلی الإمام المهدی علیه السلام</w:t>
      </w:r>
      <w:r>
        <w:rPr>
          <w:rFonts w:eastAsia="IRNazanin" w:cs="IRNazanin"/>
          <w:color w:val="111111"/>
          <w:sz w:val="28"/>
          <w:szCs w:val="28"/>
          <w:rtl w:val="true"/>
          <w:lang w:bidi="fa-IR"/>
        </w:rPr>
        <w:t xml:space="preserve">. </w:t>
      </w:r>
      <w:bookmarkStart w:id="705" w:name="pg12576_183717"/>
    </w:p>
    <w:p>
      <w:pPr>
        <w:pStyle w:val="Heading3"/>
        <w:numPr>
          <w:ilvl w:val="2"/>
          <w:numId w:val="1"/>
        </w:numPr>
        <w:rPr/>
      </w:pPr>
      <w:bookmarkStart w:id="706" w:name="__RefHeading___Toc1827165_77815467"/>
      <w:bookmarkStart w:id="707" w:name="_Toc235"/>
      <w:bookmarkEnd w:id="705"/>
      <w:bookmarkEnd w:id="706"/>
      <w:r>
        <w:rPr>
          <w:rtl w:val="true"/>
        </w:rPr>
        <w:t>القسم الثانی</w:t>
      </w:r>
      <w:r>
        <w:rPr>
          <w:rtl w:val="true"/>
        </w:rPr>
        <w:t xml:space="preserve">: </w:t>
      </w:r>
      <w:r>
        <w:rPr>
          <w:rtl w:val="true"/>
        </w:rPr>
        <w:t>جانب من الحوادث المرعبة آخر الزمان</w:t>
      </w:r>
      <w:bookmarkEnd w:id="70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تَقُومَ الْحَرْبُ بِکُمْ عَلَی سَاقٍ، بَادِیاً نَوَاجِذُهَا، مَمْلُوءَةً أَخْلَافُهَا، حُلْواً رَضَاعُهَا، عَلْقَماً 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وَفِی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وَسَیَأْتِی غَدٌ بِمَا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الْوَالِی مِنْ غَیْرِهَا عُمَّالَهَا عَلَی مَسَاوِیِ أَعْمَالِهَا، وَتُخْرِجُ لَهُ الْأَرْضُ أَفَالِیذَ کَبِدِهَا، وَتُلْقِی إِلَیْهِ سِلْماً مَقَالِیدَهَا، فَیُرِیکُمْ کَیْفَ عَدْلُ السِّیرَةِ، وَیُحْیِی مَیِّتَ الْکِتَابِ وَالسُّنَّةِ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یمثل هذا القسم من الخطبة فی‌الواقع استمراراً للقسم السابق وهو إشارة إلی حوادث آخر الزمان یتعرض بادیء الأمر فیها إلی المعارک الدمویة المدمرة التی تثقل کاهل المجتمعات البشریة ویعمّ الظلم والجور کافة الأماکن، ثم یظهر رمز العدل الإلهی فینهی النزاعات والاقتتال ویملأ الأرض قسطاً وعدلاً، ویوفر کافة مستلزمات الراحة والرفاه، فقال علیه السلام بأنّ هذا الوضع سیتواصل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تَقُومَ الْحَرْبُ بِکُمْ عَلَی سَاقٍ، بَادِیاً نَوَاجِذُهَا </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نواجذ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أقصی الأضراس أو الأنیاب، کما فسّر بجمیع الأسنان وهذا هو المعنی المراد منهافی العبارة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أشار إلی الانتصارات التی تتحقق فی بدایة الحرب والمرارة التی تختتم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مَمْلُوءَةً أَخْلَافُهَا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حُلْواً رَضَاعُهَا، عَلْقَماً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وکأنّ الحرب تنطوی علی لبن حلو وفی نفس الوقت مسموم</w:t>
      </w:r>
    </w:p>
    <w:p>
      <w:pPr>
        <w:pStyle w:val="BookText"/>
        <w:rPr/>
      </w:pPr>
      <w:r>
        <w:rPr>
          <w:rFonts w:ascii="Amiri" w:hAnsi="Amiri" w:eastAsia="Amiri" w:cs="Amiri"/>
          <w:color w:val="111111"/>
          <w:sz w:val="28"/>
          <w:sz w:val="28"/>
          <w:szCs w:val="28"/>
          <w:rtl w:val="true"/>
          <w:lang w:bidi="ar-SA"/>
        </w:rPr>
        <w:t>بحیث یجذب الأفراد المهوسین لیأملوا بتحقیق نصر خاطف سریع، بینما یصرعون ویهلکون فی نهایة الأمر، ثم أشار الإمام إلی ظهور حکومة العدل الإلهی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وَفِی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وَسَیَأْتِی غَدٌ بِمَا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الْوَالِی مِنْ غَیْرِهَا عُمَّالَهَا عَلَی مَسَاوِیِ أَعْمَالِهَا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تطرق إلی ذکر الأوضاع المطلوبة المفعمة بالخیر والبرکة والتی تحصل بعد قیامه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وَتُخْرِجُ لَهُ الْأَرْضُ أَفَالِیذَ </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أفالیذ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فکر بمعنی کبد الناقة، أو کبد کل إنسان أو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وفلذةتعنی قطعة من الکبد، والمراد بها فی هذه العبارة الأشیاء النفیسة والکنوز والمعادن الثمینة فی جوف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کَبِدِهَا، وَتُلْقِی إِلَیْهِ سِلْماً مَقَالِیدَهَا، فَیُرِیکُمْ کَیْفَ عَدْلُ السِّیرَةِ، وَیُحْیِی مَیِّتَ الْکِتَابِ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یتم اکتشاف المعادن النفیسة باطن الأرض بسهولة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جانب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مقالید تلک الکنوز أو مقالید حکومة أرجاء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یبسط العدل والقسط بالاستناد إلی التمتع بتلک المصادر الغنیة وهذه الحکومة الشاملة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التعالیم المندرسة والقیم المغیبة للقرآن والکریم والسنّة الشریفة، وهکذا تسیر البشریة باتجاه التکامل علی المستوی المادی والمعنوی، فالعقول تتم فی ظلّ حکومة الإمام المهدی علیه السلام، وتحیی القیم الإنسانیة وتفیض النعم بأنواعها علی الناس ویطاح بصنم الظلم والجور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وردت مثل هذه العبارات فی الروایات المتعلقة بقیام الإمام المهدی علیه السلام فقد روی عن الإمام الباقر علیه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وتَظهرُ لَهُ الکُنُوزُ ویَبلُغُ سُلطَانُهُ المَشرِقَ والمَغرِبَ، وِیُظْهِرَهُ دِیَنهُ عَلیَ الدِّینِ کُلِّهِ وَلَوْ کَرِهَ الْمُشْرِکوُنَ فَلا یَفقَی عَلَی وَجهُ الأَرضِ خَرابٌ إِلّا عُمِّرَ</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یَملأُ اللّهُ بِهِ الأَرضَ عَدلاً وَقِسطَاً کَمَا مُلِئَتْ ظُلمَاً وَجَوراً، فَیَفتَحُ اللّهُ لَهُ شَرقَ الارضِ وَغَربِها</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708" w:name="pg12576_183719"/>
    </w:p>
    <w:p>
      <w:pPr>
        <w:pStyle w:val="Heading3"/>
        <w:numPr>
          <w:ilvl w:val="2"/>
          <w:numId w:val="1"/>
        </w:numPr>
        <w:rPr/>
      </w:pPr>
      <w:bookmarkStart w:id="709" w:name="__RefHeading___Toc1827167_77815467"/>
      <w:bookmarkStart w:id="710" w:name="_Toc236"/>
      <w:bookmarkEnd w:id="708"/>
      <w:bookmarkEnd w:id="709"/>
      <w:r>
        <w:rPr>
          <w:rtl w:val="true"/>
        </w:rPr>
        <w:t>القسم الثالث</w:t>
      </w:r>
      <w:r>
        <w:rPr>
          <w:rtl w:val="true"/>
        </w:rPr>
        <w:t xml:space="preserve">: </w:t>
      </w:r>
      <w:r>
        <w:rPr>
          <w:rtl w:val="true"/>
        </w:rPr>
        <w:t>خصائص ذلک الحاکم الدموی</w:t>
      </w:r>
      <w:bookmarkEnd w:id="71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کَأَنِّی بِهِ قَدْ نَعَقَ بِالشَّامِ، وَفَحَصَ بِرَایَاتِهِ فِی ضَوَاحِی کُوفَانَ، فَعَطَفَ عَلَیْهَا عَطْفَ الضَّرُوسِ، وَفَرَشَ الْأَرْضَ بِالرُّؤُوسِ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فَغَرَتْ فَاغِرَتُهُ، وَثَقُلَتْ فِی الْأَرْضِ وَطْأَتُهُ، بَعِیدَ الْجَوْلَةِ، عَظِیمَ 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لَیُشَرِّدَنَّکُمْ فِی أَطْرَافِ الْأَرْضِ حَتَّی لَایَبْقَی مِنْکُمْ إِلاَّ قَلِیلٌ، کَالْکُحْلِ فِی الْعَیْنِ، فَلَا تَزَالُونَ کَذلِکَ، حَتَّی تَؤُوبَ إِلَی الْعَرَبِ عَوَازِبُ أَحْلَامِهَا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فَالْزَمُوا السُّنَنَ الْقَائِمَةَ، وَالْآثَارَ الْبَیِّنَةَ، وَالْعَهْدَ الْقَرِیبَ الَّذِی عَلَیْهِ بَاقِی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الشَّیْطَانَ إِنَّمَا یُسَنِّی لَکُمْ طُرُقَهُ لِتَتَّبِعُوا عَقِبَهُ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أشار الإمام علیه السلام فی هذا القسم من الخطبة إلی حاکم دموی وغاشم ومقتدر یظهر مستقبلاً بالشام فیشهر سیفه ویستولی علی جمیع البلاد الإسلامیة، ثم ذکر له تسع صفات،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کَأَنِّی بِهِ قَدْ نَعَقَ </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کعب تعنی فی الأصل صوت الغراب أوالصوت الذی یخرج من الشاة حین یذودها الراعی وتشیر هنا إلی زعیق الظالم فی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بِالشَّامِ، وَفَحَصَ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بِرَایَاتِهِ فِی ضَوَاحِی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کُوفَانَ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فَعَطَفَ عَلَیْهَا عَطْفَ الضَّرُوسِ </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عض الشیء والضغط علیه، وتطلق الضروس علی الناقة السیئةالخلق التی تعض حالبها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وَفَرَشَ الْأَرْضَ بِالرُّؤُوسِ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فَغَرَتْ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فَاغِرَتُهُ، وَثَقُلَتْ فِی الْأَرْضِ وَطْأَتُهُ، بَعِیدَ الْجَوْلَةِ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عَظِیمَ الصَّوْلَةِ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أقسم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لَیُشَرِّدَنَّکُمْ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أَطْرَافِ الْأَرْضِ حَتَّی لَایَبْقَی مِنْکُمْ إِلاَّ قَلِیلٌ، کَالْکُحْلِ فِی الْعَیْنِ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فهذه الصفات التسع لذلک الحاکم الدموی المقتدر والتی تکشف عن شخصه بصورة تامة تشیر إلی أنّه یدک أهل الإیمان دکاً بحیث لا یبقی منهم إلّاالقلیل، فهو یکتم الأنفاس فی الصدور ویخنق کل حرکة ونشاط، ویستولی علی البلاد بعد سفکه للدماء وانطلاقه من الشام إلی الکوفة ثم سائر المناطق، أمّا من هو هذا الشخص الذی یتصف بهذه الصفات؟ هناک رأیان لشرّاح نهج البلاغة، رأی یراه عبدالملک بن مروان خامس خلفاء بنی أمیة، کان جباراً طاغیاً ودمویاً، فقد تحرک بجیش عظیم من الشام لیقضی علی مصعب بن الزبیر الذی کان یحکم الکوفة، فاستولی علی العراق والکوفة، ثم وجه جشیاً بقیادة الحجاج إلی الحجاز فقتل عبد اللّه بن الزبیر فسیطر علی مکة والمدینة، کما هدم جانباً من الکعبة بعد أن لاذ بها جمع من جیش عبداللّه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والرأی الآخر أنّ ذلک الشخص هو السفیانی الذی یسبق ظهور الإمام المهدی علیه السلام حیث یظهر فی الشام ویسفک الدماء ویدعو الناس إلی نفسه، وبالنظر إلی أنّ الأقسام السابقة من الخطبة بشأن ظهور الإمام المهدی علیه السلام لذلک یبدو أنّ هذا القسم فی الظهور أیضاً، والعبارات المذکورة إشارة إلی ظهور السفیانی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فی الخبر عن حذیفة بن الیمان أنّ رسول اللّه صلی الله علیه و آله أشار إلی فتنة بین أهل الشرق والغرب فیخرج السفیانی حتی یرد دمشق فیبعث بجیش إلی الشرق وآخر إلی المدینة حتی </w:t>
      </w:r>
    </w:p>
    <w:p>
      <w:pPr>
        <w:pStyle w:val="BookText"/>
        <w:rPr/>
      </w:pPr>
      <w:r>
        <w:rPr>
          <w:rFonts w:ascii="IRNazanin" w:hAnsi="IRNazanin" w:eastAsia="IRNazanin"/>
          <w:color w:val="111111"/>
          <w:sz w:val="28"/>
          <w:sz w:val="28"/>
          <w:szCs w:val="28"/>
          <w:rtl w:val="true"/>
          <w:lang w:bidi="fa-IR"/>
        </w:rPr>
        <w:t xml:space="preserve">یصل بابل وبغداد، فیقتل أکثر من ثلاثة الاف وینتهک عرض أکثر من مئة إمرأة، ثم یتّجهون إلی الکوفة فیخربون أطرافها، ثم یعودن إلی الشام، فتظهر رایة هدی فی الکوفة وینطلق جیشها إلی جیش السفیانی فیقتله ولا ینجو منه إلّاواحد یخبر عن الحادثة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تخمد الفتنة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المرحوم العلّامة المجلسی نقل أصحابنا هذا الحدیث عن الإمام الباقر علیه السلام والإمام الصادق علیه السلام ضمن أحادیث المهدی علیه السلام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52/186</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القسم الأخیر من هذه الخطبة لا ینسجم مع هذا التفسیر، ثم 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الوضع من الاضطراب وسفک الماء والابعاد والتشتت یستمر حتی یعود إلی العرب رشدها وعقلها فتتخلص بهذا العقل من فرقتها واختلافها وتتحد کلمتها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تَزَالُونَ کَذلِکَ، حَتَّی تَؤُوبَ </w:t>
      </w:r>
      <w:r>
        <w:rPr>
          <w:rStyle w:val="FootnoteAnchor"/>
          <w:rtl w:val="true"/>
        </w:rPr>
        <w:footnoteReference w:id="495"/>
      </w:r>
      <w:r>
        <w:rPr>
          <w:rFonts w:ascii="Amiri" w:hAnsi="Amiri" w:eastAsia="Amiri" w:cs="Amiri"/>
          <w:color w:val="111111"/>
          <w:sz w:val="28"/>
          <w:sz w:val="28"/>
          <w:szCs w:val="28"/>
          <w:rtl w:val="true"/>
          <w:lang w:bidi="ar-SA"/>
        </w:rPr>
        <w:t xml:space="preserve">إِلَی الْعَرَبِ عَوَازِبُ </w:t>
      </w:r>
      <w:r>
        <w:rPr>
          <w:rStyle w:val="FootnoteAnchor"/>
          <w:rtl w:val="true"/>
        </w:rPr>
        <w:footnoteReference w:id="496"/>
      </w:r>
      <w:r>
        <w:rPr>
          <w:rFonts w:ascii="Amiri" w:hAnsi="Amiri" w:eastAsia="Amiri" w:cs="Amiri"/>
          <w:color w:val="111111"/>
          <w:sz w:val="28"/>
          <w:sz w:val="28"/>
          <w:szCs w:val="28"/>
          <w:rtl w:val="true"/>
          <w:lang w:bidi="ar-SA"/>
        </w:rPr>
        <w:t>أَحْلَامِهَا</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ثم أمر الناس بأربع من شأنها نصرهم علی حکّام الظلم والجور، وإعادة الأمن والسلام إلیهم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فَالْزَمُوا السُّنَنَ الْقَائِمَةَ، وَالْآثَارَ الْبَیِّنَةَ، وَالْعَهْدَ الْقَرِیبَ الَّذِی عَلَیْهِ بَاقِی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الشَّیْطَانَ إِنَّمَا یُسَنِّی </w:t>
      </w:r>
      <w:r>
        <w:rPr>
          <w:rStyle w:val="FootnoteAnchor"/>
          <w:rtl w:val="true"/>
        </w:rPr>
        <w:footnoteReference w:id="498"/>
      </w:r>
      <w:r>
        <w:rPr>
          <w:rFonts w:ascii="Amiri" w:hAnsi="Amiri" w:eastAsia="Amiri" w:cs="Amiri"/>
          <w:color w:val="111111"/>
          <w:sz w:val="28"/>
          <w:sz w:val="28"/>
          <w:szCs w:val="28"/>
          <w:rtl w:val="true"/>
          <w:lang w:bidi="ar-SA"/>
        </w:rPr>
        <w:t>لَکُمْ طُرُقَهُ لِتَتَّبِعُوا عَقِبَهُ</w:t>
      </w:r>
      <w:r>
        <w:rPr>
          <w:rFonts w:eastAsia="Amiri" w:cs="Amiri" w:ascii="Amiri" w:hAnsi="Amiri"/>
          <w:color w:val="111111"/>
          <w:sz w:val="28"/>
          <w:szCs w:val="28"/>
          <w:rtl w:val="true"/>
          <w:lang w:bidi="ar-SA"/>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بالسنن القائمة ضروریات الإسلام وتعالیمه التی ینبغی أن تکون محور الأنشطة السیاسیة والاجتماعیة والفردیة فی کل زمان، والمراد بالآثار البیّنة هی الأخبار والروایات التی ثبتت من الطرق المعتبرة والتی تختزن أغلب التعالیم والوصایا الإسلامیة، والمراد بالعهد القریب وصیّة النبی الأکرم صلی الله علیه و آله بولایة علی علیه السلام، والمراد بالعبارة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مراقبة الشیطان والحذر منه فی الإتیان بالأمور المذکورة، وذلک لأنّ الشیطان یسهل طرقه لیصد الناس عن طاعة اللّه والأئمة المعصومین علیه السلام والذی لا یخلو عادة من المصاعب، أمّا الأفراد الذین اعتبروا </w:t>
      </w:r>
    </w:p>
    <w:p>
      <w:pPr>
        <w:pStyle w:val="BookText"/>
        <w:rPr/>
      </w:pPr>
      <w:r>
        <w:rPr>
          <w:rFonts w:ascii="IRNazanin" w:hAnsi="IRNazanin" w:eastAsia="IRNazanin"/>
          <w:color w:val="111111"/>
          <w:sz w:val="28"/>
          <w:sz w:val="28"/>
          <w:szCs w:val="28"/>
          <w:rtl w:val="true"/>
          <w:lang w:bidi="fa-IR"/>
        </w:rPr>
        <w:t>القسم الأخیر من الخطبة بشأن حکومة عبدالملک بن مروان فیرد علیهم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العبارة هو أنّ اسقاط حکومة بنی أمیة ومجییء حکومة بنی العباس قد تمّ فی ظلّ عقل العرب ودرایتها والعودة إلی الطریق الصحیح، والحال نعلم أنّ بنی العباس قد واصلوا جنایات بنی أمیة ولم تکن حکومتهم أقلّ استبداداً من حکومة بنی أمیة، إلّاأن یقال بعقلائیة سقوط بنی أمیة وشروع حرکة بنی العباس وإن انحرفوا فی مواصلة الطریق</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ظهور بنی العباس مباشرة بعد موت عبدالملک، بل استغرق عشرات السنین حیث حکم ولد عبدالملک ثم أعقب ذلک سقوط بنی أمیة، إلّاأن یقال فی جواب هذا الإشکال أنّ حکومة ولد عبدالملک کان امتداداً لحکومته، ولکن من اعتبر القسم الأخیر من الخطبة إشارة إلی خروج السفیانی قبل قیام الإمام المهدی علیه السلام قد فسّر العبارات المذکورة علی أنّها بعد سفک الدماء الطائش فی آخر الزمان والفساد الذی یحصل الناس مع خروج السفیانی، حیث یطرح حجب الغفلة وتتم العقول وتستعد الناس لقبول حکومة المهدی علیه السلام لابدّ فی تلک الشرائط ومن أجل مزیداً من الاستعداد من حفظ السنن الإسلامیة والولاء للولایة، وقد مرّ علینا فی الخطبة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العبارات المشابهة لما ورد فی هذه الخطبة، وقد وردت الابحاث بشأن تطبیقها علی حکومة عبدالملک</w:t>
      </w:r>
      <w:r>
        <w:rPr>
          <w:rFonts w:eastAsia="IRNazanin" w:cs="IRNazanin"/>
          <w:color w:val="111111"/>
          <w:sz w:val="28"/>
          <w:szCs w:val="28"/>
          <w:rtl w:val="true"/>
          <w:lang w:bidi="fa-IR"/>
        </w:rPr>
        <w:t xml:space="preserve">. </w:t>
      </w:r>
      <w:bookmarkStart w:id="711" w:name="pg12576_183723"/>
    </w:p>
    <w:p>
      <w:pPr>
        <w:pStyle w:val="Heading2"/>
        <w:numPr>
          <w:ilvl w:val="1"/>
          <w:numId w:val="1"/>
        </w:numPr>
        <w:rPr/>
      </w:pPr>
      <w:bookmarkStart w:id="712" w:name="__RefHeading___Toc1827169_77815467"/>
      <w:bookmarkStart w:id="713" w:name="_Toc237"/>
      <w:bookmarkEnd w:id="711"/>
      <w:bookmarkEnd w:id="712"/>
      <w:r>
        <w:rPr>
          <w:rtl w:val="true"/>
        </w:rPr>
        <w:t>الخطبة المأة والتاسعة والثلاثون</w:t>
      </w:r>
      <w:bookmarkEnd w:id="713"/>
    </w:p>
    <w:p>
      <w:pPr>
        <w:pStyle w:val="Heading3"/>
        <w:numPr>
          <w:ilvl w:val="2"/>
          <w:numId w:val="1"/>
        </w:numPr>
        <w:rPr/>
      </w:pPr>
      <w:bookmarkStart w:id="714" w:name="__RefHeading___Toc1827171_77815467"/>
      <w:bookmarkStart w:id="715" w:name="_Toc238"/>
      <w:bookmarkEnd w:id="714"/>
      <w:r>
        <w:rPr>
          <w:rtl w:val="true"/>
        </w:rPr>
        <w:t>اشارة</w:t>
      </w:r>
      <w:bookmarkEnd w:id="715"/>
    </w:p>
    <w:p>
      <w:pPr>
        <w:pStyle w:val="BookText"/>
        <w:rPr/>
      </w:pP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نقل هذه الخطبة الطبری فی تاریخه فی شرح حوادث عام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قتل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الحدید هذا جزء من خطبة خطبها علی علیه السلام فی أصحاب الشوری بعد وفاة عمر، وقد ورد فی الکلمات القصار رقم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وهو جزء من هذه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2/302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کَلامٍ لهُ علیه السلام</w:t>
      </w:r>
    </w:p>
    <w:p>
      <w:pPr>
        <w:pStyle w:val="BookText"/>
        <w:rPr/>
      </w:pPr>
      <w:r>
        <w:rPr>
          <w:rFonts w:ascii="Amiri" w:hAnsi="Amiri" w:eastAsia="Amiri" w:cs="Amiri"/>
          <w:color w:val="111111"/>
          <w:sz w:val="28"/>
          <w:sz w:val="28"/>
          <w:szCs w:val="28"/>
          <w:rtl w:val="true"/>
          <w:lang w:bidi="ar-SA"/>
        </w:rPr>
        <w:t>فی وقت الشُّورَی</w:t>
      </w:r>
    </w:p>
    <w:p>
      <w:pPr>
        <w:pStyle w:val="Heading3"/>
        <w:numPr>
          <w:ilvl w:val="2"/>
          <w:numId w:val="1"/>
        </w:numPr>
        <w:rPr/>
      </w:pPr>
      <w:bookmarkStart w:id="716" w:name="__RefHeading___Toc1827173_77815467"/>
      <w:bookmarkStart w:id="717" w:name="_Toc239"/>
      <w:bookmarkEnd w:id="716"/>
      <w:r>
        <w:rPr>
          <w:rtl w:val="true"/>
        </w:rPr>
        <w:t>نظرة إلی الخطبة</w:t>
      </w:r>
      <w:bookmarkEnd w:id="717"/>
    </w:p>
    <w:p>
      <w:pPr>
        <w:pStyle w:val="BookText"/>
        <w:rPr/>
      </w:pPr>
      <w:r>
        <w:rPr>
          <w:rFonts w:ascii="IRNazanin" w:hAnsi="IRNazanin" w:eastAsia="IRNazanin"/>
          <w:color w:val="111111"/>
          <w:sz w:val="28"/>
          <w:sz w:val="28"/>
          <w:szCs w:val="28"/>
          <w:rtl w:val="true"/>
          <w:lang w:bidi="fa-IR"/>
        </w:rPr>
        <w:t xml:space="preserve">نعلم أنّ عمر حین أشرف علی الموت عهد بتشکیل الشوری المؤلفة من ستة أفراد لتعیین الخلیفة، کان أحدهم علیاً علیه السلام وعثمان، وکان إختیار الأفراد قد جری وفق تخطیط وسیاسة، وکان الهدف واضحاً منذ البدایة فی إقصاء علی علیه السلام وتسلم عثمان لزمام الأمور بصفته الخلیفة السابق، بل بصفته منتخب شوری کبار المسلمین وقد مضی شرح ذلک فی الخطبة الشقشقیة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الإمام علی علیه السلام الذی کان ینظر لما هو أبعد من الشوری فقد خطب هذه الخطبة لیحذر أصحاب الشوری، وقد ذکر المرحوم السید الرضی جانب منها</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8" w:name="pg12576_183725"/>
      <w:bookmarkStart w:id="719" w:name="pg12576_183725"/>
      <w:bookmarkEnd w:id="719"/>
    </w:p>
    <w:p>
      <w:pPr>
        <w:pStyle w:val="BookText"/>
        <w:rPr/>
      </w:pPr>
      <w:bookmarkStart w:id="720" w:name="pg12576_183725"/>
      <w:bookmarkEnd w:id="7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یُسْرِعَ أَحَدٌ قَبْلِی إِلَی دَعْوَةِ حَقٍّ، وَصِلَةِ رَحِمٍ، وَعَائِدَةِ 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قَوْلِی، وَعُوا مَنْطِقِی؛ عَسَی أَنْ تَرَوْا هذَا الْأَمْرَ مِنْ بَعْدِ هذَا الْیَوْمِ تُنْتَضَی فِیهِ السُّیُوفُ، وَتُخَانُ فِیهِ الْعُهُودُ، حَتَّی یَکُونَ بَعْضُکُمْ أَئِمَّةً لِأَهْلِ الضَّلَالَةِ، وَشِیعَةً لِأَهْلِ الْجَهَالَةِ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721" w:name="__RefHeading___Toc1827175_77815467"/>
      <w:bookmarkStart w:id="722" w:name="_Toc240"/>
      <w:bookmarkEnd w:id="721"/>
      <w:r>
        <w:rPr>
          <w:rtl w:val="true"/>
        </w:rPr>
        <w:t>تحذیر من الحوادث المستقبلیة</w:t>
      </w:r>
      <w:bookmarkEnd w:id="722"/>
    </w:p>
    <w:p>
      <w:pPr>
        <w:pStyle w:val="BookText"/>
        <w:rPr/>
      </w:pPr>
      <w:r>
        <w:rPr>
          <w:rFonts w:ascii="IRNazanin" w:hAnsi="IRNazanin" w:eastAsia="IRNazanin"/>
          <w:color w:val="111111"/>
          <w:sz w:val="28"/>
          <w:sz w:val="28"/>
          <w:szCs w:val="28"/>
          <w:rtl w:val="true"/>
          <w:lang w:bidi="fa-IR"/>
        </w:rPr>
        <w:t>یتألف هذا الکلام فی الواقع من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فیه الإمام علیه السلام إلی جانب من فضائله، ولم یکن ذلک بدافع الفخر ومدح النفس، بل لیمهد السبیل أمام الآخرین للقبول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فیه من مخاطبیه سماع ما یقول وقبول نصائحه التی تستبع خیرهم ومصالحهم وسعادتهم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تطرق فیه إلی الحوادث الألیمة التی یشهدها المجتمع الإسلامی فی حالة عدم قبول مواعظه وإشراته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قال فی القسم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یُسْرِعَ أَحَدٌ قَبْلِی إِلَی دَعْوَةِ حَقٍّ، وَصِلَةِ رَحِمٍ، وَعَائِدَةِ کَرَمٍ</w:t>
      </w:r>
      <w:r>
        <w:rPr>
          <w:rFonts w:eastAsia="Amiri" w:cs="Amiri" w:ascii="Amiri" w:hAnsi="Amiri"/>
          <w:color w:val="111111"/>
          <w:sz w:val="28"/>
          <w:szCs w:val="28"/>
          <w:rtl w:val="true"/>
          <w:lang w:bidi="ar-SA"/>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أشار فی هذه الفضائل الکبری الثلاث إلی قبول الإسلام فقال إنّ علیاً علیه السلام هو أول من أسلم ومن الطبیعی أنّ مثل هذا الفرد یکون أکثر وعیاً به من غیره وأحرص، والآخری إلی سبقه فی صلة الرحم، لأنّه وقف إلی جانب رسول اللّه صلی الله علیه و آله منذ إنبثاق الدعوة الإسلامیة حتی وفاة النبی الأکرم صلی الله علیه و آله، وقد فدی رسول اللّه صلی الله علیه و آله بنفسه فی المواطن الصعبة من قبیل مبیته علی فراش النبی صلی الله علیه و آله واقعة أحد وأمثال ذلک، کما کان الأبرز فی البر والخیر والإحسان حتی نزلت </w:t>
      </w:r>
    </w:p>
    <w:p>
      <w:pPr>
        <w:pStyle w:val="BookText"/>
        <w:rPr/>
      </w:pPr>
      <w:r>
        <w:rPr>
          <w:rFonts w:ascii="IRNazanin" w:hAnsi="IRNazanin" w:eastAsia="IRNazanin"/>
          <w:color w:val="111111"/>
          <w:sz w:val="28"/>
          <w:sz w:val="28"/>
          <w:szCs w:val="28"/>
          <w:rtl w:val="true"/>
          <w:lang w:bidi="fa-IR"/>
        </w:rPr>
        <w:t xml:space="preserve">آیات من القرآن الکریم بشأن تصدّقه بالخاتم حین الرکوع فی الصلاة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وتصدقه بالطعام علی المسکین والیتیم والأسیر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وتصدقه بدرهم فی السر وآخر فی العلانیة، ودرهم فی اللیل وآخر فی النهار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بالاستناد إلی إذعان الجمیع بالفضل فیما 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فَاسْمَعُوا قَوْلِی، وَعُوا مَنْطِقِی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تتعجلوا الأمور بانتخاب عثمان، فهذا عمل خطیر له عواقب وخیمة علی المسلمین، وتطرق علیه السلام إلی المصیر الصعب الذی سیفرزه هذا الانتخاب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عَسَی أَنْ تَرَوْا هذَا الْأَمْرَ مِنْ بَعْدِ هذَا الْیَوْمِ تُنْتَضَی </w:t>
      </w:r>
      <w:r>
        <w:rPr>
          <w:rStyle w:val="FootnoteAnchor"/>
          <w:rtl w:val="true"/>
        </w:rPr>
        <w:footnoteReference w:id="502"/>
      </w:r>
      <w:r>
        <w:rPr>
          <w:rFonts w:ascii="Amiri" w:hAnsi="Amiri" w:eastAsia="Amiri" w:cs="Amiri"/>
          <w:color w:val="111111"/>
          <w:sz w:val="28"/>
          <w:sz w:val="28"/>
          <w:szCs w:val="28"/>
          <w:rtl w:val="true"/>
          <w:lang w:bidi="ar-SA"/>
        </w:rPr>
        <w:t>فِیهِ السُّیُوفُ، وَتُخَانُ فِیهِ الْعُهُودُ، حَتَّی یَکُونَ بَعْضُکُمْ أَئِمَّةً لِأَهْلِ الضَّلَالَةِ، وَشِیعَةً لِأَهْلِ الْجَهَالَةِ</w:t>
      </w:r>
      <w:r>
        <w:rPr>
          <w:rFonts w:eastAsia="Amiri" w:cs="Amiri" w:ascii="Amiri" w:hAnsi="Amiri"/>
          <w:color w:val="111111"/>
          <w:sz w:val="28"/>
          <w:szCs w:val="28"/>
          <w:rtl w:val="true"/>
          <w:lang w:bidi="ar-SA"/>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خلاف بین شرّاح نهج البلاغة فی أنّ هذا الإخبار إشارة لحادثة قتل عثمان وشهر السیوف ونقض البیعة من قبل بعض الأفراد کطلحة والزبیر وأمثالهما أم إشارة إلی تمرد الناکثین والقاسطین والمارقین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الجمل وصفین والنهروان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بالنظر إلی الظروف التی وردت فیها هذه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تشکیل الشوری لانتخاب الخلیفة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یبدو المعنی الأول أقوی، وکما تکهن الإمام علیه السلام فبمجرّد تسلم عثمان زمام الأمور حتی بدأ التبذیر والبذخ فی بیت مال المسلمین وحصل أقرباؤه وبطانته علی المراکز الحساسة فی البلد الإسلامی فتهافتوا علی بیت المال لیفعلوا فیه ما شاؤوا، وهو الأمر الذی أثار غضب المسلمین فثاروا علیه وکان فی مقدمة من ثار علیه طلحة والزبیر، وقد تبعهم طائفة من الناس فحصل ما لم ینبغی أن یحصل، والحال لو لم تسود الشوری تلک العصبیات والملاحظات الشخصیة وفوضت الخلافة لأهلها، لما وقعت تلک الحوادث المریرة ولا ما تبعها من نتائج، وذلک لأنّ جذور فتنة الناکثین والقاسطین والمارقین إنّما ترعرعت فی ظلّ حوادث عصر عثمان</w:t>
      </w:r>
      <w:r>
        <w:rPr>
          <w:rFonts w:eastAsia="IRNazanin" w:cs="IRNazanin"/>
          <w:color w:val="111111"/>
          <w:sz w:val="28"/>
          <w:szCs w:val="28"/>
          <w:rtl w:val="true"/>
          <w:lang w:bidi="fa-IR"/>
        </w:rPr>
        <w:t xml:space="preserve">. </w:t>
      </w:r>
      <w:bookmarkStart w:id="723" w:name="pg12576_183727"/>
    </w:p>
    <w:p>
      <w:pPr>
        <w:pStyle w:val="Heading3"/>
        <w:numPr>
          <w:ilvl w:val="2"/>
          <w:numId w:val="1"/>
        </w:numPr>
        <w:rPr/>
      </w:pPr>
      <w:bookmarkStart w:id="724" w:name="__RefHeading___Toc1827177_77815467"/>
      <w:bookmarkStart w:id="725" w:name="_Toc241"/>
      <w:bookmarkEnd w:id="723"/>
      <w:bookmarkEnd w:id="724"/>
      <w:r>
        <w:rPr>
          <w:rtl w:val="true"/>
        </w:rPr>
        <w:t>جذور الفساد</w:t>
      </w:r>
      <w:bookmarkEnd w:id="725"/>
    </w:p>
    <w:p>
      <w:pPr>
        <w:pStyle w:val="BookText"/>
        <w:rPr/>
      </w:pPr>
      <w:r>
        <w:rPr>
          <w:rFonts w:ascii="IRNazanin" w:hAnsi="IRNazanin" w:eastAsia="IRNazanin"/>
          <w:color w:val="111111"/>
          <w:sz w:val="28"/>
          <w:sz w:val="28"/>
          <w:szCs w:val="28"/>
          <w:rtl w:val="true"/>
          <w:lang w:bidi="fa-IR"/>
        </w:rPr>
        <w:t>ذکرنا فی المجلد الأول من هذا الکتاب فی شرحنا لخطبة الثالثة المعروفة بالخطبة الشقشقیة قصة الشوری المؤلفة من ستة أفراد والتی شکّلها عمر وأدّت إلی انتخاب عثمان کخلیفة والتی تمثل فی الواقع مؤامرة ضد خلافة علی علیه السلام، وقد أوردنا جانباً من الأقوال بهذا الشأن استناداً إلی التواریخ المعتبرة والذی نود إضافته هنا إلی ما ذکرناه هو أننا لو أنعمنا النظر فی ترکیب هذه الشوری وحوادثها السلبیة وسنری أنّ أغلب مشاکل المسلمین قد أفرزتها تلک الشوری، ومن ذلک أیضاً حکومة عثمان واستیلاء بنی أمیة وبنی مروان علی المناصب الحساسة للبلاد الإسلامیة وبیت المال المسلمین وحکومة معاویة ومعارک الجمل وصفین والنهروان ومن ثم حکومة یزید وأمثال عبدالملک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بالذکر هنا ما أورده شارح نهج البلاغة ابن أبی الحدید حیث قال بخصوص الشوری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کان سبب کل فتنة وقعت وتقع إلی تنقضی الدنیا</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شرح نهج البلاغة ابن أبی الحدید </w:t>
      </w:r>
      <w:r>
        <w:rPr>
          <w:rFonts w:eastAsia="IRNazanin" w:cs="IRNazanin"/>
          <w:color w:val="111111"/>
          <w:sz w:val="28"/>
          <w:szCs w:val="28"/>
          <w:lang w:bidi="fa-IR"/>
        </w:rPr>
        <w:t>11/11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الشوری هی التی أدّت بالتالی إلی تغییب القیم الإسلامیة وأحیت السنن الجاهلیة والمعاییر المادیة والدنیویة وشادت المجتمع الإسلامی وقطعت ألسن دعاة الحق ونفت وشردت أبی ذر وأثارات النقمة ضد عمّار بن یاسر حین اعترض علی نتیجة الشوری فلم یکترث أحد لما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استوی اُوالئک العتاة علی عرش الغرور والحمیة فعاثوا الفساد فی أوساط المجتمعات الإسلامیة، الفساد فی الحکومة والفساد فی الإیمان والأخلاق، ولو سمحت النعرات الطائفیة بالتعامل الدقیق مع هذه الأحداث لاتضحت فداحة الخسارة التی منی بها المسلمون من جراء الشوری</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6" w:name="pg12576_183729"/>
      <w:bookmarkStart w:id="727" w:name="pg12576_183729"/>
      <w:bookmarkEnd w:id="727"/>
    </w:p>
    <w:p>
      <w:pPr>
        <w:pStyle w:val="Heading2"/>
        <w:numPr>
          <w:ilvl w:val="1"/>
          <w:numId w:val="1"/>
        </w:numPr>
        <w:rPr/>
      </w:pPr>
      <w:bookmarkStart w:id="728" w:name="pg12576_183729"/>
      <w:bookmarkStart w:id="729" w:name="__RefHeading___Toc1827179_77815467"/>
      <w:bookmarkStart w:id="730" w:name="_Toc242"/>
      <w:bookmarkEnd w:id="728"/>
      <w:bookmarkEnd w:id="729"/>
      <w:r>
        <w:rPr>
          <w:rtl w:val="true"/>
        </w:rPr>
        <w:t>الخطبة المأة والأربعون</w:t>
      </w:r>
      <w:bookmarkEnd w:id="730"/>
    </w:p>
    <w:p>
      <w:pPr>
        <w:pStyle w:val="Heading3"/>
        <w:numPr>
          <w:ilvl w:val="2"/>
          <w:numId w:val="1"/>
        </w:numPr>
        <w:rPr/>
      </w:pPr>
      <w:bookmarkStart w:id="731" w:name="__RefHeading___Toc1827181_77815467"/>
      <w:bookmarkStart w:id="732" w:name="_Toc243"/>
      <w:bookmarkEnd w:id="731"/>
      <w:r>
        <w:rPr>
          <w:rtl w:val="true"/>
        </w:rPr>
        <w:t>اشارة</w:t>
      </w:r>
      <w:bookmarkEnd w:id="732"/>
    </w:p>
    <w:p>
      <w:pPr>
        <w:pStyle w:val="BookText"/>
        <w:rPr/>
      </w:pP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ذکر الآمدی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فارق وما ورد فی نهج البلاغة وهذا یدل علی أنّ مصدره غیر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وردت هذه الخطبة فی بعض المصادر کجزء من خطبة تعرف بالدیباج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تمام نهج البلاغة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کَلامٍ لهُ علیه السلام</w:t>
      </w:r>
    </w:p>
    <w:p>
      <w:pPr>
        <w:pStyle w:val="BookText"/>
        <w:rPr/>
      </w:pPr>
      <w:r>
        <w:rPr>
          <w:rFonts w:ascii="IRNazanin" w:hAnsi="IRNazanin" w:eastAsia="IRNazanin"/>
          <w:color w:val="111111"/>
          <w:sz w:val="28"/>
          <w:sz w:val="28"/>
          <w:szCs w:val="28"/>
          <w:rtl w:val="true"/>
          <w:lang w:bidi="fa-IR"/>
        </w:rPr>
        <w:t>فی النهی عن غیبة الناس</w:t>
      </w:r>
    </w:p>
    <w:p>
      <w:pPr>
        <w:pStyle w:val="Heading3"/>
        <w:numPr>
          <w:ilvl w:val="2"/>
          <w:numId w:val="1"/>
        </w:numPr>
        <w:rPr/>
      </w:pPr>
      <w:bookmarkStart w:id="733" w:name="__RefHeading___Toc1827183_77815467"/>
      <w:bookmarkStart w:id="734" w:name="_Toc244"/>
      <w:bookmarkEnd w:id="733"/>
      <w:r>
        <w:rPr>
          <w:rtl w:val="true"/>
        </w:rPr>
        <w:t>نظرة إلی الخطبة</w:t>
      </w:r>
      <w:bookmarkEnd w:id="73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الإمام علیه السلام الناس فی هذه الخطبة عن اغتیاب بعضهم البعض الآخر وقد عزز ذلک بعدّة أدلة، فقد ذکر بادیء الأمر وجوب الشکر علی من تطهر من العیوب والذنوب، ویتمثل شکرها بتجنب الغیبة واقتفاء عیوب الآخرین، الأمر الآخر لو تأمل صاحب الغیبة نفسه لإکتشف فیها العیوب التی یحاول العثور علیها فی الآخرین، فکیف والحال کذلک یسعی لذم الآخرین علی عیوبهم وهم یحملونها، وأخیراً لعل الإنسان یقارف الصغیرة وهو یظن بأنّه لم یرتکب الکبیرة من الذنوب فیخوض فی غیبة الآخرین، وتقصی معایبهم وهذا بحدّ ذاته من الکبائر، أضف إلی ذلک فما یدری من یغتاب الآخرین أنّ اللّه قد غفر لهم بینما لم یغفر لمن فتش عن عیوب الآخرین، وزبدة الکلام فانّ اللّه قد أغلق الطریق علی أصحاب الغیبة والباحثین عن عیوب الناس لیطهر المجتمع الإسلامی من هذه الفاحشة</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5" w:name="pg12576_183731"/>
      <w:bookmarkStart w:id="736" w:name="pg12576_183731"/>
      <w:bookmarkEnd w:id="736"/>
    </w:p>
    <w:p>
      <w:pPr>
        <w:pStyle w:val="Heading3"/>
        <w:numPr>
          <w:ilvl w:val="2"/>
          <w:numId w:val="1"/>
        </w:numPr>
        <w:rPr/>
      </w:pPr>
      <w:bookmarkStart w:id="737" w:name="pg12576_183731"/>
      <w:bookmarkStart w:id="738" w:name="__RefHeading___Toc1827185_77815467"/>
      <w:bookmarkStart w:id="739" w:name="_Toc245"/>
      <w:bookmarkEnd w:id="737"/>
      <w:bookmarkEnd w:id="738"/>
      <w:r>
        <w:rPr>
          <w:rtl w:val="true"/>
        </w:rPr>
        <w:t>القسم الأول</w:t>
      </w:r>
      <w:r>
        <w:rPr>
          <w:rtl w:val="true"/>
        </w:rPr>
        <w:t xml:space="preserve">: </w:t>
      </w:r>
      <w:r>
        <w:rPr>
          <w:rtl w:val="true"/>
        </w:rPr>
        <w:t>التغابی عن عیوب الذات</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یَنْبَغِی لِأَهْلِ الْعِصْمَةِ وَالْمَصْنُوعِ إِلَیْهِمْ فِی السَّلَامَةِ أَنْ یَرْحَمُوا أَهْلَ الذُّنُوبِ وَالْمَعْصِیَةِ، وَیَکُونَ الشُّکْرُ هُوَ الْغَالِبَ عَلَیْهِمْ، وَالْحَاجِزَ لَهُمْ عَنْهُمْ، فَکَیْفَ بِالْعَائِبِ الَّذِی عَابَ أَخَاهُ، وَعَیَّرَهُ بِبَلْوَاهُ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ذَکَرَ مَوْضِعَ سَتْرِ اللّهِ عَلَیْهِ مِنَ ذُنُوبِهِ مِمَّا هُوَ أَعْظَمُ مِنْ الذَّنْبِ الَّذِی عَابَهُ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یَذُمُّهُ بِذَنْبٍ قَدْ رَکِبَ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یَکُنْ رَکِبَ ذلِکَ الذَّنْبَ بِعَیْنِهِ فَقَدْ عَصَی اللّهَ فِیَما سِوَاهُ، مِمَّا هُوَ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وَایْمُ اللّهِ لَئِنْ لَمْ یَکُنْ عَصَاهُ فِی الْکَبِیرِ، وَعَصَاهُ فِی الصَّغِیرِ، لَجَرَاتُهُ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لَجُرأَتُه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عَیْبِ النَّاسِ أَکْبَرُ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إهتم الإسلام بقضیة الغیبة وإقتفاء عیوب الآخرین علی أنّها من المشاکل الاجتماعیة الکبری التی تشیع روح التشاؤم والنفاق وتفکک عری الثقفة وتقضی علی روح الاتحاد والأخوة، ومن هنا عدّها الإسلام من الذنوب الکبیرة، وقد قسم الإمام علیه السلام الناس إلی خمس طوائف، الطائفة الاُولی التی شملتها عنایة اللّه سبحانه فلم تتلوث بالذنوب المعاصی، فقال بشأن هذه الطائفة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یَنْبَغِی لِأَهْلِ الْعِصْمَةِ وَالْمَصْنُوعِ إِلَیْهِمْ فِی السَّلَامَةِ أَنْ یَرْحَمُوا أَهْلَ الذُّنُوبِ وَالْمَعْصِیَةِ، وَیَکُونَ الشُّکْرُ هُوَ الْغَالِبَ عَلَیْهِمْ، وَالْحَاجِزَ لَهُمْ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فأی نعمة أعظم من أن یتلطف اللّه تعالی علی إنسان ویصونه من مقارفة الذنب، وأی شکر أعظم من شکر هذه النعمة الإلهیّة الکبری بأن یحفظ لسانه من إغتیاب الآخرین واقتفاء عیوبهم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الثانیة التی تحمل العیوب وتذم الآخرین علی مثلها، أی إنّ حب الذات لا یدعهم </w:t>
      </w:r>
    </w:p>
    <w:p>
      <w:pPr>
        <w:pStyle w:val="BookText"/>
        <w:rPr/>
      </w:pPr>
      <w:r>
        <w:rPr>
          <w:rFonts w:ascii="Amiri" w:hAnsi="Amiri" w:eastAsia="Amiri" w:cs="Amiri"/>
          <w:color w:val="111111"/>
          <w:sz w:val="28"/>
          <w:sz w:val="28"/>
          <w:szCs w:val="28"/>
          <w:rtl w:val="true"/>
          <w:lang w:bidi="ar-SA"/>
        </w:rPr>
        <w:t>یرون عیوبهم بینما دقیق هو فی متابعة عیوب الآخرین، وقد قال فیها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بِالْعَائِبِ الَّذِی عَابَ أَخَاهُ، وَعَیَّرَهُ بِبَلْوَاهُ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ذَکَرَ مَوْضِعَ سَتْرِ اللّهِ عَلَیْهِ مِنَ ذُنُوبِهِ مِمَّا هُوَ أَعْظَمُ مِنْ الذَّنْبِ الَّذِی عَابَهُ 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إشارة إلی أنّ الإنسان المؤمن یجب أن یتحلی بقبسات من صفات اللّه سبحانه، فاللّه ستار العیوب، فینبغی علیه أن یستر عیوب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 التی ترتکب الذنوب وتذم الآخرین علی مثلها، والحال من الطبیعی أن یکون الإنسان أحرص علی نفسه من الآخرین، فکیف لهذا الإنسان بالتفکیر فی عیوب الآخرین دون أن یهم بإصلاح نفسه وعیوبه، أی عقل یسوّل للإنسان نسیانه لذاته بصورة کلیة ویلقی بها فی مستنقع البؤس والشقاء فیخوض فی ذنوب الآخرین، ناهیک عن أنّ الدافع من ذلک هوالفساد لا الإصلاح، فقد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یَذُمُّهُ بِذَنْبٍ قَدْ رَکِبَ مِثْلَهُ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الطائفة الرابعة من تذم الآخرین علی ذنوب لم ترتکبها، لکنّها إرتکبت ما هو أفضع منها، وهو غافل عن هذه الذنوب غیر مکترث لها، فقال الإمام علیه السلام بشأنها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یَکُنْ رَکِبَ ذلِکَ الذَّنْبَ بِعَیْنِهِ فَقَدْ عَصَی اللّهَ فِیَما سِوَاهُ، مِمَّا هُوَ أَعْظَمُ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الطائفة الخامسة التی ربّما لم ترتکب تلک الذنوب التی تذم الآخرین علی إرتکابها، حیث لم تصدر منها سوی بعض الصغائر من الذنوب فقال قال الإمام علیه السلام بشأنها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وَایْمُ اللّهِ لَئِنْ لَمْ یَکُنْ عَصَاهُ فِی الْکَبِیرِ، وَعَصَاهُ فِی الصَّغِیرِ، لَجَرَاتُهُ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لَجُرأَتُه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عَیْبِ النَّاسِ أَکْبَرُ</w:t>
      </w:r>
      <w:r>
        <w:rPr>
          <w:rFonts w:eastAsia="Amiri" w:cs="Amiri" w:ascii="Amiri" w:hAnsi="Amiri"/>
          <w:color w:val="111111"/>
          <w:sz w:val="28"/>
          <w:szCs w:val="28"/>
          <w:rtl w:val="true"/>
          <w:lang w:bidi="ar-SA"/>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أغلق الإمام علیه السلام جمیع الطرق علی اُولئک الذین یقتفون عیوب الآخرین ویسلبهم أیة ذریعة بعد أن یذکرهم بکافة العواقب الوخیمة التی تترتب علی شنائع أعمالهم، لیبتعدوا عن وساوس الشیاطین ویطلعهم علی أهوائهم وقبح أفعالهم لیجسدها أمام أنظارهم</w:t>
      </w:r>
      <w:r>
        <w:rPr>
          <w:rFonts w:eastAsia="IRNazanin" w:cs="IRNazanin"/>
          <w:color w:val="111111"/>
          <w:sz w:val="28"/>
          <w:szCs w:val="28"/>
          <w:rtl w:val="true"/>
          <w:lang w:bidi="fa-IR"/>
        </w:rPr>
        <w:t xml:space="preserve">. </w:t>
      </w:r>
      <w:bookmarkStart w:id="740" w:name="pg12576_183733"/>
    </w:p>
    <w:p>
      <w:pPr>
        <w:pStyle w:val="Heading3"/>
        <w:numPr>
          <w:ilvl w:val="2"/>
          <w:numId w:val="1"/>
        </w:numPr>
        <w:rPr/>
      </w:pPr>
      <w:bookmarkStart w:id="741" w:name="__RefHeading___Toc1827187_77815467"/>
      <w:bookmarkStart w:id="742" w:name="_Toc246"/>
      <w:bookmarkEnd w:id="740"/>
      <w:bookmarkEnd w:id="741"/>
      <w:r>
        <w:rPr>
          <w:rtl w:val="true"/>
        </w:rPr>
        <w:t>القسم الثانی</w:t>
      </w:r>
      <w:r>
        <w:rPr>
          <w:rtl w:val="true"/>
        </w:rPr>
        <w:t xml:space="preserve">: </w:t>
      </w:r>
      <w:r>
        <w:rPr>
          <w:rtl w:val="true"/>
        </w:rPr>
        <w:t>اقتفاء العیوب جحود عظیم</w:t>
      </w:r>
      <w:bookmarkEnd w:id="742"/>
    </w:p>
    <w:p>
      <w:pPr>
        <w:pStyle w:val="Heading4"/>
        <w:numPr>
          <w:ilvl w:val="3"/>
          <w:numId w:val="1"/>
        </w:numPr>
        <w:rPr/>
      </w:pPr>
      <w:bookmarkStart w:id="743" w:name="__RefHeading___Toc1827189_77815467"/>
      <w:bookmarkStart w:id="744" w:name="_Toc247"/>
      <w:bookmarkEnd w:id="743"/>
      <w:r>
        <w:rPr>
          <w:rtl w:val="true"/>
        </w:rPr>
        <w:t>اشارة</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عَبْدَاللّهِ، لَاتَعْجَلْ فِی عَیْبِ أَحَدٍ بِذَنْبِهِ، فَلَعَلَّهُ مَغْفُورٌ لَهُ، وَلَا تَأْمَنْ عَلَی نَفْسِکَ صَغِیرَ مَعْصِیَةٍ، فَلَعَلَّکَ مُعَذَّبٌ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فَلْیَکْفُفْ مَنْ عَلِمَ مِنْکُمْ عَیْبَ غَیْرِهِ لِمَا یَعْلَمُ مِنْ عَیْبِ نَفْسِهِ، وَلْیَکُنِ الشُّکْرُ شَاغِلاً لَهُ عَلَی مُعَافَاتِهِ مِمَّا ابْتُلِیَ بِهِ غَیْرُهُ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أکد الإمام علیه السلام فی هذا القسم من الخطبة تلک المبادیء التی أوردها فی القسم السابق وقد حذر کافة العباد من تتبع عیوب الآخرین وغیبتهم، ثم تابع هذا الأمر من خلال الأدلة المنطقیة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عَبْدَاللّهِ، لَاتَعْجَلْ فِی عَیْبِ أَحَدٍ بِذَنْبِهِ، فَلَعَلَّهُ مَغْفُورٌ لَهُ، وَلَا تَأْمَنْ عَلَی نَفْسِکَ صَغِیرَ مَعْصِیَةٍ، فَلَعَلَّکَ مُعَذَّبٌ عَلَیْهِ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فی إشارة إلی أنّ ذنب الآخرین قد یغفر بسبب التوبة أو شفاعة المعصومین علیه السلام أو علی أساس القیام بأعمال الخیر بینما یؤاخذ هذا الإنسان بذنبه مهما کان صغیراً بفعل الغرور والغفلة، وعلیه کیف یسمح العاصی لنفسه بذم الآخرین علی معایبهم ومثالبهم فیغتابهم؟</w:t>
      </w:r>
    </w:p>
    <w:p>
      <w:pPr>
        <w:pStyle w:val="BookText"/>
        <w:rPr/>
      </w:pPr>
      <w:r>
        <w:rPr>
          <w:rFonts w:ascii="Amiri" w:hAnsi="Amiri" w:eastAsia="Amiri" w:cs="Amiri"/>
          <w:color w:val="111111"/>
          <w:sz w:val="28"/>
          <w:sz w:val="28"/>
          <w:szCs w:val="28"/>
          <w:rtl w:val="true"/>
          <w:lang w:bidi="ar-SA"/>
        </w:rPr>
        <w:t>ثم واصل الإمام علیه السلام کلامه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فَلْیَکْفُفْ مَنْ عَلِمَ مِنْکُمْ عَیْبَ غَیْرِهِ لِمَا یَعْلَمُ مِنْ عَیْبِ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فاللّه هو المنزه من العیوب والطاهر من الذنب هوالمعصوم، وعلیه فلا یجیزنا العقل بأن نصوب سهام غیبتنا وذمّنا للآخرین ونحن غارقون فی العیوب والذنوب</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إختتم الخطبة بالإشارة إلی المطلب الذی ذکره فی القسم الأول من الخطبة ولکن بعبارة أخری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وَلْیَکُنِ الشُّکْرُ شَاغِلاً لَهُ عَلَی مُعَافَاتِهِ مِمَّا ابْتُلِیَ بِهِ غَیْرُهُ</w:t>
      </w:r>
      <w:r>
        <w:rPr>
          <w:rFonts w:eastAsia="Amiri" w:cs="Amiri" w:ascii="Amiri" w:hAnsi="Amiri"/>
          <w:color w:val="111111"/>
          <w:sz w:val="28"/>
          <w:szCs w:val="28"/>
          <w:rtl w:val="true"/>
          <w:lang w:bidi="ar-SA"/>
        </w:rPr>
        <w:t xml:space="preserve">» . </w:t>
      </w:r>
      <w:bookmarkStart w:id="745" w:name="pg12576_183734"/>
    </w:p>
    <w:p>
      <w:pPr>
        <w:pStyle w:val="BookText"/>
        <w:rPr/>
      </w:pPr>
      <w:bookmarkEnd w:id="745"/>
      <w:r>
        <w:rPr>
          <w:rFonts w:ascii="IRNazanin" w:hAnsi="IRNazanin" w:eastAsia="IRNazanin"/>
          <w:color w:val="111111"/>
          <w:sz w:val="28"/>
          <w:sz w:val="28"/>
          <w:szCs w:val="28"/>
          <w:rtl w:val="true"/>
          <w:lang w:bidi="fa-IR"/>
        </w:rPr>
        <w:t>فو فرضنا تنزه شخص عن کل عیب أو عیوب معینة، فذلک نعمة کبیرة تستحق شکر اللّه والشعور بلطف اللّه تعالی وعنایته، والحق إنّ مثل هذا الشکر یشغل الإنسان بنفسه إلی الحد الذی یسلبه فرصة البحث عن عیوب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فهذا المعلم الربانی یعتمد مختلف الأدلة المنطقیة بغیة القضاء علی هذه الرذیلة القبیحة المتمثلة بالغیبة وتحری عیوب الآخرین، کما یغلق جمیع الطرق علی أصحاب الحجج والذرائع</w:t>
      </w:r>
      <w:r>
        <w:rPr>
          <w:rFonts w:eastAsia="IRNazanin" w:cs="IRNazanin"/>
          <w:color w:val="111111"/>
          <w:sz w:val="28"/>
          <w:szCs w:val="28"/>
          <w:rtl w:val="true"/>
          <w:lang w:bidi="fa-IR"/>
        </w:rPr>
        <w:t>.</w:t>
      </w:r>
    </w:p>
    <w:p>
      <w:pPr>
        <w:pStyle w:val="Heading4"/>
        <w:numPr>
          <w:ilvl w:val="3"/>
          <w:numId w:val="1"/>
        </w:numPr>
        <w:rPr/>
      </w:pPr>
      <w:bookmarkStart w:id="746" w:name="__RefHeading___Toc1827191_77815467"/>
      <w:bookmarkStart w:id="747" w:name="_Toc248"/>
      <w:bookmarkEnd w:id="746"/>
      <w:r>
        <w:rPr>
          <w:rtl w:val="true"/>
        </w:rPr>
        <w:t>الغیبة والبحث عن العیوب آفة المجتمعات الإنسانیة</w:t>
      </w:r>
      <w:bookmarkEnd w:id="747"/>
    </w:p>
    <w:p>
      <w:pPr>
        <w:pStyle w:val="BookText"/>
        <w:rPr/>
      </w:pPr>
      <w:r>
        <w:rPr>
          <w:rFonts w:ascii="Amiri" w:hAnsi="Amiri" w:eastAsia="Amiri" w:cs="Amiri"/>
          <w:color w:val="111111"/>
          <w:sz w:val="28"/>
          <w:sz w:val="28"/>
          <w:szCs w:val="28"/>
          <w:rtl w:val="true"/>
          <w:lang w:bidi="ar-SA"/>
        </w:rPr>
        <w:t>الغیبة تعنی إفشاء عیوب الأفراد ومثالبهم، والمؤسف له هو أنّ هذه الظاهرة شائعة فی أغلب المجتمعات البشریة، وبما لا شک فیه أنّها تختزن مختلف الآثار السلبیة علی المستوی الأخلاقی وکذلک الاجتماعی، وذلک لأنّ السند الرصین لکل مواطن فی المجتمع هو ماء وجهه، والغیبة تزیل ماء الوجه وتطعن فی شخصیة الفرد وتقضی علی روح الثقة وبین أفراد المجتمع والتالی تلعب دوراً سلبیاً فی إضعاف التعاون الاجتماعی، ومن هنا عدّها الشارع وحداة من أقبح وأشنع الذنوب حتی شبهها القرآن الکریم یأکل لحم الأخ المیت، وقال رسول اللّه صلی الله علیه و آله فی خطبة حجّة الوداع وهی خطبة حساسة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 دِماءَکُم وَأَموالَکُم وَأَعراضَکُم عَلَیکُم حَرامٌ کَحُرمَةِ یِومِکُم هذا فِی شِهْرِکُم هذا فِی بَلَدِکُم هذا إِنَّ اللّهَ حَرَّمَ الغِیبَةَ کَمَا حَرَّمَ المَالَ والدَّمَ</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9/162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وکفی بقباحة الغیبة ما ورد فی الحدیث القدسی أنّ اللّه تبارک وتعالی أوحی إلی موسی بن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تَِائِباً مِنْ الغِیبَةِ فَهُوَ آخِرُ مَنْ یَدخُلُ الجَنَّةَ وَمَنْ مَاتَ مُصِراً عَلَیها فَهُوَ أَولُ مَنْ یَدخُلُ النَّارَ</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صلی الله علیه و آله بهذا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مَشی فِی غِیبَةِ أَخِیهِ وَکَشَفَ عَورَتَهُ کَانَ أَولُ خُطوةٍ خَطَاهَا وَضَعَها فِی جَهَنَّمَ</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کما 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عَمَرَ مَجلِسٌ بِالغِیبَةِ إلّاخَرِبَ بِالدِّینِ</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75/259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وکثیرة هی الأحادیث التی وردت بهذا الخصوص والتی لا یسع المجال ذکرها، ونکتفی هنا بذکر حدیث آخر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ونحیل من أراد المزید إلی المجلد الثالث من کتاب الأخلاق فی القرآن فی مبحث الغیبة وکتاب جامع السعادات المجلد الثانی والمجلد الثامن من وسائل الشیعة،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الغِیبَةُ حَرامٌ عَلَی کُلِّ مُسلِمٍ وَأَنَّها تَأکُلُ الحَسَناتِ کَمَا تَأکُلُ النَّارُالحَطَبَ</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والحقیقة هی أنّ الإسلام یری حرمة ماء وجه المسلم والتی تعدل حرمة دمه، وقد اقترن العرض بالدم فی الروایات والأخبار الإسلامیة وبناءاً علی ما تقدم فانّ من إغتاب شخصاً آخر وانتهک حرمته الاجتماعیة وأراق ماء وجهه فکأنه قتله، ومن هنا تواترت الروایات التی أکدّت الثمن الباهض الذی سیدفعه صاحب الغیبة یوم القیامة وما سیؤخذ منه حسنات بسبب ما اقترف من غیبة فتضاف إلی حسنات من إغتابه، فانّ لم یکن له من حسنات، أخذت من سیئات من إغتابه وأضیفت إلی سیئات صاحب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الغیبة حق الناس علی غرار قتل النفس وجرح الأفراد، ولهذا فلو إلتفت المؤمنون إلی تبعات السیئة لهذه الذنوب والتی صورتها الروایات الإسلامیة لما سعی لمقارفة هذه السیئة، وهذا ما دفع بالإمام علیه السلام للإتیان بعدّة أدلة منطقیة لبیان الآثار السیئة لهذه السیئة وقد حذر الجمیع من مقارفتها، ویبدو بحث موضوع الغیبة من الأبحاث الواسعة کما صورها علماء الأخلاق ونکتفی هنا بذکر بعض الأمور بهذا الشأن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أن نتّجه قبل کل شیء نحو دوافع الغیبة وذلک لأنّه یمکن الاستدلال علی قبح النتائج من خلال قبح الدوافع، فدافع الغیبة غالباً هوالحسد وحبّ الذات والغرور والتکبر والحقد والریاء وحبّ الدنیا والثأر والسخریة والاستهزاء بالآخرین وما شاکل ذلک، حیث یحاول الأفراد الملوثون بهذه الأمراض بلوغ أهدافهم السیئة عن طریق الغیبة وبالنظر إلی أنّ الداوفع المذکورة جمیعاً من الکبائر فانّه یمکن الوقوف علی قباحة الغیبة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أهم أرصدة المجتمع وسنده الأصل والذی من شأنه توحید الأفراد ویدفعهم باتّجاه الأهداف النبیلة هو الثقة المتبادلة وممّا لا یشک فیه أنّ أولی النتائج السیئة للغیبة تتمثل بالقضاء علی هذا السند، وذلک لأنّ کل فرد فی الغالب ینطوی علی عیب أو عیوب فانّ بقیت خفیة لن تنعکس سلباً علی الآخرین ویبقی التفاؤل ثقة الأفراد بعضهم بالبعض الآخر قائمة، أمّا کشف هذه العیوب عن طریق تحریها والبحث عنها وممارسة الغیبة وذم کل فرد آخر إنّما یحیل المجتمع إلی جهنم محرقة بحیث یسییء کل فرد الظن بالآخر وینفر منه، بالنتیجة تزعزع النظام العام للمجتمع وتعرّضه للقلق والاضطراب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کما یتهدد الأمن العام للمجتمع بفعل نهب الأموال وسفک دماء الأبریاء، فانّ سلب ماء الوجه وسرقته من الآخرین عن عن طریق الغیبة إنّما یشیع تلک الفوضی ویقضی علی الأمن، وذلک لأنّه کما ورد فی الروایة المذکورة عن رسول اللّه صلی الله علیه و آله فانّ التعرض لحیثیات الآخرین بمثابة التعرض لأنفسهم وأموالهم، لا یمکن کتمان الغیبة عادة وتفشی علی صاحبها فتشتعل فیهم نیران الحقد والکراهیة، الحقد الذی یمهد السبیل أمام سفک الدماء وعظام المشاکل، والغیبة أحد أسباب إشاعة الفحشاء وعامل مهم من عوامل سوء الظن، إلی جانب کونها تجعل الآثم جریئاً فی ذنوبه، لأنّ المذنب الآثم یراعی عادة جانب الاحتیاط إن بقیت معصیته خفیة مستورة، فان هتکت زال حجاب الحیاء والخجل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حق الناس، والمسألة المهمّة بشأن الغیبة أنّها لیست معصیة بین الإنسان وربّه تبارک وتعالی یمکن غسلها بماء الندم فتحصل التوبة، بل کما لا یمکن تلافی الخسائر الناجمة عن سفک الماء وغصب الأموال دون القصاص أو الدیة ودفع التعویضات المالیة، فانّه لا یمکن غفران إزالة ماء وجه الآخرین دون تعویض، سیّما إن توفی من أغتیب ولم یکن هناک من سبیل لمن إغتابه للوصول إلیه ولم یبق أمامه سوی الحساب والقیامة، یعنی حین لا یکون هنالک من سبیل للتعویض سوی إضافة حسناته إلی ذلک الفرد أو تقبل سیئاته، وهذه بحدّ ذاته مصیبة کبری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أفضل علاج للغیبة یتمثل بما ذکره مولی الموحید أمیرالمؤمنین علی علیه السلام فی الکلام المذکور وقد لفت انتباه الإنسان إلی هذه الحقیقة وهی إن رأی الإنسان عیباً ومنقصة فی شخص آخر ولیس فیه مثلها، فقد وجب علیه شکر اللّه، الشکر الذی یصده عن تحری عیوب الآخرین، وإن قارف معصیة وقد إرتکبها مثله، فلا ینبغی له أن یتجاهل عیبه وینشغل بعیوب الآخرین، وإن إرتکب الصغیرة وجب علیه أن یفکر فی أنّ کبیرة غیره ربّما غفرت ولم یغفر له، بل جرأته علی تقصی عیوب الآخرین لأکبر من ذنونهم مهما کبرت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فکما أنّ الأمراض البدنیة لن تعالج بصورة تامة ما لم تزول جذورها فانّ الأمراض الروحیة کالغیبة لابدّ من إقتلاع جذورها حتی تزول الرغبة فی مقارفتها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استماع الغیبة أحد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شرح ذلک فی الخطبة القادمة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لأنّ السامع شارک فی إراقة ماء وجه مسلم فهو شریک فی الجرم، سیّما إن إستمع مختاراً بما یجعله سبباً لتشجیع صاحبه 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یقتصر سبیل التوبة عن الغیبة علی الاستغفار، بل لابدّ من محاولة تعویض من أغتیب واُریق من ماء وجهه إلی جانبی الندم والتوسل إلی اللّه تعالی فی طلب العفو الرحمة، فان أمکن مناشدته إبراء الذمّة، وأمّا إن تعذّر ذلک بسبب ترتب مفسدة، أو توفی الشخص، فلابدّ من القیام بأعمال الخیر من أجله حتی یرضی، وکل هذه الأمور تشیر إلی مدی فضاعة الغیبة وصعوبة التخلص من تبعاتها، ومن أراد المزید بشأن المسائل المتعلقة بالغیبة ومن ذلک موارد الاستثناء علیه مراجعة الجلد الثالث من کتاب الأخلاق فی القرآن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للمؤلف</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8" w:name="pg12576_183739"/>
      <w:bookmarkStart w:id="749" w:name="pg12576_183739"/>
      <w:bookmarkEnd w:id="749"/>
    </w:p>
    <w:p>
      <w:pPr>
        <w:pStyle w:val="Heading2"/>
        <w:numPr>
          <w:ilvl w:val="1"/>
          <w:numId w:val="1"/>
        </w:numPr>
        <w:rPr/>
      </w:pPr>
      <w:bookmarkStart w:id="750" w:name="pg12576_183739"/>
      <w:bookmarkStart w:id="751" w:name="__RefHeading___Toc1827193_77815467"/>
      <w:bookmarkStart w:id="752" w:name="_Toc249"/>
      <w:bookmarkEnd w:id="750"/>
      <w:bookmarkEnd w:id="751"/>
      <w:r>
        <w:rPr>
          <w:rtl w:val="true"/>
        </w:rPr>
        <w:t>الخطبة المأة والحادیة والأربعون</w:t>
      </w:r>
      <w:bookmarkEnd w:id="752"/>
    </w:p>
    <w:p>
      <w:pPr>
        <w:pStyle w:val="Heading3"/>
        <w:numPr>
          <w:ilvl w:val="2"/>
          <w:numId w:val="1"/>
        </w:numPr>
        <w:rPr/>
      </w:pPr>
      <w:bookmarkStart w:id="753" w:name="__RefHeading___Toc1827195_77815467"/>
      <w:bookmarkStart w:id="754" w:name="_Toc250"/>
      <w:bookmarkEnd w:id="753"/>
      <w:r>
        <w:rPr>
          <w:rtl w:val="true"/>
        </w:rPr>
        <w:t>اشارة</w:t>
      </w:r>
      <w:bookmarkEnd w:id="754"/>
    </w:p>
    <w:p>
      <w:pPr>
        <w:pStyle w:val="BookText"/>
        <w:rPr/>
      </w:pP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نقلها القاضی القضاعی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نقل جزءاً منها علی بن هذیل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الأدب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المرحوم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2/315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کَلامٍ لهُ علیه السلام</w:t>
      </w:r>
    </w:p>
    <w:p>
      <w:pPr>
        <w:pStyle w:val="BookText"/>
        <w:rPr/>
      </w:pPr>
      <w:r>
        <w:rPr>
          <w:rFonts w:ascii="IRNazanin" w:hAnsi="IRNazanin" w:eastAsia="IRNazanin"/>
          <w:color w:val="111111"/>
          <w:sz w:val="28"/>
          <w:sz w:val="28"/>
          <w:szCs w:val="28"/>
          <w:rtl w:val="true"/>
          <w:lang w:bidi="fa-IR"/>
        </w:rPr>
        <w:t>فی النهی عن سماع الغیبة وفی الفرق بین الحقّ والباطل</w:t>
      </w:r>
    </w:p>
    <w:p>
      <w:pPr>
        <w:pStyle w:val="Heading3"/>
        <w:numPr>
          <w:ilvl w:val="2"/>
          <w:numId w:val="1"/>
        </w:numPr>
        <w:rPr/>
      </w:pPr>
      <w:bookmarkStart w:id="755" w:name="__RefHeading___Toc1827197_77815467"/>
      <w:bookmarkStart w:id="756" w:name="_Toc251"/>
      <w:bookmarkEnd w:id="755"/>
      <w:r>
        <w:rPr>
          <w:rtl w:val="true"/>
        </w:rPr>
        <w:t>نظرة إلی الخطبة</w:t>
      </w:r>
      <w:bookmarkEnd w:id="756"/>
    </w:p>
    <w:p>
      <w:pPr>
        <w:pStyle w:val="BookText"/>
        <w:rPr/>
      </w:pPr>
      <w:r>
        <w:rPr>
          <w:rFonts w:ascii="IRNazanin" w:hAnsi="IRNazanin" w:eastAsia="IRNazanin"/>
          <w:color w:val="111111"/>
          <w:sz w:val="28"/>
          <w:sz w:val="28"/>
          <w:szCs w:val="28"/>
          <w:rtl w:val="true"/>
          <w:lang w:bidi="fa-IR"/>
        </w:rPr>
        <w:t>یبدو أنّ هذا الکلام مواصلة للخطبة السابقة، فقد ورد الحدیث فی الخطبة السابقة عن نهی الناس عن الغیبة، وجری الکلام هنا فی النهی عن سماع الغیبة، کما أکد علیه السلام عدم تصدیق کل ما یصدر من الشخص بهدف حفظ شخصیة الآخرین، فالخطأ جائز حتی علی الصادقین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وإختتم علیه السلام الخطبة بوصیّة الجمیع بعدم تصدیق الشیء ما لم یره، فما أکثر الخطأ واللبس فی السماع</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7" w:name="pg12576_183741"/>
      <w:bookmarkStart w:id="758" w:name="pg12576_183741"/>
      <w:bookmarkEnd w:id="758"/>
    </w:p>
    <w:p>
      <w:pPr>
        <w:pStyle w:val="BookText"/>
        <w:rPr/>
      </w:pPr>
      <w:bookmarkStart w:id="759" w:name="pg12576_183741"/>
      <w:bookmarkEnd w:id="7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مَنْ عَرَفَ مِنْ أَخِیهِ وَثِیقَةَ دِینٍ وَسَدَادَ طَرِیقٍ، فَلَا یَسْمَعَنَّ فِیهِ أَقَاوِیلَ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یَرْمِی الرَّامِی، وَتُخْطِئُ السِّهَامُ، وَیُحِیلُ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الْکَلَامُ، وَبَاطِلُ ذلِکَ یَبُورُ، وَاللّهُ سَمِیعٌ وَشَهِیدٌ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بَیْنَ الْحَقِّ وَالْبَاطِلِ إِلاَّ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علیه السلام، عَن مَعْنی قولِهِ هذَا، فجمع أَصابِعَهُ وَوَضعهَا بین أُذُنِهِ وَعَیْنِهِ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وَالْحَقُّ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760" w:name="__RefHeading___Toc1827199_77815467"/>
      <w:bookmarkStart w:id="761" w:name="_Toc252"/>
      <w:bookmarkEnd w:id="760"/>
      <w:r>
        <w:rPr>
          <w:rtl w:val="true"/>
        </w:rPr>
        <w:t>المسافة بین الحق الباطل</w:t>
      </w:r>
      <w:bookmarkEnd w:id="761"/>
    </w:p>
    <w:p>
      <w:pPr>
        <w:pStyle w:val="BookText"/>
        <w:rPr/>
      </w:pPr>
      <w:r>
        <w:rPr>
          <w:rFonts w:ascii="IRNazanin" w:hAnsi="IRNazanin" w:eastAsia="IRNazanin"/>
          <w:color w:val="111111"/>
          <w:sz w:val="28"/>
          <w:sz w:val="28"/>
          <w:szCs w:val="28"/>
          <w:rtl w:val="true"/>
          <w:lang w:bidi="fa-IR"/>
        </w:rPr>
        <w:t>کما ورد سابقاً، یبدو أنّ هذا الکلام جزء من الخطبة السابقة فصلها عن بعضها المرحوم السید الرضی، وذکرها بصورة مستقلة، والواقع أنّ الهدف من الخطبتین واحد هو حفظ ماء الوجه وإشاعة أجواء الثقة بین أفراد المجتمع والابتعاد عن الآثار السیئة للغیبة وتحری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بیّن الإمام علیه السلام فی الخطبة السابقة طرق معالجة الغیبة، وسعی هنا للحد من الآثار الهدامة للغیبة أو القضاء علیها تماماً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بادیء ذی بدء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أَیُّهَا النَّاسُ، مَنْ عَرَفَ مِنْ أَخِیهِ وَثِیقَةَ دِینٍ وَسَدَادَ </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بمعنی الصحیح من الکلام والعمل وتستعمل هذه المفردة کمصدر واسم مصدر، ویبدو أنّها قریبةمن مادة سد بمعنی الجدار المحکم الذی یقام ضد السیول وما شابه ذلک، لأنّ للکلام الحق استحکام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طَرِیقٍ، فَلَا یَسْمَعَنَّ فِیهِ أَقَاوِیلَ الرِّجَالِ</w:t>
      </w:r>
      <w:r>
        <w:rPr>
          <w:rFonts w:eastAsia="Amiri" w:cs="Amiri" w:ascii="Amiri" w:hAnsi="Amiri"/>
          <w:color w:val="111111"/>
          <w:sz w:val="28"/>
          <w:szCs w:val="28"/>
          <w:rtl w:val="true"/>
          <w:lang w:bidi="ar-SA"/>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فالواقع هو أنّ الإمام علیه السلام قد أبطل بهذه العبارة القصیرة ومن خلال عدّة طرق الآثار السیئة للغیبة فی المستمع، وأول تلک الطرق ما ورد فی العبارة المذکورة، لانّ الإنسان إن عرف </w:t>
      </w:r>
    </w:p>
    <w:p>
      <w:pPr>
        <w:pStyle w:val="BookText"/>
        <w:rPr/>
      </w:pPr>
      <w:r>
        <w:rPr>
          <w:rFonts w:ascii="IRNazanin" w:hAnsi="IRNazanin" w:eastAsia="IRNazanin"/>
          <w:color w:val="111111"/>
          <w:sz w:val="28"/>
          <w:sz w:val="28"/>
          <w:szCs w:val="28"/>
          <w:rtl w:val="true"/>
          <w:lang w:bidi="fa-IR"/>
        </w:rPr>
        <w:t>أحداً بحسن السیرة والورع والتقوی کان علیه أن یوقن بخطأ ما یقال فیه من أمور مخالفة، لأنّ الموارد المشکوکة غالباً ما تحمل علی الموارد المعلومة وعلی حدّ التعبیر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الظَّنُّ یَلحَقُ الشَّیءَ بِالأَعَمِّ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وبالطبع فانّ هذا الکلام لا یعنی قبولنا لغیبة الأفراد وتتبعهم لعورات الآخرین الذین لیس لهم من سابقة، بل الهدف مضاعفة التأکید بالنسبة للأفراد من ذوی السوابق الحسنة، بحیث لا ینبغی التصدیق مطلقاً بما یقال بشأن اُولئک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الإمام علیه السلام إلی نقطة أخری وهی لو فرضنا أنّ المتکلم کان صادقاً، ولکن من الموقن به أنّه لیس بمعصوم، وعلیه فالخطأ محتمل من جمیع الناس سوی المعصومین، وعلیه فلا ینبغی تصدیق المقابل بکل سهولة فی ما ینسبه إلی الآخرین، ناهیک عن عدم مطابقة الظن والحدس إلی الواقع علی الدوام،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قَدْ یَرْمِی الرَّامِی، وَتُخْطِئُ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أضف إلی ذلک وعلی ضوء کلام الإمام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وَیُحِیلُ </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تغیر أو حرکة تخرج عن الحق والاستقامة وتحیل إلی الانحراف و الاعوجاح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الْکَلَامُ، وَبَاطِلُ ذلِکَ یَبُورُ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وَاللّهُ سَمِیعٌ وَشَهِیدٌ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إشارة إلی أنّ أغلب الناس لا یلتزمون بکلام الحق ویتفوهون بکل ما یرد علی ألسنتهم، ومن هنا لا ینبغی قبول ما ینسبونه إلی الآخرین من عیوب، فقد یکون ذلک من الأقوال الباطلة التی تنسب إلی الأفراد دون تریث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 علیه السلام إلی نقطة مهمّة أخریس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بَیْنَ الْحَقِّ وَالْبَاطِلِ إِلاَّ أَرْبَعُ أَصَابِعَ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وفی هذه الأثناء سأله أحد الحاضرین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مَعْنی قولِهِ هذَا، فجمع أَصابِعَهُ وَوَضعهَا بین أُذُنِهِ وَعَیْنِهِ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وَالْحَقُّ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فالعبارة فی الواقع إشارة إلی الشائعات التی تتناقها الألسن فیطالعک هذا وذاک وهم یرددون یقال کذا ویقال کیت ولیس الأمر سوی شائعات لا أساس لها، وقد قال علیه السلام لا تلتفتوا إلی الشائعات ولا تنسبوا إلی الآخرین ما لا ترون، ومن هنا تتضح الإجابة علی السؤال الذی أورده أغلب شرّاح نهج البلاغة ومفاده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الآیات القرآنیة والوحی السماوی وسنّة النبی </w:t>
      </w:r>
      <w:bookmarkStart w:id="762" w:name="pg12576_183743"/>
    </w:p>
    <w:p>
      <w:pPr>
        <w:pStyle w:val="BookText"/>
        <w:rPr/>
      </w:pPr>
      <w:bookmarkEnd w:id="762"/>
      <w:r>
        <w:rPr>
          <w:rFonts w:ascii="IRNazanin" w:hAnsi="IRNazanin" w:eastAsia="IRNazanin"/>
          <w:color w:val="111111"/>
          <w:sz w:val="28"/>
          <w:sz w:val="28"/>
          <w:szCs w:val="28"/>
          <w:rtl w:val="true"/>
          <w:lang w:bidi="fa-IR"/>
        </w:rPr>
        <w:t>الأکرم صلی الله علیه و آله والأئمّة المعصومین علیهم السلام کلها عن طریق السمع فکیف یحکم ببطلانها؟</w:t>
      </w:r>
    </w:p>
    <w:p>
      <w:pPr>
        <w:pStyle w:val="BookText"/>
        <w:rPr/>
      </w:pPr>
      <w:r>
        <w:rPr>
          <w:rFonts w:ascii="IRNazanin" w:hAnsi="IRNazanin" w:eastAsia="IRNazanin"/>
          <w:color w:val="111111"/>
          <w:sz w:val="28"/>
          <w:sz w:val="28"/>
          <w:szCs w:val="28"/>
          <w:rtl w:val="true"/>
          <w:lang w:bidi="fa-IR"/>
        </w:rPr>
        <w:t>فلیس مراد الإمام علیه السلام بطلان أخبار الثقاة والأحادیث المتواترة والمستفیضة التی وصلتنا عن طریق السمع، بل مراده ذلک المعنی العرفی والمتداول بشأن الشائعات، والشاهد علی ذلک ما روی عن الإمام الحسن المجتبی علیه السلام لما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 الحق والباطل؟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أصابع فما رأیته بعینک فهو الحق وقد تسمع باُذنیک باطلاً کثیراً</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72/196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وزبدة الکلام لیس کل ما یراه الإنسان حق، وذلک لأنّ العین قد تخظیء أحیاناً، ولیس کل کما یسمعه باطل، وذلک لأنّ المتکلم قد یکون فرداً عادلاً وثقة، لکن قلیل هو الخطأ علی مستوی العین، أمّا الکلام الباطل عن طریق السمع فهو کثیر، وهذا ما أشارت إلیه العبارة الواردة عن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هو أنسب التفاسیر للعبارة المذکورة، بینما أورد البعض من شرّاح نهج البلاغة تفسیراً آخر خلاصته أنّ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الحق والباطل إلّاأربع 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العیوب التی تقال فی حق الأفراد، أغلب هذه العیوب ناشیء من سوء الظن وعدم التحقیق والحسد، والحقد والکراهیة وما شاکل ذلک، وعلیه فهناک الکثیر من الکذب والباطل فی هذه الأقوال، ولکن یمکن للإنسان القول بأنّ العیوب الفلانیة فی الشخص الفلانی إن رآها بعینه</w:t>
      </w:r>
      <w:r>
        <w:rPr>
          <w:rFonts w:eastAsia="IRNazanin" w:cs="IRNazanin"/>
          <w:color w:val="111111"/>
          <w:sz w:val="28"/>
          <w:szCs w:val="28"/>
          <w:rtl w:val="true"/>
          <w:lang w:bidi="fa-IR"/>
        </w:rPr>
        <w:t>.</w:t>
      </w:r>
    </w:p>
    <w:p>
      <w:pPr>
        <w:pStyle w:val="Heading3"/>
        <w:numPr>
          <w:ilvl w:val="2"/>
          <w:numId w:val="1"/>
        </w:numPr>
        <w:rPr/>
      </w:pPr>
      <w:bookmarkStart w:id="763" w:name="__RefHeading___Toc1827201_77815467"/>
      <w:bookmarkStart w:id="764" w:name="_Toc253"/>
      <w:bookmarkEnd w:id="763"/>
      <w:r>
        <w:rPr>
          <w:rtl w:val="true"/>
        </w:rPr>
        <w:t>درس أخلاقی رفیع</w:t>
      </w:r>
      <w:bookmarkEnd w:id="76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وضع الناس نصب أعینهم واستحضروا علی الدوام وفی کل مکان عبارة الإمام علیه السلام لیس بین الحق ولباطل إلّاأربع أصابع وعملوا بها فی حیاتهم، قطعاً کل التفاؤل محل التشاؤم وحسن الظن بدل سوء الظن والثقة والاعتماد بدل عدمهما والمحبّة بدل البغض والکراهیة، وسوف تبهت الإشاعات ولا یکون لها ذلک الصدی والتأثیر وبالتالی سوف لن یبلغ أصحابها ما یرومونه من أهداف فلا یسود المجتمع سوی الحب والأخاء، والمؤسف له أنّ الشائعات فی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الوقت الحاضر قد جاوزت الأفراد لتطیل فئات البلاد وتجمعاته بحیث ألقت بظلالها الوخیمة علی جمیع أرجاء العالم وما ذلک إلی للغفلة عن الفارق بین الحق والباطل التی أشیر إلیها فی کلام الإمام علیه السلام، وإننا لنلمس الثمن الباهظ الذی یدفعه العالم بسبب عدم التزامه بهذا الأمر</w:t>
      </w:r>
      <w:r>
        <w:rPr>
          <w:rFonts w:eastAsia="IRNazanin" w:cs="IRNazanin"/>
          <w:color w:val="111111"/>
          <w:sz w:val="28"/>
          <w:szCs w:val="28"/>
          <w:rtl w:val="true"/>
          <w:lang w:bidi="fa-IR"/>
        </w:rPr>
        <w:t xml:space="preserve">. </w:t>
      </w:r>
      <w:bookmarkStart w:id="765" w:name="pg12576_183745"/>
    </w:p>
    <w:p>
      <w:pPr>
        <w:pStyle w:val="Heading2"/>
        <w:numPr>
          <w:ilvl w:val="1"/>
          <w:numId w:val="1"/>
        </w:numPr>
        <w:rPr/>
      </w:pPr>
      <w:bookmarkStart w:id="766" w:name="__RefHeading___Toc1827203_77815467"/>
      <w:bookmarkStart w:id="767" w:name="_Toc254"/>
      <w:bookmarkEnd w:id="765"/>
      <w:bookmarkEnd w:id="766"/>
      <w:r>
        <w:rPr>
          <w:rtl w:val="true"/>
        </w:rPr>
        <w:t>الخطبة المأة والحادیة والأربعون</w:t>
      </w:r>
      <w:bookmarkEnd w:id="767"/>
    </w:p>
    <w:p>
      <w:pPr>
        <w:pStyle w:val="Heading3"/>
        <w:numPr>
          <w:ilvl w:val="2"/>
          <w:numId w:val="1"/>
        </w:numPr>
        <w:rPr/>
      </w:pPr>
      <w:bookmarkStart w:id="768" w:name="__RefHeading___Toc1827205_77815467"/>
      <w:bookmarkStart w:id="769" w:name="_Toc255"/>
      <w:bookmarkEnd w:id="768"/>
      <w:r>
        <w:rPr>
          <w:rtl w:val="true"/>
        </w:rPr>
        <w:t>اشارة</w:t>
      </w:r>
      <w:bookmarkEnd w:id="769"/>
    </w:p>
    <w:p>
      <w:pPr>
        <w:pStyle w:val="BookText"/>
        <w:rPr/>
      </w:pP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ذکرها المرحوم الکلینی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والمرحوم الشیخ المفید والشیخ الطوسی فی الآمالی وابن قتیبة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والجدیر بالذکر أنّه یستفاد من بعض المصادر المذکورة مثل کتب الکافی أنّ هذه الخطبة هی استمرار للخطبة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کَلامٍ لهُ علیه السلام</w:t>
      </w:r>
    </w:p>
    <w:p>
      <w:pPr>
        <w:pStyle w:val="BookText"/>
        <w:rPr/>
      </w:pPr>
      <w:r>
        <w:rPr>
          <w:rFonts w:ascii="IRNazanin" w:hAnsi="IRNazanin" w:eastAsia="IRNazanin"/>
          <w:color w:val="111111"/>
          <w:sz w:val="28"/>
          <w:sz w:val="28"/>
          <w:szCs w:val="28"/>
          <w:rtl w:val="true"/>
          <w:lang w:bidi="fa-IR"/>
        </w:rPr>
        <w:t>المعروف فی غیر أهله</w:t>
      </w:r>
    </w:p>
    <w:p>
      <w:pPr>
        <w:pStyle w:val="Heading3"/>
        <w:numPr>
          <w:ilvl w:val="2"/>
          <w:numId w:val="1"/>
        </w:numPr>
        <w:rPr/>
      </w:pPr>
      <w:bookmarkStart w:id="770" w:name="__RefHeading___Toc1827207_77815467"/>
      <w:bookmarkStart w:id="771" w:name="_Toc256"/>
      <w:bookmarkEnd w:id="770"/>
      <w:r>
        <w:rPr>
          <w:rtl w:val="true"/>
        </w:rPr>
        <w:t>نظرة إلی الخطبة</w:t>
      </w:r>
      <w:bookmarkEnd w:id="771"/>
    </w:p>
    <w:p>
      <w:pPr>
        <w:pStyle w:val="BookText"/>
        <w:rPr/>
      </w:pPr>
      <w:r>
        <w:rPr>
          <w:rFonts w:ascii="IRNazanin" w:hAnsi="IRNazanin" w:eastAsia="IRNazanin"/>
          <w:color w:val="111111"/>
          <w:sz w:val="28"/>
          <w:sz w:val="28"/>
          <w:szCs w:val="28"/>
          <w:rtl w:val="true"/>
          <w:lang w:bidi="fa-IR"/>
        </w:rPr>
        <w:t>تدور هذه الخطبة حول محورین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یشرح النتائج السلبیة للمعروف والإحسان إلی غیر أهله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المؤهلة لأن یصنع الإنسان إلیها المعروف لینال من خلالها شرف الدنیا والفوز بفضائل الآخرة</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2" w:name="pg12576_183747"/>
      <w:bookmarkStart w:id="773" w:name="pg12576_183747"/>
      <w:bookmarkEnd w:id="773"/>
    </w:p>
    <w:p>
      <w:pPr>
        <w:pStyle w:val="Heading3"/>
        <w:numPr>
          <w:ilvl w:val="2"/>
          <w:numId w:val="1"/>
        </w:numPr>
        <w:rPr/>
      </w:pPr>
      <w:bookmarkStart w:id="774" w:name="pg12576_183747"/>
      <w:bookmarkStart w:id="775" w:name="__RefHeading___Toc1827209_77815467"/>
      <w:bookmarkStart w:id="776" w:name="_Toc257"/>
      <w:bookmarkEnd w:id="774"/>
      <w:bookmarkEnd w:id="775"/>
      <w:r>
        <w:rPr>
          <w:rtl w:val="true"/>
        </w:rPr>
        <w:t>القسم الأول</w:t>
      </w:r>
      <w:r>
        <w:rPr>
          <w:rtl w:val="true"/>
        </w:rPr>
        <w:t xml:space="preserve">: </w:t>
      </w:r>
      <w:r>
        <w:rPr>
          <w:rtl w:val="true"/>
        </w:rPr>
        <w:t>المعروف فی موضعه</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لِوَاضِعِ الْمَعْرُوفِ فِی غَیْرِ حَقِّهِ، وَعِنْدَ غَیْرِ أَهْلِهِ، مِنَ الْحَظِّ فِیَما أَتَی إِلاَّ مَحْمَدَةُ اللِّئَامِ، وَثَنَاءُ الْأَشْرَارِ، وَمَقَالَةُ الْجُهَّالِ، مَادَامَ مُنْعِماً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 ذَاتِ اللّهِ بَخِیلٌ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مواضع المعروف</w:t>
      </w:r>
    </w:p>
    <w:p>
      <w:pPr>
        <w:pStyle w:val="BookText"/>
        <w:rPr/>
      </w:pPr>
      <w:r>
        <w:rPr>
          <w:rFonts w:ascii="Amiri" w:hAnsi="Amiri" w:eastAsia="Amiri" w:cs="Amiri"/>
          <w:color w:val="111111"/>
          <w:sz w:val="28"/>
          <w:sz w:val="28"/>
          <w:szCs w:val="28"/>
          <w:rtl w:val="true"/>
          <w:lang w:bidi="ar-SA"/>
        </w:rPr>
        <w:t>فَمَنْ آتَاهُ اللّهُ مَالاً فَلْیَصِلْ بِهِ الْقَرَابَةَ، وَلْیُحْسِنْ مِنْهُ الضِّیَافَةَ، وَلْیَفُکَّ بِهِ الْأَسِیرَ وَالْعَانِیَ، وَلْیُعْطِ مِنْهُ الْفَقِیرَ وَالْغَارِمَ، وَلْیَصْبِرْ نَفْسَهُ عَلَی الْحُقُوقِ وَالنَّوَائِبِ، ابْتِغَاءَ الثَّوَابِ، فَإِنَّ فَوْزاً بِهذِهِ الْخِصَالِ شَرَفُ مَکَارِمِ الدُّنْیَا، وَدَرْکُ فَضَائِلِ الْآخِرَةِ؛ إِنْ شَاءَ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 xml:space="preserve">کما ورد سابقاً هذه الخطبة حسب بعض الروایات المعتبرة جزء من الخطبة رقم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والتی اعترض فیها بعض الجهّال علی الإمام علیه السلام بسبب تسویته بین الناس فی العطاء من بیت المال المسلمین، فکلّموه لم لا تزید فی عطاء أشراف القبائل لیطروه ویثنوا علیه ویقفوا إلی جانبه عند الشدائد، أمّا الإمام علیه السلام فقد وبّخهم فی هذه الخطبة فی أنّ البذل والعطاء فی غیر موضعه لا یوجب غضب اللّه وسخطه فحسب، بل به آثاره السلبیة حتی فی الدنیا أهونها ثناء الأشرار وإنسحاب الأخیار،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وَلَیْسَ لِوَاضِعِ الْمَعْرُوفِ فِی غَیْرِ حَقِّهِ، وَعِنْدَ غَیْرِ أَهْلِهِ، مِنَ الْحَظِّ فِیَما أَتَی إِلاَّ مَحْمَدَةُ </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بمعنی الحمد والثناء وهو ضد الذم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اللِّئَامِ، وَثَنَاءُ الْأَشْرَارِ، وَمَقَالَةُ الْجُهَّالِ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أضف إلی ذلک فانّ هذا المدح والثناء قائم مادام البذل والعطاء ومد ید الجود والسخاء، ولکن بمجرّد أن یقطع هذا البذل لا یبقی من أثر لذلک المدح ولاثناء، هذا فی الوقت الذی یکون فیه بخیلاً عن البذل فی سبیل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مَادَامَ مُنْعِماً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 ذَاتِ اللّهِ بَخِیلٌ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جربنا کلام الإمام علیه السلام مراراً فی حیاتنا والذاکرة البشریة تحتفظ بالکثیر من ذلک طیلة التاریخ، فقد حفلت الدنیا بالأفراد المتکالبین علی الدنیا ممن تحکموا بثروات المجتمع وقد أغدقوها علی المتملقین من الأشرار ممن حولهم وبطانتهم وقد ولو ظهورهم بالمرّة عن معاناة المحرومین وآلام المساکین، فان دارت علیهم الدوائر وتنکرت لهم الدنیا، هب المحرومون للوقوف بوجههم ولم یکتف الأمر عند هذا الحدّ، بل تنکر لهم حتی أنصارهم من المتملقین وعرضوا لهم بالذم والتوبیخ، فلم یترکوهم وشأنهم فحسب، بل سارعوا للتمرد علیهم وأعدوا أنفسهم للإنسجام مع من یخلفونهم من الحکّام، وهذه هی عاقبة من ولی ظهره للحق تبارک وتعالی والخلق والتحق برکب النفعیین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فی الحدیث عن النبی الأکرم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مَحامِدَ النَّاسِ بِمعاصِی اللّهِ عادَ حامِدُهُ مِنهُم ذَامَّاً</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74/178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وعن المفضل 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تَِعلَمَ إِلی خَیرٍ یَصیِیرُ الرَّجُلُ أَم إِلی شَرِّ؟ اُنظُر إِلی أَینَ یَضَعُ مَعرُوفَهُ؟ فَإنْ کَانَ یَضَعُ مَعرُوفَهُ عِندَ أَهلِهِ فاعلَم أَنَّهُ یَصِیرُ إِلی خَیرٍ وَإِنْ کَانَ یَضَعُ مَعرُوفَهُ عِندَ غَیرِ أَهلِهِ فاعلَم أَنَّهُ لَیسَ لَهُ فِی الآخِرَةِ مِنْ 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7" w:name="pg12576_183749"/>
    </w:p>
    <w:p>
      <w:pPr>
        <w:pStyle w:val="Heading3"/>
        <w:numPr>
          <w:ilvl w:val="2"/>
          <w:numId w:val="1"/>
        </w:numPr>
        <w:rPr/>
      </w:pPr>
      <w:bookmarkStart w:id="778" w:name="__RefHeading___Toc1827211_77815467"/>
      <w:bookmarkStart w:id="779" w:name="_Toc258"/>
      <w:bookmarkEnd w:id="777"/>
      <w:bookmarkEnd w:id="778"/>
      <w:r>
        <w:rPr>
          <w:rtl w:val="true"/>
        </w:rPr>
        <w:t>القسم الثانی</w:t>
      </w:r>
      <w:bookmarkEnd w:id="7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آتَاهُ اللّهُ مَالاً فَلْیَصِلْ بِهِ الْقَرَابَةَ، وَلْیُحْسِنْ مِنْهُ الضِّیَافَةَ، وَلْیَفُکَّ بِهِ الْأَسِیرَ وَالْعَانِیَ، وَلْیُعْطِ مِنْهُ الْفَقِیرَ وَالْغَارِمَ، وَلْیَصْبِرْ نَفْسَهُ عَلَی الْحُقُوقِ وَالنَّوَائِبِ، ابْتِغَاءَ الثَّوَابِ، فَإِنَّ فَوْزاً بِهذِهِ الْخِصَالِ شَرَفُ مَکَارِمِ الدُّنْیَا، وَدَرْکُ فَضَائِلِ الْآخِرَةِ؛ إِنْ شَاءَ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عرض الإمام علیه السلام بالذم الشدید لصانع المعروف فی غیر أهله کما ورد ذلک فی المقطع الأول من الخطبة والذی کان یمثل الجانب السلبی من القضیة، أمّا فی هذا القسم فقد تعرض إلی جانبها الإیجابی فبیّن الموارد الطبیعة التی تستحق الانفاق والبذل والعطاء، حذراً من استغلال البعض لما مرّ معنا سابقاً فی العبارات، فیعتمد البخل وعدم الانفاق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آتَاهُ اللّهُ مَالاً فَلْیَصِلْ بِهِ الْقَرَابَةَ، وَلْیُحْسِنْ مِنْهُ الضِّیَافَةَ، وَلْیَفُکَّ بِهِ الْأَسِیرَ وَالْعَانِیَ </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الشدّة والتعب، وعدها البعض من شرّاح نهج البلاغة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مرادفة لأسیر، ویبدوأنّ معناها واسع یشمل کل إنسان یعیش التعب والإرهاق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وَلْیُعْطِ مِنْهُ الْفَقِیرَ وَالْغَارِمَ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أشار الإمام علیه السلام إلی ستة موارد للانفاق والبذل وفی مقدمتها القرابة من ذوی الحاجة، فمما لا شک فیه أنّ هؤلاء مقدمون علی غیرهم، وهذا ما ورد فی الخبر المروی 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رَسُولُ اللّهِ صلی الله علیه و آله أَیُّ الصَّدَقَةِ أَفضَلُ؟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ذِی الرَّحِمِ الکَاشِحِ</w:t>
      </w:r>
      <w:r>
        <w:rPr>
          <w:rFonts w:eastAsia="Amiri" w:cs="Amiri" w:ascii="Amiri" w:hAnsi="Amiri"/>
          <w:color w:val="111111"/>
          <w:sz w:val="28"/>
          <w:szCs w:val="28"/>
          <w:rtl w:val="true"/>
          <w:lang w:bidi="ar-SA"/>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 ثم رکز الإمام علی قضیة الضیافة وهی الأمر الذی یؤدّی إلی إشاعة أجواء المودّة </w:t>
      </w:r>
    </w:p>
    <w:p>
      <w:pPr>
        <w:pStyle w:val="BookText"/>
        <w:rPr/>
      </w:pPr>
      <w:r>
        <w:rPr>
          <w:rFonts w:ascii="Amiri" w:hAnsi="Amiri" w:eastAsia="Amiri" w:cs="Amiri"/>
          <w:color w:val="111111"/>
          <w:sz w:val="28"/>
          <w:sz w:val="28"/>
          <w:szCs w:val="28"/>
          <w:rtl w:val="true"/>
          <w:lang w:bidi="ar-SA"/>
        </w:rPr>
        <w:t>والمحبّة بین الأصدقاء ویزیل الأحقاد، کما یوطد العلاقات العاطفیة والاجتماعیة وقد أولی الإسلام هذه المسألة الإنسانیة والأخلاقیة أهمیّة قصوی حتی ورد فی الخبر أنّ الإمام الصادق علیه السلام سأل أحد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إِخوانَکَ یا حُسَین؟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تَنفَعُ فُقَرائَهُم؟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یَحُقُّ عَلَیکَ أَنْ تُحِبَّ مَنْ یُحِبُّ اللّهَ، أَمَا وَاللّهِ لاتَنْفَعُ مِنهُم حَتّی تُحِبَّهُ، أَتَدعُوهُم إِلی مَنزِلِکَ؟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أَکُلُ إِلّا وَمَعِی مِنْهُم الرَّجُلانِ والثَّلاثَة وَالأقَلُّ وَالأَکثَرُ، فَقالَ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إنَّ فَضْلَهُم عَلَیکَ أَعظَمُ مِنْ فَضلِکَ عَلَیهِم،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 أَطعِمُهُم طَعامِی وَأَوطِئُهم رَحلِی وَیَکُونُ عَلَیَّ فَضْلَهُم عَلَیَّ 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إِنَّهُم إِذا دَخَلُوا مَنزِلَکَ دَخَلُوا بِمَغفِرَتِکَ وَمَغفِرَةِ عِیالِکَ، وإِذا خَرَجُوا مِنْ مَنزِلِکَ خَرَجوا بِذُنُوبِکَ وَذُنُوبِ عِیالِکَ</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2/401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کان دفع الحقوق الواجبة والمستحبة وتعویض الخسائر شاقاً علی النفس فقد أکد الإمام علیه السلام علی الصبر والتحمل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وَلْیَصْبِرْ نَفْسَهُ عَلَی الْحُقُوقِ وَالنَّوَائِبِ </w:t>
      </w:r>
      <w:r>
        <w:rPr>
          <w:rStyle w:val="FootnoteAnchor"/>
          <w:rtl w:val="true"/>
        </w:rPr>
        <w:footnoteReference w:id="521"/>
      </w:r>
      <w:r>
        <w:rPr>
          <w:rFonts w:ascii="Amiri" w:hAnsi="Amiri" w:eastAsia="Amiri" w:cs="Amiri"/>
          <w:color w:val="111111"/>
          <w:sz w:val="28"/>
          <w:sz w:val="28"/>
          <w:szCs w:val="28"/>
          <w:rtl w:val="true"/>
          <w:lang w:bidi="ar-SA"/>
        </w:rPr>
        <w:t>، ابْتِغَاءَ الثَّوَابِ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وبناءاً علی هذا فالتعبیر بالحقوق یشمل الواجبة والمستحبة، والنوائب جمع نائبة والحادثة الألیمة، وتشیر هنا إلی جمیع الأمور التی تتضمن الخسارة المالیة، سواء کان من جانب ظلم الظلمة وحکّام الجور، أو الحوادث غیر المتوقعة التی تصیب الإنسان طیلة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الصبر تجاه کل هذا البذل وصرفه فی الموارد المذکورة لابدّ أن یکون للّه‌تعالی لیحصل الأجر والثواب</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وإختتم کلامه بالإشارة إلی الآثار العظیمة لهذا البذل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فَوْزاً بِهذِهِ الْخِصَالِ شَرَفُ مَکَارِمِ الدُّنْیَا، وَدَرْکُ فَضَائِلِ الْآخِرَةِ؛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فالحقّ أنّ البذل فی الموارد الستة المذکورة یؤدّی إلی حسن سمعة الإنسان فی المجتمع، کما یوجب فوزه فی الحیاة الآخرة، وأفضل شاهد علی ذلک ما روی عن الإمام الحسین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جَادَ سَادَ</w:t>
      </w:r>
      <w:r>
        <w:rPr>
          <w:rFonts w:eastAsia="Amiri" w:cs="Amiri" w:ascii="Amiri" w:hAnsi="Amiri"/>
          <w:color w:val="111111"/>
          <w:sz w:val="28"/>
          <w:szCs w:val="28"/>
          <w:rtl w:val="true"/>
          <w:lang w:bidi="ar-SA"/>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 وقد أصبحت هذه </w:t>
      </w:r>
    </w:p>
    <w:p>
      <w:pPr>
        <w:pStyle w:val="BookText"/>
        <w:rPr/>
      </w:pPr>
      <w:r>
        <w:rPr>
          <w:rFonts w:ascii="Amiri" w:hAnsi="Amiri" w:eastAsia="Amiri" w:cs="Amiri"/>
          <w:color w:val="111111"/>
          <w:sz w:val="28"/>
          <w:sz w:val="28"/>
          <w:szCs w:val="28"/>
          <w:rtl w:val="true"/>
          <w:lang w:bidi="ar-SA"/>
        </w:rPr>
        <w:t>العبارة مثل یضرب لتأکید المعنی المذکور، وکذلک ما روی عن أمیرالمؤمنین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 إلی مَنْ شِئتَ تَکُنْ أَمِیرَهُ</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الانوار </w:t>
      </w:r>
      <w:r>
        <w:rPr>
          <w:rFonts w:eastAsia="IRNazanin" w:cs="IRNazanin"/>
          <w:color w:val="111111"/>
          <w:sz w:val="28"/>
          <w:szCs w:val="28"/>
          <w:lang w:bidi="fa-IR"/>
        </w:rPr>
        <w:t>74/433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یؤید ذلک ما نلمسه فی حیاتنا الیومیة، وهذا علی مستوی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حیث الآخرة فانّ البذل من أهم أسباب النجاة ولاسیّما إعانة المحتاجین، فقد قال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یَدخُلُ الجَنَّةَ المَعرُوفُ</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النکرة یفید حقیقة فی أنّ هذا البذل وإن کان قلیلاً فانّه یوجب عزّة الدنیا ورفعة الآخرة</w:t>
      </w:r>
      <w:r>
        <w:rPr>
          <w:rFonts w:eastAsia="IRNazanin" w:cs="IRNazanin"/>
          <w:color w:val="111111"/>
          <w:sz w:val="28"/>
          <w:szCs w:val="28"/>
          <w:rtl w:val="true"/>
          <w:lang w:bidi="fa-IR"/>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0" w:name="pg12576_183753"/>
      <w:bookmarkStart w:id="781" w:name="pg12576_183753"/>
      <w:bookmarkEnd w:id="781"/>
    </w:p>
    <w:p>
      <w:pPr>
        <w:pStyle w:val="Heading2"/>
        <w:numPr>
          <w:ilvl w:val="1"/>
          <w:numId w:val="1"/>
        </w:numPr>
        <w:rPr/>
      </w:pPr>
      <w:bookmarkStart w:id="782" w:name="pg12576_183753"/>
      <w:bookmarkStart w:id="783" w:name="__RefHeading___Toc1827213_77815467"/>
      <w:bookmarkStart w:id="784" w:name="_Toc259"/>
      <w:bookmarkEnd w:id="782"/>
      <w:bookmarkEnd w:id="783"/>
      <w:r>
        <w:rPr>
          <w:rtl w:val="true"/>
        </w:rPr>
        <w:t>الخطبة المأة والثلاثة والاربعون</w:t>
      </w:r>
      <w:bookmarkEnd w:id="784"/>
    </w:p>
    <w:p>
      <w:pPr>
        <w:pStyle w:val="Heading3"/>
        <w:numPr>
          <w:ilvl w:val="2"/>
          <w:numId w:val="1"/>
        </w:numPr>
        <w:rPr/>
      </w:pPr>
      <w:bookmarkStart w:id="785" w:name="__RefHeading___Toc1827215_77815467"/>
      <w:bookmarkStart w:id="786" w:name="_Toc260"/>
      <w:bookmarkEnd w:id="785"/>
      <w:r>
        <w:rPr>
          <w:rtl w:val="true"/>
        </w:rPr>
        <w:t>اشارة</w:t>
      </w:r>
      <w:bookmarkEnd w:id="786"/>
    </w:p>
    <w:p>
      <w:pPr>
        <w:pStyle w:val="BookText"/>
        <w:rPr/>
      </w:pP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وردت هذه الخطبة حسب تصریح صاحب مصادر نهج البلاغة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للدیلمی عن الإمام الصادق علیه السلام عن أمیرالمؤمنین علی علیه السلام،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فی مادة بطن بمناسبة المفردة بطنان التی وردت فی آخر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وردت فی بحار الانوار، ج</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للدیلمی، لکن لم یتضح علی وجه الدقة فی أی قرن عاش الدیلمی مؤلف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خُطبَةٍ لهُ علیه السلام</w:t>
      </w:r>
    </w:p>
    <w:p>
      <w:pPr>
        <w:pStyle w:val="BookText"/>
        <w:rPr/>
      </w:pPr>
      <w:r>
        <w:rPr>
          <w:rFonts w:ascii="IRNazanin" w:hAnsi="IRNazanin" w:eastAsia="IRNazanin"/>
          <w:color w:val="111111"/>
          <w:sz w:val="28"/>
          <w:sz w:val="28"/>
          <w:szCs w:val="28"/>
          <w:rtl w:val="true"/>
          <w:lang w:bidi="fa-IR"/>
        </w:rPr>
        <w:t>فی الاستسقاء</w:t>
      </w:r>
    </w:p>
    <w:p>
      <w:pPr>
        <w:pStyle w:val="BookText"/>
        <w:rPr/>
      </w:pPr>
      <w:r>
        <w:rPr>
          <w:rFonts w:ascii="IRNazanin" w:hAnsi="IRNazanin" w:eastAsia="IRNazanin"/>
          <w:color w:val="111111"/>
          <w:sz w:val="28"/>
          <w:sz w:val="28"/>
          <w:szCs w:val="28"/>
          <w:rtl w:val="true"/>
          <w:lang w:bidi="fa-IR"/>
        </w:rPr>
        <w:t>وفیه تنبیه العباد علی وجوب استغاثة رحمة اللّه إذا حبس عنهم رحمة المطر</w:t>
      </w:r>
    </w:p>
    <w:p>
      <w:pPr>
        <w:pStyle w:val="Heading3"/>
        <w:numPr>
          <w:ilvl w:val="2"/>
          <w:numId w:val="1"/>
        </w:numPr>
        <w:rPr/>
      </w:pPr>
      <w:bookmarkStart w:id="787" w:name="__RefHeading___Toc1827217_77815467"/>
      <w:bookmarkStart w:id="788" w:name="_Toc261"/>
      <w:bookmarkEnd w:id="787"/>
      <w:r>
        <w:rPr>
          <w:rtl w:val="true"/>
        </w:rPr>
        <w:t>نظرة إلی الخطبة</w:t>
      </w:r>
      <w:bookmarkEnd w:id="788"/>
    </w:p>
    <w:p>
      <w:pPr>
        <w:pStyle w:val="BookText"/>
        <w:rPr/>
      </w:pPr>
      <w:r>
        <w:rPr>
          <w:rFonts w:ascii="IRNazanin" w:hAnsi="IRNazanin" w:eastAsia="IRNazanin"/>
          <w:color w:val="111111"/>
          <w:sz w:val="28"/>
          <w:sz w:val="28"/>
          <w:szCs w:val="28"/>
          <w:rtl w:val="true"/>
          <w:lang w:bidi="fa-IR"/>
        </w:rPr>
        <w:t xml:space="preserve">الخطبة کما ورد فی عنوانها بشأن الاستسقاء والتضرع إلی اللّه سبحانه فی طلب نزول الأمطار، وهی الخطبة الثانیة من خطب نهج البلاغة فی باب الاستسقاء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الاُولی رقم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وتتألف هذه الخطبة فی الواقع من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هذه الحقیقة فی أنّ السماء والأرض مطیعة لأمر اللّه فان شاء أخرج برکاتهما إلی الناس، وبناءاً علی هذا فانّ الذی ینبغی التوجه إلی قبل عالم الأسباب هو ذات مسبب الأسباب</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هذا المطلب وهو أنّ أعمال السوء والذنوب والمعاصی تؤدّی إلی إغلاق أبواب الخیر والبرکة بأمر اللّه تبارک وتعالی، ومفاتحها الاستغفار من الذنوب والإنابة إلی اللّه تعالی</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إلی رفع الإمام علیه السلام یده بالتوسل إلی اللّه سبحانه فی مراسم صلاة الاستسقاء حیث یطلب نزول المطر بعبارات دقیقة رائعة عمیقة المعنی، والأمطار المفعمة بالبرکة والتی تروی الأرض وتسقی الأشجار والثمار وتسرّ الناس</w:t>
      </w:r>
      <w:r>
        <w:rPr>
          <w:rFonts w:eastAsia="IRNazanin" w:cs="IRNazanin"/>
          <w:color w:val="111111"/>
          <w:sz w:val="28"/>
          <w:szCs w:val="28"/>
          <w:rtl w:val="true"/>
          <w:lang w:bidi="fa-IR"/>
        </w:rPr>
        <w:t xml:space="preserve">. </w:t>
      </w:r>
      <w:bookmarkStart w:id="789" w:name="pg12576_183755"/>
    </w:p>
    <w:p>
      <w:pPr>
        <w:pStyle w:val="Heading3"/>
        <w:numPr>
          <w:ilvl w:val="2"/>
          <w:numId w:val="1"/>
        </w:numPr>
        <w:rPr/>
      </w:pPr>
      <w:bookmarkStart w:id="790" w:name="__RefHeading___Toc1827219_77815467"/>
      <w:bookmarkStart w:id="791" w:name="_Toc262"/>
      <w:bookmarkEnd w:id="789"/>
      <w:bookmarkEnd w:id="790"/>
      <w:r>
        <w:rPr>
          <w:rtl w:val="true"/>
        </w:rPr>
        <w:t>القسم الأول</w:t>
      </w:r>
      <w:r>
        <w:rPr>
          <w:rtl w:val="true"/>
        </w:rPr>
        <w:t xml:space="preserve">: </w:t>
      </w:r>
      <w:r>
        <w:rPr>
          <w:rtl w:val="true"/>
        </w:rPr>
        <w:t>درس فی التوحید والأخلاق</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الْأَرْضَ الَّتِی تُقِلُّکُمْ تحملکم، وَالسَّمَاءَ الَّتِی تُظِلُّکُمْ مُطِیعَتَانِ لِرَبِّکُمْ، وَمَا أَصْبَحَتَا تَجُودَانِ لَکُمْ بِبَرَکَتِهِمَا تَوَجُّعاً لَکُمْ، وَلَا زُلْفَةً إِلَیْکُمْ، وَلَا لِخَیْرٍ تَرْجُوَانِهِ مِنْکُمْ، وَلکِنْ أُمِرَتَا بِمَنَافِعِکُمْ فَأَطَاعَتَا، وَأُقِیمَتَا عَلَی حُدُودِ مَصَالِحِکُمْ فَقَامَتَا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من الوصایا الإسلامیة التی وردت بصورة موسعة فی الکتب الفقهیة الوصیّة بصلاة الاستسقاء، حیث یقبل فیها الناس علی اللّه تبارک وتعالی ویتوبون إلیه من ذنوبهم معاصیهم ویسألونه نزول المطر، وقد حدث هذا الأمر کراراً ومراراً فی الإتیان بهذه الصلاة ونزول الرحمة الإلهیّة، ویبدو أنّ الإمام علیه السلام قد دعی الناس حین الاستسقاء، ومن هنا فقد خطب بهذه الخطبة الملیئة بدروس التوحید والتهذیب والتربیة، فقد قال علیه السلام بادیء الأمر بهدف إعداد الناس وإحیاء روح التوحید فیهم والتوجه إلی اللّه تعالی الذی یمثل مصدر الخیر والبرکة والعطاء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 الْأَرْضَ الَّتِی تُقِلُّکُمْ </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حمل الشیء وأخذه، ولمّا کان الإنسان یعیش علی الأرض فکأنّها تحمله‌علی أکتافها، وقد وردت تحملکم بدلاً من تقلکم فی أغلب شروح نهج البلاغة والتی تفید نفس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تحملکم، وَالسَّمَاءَ الَّتِی تُظِلُّکُمْ مُطِیعَتَانِ لِرَبِّکُمْ</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أَصْبَحَتَا تَجُودَانِ لَکُمْ بِبَرَکَتِهِمَا تَوَجُّعاً لَکُمْ، وَلَا زُلْفَةً إِلَیْکُمْ، وَلَا لِخَیْرٍ تَرْجُوَانِهِ مِنْکُمْ، وَلکِنْ أُمِرَتَا بِمَنَافِعِکُمْ فَأَطَاعَتَا، وَأُقِیمَتَا عَلَی حُدُودِ مَصَالِحِکُمْ فَقَامَتَا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والتعبیر بالسماء إشارة إلی الغیوم المحلیة، لأنّ العرب تستعمل السماء بمعنی الجانب العلوی، </w:t>
      </w:r>
    </w:p>
    <w:p>
      <w:pPr>
        <w:pStyle w:val="BookText"/>
        <w:rPr/>
      </w:pPr>
      <w:r>
        <w:rPr>
          <w:rFonts w:ascii="IRNazanin" w:hAnsi="IRNazanin" w:eastAsia="IRNazanin"/>
          <w:color w:val="111111"/>
          <w:sz w:val="28"/>
          <w:sz w:val="28"/>
          <w:szCs w:val="28"/>
          <w:rtl w:val="true"/>
          <w:lang w:bidi="fa-IR"/>
        </w:rPr>
        <w:t>فتطلقه أحیاناً علی موضع النجوم فتقول نجوم السماء، وتطلقه أحیاناً أخری علی موضع الشمس والقمر، وأخیراً علی موضع السحب والغیوم وحتی الموضع الذی یضم الغصون المرتفعة للأشجار، ومن ذلک الآیة القرآنیة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أَصْلُهَا ثَابِتٌ وَفَرْعُهَا فِی السَّمَاءِ</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سورة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الکلام یشتمل علی درس مهم فی التوحید والأخلاق، فقد قال الإمام علیه السلام من جانب أنّ اللّه أمر السماء والأرض بمنافعکم، وکأنّ السماء أشبه بالأب والأرض بالاُم اللذان یتحدان لتزوید الإنسان بما یحتاجه من غذاء وشراب ولباس ودواء ومرکب دون التمییز بین المطیع والعاصی والمؤمن والکافر، لأنّهما مظهر رحمانیة الحق</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الطریف فی الأمر أنّ المائدة الإلهیّة لا تنضب فالأجیال متعاقبة فی الذهاب والإیاب وهما قائمان علی خدمتهم، ومن جانب آخر فانّ السماء والأرض ورغم تقدیمها لکل هذه الخدمات فهما لا یرحوان أی عوض من الإنسان، بل یخدمان بکل إخلاص، وهذا درس مهم للإنسان یشدّه إلی خدمة الآخرین بعیداً عن الأجر والثواب</w:t>
      </w:r>
      <w:r>
        <w:rPr>
          <w:rFonts w:eastAsia="IRNazanin" w:cs="IRNazanin"/>
          <w:color w:val="111111"/>
          <w:sz w:val="28"/>
          <w:szCs w:val="28"/>
          <w:rtl w:val="true"/>
          <w:lang w:bidi="fa-IR"/>
        </w:rPr>
        <w:t xml:space="preserve">. </w:t>
      </w:r>
      <w:bookmarkStart w:id="792" w:name="pg12576_183757"/>
    </w:p>
    <w:p>
      <w:pPr>
        <w:pStyle w:val="Heading3"/>
        <w:numPr>
          <w:ilvl w:val="2"/>
          <w:numId w:val="1"/>
        </w:numPr>
        <w:rPr/>
      </w:pPr>
      <w:bookmarkStart w:id="793" w:name="__RefHeading___Toc1827221_77815467"/>
      <w:bookmarkStart w:id="794" w:name="_Toc263"/>
      <w:bookmarkEnd w:id="792"/>
      <w:bookmarkEnd w:id="793"/>
      <w:r>
        <w:rPr>
          <w:rtl w:val="true"/>
        </w:rPr>
        <w:t>القسم الثانی</w:t>
      </w:r>
      <w:r>
        <w:rPr>
          <w:rtl w:val="true"/>
        </w:rPr>
        <w:t xml:space="preserve">: </w:t>
      </w:r>
      <w:r>
        <w:rPr>
          <w:rtl w:val="true"/>
        </w:rPr>
        <w:t>الذنب وقلّة البرکة</w:t>
      </w:r>
      <w:bookmarkEnd w:id="794"/>
    </w:p>
    <w:p>
      <w:pPr>
        <w:pStyle w:val="Heading4"/>
        <w:numPr>
          <w:ilvl w:val="3"/>
          <w:numId w:val="1"/>
        </w:numPr>
        <w:rPr/>
      </w:pPr>
      <w:bookmarkStart w:id="795" w:name="__RefHeading___Toc1827223_77815467"/>
      <w:bookmarkStart w:id="796" w:name="_Toc264"/>
      <w:bookmarkEnd w:id="795"/>
      <w:r>
        <w:rPr>
          <w:rtl w:val="true"/>
        </w:rPr>
        <w:t>اشارة</w:t>
      </w:r>
      <w:bookmarkEnd w:id="7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یَبْتَلِی عِبَادَهُ عِنْدَ الْأَعْمَالِ السَّیِّئَةِ بِنَقْصِ الَّثمَرَاتِ، وَحَبْسِ الْبَرَکَاتِ، وَإِغْلَاقِ خَزَائِنِ الْخَیْرَاتِ، لِیَتُوبَ تَائِبٌ، وَیُقْلِعَ مُقْلِعٌ، وَیَتَذَکَّرَ مُتَذَکِّرٌ، وَیَزْدَجِرَ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سُبْحَانَهُ الاِسْتِغْفَارَ سَبَباً لِدُرُورِ الرِّزْقِ وَرَحْمَةِ الْخَلْقِ،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وَیُمْدِدْکُمْ بِأَمْوَالٍ وَبَنِینَ وَیَجْعَلْ لَکُمْ جَنَّاتٍ وَیَجْعَلْ لَکُمْ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امْرَءاً اسْتَقْبَلَ تَوْبَتَهُ، وَاسْتَقَالَ خَطِیئَتَهُ، وَبَادَرَ مَنِیَّتَهُ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أشار الإمام علیه السلام فی هذا المقطع من الخطبة إلی نقطة مهمّة من أجل إعداد الناس لصلاة الاستسقاء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یَبْتَلِی عِبَادَهُ عِنْدَ الْأَعْمَالِ السَّیِّئَةِ بِنَقْصِ الَّثمَرَاتِ، وَحَبْسِ الْبَرَکَاتِ، وَإِغْلَاقِ خَزَائِنِ الْخَیْرَاتِ، لِیَتُوبَ تَائِبٌ، وَیُقْلِعَ مُقْلِعٌ، وَیَتَذَکَّرَ مُتَذَکِّرٌ، وَیَزْدَجِرَ مُزْدَجِرٌ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إعتمد الإمام علیه السلام بعد ذلک أسلوب الطبیب الماهر الذی یصف العلاج بعد تشخیص المرض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جَعَلَ اللّهُ سُبْحَانَهُ الاِسْتِغْفَارَ سَبَباً لِدُرُورِ </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جرّ بمعنی تقاطر الحلیب من الثدی، ثم استعملت فی المطر وأمثاله،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درور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نزول الرزق من اللّه تعالی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الرِّزْقِ وَرَحْمَةِ الْخَلْقِ،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وَیُمْدِدْکُمْ</w:t>
      </w:r>
      <w:bookmarkStart w:id="797" w:name="pg12576_183758"/>
    </w:p>
    <w:p>
      <w:pPr>
        <w:pStyle w:val="BookText"/>
        <w:rPr/>
      </w:pPr>
      <w:bookmarkEnd w:id="797"/>
      <w:r>
        <w:rPr>
          <w:rFonts w:ascii="Amiri" w:hAnsi="Amiri" w:eastAsia="Amiri" w:cs="Amiri"/>
          <w:color w:val="111111"/>
          <w:sz w:val="28"/>
          <w:sz w:val="28"/>
          <w:szCs w:val="28"/>
          <w:rtl w:val="true"/>
          <w:lang w:bidi="ar-SA"/>
        </w:rPr>
        <w:t>بِأَمْوَالٍ وَبَنِینَ وَیَجْعَلْ لَکُمْ جَنَّاتٍ وَیَجْعَلْ لَکُمْ أَنْهَاراً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وأخیراً یخلص إلی نتیجة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فَرَحِمَ اللّهُ امْرَءاً اسْتَقْبَلَ تَوْبَتَهُ، وَاسْتَقَالَ </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معونة من وقع علی الأرض للقیام، ثم اطلقت علی فسخ المعاملة أوطلب العفو علی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خَطِیئَتَهُ، وَبَادَرَ مَنِیَّتَهُ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حین تغلق أبواب الرحمة الإلهیّة بفعل کثرة الذنوب فلیس هنالک من سبیل لفتحها سوی الاستغفار والتوبة والنصوح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والجدیر بالذکر أنّ الإمام علیه السلام وبهدف إثبات هذا الأمر قد استدلّ بأنسب أیة قرآنیة، وهی الآیة التی وردت علی لسان نبی اللّه نوح علیه السلام حین خاطب قومه باستغفار اللّه والتوبة إلیه والذی یؤدّی إلی نزول البرکات والخیرات ومضاعفة الأرصدة المادیة والمعنویة وتقویة الوجود الإنسانی وتحسین الأوضاع الاقتصادیة والزراعیة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والعبارة وَبَادَرَ 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أنّ التوبة لا تقتصر علی بلوغ الرفاه المادی فی الحیاة الدنیا، بل الهدف الأهم من ذلک النجاة فی الآخرة، وذلک لأنّ الموت إن سبق التوبة فلا سبیل للتدارک، وإن کان العکس وسبقت التوبة والأعمال الصالحة الموت، کان مفتاح النجاة بیده فی الدار الآخرة</w:t>
      </w:r>
      <w:r>
        <w:rPr>
          <w:rFonts w:eastAsia="IRNazanin" w:cs="IRNazanin"/>
          <w:color w:val="111111"/>
          <w:sz w:val="28"/>
          <w:szCs w:val="28"/>
          <w:rtl w:val="true"/>
          <w:lang w:bidi="fa-IR"/>
        </w:rPr>
        <w:t>.</w:t>
      </w:r>
    </w:p>
    <w:p>
      <w:pPr>
        <w:pStyle w:val="Heading4"/>
        <w:numPr>
          <w:ilvl w:val="3"/>
          <w:numId w:val="1"/>
        </w:numPr>
        <w:rPr/>
      </w:pPr>
      <w:bookmarkStart w:id="798" w:name="__RefHeading___Toc1827225_77815467"/>
      <w:bookmarkStart w:id="799" w:name="_Toc265"/>
      <w:bookmarkEnd w:id="798"/>
      <w:r>
        <w:rPr>
          <w:rtl w:val="true"/>
        </w:rPr>
        <w:t>جانب من فلسفة البلاء</w:t>
      </w:r>
      <w:bookmarkEnd w:id="79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قیل الکثیر فی فلسفة البلاء، والذی یستفاد من أغلب الآیات القرآنیة والروایات الإسلامیة هو أنّ الذنوب والمعاصی تشکل أحد علل الآفات والحوداث الصعبة فی الحیاة البشریة، حیث تحدث عدّة آیات عن التلازم بین هذین الأمرین، بل یستفاد من بعض الروایات والأخبار الترابط الوثیق بین نوع الذنب والبلاء الذی یترتب علیه، علی سبیل المثال فانّ الزنا وعدم العفة وشرب الخمر والتطفیف والربا وقطع الرحم کل ذلک یؤدّی إلی سلب نعمة معینة کما أشار إلی ذلک الحدیث النبوی الشریف، من ذلک روی أبی حمزة عن الإمام الباقر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فِی کِتَابِ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الزِّنا مِنْ بَعدِی کَثُرَ مَوتُ </w:t>
      </w:r>
    </w:p>
    <w:p>
      <w:pPr>
        <w:pStyle w:val="BookText"/>
        <w:rPr/>
      </w:pPr>
      <w:r>
        <w:rPr>
          <w:rFonts w:ascii="Amiri" w:hAnsi="Amiri" w:eastAsia="Amiri" w:cs="Amiri"/>
          <w:color w:val="111111"/>
          <w:sz w:val="28"/>
          <w:sz w:val="28"/>
          <w:szCs w:val="28"/>
          <w:rtl w:val="true"/>
          <w:lang w:bidi="ar-SA"/>
        </w:rPr>
        <w:t>الفُجأة، وإِذا وإِذا طَففَ المِکیالَ وَالمَیزانَ أَخَذَهُم اللّهُ بِالسِّنِینِ وَالنَّقصِ إِذا مَنَعُوا الزَّکاةَ مَنَعَتْ الأِضُ بَرَکَتَها مِنَ الزَّرعِ وَالثِّمارِ وَالمَعادِنِ کُلُّها، إِذا جَارُوا فِی الأحکَامِ تَعاونُوا عَلَی الظُّلمِ والعُدوانِ، إِذا نَقَضُوا العَهدَ سَلَّطَ اللّهُ عَلَیهِم عَدُوَّهُم، إِذا قَطَعُوا الأَرحامَ جُعِلتْ الأَموالُ فِی أَیدِی الأشرارِ إِذا لَم یَأمرُوا بالمَعرُوفِ وَلم یَنهُوا عَنِ المُنکَرِ وَلَم یَتَّبِعُوا الأخیارَ مِن أَهلِ بَیتِی سَلَّطَ اللّهُ عَلَیهِم شِرارَهمُ فَیَدعُوا خِیارهُم فَلا یُستَجابُ لَهُم</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2/374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العقلی یؤکد هذا الأمر علی أنّ هناک إرتباط بین الذنب وقطع النعم، فالفیض اللّه یتوقف علی الاستعداد والاستحقاق، فان قارف الإنسان الذنب وأفضح عن عدم استعداده کان من الطبیعی أن یقطع عن نفسه الفیض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أضف إلی ذلک فالذی یستفاد من الآیات القرآنیة أنّ هناک هدفاً مهمّاً آخر یتمثل بایقاظ الغافلین وإعادتهم إلی اللّه تبارک وتعالی، حتی صرّحت بعض الآیات بأنّ البلاء یعمّ الأقوام المشرکة حین بعث الأنبیاء والرسل لهدایتها من أجل تمهید السبیل أمامهم لقبول الدعوة ومن ذلک الآیة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 التی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فِی قَرْیَةٍ مِنْ نَبِیٍّ إِلَّا أَخَذْنَا أَهْلَهَا بِالْبَأْسَاءِ وَالضَّرَّاءِ لَعَلَّهُمْ یَضَّرَّعُونَ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وهکذا فانّ القضیة التربویة تشکل أحد الأهداف المهمّة للبلاء والحوداث الألیمة، علی کل حال فانّ مفتاح الأبواب الموصدة وإخماد جذوة أمواج البلاء إنّما یکمن فی العودة إلی اللّه سبحانه کما صرّح بذلک القرآن الکریم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سائر الآیات، وورد فی الخبر أنّ شخصاً قال لأمیرالمؤمنین علی علیه السلام لقد أسرفت فی المعاصی فادعوا اللّه أن یغفر لی،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بالاستغفار،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مزارعنا تشکو من قلّة الماء، فادعوا اللّه أن یرسل علینا المطر،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بالاستغفار، وشکی الثالث من الفقر فأشار علیه الإمام علیه السلام بالاستغفار، وشکی الرابع العقم وکان له مال کثیر فأشار علیه الإمام بالاستغفار، وشکی له الخامس من قلّة ثمار البستان فنصحه علیه السلام بالاستغفار، وشکی </w:t>
      </w:r>
    </w:p>
    <w:p>
      <w:pPr>
        <w:pStyle w:val="BookText"/>
        <w:rPr/>
      </w:pPr>
      <w:r>
        <w:rPr>
          <w:rFonts w:ascii="Amiri" w:hAnsi="Amiri" w:eastAsia="Amiri" w:cs="Amiri"/>
          <w:color w:val="111111"/>
          <w:sz w:val="28"/>
          <w:sz w:val="28"/>
          <w:szCs w:val="28"/>
          <w:rtl w:val="true"/>
          <w:lang w:bidi="ar-SA"/>
        </w:rPr>
        <w:t xml:space="preserve">السادس من جفاف الآبار وعیون الماء فقال له علیه السلام علیک بالاستغفار، فتعجب ابن عباس من إشارته علی الجمیع بالاستغفار وقد کان لکل مشکلته التی تختلف عن غیره، فقال علیه السلام أولم تسمع إلی القرآن والآیات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نوح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اسْتَقَامُوا عَلَی الطَّرِیقَةِ لَأَسْقَیْنَاهُمْ مَاءً غَدَقاً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وَیُمْدِدْکُمْ بِأَمْوَالٍ وَبَنِینَ وَیَجْعَلْ لَکُمْ جَنَّاتٍ وَیَجْعَلْ لَکُمْ أَنْهَاراً</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تفسیر نهج الصادقین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 وقد ورد هذا الحدیث بصورة مختصرة عن الإمام المجتبی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10/361</w:t>
      </w:r>
      <w:r>
        <w:rPr>
          <w:rFonts w:eastAsia="IRNazanin" w:cs="IRNazanin"/>
          <w:color w:val="111111"/>
          <w:sz w:val="28"/>
          <w:szCs w:val="28"/>
          <w:rtl w:val="true"/>
          <w:lang w:bidi="fa-IR"/>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0" w:name="pg12576_183761"/>
    </w:p>
    <w:p>
      <w:pPr>
        <w:pStyle w:val="Heading3"/>
        <w:numPr>
          <w:ilvl w:val="2"/>
          <w:numId w:val="1"/>
        </w:numPr>
        <w:rPr/>
      </w:pPr>
      <w:bookmarkStart w:id="801" w:name="__RefHeading___Toc1827227_77815467"/>
      <w:bookmarkStart w:id="802" w:name="_Toc266"/>
      <w:bookmarkEnd w:id="800"/>
      <w:bookmarkEnd w:id="801"/>
      <w:r>
        <w:rPr>
          <w:rtl w:val="true"/>
        </w:rPr>
        <w:t>القسم الثالث</w:t>
      </w:r>
      <w:r>
        <w:rPr>
          <w:rtl w:val="true"/>
        </w:rPr>
        <w:t xml:space="preserve">: </w:t>
      </w:r>
      <w:r>
        <w:rPr>
          <w:rtl w:val="true"/>
        </w:rPr>
        <w:t>إلهی أمطرنا مطراً مبارکاً</w:t>
      </w:r>
      <w:bookmarkEnd w:id="802"/>
    </w:p>
    <w:p>
      <w:pPr>
        <w:pStyle w:val="Heading4"/>
        <w:numPr>
          <w:ilvl w:val="3"/>
          <w:numId w:val="1"/>
        </w:numPr>
        <w:rPr/>
      </w:pPr>
      <w:bookmarkStart w:id="803" w:name="__RefHeading___Toc1827229_77815467"/>
      <w:bookmarkStart w:id="804" w:name="_Toc267"/>
      <w:bookmarkEnd w:id="803"/>
      <w:r>
        <w:rPr>
          <w:rtl w:val="true"/>
        </w:rPr>
        <w:t>اشارة</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خَرَجْنَا إِلَیْکَ مِنْ تَحْتِ الْأَسْتَارِ وَالْأَکْنَانِ، وَبَعْدَ عَجِیجِ الْبَهَائِمِ وَالْوِلْدَانِ، رَاغِبِینَ فِی رَحْمَتِکَ، وَرَاجِینَ فَضْلَ نِعْمَتِکَ، وَخَائِفِینَ مِنْ عَذَابِکَ وَنِقْمَتِکَ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فَاسْقِنَا غَیْثَکَ، وَلَا تَجْعَلْنَا مِنَ الْقَانِطِینَ، وَلَا تُهْلِکْنَا بِالسِّنِینَ، وَلَا تُؤَاخِذْنَا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فَعَلَ السُّفَهَاءُ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خَرَجْنَا إِلَیْکَ نَشْکُو إِلَیْکَ مَا لَایَخْفَی عَلَیْکَ، حِینَ أَلْجَأَتْنَا الْمَضَایِقُ الْوَعْرَةُ، وَأَجَاءَتْنَا الْمَقَاحِطُ الُْمجْدِبَةُ، وَأَعْیَتْنَا الْمَطَالِبُ الْمُتَعَسِّرَةُ، وَتَلَاحَمَتْ عَلَیْنَا الْفِتَنُ المحن الْمُسْتَصْعِبَةُ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نَسْأَلُکَ أَلاَّ تَرُدَّنَا خَائِبِینَ، وَلَا تَقْلِبَنَا وَاجِمِینَ، وَلَا تُخَاطِبَنَا بِذُنُوبِنَا، وَلَا تُقَایِسَنَا تناقشنا 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انْشُرْ عَلَیْنَا غَیْثَکَ وَبَرَکَتَکَ، وَرِزْقَکَ وَرَحْمَتَکَ؛ وَاسْقِنَا سُقْیَا نَاقِعَةً نافعة مُرْوِیَةً مُعْشِبَةً، تُنْبِتُ بِهَا مَا قَدْ فَاتَ، وَتُحْیِی بِهَا مَا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نَافِعَةَ الْحَیَا، کَثِیرَةَ الُْمجْتَنَی، تُرْوِی بِهَا الْقِیعَانَ، وَتُسِیلُ الْبُطْنَانَ، وَتَسْتَوْرِقُ الْأَشْجَارَ، وَتُرْخِصُ الْأَسْعَارَ؛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مَا تَشَاءُ قَدِیرٌ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مهد الإمام علیه السلام قلوب الناس ودعاهم إلی التوبة من الذنوب والإنابة إلی اللّه سبحانه فی هذه الخطبة التی خطبها بمناسبة صلاة الاستستقاء، إلتفت إلی الحق تبارک وتعالی فتوسل إلیه بعبارات وهو یسأله اللطف والرحمة، کما فرض عدّة مطالب من خلال خمس عبارات یستهلها بالقول اللّهم، فقد قال بادیء ذی بدء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إِنَّا خَرَجْنَا إِلَیْکَ مِنْ تَحْتِ الْأَسْتَارِ </w:t>
      </w:r>
    </w:p>
    <w:p>
      <w:pPr>
        <w:pStyle w:val="BookText"/>
        <w:rPr/>
      </w:pPr>
      <w:r>
        <w:rPr>
          <w:rFonts w:ascii="Amiri" w:hAnsi="Amiri" w:eastAsia="Amiri" w:cs="Amiri"/>
          <w:color w:val="111111"/>
          <w:sz w:val="28"/>
          <w:sz w:val="28"/>
          <w:szCs w:val="28"/>
          <w:rtl w:val="true"/>
          <w:lang w:bidi="ar-SA"/>
        </w:rPr>
        <w:t xml:space="preserve">وَالْأَکْنَانِ </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واسطة الحفظ والصون ومن هنا تطلق الأکنان علی الغیران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وَبَعْدَ عَجِیجِ الْبَهَائِمِ وَالْوِلْدَانِ، رَاغِبِینَ فِی رَحْمَتِکَ، وَرَاجِینَ فَضْلَ نِعْمَتِکَ، وَخَائِفِینَ مِنْ عَذَابِکَ وَنِقْمَتِکَ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إشارة إلی أنّ خروجنا من المنازل وقدومنا إلی الصحراء من أجل أداء صلاة الاستسقاء دلیل علی إسرافنا علی أنفسنا، فان کنّا من عبادک الخاطئین فما ذنب هذه الماشیة والأطفال العطاشی، ولیس لنا من دافع فی هذا الخروج سوی طلب رحمتک وفضلک وکرمک وقد أقبلنا علیک وأتینا إلیک واستجرنا بک من عذابک وعقوبتک، وقد صرّحت الروایات الإسلامیة الواردة فی باب آداب صلاة الاستستقاء بحمل حتی الرضع من الأطفال والهیم العطاشی إلی الصحراء، بل وردت الوصیّة بتفریق الأطفال عن اُمهاتهم لترق القلوب لبکاء الأطفال ویزداد الإقبال علی اللّه تبارک وتعالی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ما لهذا المنظر من عظیم الأثر فی إثارة عواطف الناس وحضور قلوبهم وجریان دموعهم والذی یؤدّی إلی استجابة الدعاء، إلی جانب کونه سبب المزید من لطف اللّه ورحمته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طرح طلبه الرئیسی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فَاسْقِنَا غَیْثَکَ، وَلَا تَجْعَلْنَا مِنَ الْقَانِطِینَ، وَلَا تُهْلِکْنَا بِالسِّنِینَ </w:t>
      </w:r>
      <w:r>
        <w:rPr>
          <w:rStyle w:val="FootnoteAnchor"/>
          <w:rtl w:val="true"/>
        </w:rPr>
        <w:footnoteReference w:id="535"/>
      </w:r>
      <w:r>
        <w:rPr>
          <w:rFonts w:ascii="Amiri" w:hAnsi="Amiri" w:eastAsia="Amiri" w:cs="Amiri"/>
          <w:color w:val="111111"/>
          <w:sz w:val="28"/>
          <w:sz w:val="28"/>
          <w:szCs w:val="28"/>
          <w:rtl w:val="true"/>
          <w:lang w:bidi="ar-SA"/>
        </w:rPr>
        <w:t xml:space="preserve">، وَلَا تُؤَاخِذْنَا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فَعَلَ السُّفَهَاءُ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وإن فعل فریق من الجهّال ما یوجب قطع الفیض الإلهی عنهم، ولکن عاملنا بکرمک وفضلک ولا تعاملنا بعدلک، فلا طاقة لنا بعدلک ولیس لنا سوی عفوک ورحمتک، ولما کان شرط استجابة الدعاء فی إذعان الفرد بعجزه وأنّ اللّه علی کل شیء قدیر فقد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إِنَّا خَرَجْنَا إِلَیْکَ نَشْکُو إِلَیْکَ مَا لَایَخْفَی عَلَیْکَ، حِینَ أَلْجَأَتْنَا الْمَضَایِقُ الْوَعْرَةُ </w:t>
      </w:r>
      <w:r>
        <w:rPr>
          <w:rStyle w:val="FootnoteAnchor"/>
          <w:rtl w:val="true"/>
        </w:rPr>
        <w:footnoteReference w:id="536"/>
      </w:r>
      <w:r>
        <w:rPr>
          <w:rFonts w:ascii="Amiri" w:hAnsi="Amiri" w:eastAsia="Amiri" w:cs="Amiri"/>
          <w:color w:val="111111"/>
          <w:sz w:val="28"/>
          <w:sz w:val="28"/>
          <w:szCs w:val="28"/>
          <w:rtl w:val="true"/>
          <w:lang w:bidi="ar-SA"/>
        </w:rPr>
        <w:t xml:space="preserve">، وَأَجَاءَتْنَا </w:t>
      </w:r>
      <w:r>
        <w:rPr>
          <w:rStyle w:val="FootnoteAnchor"/>
          <w:rtl w:val="true"/>
        </w:rPr>
        <w:footnoteReference w:id="537"/>
      </w:r>
      <w:r>
        <w:rPr>
          <w:rFonts w:ascii="Amiri" w:hAnsi="Amiri" w:eastAsia="Amiri" w:cs="Amiri"/>
          <w:color w:val="111111"/>
          <w:sz w:val="28"/>
          <w:sz w:val="28"/>
          <w:szCs w:val="28"/>
          <w:rtl w:val="true"/>
          <w:lang w:bidi="ar-SA"/>
        </w:rPr>
        <w:t xml:space="preserve">الْمَقَاحِطُ </w:t>
      </w:r>
      <w:r>
        <w:rPr>
          <w:rStyle w:val="FootnoteAnchor"/>
          <w:rtl w:val="true"/>
        </w:rPr>
        <w:footnoteReference w:id="538"/>
      </w:r>
      <w:r>
        <w:rPr>
          <w:rFonts w:ascii="Amiri" w:hAnsi="Amiri" w:eastAsia="Amiri" w:cs="Amiri"/>
          <w:color w:val="111111"/>
          <w:sz w:val="28"/>
          <w:sz w:val="28"/>
          <w:szCs w:val="28"/>
          <w:rtl w:val="true"/>
          <w:lang w:bidi="ar-SA"/>
        </w:rPr>
        <w:t xml:space="preserve">الُْمجْدِبَةُ </w:t>
      </w:r>
      <w:r>
        <w:rPr>
          <w:rStyle w:val="FootnoteAnchor"/>
          <w:rtl w:val="true"/>
        </w:rPr>
        <w:footnoteReference w:id="539"/>
      </w:r>
      <w:r>
        <w:rPr>
          <w:rFonts w:ascii="Amiri" w:hAnsi="Amiri" w:eastAsia="Amiri" w:cs="Amiri"/>
          <w:color w:val="111111"/>
          <w:sz w:val="28"/>
          <w:sz w:val="28"/>
          <w:szCs w:val="28"/>
          <w:rtl w:val="true"/>
          <w:lang w:bidi="ar-SA"/>
        </w:rPr>
        <w:t xml:space="preserve">، وَأَعْیَتْنَا الْمَطَالِبُ الْمُتَعَسِّرَةُ، وَتَلَاحَمَتْ </w:t>
      </w:r>
      <w:r>
        <w:rPr>
          <w:rStyle w:val="FootnoteAnchor"/>
          <w:rtl w:val="true"/>
        </w:rPr>
        <w:footnoteReference w:id="540"/>
      </w:r>
      <w:r>
        <w:rPr>
          <w:rFonts w:ascii="Amiri" w:hAnsi="Amiri" w:eastAsia="Amiri" w:cs="Amiri"/>
          <w:color w:val="111111"/>
          <w:sz w:val="28"/>
          <w:sz w:val="28"/>
          <w:szCs w:val="28"/>
          <w:rtl w:val="true"/>
          <w:lang w:bidi="ar-SA"/>
        </w:rPr>
        <w:t>عَلَیْنَا الْفِتَنُ المحن الْمُسْتَصْعِبَةُ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فقد أشار الإمام علیه السلام بهذه العبارات إلی مسألة وهی إننا إن عددنا حاجاتنا ومشاکلنا الواحدة بعد الأخری لا علی أساس إنّک لا تعلمها، بل لأنّک تحبّ أن یطرح العباد مشاکلهم بألسنتهم ویقرون بعجزهم وسعة حاجاتهم، ثم أشار إلی أربع مشاکل تشترک مع بعضها من جهات وتشترک فی أخری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صعوبات الحیاة والجدب والقحط و الرغبات التی یتعذر نیلها فی الشرائط العادیة، وأخیراً الفتن الصعبة والمزعجة، وهی المشاکل التی لا یرجی حلّها إلّا من اللّه تبارک وتعالی، ورد فی حدیث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یَعْلَمُ حَاجَتَکَ وَما تُریدُ وَلَکِنَّهُ یُحِبُّ أَن تَبُثَّ إِلَیهِ الحَوائِجَ</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فی ظلال نهج البلاغة </w:t>
      </w:r>
      <w:r>
        <w:rPr>
          <w:rFonts w:eastAsia="IRNazanin" w:cs="IRNazanin"/>
          <w:color w:val="111111"/>
          <w:sz w:val="28"/>
          <w:szCs w:val="28"/>
          <w:lang w:bidi="fa-IR"/>
        </w:rPr>
        <w:t>2/319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واصل الإمام علیه السلام کلامه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إِنَّا نَسْأَلُکَ أَلاَّ تَرُدَّنَا خَائِبِینَ، وَلَا تَقْلِبَنَا وَاجِمِینَ </w:t>
      </w:r>
      <w:r>
        <w:rPr>
          <w:rStyle w:val="FootnoteAnchor"/>
          <w:rtl w:val="true"/>
        </w:rPr>
        <w:footnoteReference w:id="542"/>
      </w:r>
      <w:r>
        <w:rPr>
          <w:rFonts w:ascii="Amiri" w:hAnsi="Amiri" w:eastAsia="Amiri" w:cs="Amiri"/>
          <w:color w:val="111111"/>
          <w:sz w:val="28"/>
          <w:sz w:val="28"/>
          <w:szCs w:val="28"/>
          <w:rtl w:val="true"/>
          <w:lang w:bidi="ar-SA"/>
        </w:rPr>
        <w:t>، وَلَا تُخَاطِبَنَا بِذُنُوبِنَا، وَلَا تُقَایِسَنَا تناقشنا بِأَعْمَالِنَا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فلیس هنالک من سبیل للنجاة إن عاملتنا علی أساس أعمالنا، فنسألک أن بحملنا علی لطفک وکرمک وألّا نرجع خائبین من بابک، والطبع فانّ هذه الأدعیة وإن اشتملت علی الطلبات المؤکدة من اللّه تبارک وتعالی، فهی تنطوی علی الدروس العمیقة المعنی للسامعین لیقضوا علی آثار ذنوبهم وشناعة أعمالهم فیسارعوا لإصلاح أنفسهم، وتشتمل أغلب الأدعیة التی تردنا عن المعصومین علیه السلام علی هذه الأمور التربویة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وأخیراً طرح طلبه النهائی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انْشُرْ عَلَیْنَا غَیْثَکَ وَبَرَکَتَکَ، وَرِزْقَکَ وَرَحْمَتَکَ؛ وَاسْقِنَا سُقْیَا نَاقِعَةً نافعة مُرْوِیَةً مُعْشِبَةً </w:t>
      </w:r>
      <w:r>
        <w:rPr>
          <w:rStyle w:val="FootnoteAnchor"/>
          <w:rtl w:val="true"/>
        </w:rPr>
        <w:footnoteReference w:id="543"/>
      </w:r>
      <w:r>
        <w:rPr>
          <w:rFonts w:ascii="Amiri" w:hAnsi="Amiri" w:eastAsia="Amiri" w:cs="Amiri"/>
          <w:color w:val="111111"/>
          <w:sz w:val="28"/>
          <w:sz w:val="28"/>
          <w:szCs w:val="28"/>
          <w:rtl w:val="true"/>
          <w:lang w:bidi="ar-SA"/>
        </w:rPr>
        <w:t>، تُنْبِتُ بِهَا مَا قَدْ فَاتَ، وَتُحْیِی بِهَا مَا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نَافِعَةَ الْحَیَا </w:t>
      </w:r>
      <w:r>
        <w:rPr>
          <w:rStyle w:val="FootnoteAnchor"/>
          <w:rtl w:val="true"/>
        </w:rPr>
        <w:footnoteReference w:id="544"/>
      </w:r>
      <w:r>
        <w:rPr>
          <w:rFonts w:ascii="Amiri" w:hAnsi="Amiri" w:eastAsia="Amiri" w:cs="Amiri"/>
          <w:color w:val="111111"/>
          <w:sz w:val="28"/>
          <w:sz w:val="28"/>
          <w:szCs w:val="28"/>
          <w:rtl w:val="true"/>
          <w:lang w:bidi="ar-SA"/>
        </w:rPr>
        <w:t xml:space="preserve">، کَثِیرَةَ الُْمجْتَنَی، تُرْوِی بِهَا الْقِیعَانَ </w:t>
      </w:r>
      <w:r>
        <w:rPr>
          <w:rStyle w:val="FootnoteAnchor"/>
          <w:rtl w:val="true"/>
        </w:rPr>
        <w:footnoteReference w:id="545"/>
      </w:r>
      <w:r>
        <w:rPr>
          <w:rFonts w:ascii="Amiri" w:hAnsi="Amiri" w:eastAsia="Amiri" w:cs="Amiri"/>
          <w:color w:val="111111"/>
          <w:sz w:val="28"/>
          <w:sz w:val="28"/>
          <w:szCs w:val="28"/>
          <w:rtl w:val="true"/>
          <w:lang w:bidi="ar-SA"/>
        </w:rPr>
        <w:t xml:space="preserve">، وَتُسِیلُ الْبُطْنَانَ، وَتَسْتَوْرِقُ الْأَشْجَارَ، وَتُرْخِصُ الْأَسْعَارَ؛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مَا تَشَاءُ قَدِیرٌ</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805" w:name="pg12576_183764"/>
    </w:p>
    <w:p>
      <w:pPr>
        <w:pStyle w:val="Heading4"/>
        <w:numPr>
          <w:ilvl w:val="3"/>
          <w:numId w:val="1"/>
        </w:numPr>
        <w:rPr/>
      </w:pPr>
      <w:bookmarkStart w:id="806" w:name="__RefHeading___Toc1827231_77815467"/>
      <w:bookmarkStart w:id="807" w:name="_Toc268"/>
      <w:bookmarkEnd w:id="805"/>
      <w:bookmarkEnd w:id="806"/>
      <w:r>
        <w:rPr>
          <w:rtl w:val="true"/>
        </w:rPr>
        <w:t>سل اللّه کل شیء</w:t>
      </w:r>
      <w:bookmarkEnd w:id="807"/>
    </w:p>
    <w:p>
      <w:pPr>
        <w:pStyle w:val="BookText"/>
        <w:rPr/>
      </w:pPr>
      <w:r>
        <w:rPr>
          <w:rFonts w:ascii="IRNazanin" w:hAnsi="IRNazanin" w:eastAsia="IRNazanin"/>
          <w:color w:val="111111"/>
          <w:sz w:val="28"/>
          <w:sz w:val="28"/>
          <w:szCs w:val="28"/>
          <w:rtl w:val="true"/>
          <w:lang w:bidi="fa-IR"/>
        </w:rPr>
        <w:t xml:space="preserve">تحدثنا باسهاب فی ذیل الخطبة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الاستسقاء وآدابها، ونخوض هنا فی الإجابة عن سؤال وهو لم شرح الإمام علیه السلام الصفات المذکورة فی المطر حین استغاثته باللّه سبحانه فی نزوله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ذکر فی هذه الخطبة تسع صفات وفی الخطبة السابقة عشرین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اللّه علیم بکل هذه الصفات ولا داعی من شرحها؟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وللإجابة عن هذا السؤال لابدّ من الالتفات إلی أنّ شرح الطلبات بجمیع جزئیاتها وبالنظر إلی طلب الحاجات من اللّه تعالی، تفید هذا المعنی وهو ضرورة سؤال الناس من اللّه عزّ اسمه عن جمیع وحاجاتهم وطلباتهم، وذلک لأنّ هذه الأدعیة تفید مدی حاجة الناس، وهذا بدوره یضاعف من عشق الناس للّه‌سبحانه، ومن جانب أخر لابدّ أن یعلموا کم هو حیوی المطر النافع وأی برکات وخیرات فیه</w:t>
      </w:r>
      <w:r>
        <w:rPr>
          <w:rFonts w:eastAsia="IRNazanin" w:cs="IRNazanin"/>
          <w:color w:val="111111"/>
          <w:sz w:val="28"/>
          <w:szCs w:val="28"/>
          <w:rtl w:val="true"/>
          <w:lang w:bidi="fa-IR"/>
        </w:rPr>
        <w:t xml:space="preserve">. </w:t>
      </w:r>
      <w:bookmarkStart w:id="808" w:name="pg12576_183765"/>
    </w:p>
    <w:p>
      <w:pPr>
        <w:pStyle w:val="Heading2"/>
        <w:numPr>
          <w:ilvl w:val="1"/>
          <w:numId w:val="1"/>
        </w:numPr>
        <w:rPr/>
      </w:pPr>
      <w:bookmarkStart w:id="809" w:name="__RefHeading___Toc1827233_77815467"/>
      <w:bookmarkStart w:id="810" w:name="_Toc269"/>
      <w:bookmarkEnd w:id="808"/>
      <w:bookmarkEnd w:id="809"/>
      <w:r>
        <w:rPr>
          <w:rtl w:val="true"/>
        </w:rPr>
        <w:t>الخطبة المأة والرابعة والاربعون</w:t>
      </w:r>
      <w:bookmarkEnd w:id="810"/>
    </w:p>
    <w:p>
      <w:pPr>
        <w:pStyle w:val="Heading3"/>
        <w:numPr>
          <w:ilvl w:val="2"/>
          <w:numId w:val="1"/>
        </w:numPr>
        <w:rPr/>
      </w:pPr>
      <w:bookmarkStart w:id="811" w:name="__RefHeading___Toc1827235_77815467"/>
      <w:bookmarkStart w:id="812" w:name="_Toc270"/>
      <w:bookmarkEnd w:id="811"/>
      <w:r>
        <w:rPr>
          <w:rtl w:val="true"/>
        </w:rPr>
        <w:t>اشارة</w:t>
      </w:r>
      <w:bookmarkEnd w:id="812"/>
    </w:p>
    <w:p>
      <w:pPr>
        <w:pStyle w:val="BookText"/>
        <w:rPr/>
      </w:pP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أورد الآمدی جانباً من هذه الخطبة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إضافات لما فی نهج البلاغة مما یدلّ علی أنّه استقاها من مصدر أخر غیر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2/322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خُطبَةٍ لهُ علیه السلام</w:t>
      </w:r>
    </w:p>
    <w:p>
      <w:pPr>
        <w:pStyle w:val="BookText"/>
        <w:rPr/>
      </w:pPr>
      <w:r>
        <w:rPr>
          <w:rFonts w:ascii="IRNazanin" w:hAnsi="IRNazanin" w:eastAsia="IRNazanin"/>
          <w:color w:val="111111"/>
          <w:sz w:val="28"/>
          <w:sz w:val="28"/>
          <w:szCs w:val="28"/>
          <w:rtl w:val="true"/>
          <w:lang w:bidi="fa-IR"/>
        </w:rPr>
        <w:t>مبعث الرسل</w:t>
      </w:r>
    </w:p>
    <w:p>
      <w:pPr>
        <w:pStyle w:val="Heading3"/>
        <w:numPr>
          <w:ilvl w:val="2"/>
          <w:numId w:val="1"/>
        </w:numPr>
        <w:rPr/>
      </w:pPr>
      <w:bookmarkStart w:id="813" w:name="__RefHeading___Toc1827237_77815467"/>
      <w:bookmarkStart w:id="814" w:name="_Toc271"/>
      <w:bookmarkEnd w:id="813"/>
      <w:r>
        <w:rPr>
          <w:rtl w:val="true"/>
        </w:rPr>
        <w:t>نظرة إلی الخطبة</w:t>
      </w:r>
      <w:bookmarkEnd w:id="814"/>
    </w:p>
    <w:p>
      <w:pPr>
        <w:pStyle w:val="BookText"/>
        <w:rPr/>
      </w:pPr>
      <w:r>
        <w:rPr>
          <w:rFonts w:ascii="IRNazanin" w:hAnsi="IRNazanin" w:eastAsia="IRNazanin"/>
          <w:color w:val="111111"/>
          <w:sz w:val="28"/>
          <w:sz w:val="28"/>
          <w:szCs w:val="28"/>
          <w:rtl w:val="true"/>
          <w:lang w:bidi="fa-IR"/>
        </w:rPr>
        <w:t>تحدث الإمام علیه السلام فی هذه الخطبة عن ثلاثة محاور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بیّن فیه بعض الأمورالمهمّة بشأن مبعث الأنبیاء ورسالاتهم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تطرق فیه إلی فضائل أهل البیت علیه السلام وأفضلیتهم علی من سواهم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یتضمن إشارات عمیقة المعنی إلی نهج الضالین وعاقبة أمرهم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5" w:name="pg12576_183767"/>
      <w:bookmarkStart w:id="816" w:name="pg12576_183767"/>
      <w:bookmarkEnd w:id="816"/>
    </w:p>
    <w:p>
      <w:pPr>
        <w:pStyle w:val="Heading3"/>
        <w:numPr>
          <w:ilvl w:val="2"/>
          <w:numId w:val="1"/>
        </w:numPr>
        <w:rPr/>
      </w:pPr>
      <w:bookmarkStart w:id="817" w:name="pg12576_183767"/>
      <w:bookmarkStart w:id="818" w:name="__RefHeading___Toc1827239_77815467"/>
      <w:bookmarkStart w:id="819" w:name="_Toc272"/>
      <w:bookmarkEnd w:id="817"/>
      <w:bookmarkEnd w:id="818"/>
      <w:r>
        <w:rPr>
          <w:rtl w:val="true"/>
        </w:rPr>
        <w:t>القسم الأول</w:t>
      </w:r>
      <w:r>
        <w:rPr>
          <w:rtl w:val="true"/>
        </w:rPr>
        <w:t xml:space="preserve">: </w:t>
      </w:r>
      <w:r>
        <w:rPr>
          <w:rtl w:val="true"/>
        </w:rPr>
        <w:t>فلسفة الإمتحان الإلهی</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رُسُلَهُ بِمَا خَصَّهُمْ بِهِ مِنْ وَحْیِهِ، وَجَعَلَهُمْ حُجَّةً لَهُ عَلَی خَلْقِهِ، لِئَلَّا تَجِبَ الْحُجَّةُ لَهُمْ بِتَرْکِ الْإِعْذَارِ إِلَیْهِمْ، فَدَعَاهُمْ بِلِسَانِ الصِّدْقِ إِلَی سَبِیلِ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تَعَالَی قَدْ کَشَفَ الْخَلْقَ کَشْفَةً؛ لَاأَنَّهُ جَهِلَ مَا أَخْفَوْهُ مِنْ مَصُونِ أَسْرَارِهِمْ وَمَکْنُونِ ضَمَائِرِهِمْ؛ وَلکِنْ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لِیَبْلُوَهُمْ أَیُّهُمْ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الثَّوَابُ جَزَاءً، وَالْعِقَابُ بَوَاءً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یعتقد جمع من شرّاح نهج البلاغة أنّ دافع الإمام علیه السلام من هذه الخطبة بیان الرد القاطع علی المغرضین الذین ینکرون فضائل الإمام علیه السلام، والطبع فانّ جانباً من الخطبة قد عالج هذا الأمر، وإن إشتملت سائر الأقسام علی إبعاد کلیة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کل حال فقد أشار الإمام علیه السلام فی المقطع الأول من هذه الخطبة إلی 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فلسفة بعثة الأنبیاء وفلسفة الامتحان الإلهی،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اللّهُ رُسُلَهُ بِمَا خَصَّهُمْ بِهِ مِنْ وَحْیِهِ، وَجَعَلَهُمْ حُجَّةً لَهُ عَلَی خَلْقِهِ، لِئَلَّا تَجِبَ الْحُجَّةُ لَهُمْ بِتَرْکِ الْإِعْذَارِ </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مصدر باب إفعال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إتمام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إِلَیْهِمْ، فَدَعَاهُمْ بِلِسَانِ الصِّدْقِ إِلَی سَبِیلِ الْحَقِّ</w:t>
      </w:r>
      <w:r>
        <w:rPr>
          <w:rFonts w:eastAsia="Amiri" w:cs="Amiri" w:ascii="Amiri" w:hAnsi="Amiri"/>
          <w:color w:val="111111"/>
          <w:sz w:val="28"/>
          <w:szCs w:val="28"/>
          <w:rtl w:val="true"/>
          <w:lang w:bidi="ar-SA"/>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العبارة تشیر إلی نقطة مهمّة وردت کراراً فی الآیات القرآنیة وهی عدم مؤاخذة اللّه سبحانه العباد دون بعث الرسل وإبلاغهم أوامره ونواهیه سبحانه عن طریق الوحی، فقد جاء </w:t>
      </w:r>
    </w:p>
    <w:p>
      <w:pPr>
        <w:pStyle w:val="BookText"/>
        <w:rPr/>
      </w:pPr>
      <w:r>
        <w:rPr>
          <w:rFonts w:ascii="Amiri" w:hAnsi="Amiri" w:eastAsia="Amiri" w:cs="Amiri"/>
          <w:color w:val="111111"/>
          <w:sz w:val="28"/>
          <w:sz w:val="28"/>
          <w:szCs w:val="28"/>
          <w:rtl w:val="true"/>
          <w:lang w:bidi="ar-SA"/>
        </w:rPr>
        <w:t xml:space="preserve">فی الآیة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کُنَّا مُعَذِّبِینَ حَتَّی نَبْعَثَ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هنا یطرح هذا السؤال وهو عدم انسجام ما ورد فی هذه الخطبة والآیات القرآنیة الواردة بهذا الشأن ومبدأ استقلال حکم القتل، فالحجة تتم علی الإنسان من خلال العقل الذی یحکم بحسن وقبح الأشیاء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کإدراکه لحسن العدل وقبح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فهو یستحق العقاب أو الثواب حتی دون بعث الأنبیاء والرسل، ونقول فی الإجابة عن هذا السؤال صحیح أنّ هناک استحقاقاً للثواب والعقاب وإرادة الحق تبارک وتعالی ومن باب اللطف بالعباد واقتضت عدم مؤاخذة العباد وعقابهم ما لم توید المستقلات العقلیة بواجبات الشرع ومحرماته التی تعین عن طریق الوحی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تتضح عدم الحاجة للإجابة التی ذکرها بعض شرّاح نهج البلاغة حیث صرّحوا بأنّ هذه الآیة فی حکم العموم الذی یخصص فی المستقلات العقلیة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لا یعاقب شخصاً دون بعث الأنبیاء ونزول الوحی سوی فی المستقلات العقلیة من قبیل قبح الظلم والجور والسرقة وقتل النفس، ثم خاض الإمام علیه السلام فی مطلب آخر فی إطار مواصلة لکلامه والذی یتمثل بفلسفة الإمتحان الإلهی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اللّهَ تَعَالَی قَدْ کَشَفَ الْخَلْقَ کَشْفَةً؛ لَاأَنَّهُ جَهِلَ مَا أَخْفَوْهُ مِنْ مَصُونِ أَسْرَارِهِمْ وَمَکْنُونِ ضَمَائِرِهِمْ؛ وَلکِنْ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لِیَبْلُوَهُمْ أَیُّهُمْ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الثَّوَابُ جَزَاءً، وَالْعِقَابُ بَوَاءً </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تعنی فی الأصل العودة والنزول ثم أطلقت علی العقوبة المستمرة والمتواصلة وهذا هو المعنی المراد بها فی الخطبة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فقد کشف الإمام علیه السلام بهذه العبارة اللثام عن مسألة مهمّة حیث لا معنی لمفهوم الامتحان بالنسبة للّه‌بالشکل الذی تعارف علی العباد، فالهدف من اختبار العباد لرفع الجهل والإبهام، لمعرفة الأشیاء و التعرف علی الأشخاص، ولیس لمثل هذه الأمور من مفهوم لمن کان الغیب والشهادة والظاهر والباطن عنده سواء، بل هدف البلاء الإلهی هو أن یظهر الإنسان ما یبطنه لتتحقق مسألة استحقاق الثواب والعقاب</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إثابة الفرد أو معاقبته علی ما یضمره من نیّات حسنة أو سیئة، بل یترتب الثواب والعقاب علی ما یصدر منه من أعمال وأفعال تفرزها النیّات، وهذا ما بیّنه </w:t>
      </w:r>
    </w:p>
    <w:p>
      <w:pPr>
        <w:pStyle w:val="BookText"/>
        <w:rPr/>
      </w:pPr>
      <w:r>
        <w:rPr>
          <w:rFonts w:ascii="Amiri" w:hAnsi="Amiri" w:eastAsia="Amiri" w:cs="Amiri"/>
          <w:color w:val="111111"/>
          <w:sz w:val="28"/>
          <w:sz w:val="28"/>
          <w:szCs w:val="28"/>
          <w:rtl w:val="true"/>
          <w:lang w:bidi="ar-SA"/>
        </w:rPr>
        <w:t>الإمام علیه السلام فی إحدی قصار کلمات فی تفسیر للآیة القرآنیة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أَمْوَالُکُمْ وَأَوْلَادُکُمْ فِتْنَةٌ</w:t>
      </w:r>
      <w:r>
        <w:rPr>
          <w:rFonts w:eastAsia="Amiri" w:cs="Amiri" w:ascii="Amiri" w:hAnsi="Amiri"/>
          <w:color w:val="111111"/>
          <w:sz w:val="28"/>
          <w:szCs w:val="28"/>
          <w:rtl w:val="true"/>
          <w:lang w:bidi="ar-SA"/>
        </w:rPr>
        <w:t xml:space="preserve">. . .»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سورة 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معنی أن یختبرهم بالأموال والأولاد</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وَإِنْ کَانَ سُبْحَانَهُ أَعْلَمَ بِهِمْ مِنْ أَنْفُسِهِمْ، وَلکِنْ لِتَظْهَرَ الْأَفْعَالُ الَّتی بِهَا یُسْتَحَقُّ الثَّوَابُ وَالْعِقَابُ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یرد فی الفقه ولا فی دستور أی بلد التصریح بعقاب شخص بسبب نیّة القتل أو السرقة، وکما لا یثاب بسبب نیّته الحسنة فی الخدمة، وإن شمل مثل هؤلاء الأفراد بنوع من التکریم تفضلاً بسبب تلک النیّات وقد تظافرت الروایات التی صرّحت بجزاء الخیر تفضلاً منه سبحانه کونه أرحم الجمیع، لکنّه لایعاقب علی نیّة الشرّ کما ورد 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 بِحَسَنَةٍ فَلَمْ یَعْمَلها کُتِبَتْ لَهُ حَسَنَةً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هَمَّ بِسَیِّئَةٍ لَم تُکتَبْ عَلَیهِ</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0" w:name="pg12576_183771"/>
      <w:bookmarkStart w:id="821" w:name="pg12576_183771"/>
      <w:bookmarkEnd w:id="821"/>
    </w:p>
    <w:p>
      <w:pPr>
        <w:pStyle w:val="Heading3"/>
        <w:numPr>
          <w:ilvl w:val="2"/>
          <w:numId w:val="1"/>
        </w:numPr>
        <w:rPr/>
      </w:pPr>
      <w:bookmarkStart w:id="822" w:name="pg12576_183771"/>
      <w:bookmarkStart w:id="823" w:name="__RefHeading___Toc1827241_77815467"/>
      <w:bookmarkStart w:id="824" w:name="_Toc273"/>
      <w:bookmarkEnd w:id="822"/>
      <w:bookmarkEnd w:id="823"/>
      <w:r>
        <w:rPr>
          <w:rtl w:val="true"/>
        </w:rPr>
        <w:t>القسم الثانی</w:t>
      </w:r>
      <w:r>
        <w:rPr>
          <w:rtl w:val="true"/>
        </w:rPr>
        <w:t xml:space="preserve">: </w:t>
      </w:r>
      <w:r>
        <w:rPr>
          <w:rtl w:val="true"/>
        </w:rPr>
        <w:t>منزلة الولایة</w:t>
      </w:r>
      <w:bookmarkEnd w:id="824"/>
    </w:p>
    <w:p>
      <w:pPr>
        <w:pStyle w:val="Heading4"/>
        <w:numPr>
          <w:ilvl w:val="3"/>
          <w:numId w:val="1"/>
        </w:numPr>
        <w:rPr/>
      </w:pPr>
      <w:bookmarkStart w:id="825" w:name="__RefHeading___Toc1827243_77815467"/>
      <w:bookmarkStart w:id="826" w:name="_Toc274"/>
      <w:bookmarkEnd w:id="825"/>
      <w:r>
        <w:rPr>
          <w:rtl w:val="true"/>
        </w:rPr>
        <w:t>اشارة</w:t>
      </w:r>
      <w:bookmarkEnd w:id="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الَّذِینَ زَعَمُوا أَنَّهُمُ الرَّاسِخُونَ فِی الْعِلْمِ دُونَنَا، کَذِباً وَبَغْیاً عَلَیْنَا، أَنْ رَفَعَنَا اللّهُ وَوَضَعَهُمْ، وَأَعْطَانَا وَحَرَمَهُمْ، وَأَدْخَلَنَا وَأَخْرَجَهُمْ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یُسْتَعْطَی الْهُدَی، وَیُسْتَجْلَی الْعَمَی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 قُرَیْشٍ غُرِسُوا فِی هذَا الْبَطْنِ مِنْ هَاشِمٍ؛ لَاتَصْلُحُ عَلَی سِوَاهُمْ، وَلَا تَصْلُحُ الْوُلَاةُ مِنْ غَیْرِهِمْ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خاض الإمام علیه السلام فی هذا المقطع من الخطبة فی الرد علی التخرصات فی مجال العلم والمعرفة الإسلامیة تجاه أهل البیت علیهم السلام ویقدمهم علی أنّهم أعلم من غیرهم بکذبهم، وأنّ الساسة المحترفین آنذاک کانوا یثیرون تلک التخرصات بهدف النیل من مسألة خلافة وإمامة أهل البیت علیهم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الَّذِینَ زَعَمُوا أَنَّهُمُ الرَّاسِخُونَ فِی الْعِلْمِ دُونَنَا، کَذِباً وَبَغْیاً عَلَیْنَا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وأضاف علیه السلام أینهم اُولئک لیروا کیف رفعنا اللّه تعالی وفضلنا وأعطانا ووضعهم وحرمهم وأدخلنا فی سعة رحمته وأخرجهم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رَفَعَنَا اللّهُ وَوَضَعَهُمْ، وَأَعْطَانَا وَحَرَمَهُمْ، وَأَدْخَلَنَا وَأَخْرَجَهُمْ</w:t>
      </w:r>
      <w:r>
        <w:rPr>
          <w:rFonts w:eastAsia="Amiri" w:cs="Amiri" w:ascii="Amiri" w:hAnsi="Amiri"/>
          <w:color w:val="111111"/>
          <w:sz w:val="28"/>
          <w:szCs w:val="28"/>
          <w:rtl w:val="true"/>
          <w:lang w:bidi="ar-SA"/>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إشارة إلی أنّ إتّباع أهل البیت علیهم السلام فی معارفهم والإسلامیة ووقوفهم علی القرآن والوحی والسنّة النبویة الشریفة لیس بالشیء الخفی علی أحد، فهم کهف الاُمة الذی کان یلوذ به حتی الخلفاء فی ما یعترضهم من مشاکل وصعوبات، وهذا من البدیهیات التی لا یختلف علیها إثنان، وأمّا اُولئک الذین تدفعهم القضایا السیاسیة والحب والبغض الناشیء من العلاقات المادیة بانکار هذه الحقیقة فإنّما یفضحون أنفسهم</w:t>
      </w:r>
      <w:r>
        <w:rPr>
          <w:rFonts w:eastAsia="IRNazanin" w:cs="IRNazanin"/>
          <w:color w:val="111111"/>
          <w:sz w:val="28"/>
          <w:szCs w:val="28"/>
          <w:rtl w:val="true"/>
          <w:lang w:bidi="fa-IR"/>
        </w:rPr>
        <w:t xml:space="preserve">. </w:t>
      </w:r>
      <w:bookmarkStart w:id="827" w:name="pg12576_183772"/>
    </w:p>
    <w:p>
      <w:pPr>
        <w:pStyle w:val="BookText"/>
        <w:rPr/>
      </w:pPr>
      <w:bookmarkEnd w:id="827"/>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 یُسْتَعْطَی الْهُدَی، وَیُسْتَجْلَی الْعَمَی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والشواهد التاریخیة المستفیضة والأحادیث النبویة القطعیة إنّما تؤید هذا الکلام، وهذا ما سنتعرض له فی البحث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وأخیراً إختتم الإمام علیه السلام هذا المقطع من الخطبة بالإشارة إلی الحدیث النبوی الشریف بشأن اقتصار الإمام علی قریش وبنی هاشم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مِنْ قُرَیْشٍ غُرِسُوا فِی هذَا الْبَطْنِ مِنْ هَاشِمٍ؛ لَاتَصْلُحُ عَلَی سِوَاهُمْ، وَلَا تَصْلُحُ الْوُلَاةُ مِنْ غَیْرِهِمْ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فالإمام بإشارته إلی الحدیث النبوی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ثم حصرها فی بنی هاشم أوضح بأنّ أدعیاء الخلافة من غیر بنی هاشم لا یستحقون هذا المقام ولابدّ من التحری عن بنی هاشم فی کل زمان للعثور علی الإمام الحق</w:t>
      </w:r>
      <w:r>
        <w:rPr>
          <w:rFonts w:eastAsia="IRNazanin" w:cs="IRNazanin"/>
          <w:color w:val="111111"/>
          <w:sz w:val="28"/>
          <w:szCs w:val="28"/>
          <w:rtl w:val="true"/>
          <w:lang w:bidi="fa-IR"/>
        </w:rPr>
        <w:t>.</w:t>
      </w:r>
    </w:p>
    <w:p>
      <w:pPr>
        <w:pStyle w:val="Heading4"/>
        <w:numPr>
          <w:ilvl w:val="3"/>
          <w:numId w:val="1"/>
        </w:numPr>
        <w:rPr/>
      </w:pPr>
      <w:bookmarkStart w:id="828" w:name="__RefHeading___Toc1827245_77815467"/>
      <w:bookmarkStart w:id="829" w:name="_Toc275"/>
      <w:bookmarkEnd w:id="828"/>
      <w:r>
        <w:rPr>
          <w:rtl w:val="true"/>
        </w:rPr>
        <w:t>قبسات من علم علی علیه السلام</w:t>
      </w:r>
      <w:bookmarkEnd w:id="829"/>
    </w:p>
    <w:p>
      <w:pPr>
        <w:pStyle w:val="BookText"/>
        <w:rPr/>
      </w:pPr>
      <w:r>
        <w:rPr>
          <w:rFonts w:ascii="IRNazanin" w:hAnsi="IRNazanin" w:eastAsia="IRNazanin"/>
          <w:color w:val="111111"/>
          <w:sz w:val="28"/>
          <w:sz w:val="28"/>
          <w:szCs w:val="28"/>
          <w:rtl w:val="true"/>
          <w:lang w:bidi="fa-IR"/>
        </w:rPr>
        <w:t xml:space="preserve">لقد عمد تجّار السیاسة بهدف نیل أهدافهم وتحقیق مآربهم إلی إنکار أوضح المسائل أحیاناً أو المرور علیها من خلال التوجیهات الجوفاء وأحد مصادیق ذلک منح بعض الصحابة الأفضلیة علی علی علیه السلام حتی قدموا علیه تلمیذه فی التفسیر والذی کان یفخر بذلک هو ابن عباس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نقل الدکتور الذهبی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والمفسرون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مِنْ تَفسِیرِ القُرآنِ إِلَّا مِنْ‌عَلیِّ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کما روی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عِلمِی وَعِلْمُ أَصحَابِ مُحَمَّدٍ فِی عَلْمِ عَلیِّ إِلّا کَقَطرَةٍ فِی سَبعَةِ أَبحُرٍ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الغدیر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شرح دیوان حسان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 وزید بن ثابت فی العلم بأحکام المیراث وأبی بن کعب فی القراءة، ولم ینسبوا للنبی الأکرم صلی الله علیه و آله حدیثاً بهذا الشأن، فی حین تظافرت مصادر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تؤکد أعلمیّة علی علیه السلام علی سائر الصحابة قاطبة بما لا یمکن إنکارها ومن ذلک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الثقلین وهو من أشهر الأحادیث التی روتها مصادر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استشهدنا به سابقاً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بالکتاب وأهل البیت علیهم السلام الذین لا یفترقون عنه والکل یعلم بأنّ القرآن هو مصدر جمیع العلوم المعارف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الحدیث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أقضاکُم علیّاً</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روی هذا الحدیث جمع من حفاظ العامّة کابن عبد 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والقاضی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طلحة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وابن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التاریخ المختصر لدمشق </w:t>
      </w:r>
      <w:r>
        <w:rPr>
          <w:rFonts w:eastAsia="IRNazanin" w:cs="IRNazanin"/>
          <w:color w:val="111111"/>
          <w:sz w:val="28"/>
          <w:szCs w:val="28"/>
          <w:lang w:bidi="fa-IR"/>
        </w:rPr>
        <w:t>17/301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هو الشاهد الآخر علی هذا الأمر، وذلک لأنّ القضاء واصدار الأحکام الإسلامیة یتطلب إحاطة علمیة بأصول الإسلام وفروعه، ومن کان الأعلم کان هو الأقضی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الحدیث المروی عن علی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عَلَّمَنِی رَسُولُ اللّهِ أَلفَ بَابِ‌ٍ کُلُّ بَابٍ یَفْتَحُ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w:t>
      </w:r>
      <w:r>
        <w:rPr>
          <w:rFonts w:eastAsia="Amiri" w:cs="Amiri" w:ascii="Amiri" w:hAnsi="Amiri"/>
          <w:color w:val="111111"/>
          <w:sz w:val="28"/>
          <w:szCs w:val="28"/>
          <w:rtl w:val="true"/>
          <w:lang w:bidi="ar-SA"/>
        </w:rPr>
        <w:t xml:space="preserve">» </w:t>
      </w:r>
      <w:r>
        <w:rPr>
          <w:rStyle w:val="FootnoteAnchor"/>
          <w:rtl w:val="true"/>
        </w:rPr>
        <w:footnoteReference w:id="555"/>
      </w:r>
      <w:r>
        <w:rPr>
          <w:rFonts w:ascii="IRNazanin" w:hAnsi="IRNazanin" w:eastAsia="IRNazanin"/>
          <w:color w:val="111111"/>
          <w:sz w:val="28"/>
          <w:sz w:val="28"/>
          <w:szCs w:val="28"/>
          <w:rtl w:val="true"/>
          <w:lang w:bidi="fa-IR"/>
        </w:rPr>
        <w:t>، وهو دلیل آخر یکشف بوضوح أن لیس بین الاُمّة من یماثله فی العلم والمعرفة وذلک لأنّ هذا الحدیث لم یرد فی شخص سواه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صلی الله علیه و آله فی تفسیر الآیة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إنّما هو علی</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لابدّ من الإلتفات هنا إلی أنّه طبق الآیة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النمل فقد تمکن آصف بن برخیا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عِنْدَهُ عِلْمٌ مِنْ الْکِتَابِ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من الإتیان بعرش بلقیس من الیمن إلی الشام، فما بالک بقدرة من لدیه علم بکل الکتاب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الکلام المشهور لعلی علیه السلام 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سَلُونِی قَبلَ أَنْ تَفقِدُونِی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صرّح کبار علماء العامّة أنّ شخصاً غیر علی علیه السلام لم یقل ذلک إلّاافتضح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العارفون بتاریخ الإسلام فی عصر الخلفاء یعلمون أنّ علیّاً علیه السلام کان الکهف العلمی الحصین للاُمة حتی قال الخلیفة الثانی کراراً ومراراً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علی لهلک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فی عبارة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لاتُبقِنِی لِمعضلَةٍ لَیسَ لَها ابن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أَبقَانِی اللّهُ بِأَرضٍ لَستَ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bookmarkStart w:id="830" w:name="pg12576_183774"/>
    </w:p>
    <w:p>
      <w:pPr>
        <w:pStyle w:val="BookText"/>
        <w:rPr/>
      </w:pPr>
      <w:bookmarkEnd w:id="830"/>
      <w:r>
        <w:rPr>
          <w:rFonts w:ascii="IRNazanin" w:hAnsi="IRNazanin" w:eastAsia="IRNazanin"/>
          <w:color w:val="111111"/>
          <w:sz w:val="28"/>
          <w:sz w:val="28"/>
          <w:szCs w:val="28"/>
          <w:rtl w:val="true"/>
          <w:lang w:bidi="fa-IR"/>
        </w:rPr>
        <w:t>وهذا المطلب علی درجة من الوضوح حتی أصبح المثل یضرب به بین الناس، فکلما عصیت قضیة علی أحد ولم یکن هنالک من یحلّها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قَضِیةٌ وَلا أَبَا حَسَنٍ لَها</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التفسیر والمفسرون </w:t>
      </w:r>
      <w:r>
        <w:rPr>
          <w:rFonts w:eastAsia="IRNazanin" w:cs="IRNazanin"/>
          <w:color w:val="111111"/>
          <w:sz w:val="28"/>
          <w:szCs w:val="28"/>
          <w:lang w:bidi="fa-IR"/>
        </w:rPr>
        <w:t>1/89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1" w:name="__RefHeading___Toc1827247_77815467"/>
      <w:bookmarkStart w:id="832" w:name="_Toc276"/>
      <w:bookmarkEnd w:id="831"/>
      <w:r>
        <w:rPr>
          <w:rtl w:val="true"/>
        </w:rPr>
        <w:t>روایة أنّ الأئمّة من قریش</w:t>
      </w:r>
      <w:bookmarkEnd w:id="832"/>
    </w:p>
    <w:p>
      <w:pPr>
        <w:pStyle w:val="BookText"/>
        <w:rPr/>
      </w:pPr>
      <w:r>
        <w:rPr>
          <w:rFonts w:ascii="IRNazanin" w:hAnsi="IRNazanin" w:eastAsia="IRNazanin"/>
          <w:color w:val="111111"/>
          <w:sz w:val="28"/>
          <w:sz w:val="28"/>
          <w:szCs w:val="28"/>
          <w:rtl w:val="true"/>
          <w:lang w:bidi="fa-IR"/>
        </w:rPr>
        <w:t>نشیر فی الخطبة إلی هذه النقطة وهی أنّ الأئمّة من قریش ومن بنی هاشم ولیس للآخرین صلاحیة الخلافة والإمامة وینسجم هذا الکلام مع عدّة روایات التی وردت فی أشهر مصادر العامّة 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عن جابر بن سمرة فی صحیح مسلم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یَزالُ الإِسلامُ عَزِیزاً إِلی إِثنی عَشَرَ 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کلمة لم أفهمها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لأبِی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rtl w:val="true"/>
          <w:lang w:bidi="ar-SA"/>
        </w:rPr>
        <w:t xml:space="preserve">» </w:t>
      </w:r>
      <w:r>
        <w:rPr>
          <w:rStyle w:val="FootnoteAnchor"/>
          <w:rtl w:val="true"/>
        </w:rPr>
        <w:footnoteReference w:id="561"/>
      </w:r>
      <w:r>
        <w:rPr>
          <w:rFonts w:ascii="IRNazanin" w:hAnsi="IRNazanin" w:eastAsia="IRNazanin"/>
          <w:color w:val="111111"/>
          <w:sz w:val="28"/>
          <w:sz w:val="28"/>
          <w:szCs w:val="28"/>
          <w:rtl w:val="true"/>
          <w:lang w:bidi="fa-IR"/>
        </w:rPr>
        <w:t>، وقد وردت هذه الروایات بعبارات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والجدیر بالذکر إننا نقرأ فی أحد طرق هذا الحدیث فی صحیح مسلم أنّ جابراً قال فی ذیل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صلی الله علیه و آله کَلِمِةً أَصَمنِیها النَّاسُ فَقُلتُ لأَبِی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کما ورد عنه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 الدِّینُ قَائِماً حَتّی تَقُومَ السَّاعَةُ أَو یَکُونَ عَلَیکُم إِثنا عَشَرَ خَلِیفَةً کَلُّهُم مِن قُرَیشٍ</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فی صحیح البخاری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إِثنی عَشَرَ أَمِیراً فَقَالَ کَلِمَةً لَم أسمَعها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وورد مثل هذا المضمون فی صحیح الترمذی مع اختلاف طفیف وقال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 ورد نفس هذا المضمون فی صحیح أبی داود ویفید تعبیر الحدیث أنّ النبی صلی الله علیه و آله قاله فی جماعة، حیث جاء فی الخبر أنّ النبی صلی الله علیه و آله 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 الإِسلامُ عَزِیزاً إِلی إِثنی عَشَرَ خَلِیفةٍ کَبَّرَ النَّاسُ بِأَعلَی أَصواتِهِم</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833" w:name="pg12576_183775"/>
    </w:p>
    <w:p>
      <w:pPr>
        <w:pStyle w:val="BookText"/>
        <w:rPr/>
      </w:pPr>
      <w:bookmarkEnd w:id="83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ورد الحدیث فی عدّة موارد فی مسند أحمد بن حنبل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ذهب بعض المحققین إلی أنّ عدد طرقه فی مسند أحمد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أسهب علماء العامّة بشأن تفسیر الأحادیث المذکورة والتی وردت فی أشهر مصادرهم، إلّاأنّهم لم یقدموا تفسیراً قانعاً حول الإثنی عشر خلیفة أو أمیر، وذلک لأنّهم یعتقدون بعدم انطباق هذا العدد والخلفاء، ولا یمکن تفسیره إلّاعلی ضوء اعتقاد أتباع أهل البیت علیهم السلام</w:t>
      </w:r>
      <w:r>
        <w:rPr>
          <w:rFonts w:eastAsia="IRNazanin" w:cs="IRNazanin"/>
          <w:color w:val="111111"/>
          <w:sz w:val="28"/>
          <w:szCs w:val="28"/>
          <w:rtl w:val="true"/>
          <w:lang w:bidi="fa-IR"/>
        </w:rPr>
        <w:t>.</w:t>
      </w:r>
    </w:p>
    <w:p>
      <w:pPr>
        <w:pStyle w:val="Heading4"/>
        <w:numPr>
          <w:ilvl w:val="3"/>
          <w:numId w:val="1"/>
        </w:numPr>
        <w:rPr/>
      </w:pPr>
      <w:bookmarkStart w:id="834" w:name="__RefHeading___Toc1827249_77815467"/>
      <w:bookmarkStart w:id="835" w:name="_Toc277"/>
      <w:bookmarkEnd w:id="834"/>
      <w:r>
        <w:rPr>
          <w:rtl w:val="true"/>
        </w:rPr>
        <w:t>منزلة بنی هاشم فی الإسلام</w:t>
      </w:r>
      <w:bookmarkEnd w:id="835"/>
    </w:p>
    <w:p>
      <w:pPr>
        <w:pStyle w:val="BookText"/>
        <w:rPr/>
      </w:pPr>
      <w:r>
        <w:rPr>
          <w:rFonts w:ascii="Amiri" w:hAnsi="Amiri" w:eastAsia="Amiri" w:cs="Amiri"/>
          <w:color w:val="111111"/>
          <w:sz w:val="28"/>
          <w:sz w:val="28"/>
          <w:szCs w:val="28"/>
          <w:rtl w:val="true"/>
          <w:lang w:bidi="ar-SA"/>
        </w:rPr>
        <w:t xml:space="preserve">اُشیر فی الخطبة إلی منزلة بنی هاشم فی قریش، والذی أقتبس فی الواقع من کلمات النبی الأکرم صلی الله علیه و آله، ومن ذلک ما روی عن عائشة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حنبل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لِی جِبرَائیلُ یَا مُحَمِّد قَلَّبتُ الأَرضَ مَشَارِقَها وَمَغَارِبَها فَلَم أَجِدْ وُلْدَ أَبٍ خَیْرَاً مِنْ بَنِی هَاشِم</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المقصود لیس جمیع بنی هاشم، والحدیث یبدو ناظراً إلی الأئمّة المعصومین علیهم السلام</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6" w:name="pg12576_183777"/>
      <w:bookmarkStart w:id="837" w:name="pg12576_183777"/>
      <w:bookmarkEnd w:id="837"/>
    </w:p>
    <w:p>
      <w:pPr>
        <w:pStyle w:val="Heading3"/>
        <w:numPr>
          <w:ilvl w:val="2"/>
          <w:numId w:val="1"/>
        </w:numPr>
        <w:rPr/>
      </w:pPr>
      <w:bookmarkStart w:id="838" w:name="pg12576_183777"/>
      <w:bookmarkStart w:id="839" w:name="__RefHeading___Toc1827251_77815467"/>
      <w:bookmarkStart w:id="840" w:name="_Toc278"/>
      <w:bookmarkEnd w:id="838"/>
      <w:bookmarkEnd w:id="839"/>
      <w:r>
        <w:rPr>
          <w:rtl w:val="true"/>
        </w:rPr>
        <w:t>القسم الثالث</w:t>
      </w:r>
      <w:r>
        <w:rPr>
          <w:rtl w:val="true"/>
        </w:rPr>
        <w:t xml:space="preserve">: </w:t>
      </w:r>
      <w:r>
        <w:rPr>
          <w:rtl w:val="true"/>
        </w:rPr>
        <w:t>هؤلاء الجفاة یحرقون الأخضر والیابس</w:t>
      </w:r>
      <w:bookmarkEnd w:id="84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آثَرُوا عَاجِلاً وَأَخَّرُوا آجِلاً، وَتَرَکُوا صَافِیاً وَشَرِبُوا آجِناً؛ کَأَنِّی أَنْظُرُ إِلَی فَاسِقِهِمْ وَقَدْ صَحِبَ الْمُنْکَرَ فَأَلِفَهُ، وَبَسِئَ بِهِ وَوَافَقَهُ، حَتَّی شَابَتْ عَلَیْهِ مَفَارِقُهُ، وَصُبِغَتْ بِهِ خَلَائِقُهُ، ثُمَّ أَقْبَلَ مُزْبِداً کَالتَّیَّارِ لَایُبَالِی مَا غَرَّقَ، أَوْ کَوَقْعِ النَّارِ فِی الْهَشِیمِ لَایَحْفِلُ مَاحَرَّقَ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أشار الإمام علیه السلام فی هذا المقطع من الخطبة إلی الأفراد الذین وقفوا بوجه أئمّة الحق وقد ولوا ظهورهم للحق من أجل الحکومة لبضعة أیّام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آثَرُوا عَاجِلاً وَأَخَّرُوا آجِلاً، وَتَرَکُوا صَافِیاً وَشَرِبُوا آجِناً </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فجر الماء المتغیر اللون والطعم والرائحة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کَأَنِّی أَنْظُرُ إِلَی فَاسِقِهِمْ وَقَدْ صَحِبَ الْمُنْکَرَ فَأَلِفَهُ، وَبَسِئَ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وَوَافَقَهُ، حَتَّی شَابَتْ عَلَیْهِ مَفَارِقُهُ، وَصُبِغَتْ بِهِ خَلَائِقُهُ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مواصلة لکلامه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أَقْبَلَ مُزْبِداً </w:t>
      </w:r>
      <w:r>
        <w:rPr>
          <w:rStyle w:val="FootnoteAnchor"/>
          <w:rtl w:val="true"/>
        </w:rPr>
        <w:footnoteReference w:id="569"/>
      </w:r>
      <w:r>
        <w:rPr>
          <w:rFonts w:ascii="Amiri" w:hAnsi="Amiri" w:eastAsia="Amiri" w:cs="Amiri"/>
          <w:color w:val="111111"/>
          <w:sz w:val="28"/>
          <w:sz w:val="28"/>
          <w:szCs w:val="28"/>
          <w:rtl w:val="true"/>
          <w:lang w:bidi="ar-SA"/>
        </w:rPr>
        <w:t xml:space="preserve">کَالتَّیَّارِ </w:t>
      </w:r>
      <w:r>
        <w:rPr>
          <w:rStyle w:val="FootnoteAnchor"/>
          <w:rtl w:val="true"/>
        </w:rPr>
        <w:footnoteReference w:id="570"/>
      </w:r>
      <w:r>
        <w:rPr>
          <w:rFonts w:ascii="Amiri" w:hAnsi="Amiri" w:eastAsia="Amiri" w:cs="Amiri"/>
          <w:color w:val="111111"/>
          <w:sz w:val="28"/>
          <w:sz w:val="28"/>
          <w:szCs w:val="28"/>
          <w:rtl w:val="true"/>
          <w:lang w:bidi="ar-SA"/>
        </w:rPr>
        <w:t xml:space="preserve">لَایُبَالِی مَا غَرَّقَ، أَوْ کَوَقْعِ النَّارِ فِی الْهَشِیمِ </w:t>
      </w:r>
      <w:r>
        <w:rPr>
          <w:rStyle w:val="FootnoteAnchor"/>
          <w:rtl w:val="true"/>
        </w:rPr>
        <w:footnoteReference w:id="571"/>
      </w:r>
      <w:r>
        <w:rPr>
          <w:rFonts w:ascii="Amiri" w:hAnsi="Amiri" w:eastAsia="Amiri" w:cs="Amiri"/>
          <w:color w:val="111111"/>
          <w:sz w:val="28"/>
          <w:sz w:val="28"/>
          <w:szCs w:val="28"/>
          <w:rtl w:val="true"/>
          <w:lang w:bidi="ar-SA"/>
        </w:rPr>
        <w:t xml:space="preserve">لَایَحْفِلُ </w:t>
      </w:r>
      <w:r>
        <w:rPr>
          <w:rStyle w:val="FootnoteAnchor"/>
          <w:rtl w:val="true"/>
        </w:rPr>
        <w:footnoteReference w:id="572"/>
      </w:r>
      <w:r>
        <w:rPr>
          <w:rFonts w:ascii="Amiri" w:hAnsi="Amiri" w:eastAsia="Amiri" w:cs="Amiri"/>
          <w:color w:val="111111"/>
          <w:sz w:val="28"/>
          <w:sz w:val="28"/>
          <w:szCs w:val="28"/>
          <w:rtl w:val="true"/>
          <w:lang w:bidi="ar-SA"/>
        </w:rPr>
        <w:t>مَاحَرَّقَ</w:t>
      </w:r>
      <w:r>
        <w:rPr>
          <w:rFonts w:eastAsia="Amiri" w:cs="Amiri" w:ascii="Amiri" w:hAnsi="Amiri"/>
          <w:color w:val="111111"/>
          <w:sz w:val="28"/>
          <w:szCs w:val="28"/>
          <w:rtl w:val="true"/>
          <w:lang w:bidi="ar-SA"/>
        </w:rPr>
        <w:t xml:space="preserve">!» .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هنالک خلاف بین شرّاح نهج البلاغة بشأن الضمیر وعودته فی هذه العبارات، فقد ذهب البعض إلی أنّ المراد بالخلفاء الأوائل، وذهب البعض الآخر إلی أنّ المراد بعض الصحابة الذین انحرفوا، وقال البعض یراد بها مفهوماً عاماً وأخیراً رآه البعض إشارة إلی بنی اُمیة، ویبدو الاحتمال الأخیر أنسبها جمیعاً، لأنّهم آثروا الدنیا علی الآخرة جهرة وقد تنکروا للحق وسقطوا فی مستنقع الدنیا العفن، وبناءاً علی هذا فالمراد بالعبارة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 إِلَی فَاسِقِهِم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عبدالملک بن مروان حیث کان من أقدر عناصر بنی اُمیة، وقد إرتکب الکثیر من الجرائم وباشرها بنفسه، وما أبشع الجنایات التی إرتکبها والیه الغاشم الحجاج، فقد کان کالنار الملتهبة التی تحرق الأخضر والیابس ولا یقف أمامها شیء، والعبارة کأنّی انظروا إلی فاسقهم إشارة إلی فرد یظهر فی المستقبل، فلا یمکن تطبیقها علی الماضین أو المعاصرین له علیه السلام إلّامع تکلّف</w:t>
      </w:r>
      <w:r>
        <w:rPr>
          <w:rFonts w:eastAsia="IRNazanin" w:cs="IRNazanin"/>
          <w:color w:val="111111"/>
          <w:sz w:val="28"/>
          <w:szCs w:val="28"/>
          <w:rtl w:val="true"/>
          <w:lang w:bidi="fa-IR"/>
        </w:rPr>
        <w:t xml:space="preserve">. </w:t>
      </w:r>
      <w:bookmarkStart w:id="841" w:name="pg12576_183779"/>
    </w:p>
    <w:p>
      <w:pPr>
        <w:pStyle w:val="Heading3"/>
        <w:numPr>
          <w:ilvl w:val="2"/>
          <w:numId w:val="1"/>
        </w:numPr>
        <w:rPr/>
      </w:pPr>
      <w:bookmarkStart w:id="842" w:name="__RefHeading___Toc1827253_77815467"/>
      <w:bookmarkStart w:id="843" w:name="_Toc279"/>
      <w:bookmarkEnd w:id="841"/>
      <w:bookmarkEnd w:id="842"/>
      <w:r>
        <w:rPr>
          <w:rtl w:val="true"/>
        </w:rPr>
        <w:t>القسم الرابع</w:t>
      </w:r>
      <w:r>
        <w:rPr>
          <w:rtl w:val="true"/>
        </w:rPr>
        <w:t xml:space="preserve">: </w:t>
      </w:r>
      <w:r>
        <w:rPr>
          <w:rtl w:val="true"/>
        </w:rPr>
        <w:t>دعاة الحق و أتباع الشیطان</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الْعُقُولُ الْمُسْتَصْبِحَةُ بِمَصَابِیحِ الْهُدَی، وَالْأَبْصَارُ الْلَّامِحَةُ إِلَی مَنَارِ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الْقُلُوبُ الَّتِی وُهِبَتْ لِلّهِ، وَعُوقِدَتْ عَلَی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ازْدَحَمُوا عَلَی الْحُطَامِ، وَتَشَاحُّوا عَلَی الْحَرَامِ، وَرُفِعَ لَهُمْ عَلَمُ الْجَنَّةِ وَالنَّارِ، فَصَرَفُوا عَنِ الْجَنَّةِ وُجُوهَهُمْ، وَأَقْبَلُوا إِلَی النَّارِ بِأَعْمَالِهِمْ؛ وَدَعَاهُمْ رَبُّهُمْ فَنَفَرُوا وَوَلَّوْا، وَدَعَاهُمُ الشَّیْطَانُ فَاسْتَجَابُوا وَأَقْبَلُوا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تحدّث الإمام علیه السلام فی المقطع الأخیر من هذه الخطبة عن فئتین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عاقلة ومتقیة ومطیعة للحق وأخری تکالبت علی حطام الدنیا وتسابقت مع بعضها من أجل نیل الأموال الحرام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أَیْنَ الْعُقُولُ الْمُسْتَصْبِحَةُ بِمَصَابِیحِ الْهُدَی، وَالْأَبْصَارُ الْلَّامِحَةُ </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لمس تعنی فی الأصل لمعان البرق، ثم جاءت بمعنی النظرة الخاطفة، کما وردت بمعنی النظر إلی الشیء وهذا هو المعنی المراد بها فی العبارة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مَنَارِ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الْقُلُوبُ الَّتِی وُهِبَتْ لِلّهِ، وَعُوقِدَتْ عَلَی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إشارة إلی أنّ جماعة عظیمة من الناس سلکت سبیل المخالفة، وقد قل الصالحون وکأن الإمام علیه السلام یبحث عنهم لیجدهم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تطرق علیه السلام إلی الفئة الثانیة التی تهافتت علی الدنیا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ازْدَحَمُوا عَلَی الْحُطَامِ </w:t>
      </w:r>
      <w:r>
        <w:rPr>
          <w:rStyle w:val="FootnoteAnchor"/>
          <w:rtl w:val="true"/>
        </w:rPr>
        <w:footnoteReference w:id="574"/>
      </w:r>
      <w:r>
        <w:rPr>
          <w:rFonts w:ascii="Amiri" w:hAnsi="Amiri" w:eastAsia="Amiri" w:cs="Amiri"/>
          <w:color w:val="111111"/>
          <w:sz w:val="28"/>
          <w:sz w:val="28"/>
          <w:szCs w:val="28"/>
          <w:rtl w:val="true"/>
          <w:lang w:bidi="ar-SA"/>
        </w:rPr>
        <w:t xml:space="preserve">، وَتَشَاحُّوا </w:t>
      </w:r>
      <w:r>
        <w:rPr>
          <w:rStyle w:val="FootnoteAnchor"/>
          <w:rtl w:val="true"/>
        </w:rPr>
        <w:footnoteReference w:id="575"/>
      </w:r>
      <w:r>
        <w:rPr>
          <w:rFonts w:ascii="Amiri" w:hAnsi="Amiri" w:eastAsia="Amiri" w:cs="Amiri"/>
          <w:color w:val="111111"/>
          <w:sz w:val="28"/>
          <w:sz w:val="28"/>
          <w:szCs w:val="28"/>
          <w:rtl w:val="true"/>
          <w:lang w:bidi="ar-SA"/>
        </w:rPr>
        <w:t xml:space="preserve">عَلَی الْحَرَامِ، وَرُفِعَ لَهُمْ عَلَمُ الْجَنَّةِ وَالنَّارِ، فَصَرَفُوا عَنِ الْجَنَّةِ وُجُوهَهُمْ، </w:t>
      </w:r>
    </w:p>
    <w:p>
      <w:pPr>
        <w:pStyle w:val="BookText"/>
        <w:rPr/>
      </w:pPr>
      <w:r>
        <w:rPr>
          <w:rFonts w:ascii="Amiri" w:hAnsi="Amiri" w:eastAsia="Amiri" w:cs="Amiri"/>
          <w:color w:val="111111"/>
          <w:sz w:val="28"/>
          <w:sz w:val="28"/>
          <w:szCs w:val="28"/>
          <w:rtl w:val="true"/>
          <w:lang w:bidi="ar-SA"/>
        </w:rPr>
        <w:t xml:space="preserve">وَأَقْبَلُوا إِلَی النَّارِ بِأَعْمَالِهِمْ؛ وَدَعَاهُمْ رَبُّهُمْ فَنَفَرُوا </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الابتعاد عن الشیء والفرار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وَوَلَّوْا، وَدَعَاهُمُ الشَّیْطَانُ فَاسْتَجَابُوا وَأَقْبَلُوا</w:t>
      </w:r>
      <w:r>
        <w:rPr>
          <w:rFonts w:eastAsia="Amiri" w:cs="Amiri" w:ascii="Amiri" w:hAnsi="Amiri"/>
          <w:color w:val="111111"/>
          <w:sz w:val="28"/>
          <w:szCs w:val="28"/>
          <w:rtl w:val="true"/>
          <w:lang w:bidi="ar-SA"/>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الفئتین اللتان أشار إلیهما الإمام علیه السلام فی هذا المقطع من الخطبة، هما تلک الفئتان اللتان ذکرتا سابقاً، فئة سلمت لأئمّة الهدی وانقادت لهم، وأخری تمردت ووقفت بوجههم سعت لإطفاء نورهم، فهی فئة أخلدت إلی الدنیا ولم تهتم بالحلال والحرام وتتسابق فیما بینها من أجل تبعیة الشیطان وطاعته</w:t>
      </w:r>
      <w:r>
        <w:rPr>
          <w:rFonts w:eastAsia="IRNazanin" w:cs="IRNazanin"/>
          <w:color w:val="111111"/>
          <w:sz w:val="28"/>
          <w:szCs w:val="28"/>
          <w:rtl w:val="true"/>
          <w:lang w:bidi="fa-IR"/>
        </w:rPr>
        <w:t xml:space="preserve">. </w:t>
      </w:r>
      <w:bookmarkStart w:id="844" w:name="pg12576_183781"/>
    </w:p>
    <w:p>
      <w:pPr>
        <w:pStyle w:val="Heading2"/>
        <w:numPr>
          <w:ilvl w:val="1"/>
          <w:numId w:val="1"/>
        </w:numPr>
        <w:rPr/>
      </w:pPr>
      <w:bookmarkStart w:id="845" w:name="__RefHeading___Toc1827255_77815467"/>
      <w:bookmarkStart w:id="846" w:name="_Toc280"/>
      <w:bookmarkEnd w:id="844"/>
      <w:bookmarkEnd w:id="845"/>
      <w:r>
        <w:rPr>
          <w:rtl w:val="true"/>
        </w:rPr>
        <w:t>الخطبة المأة والخامسة و الأربعون</w:t>
      </w:r>
      <w:bookmarkEnd w:id="846"/>
    </w:p>
    <w:p>
      <w:pPr>
        <w:pStyle w:val="Heading3"/>
        <w:numPr>
          <w:ilvl w:val="2"/>
          <w:numId w:val="1"/>
        </w:numPr>
        <w:rPr/>
      </w:pPr>
      <w:bookmarkStart w:id="847" w:name="__RefHeading___Toc1827257_77815467"/>
      <w:bookmarkStart w:id="848" w:name="_Toc281"/>
      <w:bookmarkEnd w:id="847"/>
      <w:r>
        <w:rPr>
          <w:rtl w:val="true"/>
        </w:rPr>
        <w:t>اشارة</w:t>
      </w:r>
      <w:bookmarkEnd w:id="848"/>
    </w:p>
    <w:p>
      <w:pPr>
        <w:pStyle w:val="BookText"/>
        <w:rPr/>
      </w:pP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أورد ابن شعبة الحرانی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 من هذه الخطبة ضمن خطبة تعرف باسم الوسیلة، کما ذکرها المرحوم الشیخ المفید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طفیف، کما نقلها المرحوم الشیخ الطوسی فی الأمالی وأشار أبو العتاهیة فی أشعاره إلی مضمون بعض عبارات هذه الخطبة ویحتمل أنّه أخذها من کلام الإمام علیه السلام، ووردت أجزاء من هذه الخطبة فی الکلمات القصار فی کلمة رقم </w:t>
      </w:r>
      <w:r>
        <w:rPr>
          <w:rFonts w:eastAsia="IRNazanin" w:cs="IRNazanin"/>
          <w:color w:val="111111"/>
          <w:sz w:val="28"/>
          <w:szCs w:val="28"/>
          <w:lang w:bidi="fa-IR"/>
        </w:rPr>
        <w:t>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خُطبَةٍ لهُ علیه السلام</w:t>
      </w:r>
    </w:p>
    <w:p>
      <w:pPr>
        <w:pStyle w:val="BookText"/>
        <w:rPr/>
      </w:pPr>
      <w:r>
        <w:rPr>
          <w:rFonts w:ascii="IRNazanin" w:hAnsi="IRNazanin" w:eastAsia="IRNazanin"/>
          <w:color w:val="111111"/>
          <w:sz w:val="28"/>
          <w:sz w:val="28"/>
          <w:szCs w:val="28"/>
          <w:rtl w:val="true"/>
          <w:lang w:bidi="fa-IR"/>
        </w:rPr>
        <w:t>فناء الدنیا وذم البدع</w:t>
      </w:r>
    </w:p>
    <w:p>
      <w:pPr>
        <w:pStyle w:val="Heading3"/>
        <w:numPr>
          <w:ilvl w:val="2"/>
          <w:numId w:val="1"/>
        </w:numPr>
        <w:rPr/>
      </w:pPr>
      <w:bookmarkStart w:id="849" w:name="__RefHeading___Toc1827259_77815467"/>
      <w:bookmarkStart w:id="850" w:name="_Toc282"/>
      <w:bookmarkEnd w:id="849"/>
      <w:r>
        <w:rPr>
          <w:rtl w:val="true"/>
        </w:rPr>
        <w:t>نظرة إلی الخطبة</w:t>
      </w:r>
      <w:bookmarkEnd w:id="850"/>
    </w:p>
    <w:p>
      <w:pPr>
        <w:pStyle w:val="BookText"/>
        <w:rPr/>
      </w:pPr>
      <w:r>
        <w:rPr>
          <w:rFonts w:ascii="IRNazanin" w:hAnsi="IRNazanin" w:eastAsia="IRNazanin"/>
          <w:color w:val="111111"/>
          <w:sz w:val="28"/>
          <w:sz w:val="28"/>
          <w:szCs w:val="28"/>
          <w:rtl w:val="true"/>
          <w:lang w:bidi="fa-IR"/>
        </w:rPr>
        <w:t>الخطبة ناظرة إلی موضوعین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تقلب الدنیا ووزال نعمها، حیث یتعرف الإنسان أکثر فأکثر علی حقیقة هذا العالم المتغیر حین یتأمل هذه العبارات التی تضمنت مواعظ توقظ السامع من غفلته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ذم البدع حیث تتغیب سنة کلّما شاعت بدعة بین الناس</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1" w:name="pg12576_183783"/>
      <w:bookmarkStart w:id="852" w:name="pg12576_183783"/>
      <w:bookmarkEnd w:id="852"/>
    </w:p>
    <w:p>
      <w:pPr>
        <w:pStyle w:val="Heading3"/>
        <w:numPr>
          <w:ilvl w:val="2"/>
          <w:numId w:val="1"/>
        </w:numPr>
        <w:rPr/>
      </w:pPr>
      <w:bookmarkStart w:id="853" w:name="pg12576_183783"/>
      <w:bookmarkStart w:id="854" w:name="__RefHeading___Toc1827261_77815467"/>
      <w:bookmarkStart w:id="855" w:name="_Toc283"/>
      <w:bookmarkEnd w:id="853"/>
      <w:bookmarkEnd w:id="854"/>
      <w:r>
        <w:rPr>
          <w:rtl w:val="true"/>
        </w:rPr>
        <w:t>القسم الأول</w:t>
      </w:r>
      <w:r>
        <w:rPr>
          <w:rtl w:val="true"/>
        </w:rPr>
        <w:t xml:space="preserve">: </w:t>
      </w:r>
      <w:r>
        <w:rPr>
          <w:rtl w:val="true"/>
        </w:rPr>
        <w:t>تضارب نعم الدنیا</w:t>
      </w:r>
      <w:bookmarkEnd w:id="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إِنَّمَا أَنْتُمْ فِی هذِهِ الدُّنْیَا غَرَضٌ تَنْتَضِلُ فِیهِ الْمَنَایَا، مَعَ کُلِّ جَرْعَةٍ شَرَقٌ، وَفِی کُلِّ أَکْلَةٍ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لَاتَنَالُونَ مِنْهَا نِعْمَةً إِلاَّ بِفِرَاقِ أُخْرَی، وَلَا یُعَمَّرُ مُعَمَّرٌ مِنْکُمْ، یَوْماً مِنْ عُمُرِهِ، إِلاَّ بِهَدْمِ آخَرَ مِنْ أَجَلِهِ، وَلَا تُجَدَّدُ لَهُ زِیَادَةٌ فِی أَکْلِهِ، إِلاَّ بِنَفَادِ مَا قَبْلَهَا 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یَحْیَا لَهُ أَثَرٌ إِلاَّ مَاتَ لَهُ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یَتَجَدَّدُ لَهُ جَدِیدٌ إِلاَّ بَعْدَ أَنْ یَخْلَقَ لَهُ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تَقُومُ لَهُ نَابِتَةٌ إِلاَّ وَتَسْقُطُ مِنْهُ مَحْصُودَةٌ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مَضَتْ أُصُولٌ نَحْنُ فُرُوعُهَا، فَمَا بَقَاءُ فَرْعٍ بَعْدَ ذَهَابِ أَصْلِهِ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أشار الإمام علیه السلام فی هذا القسم من الخطبة إلی أفات الدنیا التی تهدد الإنسان من کل ناحیة وقد عکس هذه الآفات بثلاث عبارات عمیقة المعنی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أَیُّهَا النَّاسُ، إِنَّمَا أَنْتُمْ فِی هذِهِ الدُّنْیَا غَرَضٌ </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الهدف الذی یرمی بالسهام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تَنْتَضِلُ فِیهِ الْمَنَایَا، مَعَ کُلِّ جَرْعَةٍ شَرَقٌ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وَفِی کُلِّ أَکْلَةٍ غَصَصٌ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لَاتَنَالُونَ مِنْهَا نِعْمَةً إِلاَّ بِفِرَاقِ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فهی تشیر من جانب إلی الآفات الممیتة التی تشمل الفردیة من قبیل أنواع الأمراض وحملات الحیوانات ومنازعة الأشرار والسقوط من الشاهق وإلی ذلک، وکذلک الآفات الجماعیة کالزالزل والسیول والقحط والحروب، ومن جانب أخر ذکر اقتران کل نعمة بنقمة وکل نصر ونجاح بهزیمة وفشل، أهونها ما ورد فی عبارة الإمام علیه السلام حین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کُلِّ جَرْعَةٍ شَرَقٌ، وَفِی کُلِّ أَکْلَةٍ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لَاتَنَالُونَ مِنْهَا نِعْمَةً إِلاَّ بِفِرَاقِ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فلعله یغص بالطعام ویموت رغم لذّته وشوقه إلیه، وأخیراً أشار إلی تنافر النعم الدنیویة المادیة فصرّح بتعذر جمعها، فما إن ینال واحدة حتی تفارقه أخری، مثلاً یحرم من نعمة الولد فیهبه اللّه الولد لکنه یسلبه الهدوء والراحة، أو أنّه فقیر لا مال لدیه ویعیش ظروفاً صعبة فیهبه اللّه المال، ولکن الحرص علی هذا المال وکیفیة التصرف به لا تدع له مجالاً للراحة، لیس لدیه وسیلة نقلیة فهو یعانی من المصاعب وما إن یحصل علیها حتی یعانی من مشاکل جدیدة من قبیل إنفاق المال علیها وکیفیة المحافظة علیها، وهکذا فهو لا یحصل علی نعمة إلی بفراق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والعبارة تنتضل بالنظر إلی أنّها تستعمل بشأن الأفراد الذین یشترکون فی مسابقات الرمی فهی تشیر إلی آفات الدنیا وکأنّها تتسابق لاستهداف حیاة الإنسان، والعبارة منایا جمع منیة بمعنی الموت إشارة إلی اختلاف أنواع الوفیات سواء الفردیة أو الجماعیة والتی اُشیر إلیها فی الخطبة، قد یتصور أحیاناً أنّ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تَنَالُونَ مِنْهَا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تعبیر آخر عن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جَرْعَةٍ شَرَقٌ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والحال العبارتان مختلفتان، فالعبارة مع کل جرعة شرق إشارة إلی أنّ بانتظار کل نعمة آفة کامنة، وأمّا العبارة لا تناولوا منها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فهی تشیر إلی أنّه لو لم یکن هنالک من آفة فانّ النعم لا تجتمع، فلا تنال واحدة إلّابمفارقة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واصل الإمام علیه السلام کلامه بشرح رائع للعبارة السابقة حین قال لا تنالون نعمة إلّابفراق أخری، فبیّن خمسة نماذج واضحة فی خمس عبارات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یُعَمَّرُ مُعَمَّرٌ مِنْکُمْ، یَوْماً مِنْ عُمُرِهِ، إِلاَّ بِهَدْمِ آخَرَ مِنْ أَجَلِهِ، وَلَا تُجَدَّدُ لَهُ زِیَادَةٌ فِی أَکْلِهِ، إِلاَّ بِنَفَادِ مَا قَبْلَهَا 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یَحْیَا لَهُ أَثَرٌ إِلاَّ مَاتَ لَهُ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یَتَجَدَّدُ لَهُ جَدِیدٌ إِلاَّ بَعْدَ أَنْ یَخْلَقَ </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یبلی ویخلق من مادة خلق المراد المعنی الأول فی 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تَقُومُ لَهُ نَابِتَةٌ إِلاَّ وَتَسْقُطُ مِنْهُ مَحْصُودَةٌ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للإنسان حیویة خاصة حین الطفولة فان انتقل إلی مرحلة الشباب ودبّ فیه نشاطه تزوال عنه حیویة الطفولة، فان اتّجه نحو مرحلة الشیخوخة وأصبح وجوده مجموعة من </w:t>
      </w:r>
    </w:p>
    <w:p>
      <w:pPr>
        <w:pStyle w:val="BookText"/>
        <w:rPr/>
      </w:pPr>
      <w:r>
        <w:rPr>
          <w:rFonts w:ascii="IRNazanin" w:hAnsi="IRNazanin" w:eastAsia="IRNazanin"/>
          <w:color w:val="111111"/>
          <w:sz w:val="28"/>
          <w:sz w:val="28"/>
          <w:szCs w:val="28"/>
          <w:rtl w:val="true"/>
          <w:lang w:bidi="fa-IR"/>
        </w:rPr>
        <w:t xml:space="preserve">التجارب والخیرات فقد نشاط الشباب، وهکذا یمنح اللّه الإنسان نعمة الولد ولا تمضی مدّة حتی یفقد أباه ویتعرف علی أصدقاء جدد، فی حین یسلب القدماء من أصدقائه، وهکذا یحصل علی نعمة ویفقد أخری، وهذه هی طبیعة الحیاة الدنیا والنعم المادیة، فهی لا تجتمع لأحد فی أی زمان ومکان فلا تنال نعمة إلی بفراق نعمة أخری، وهذا بحدّ ذاته إنذار لکافة الناس بعدم التعلق بنعم الدنیا وربط القلب بها، 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یَحْیَا لَهُ أَثَرٌ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إشارة إلی أنّ الإنسان إن خلّف بعض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هذه الآثار علمیة أم خیریة ذات النفع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یفقد قطعاً من أجلها طاقة من حیث الفکر والبدن، 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تَقُومُ لَهُ نَابِتَةٌ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یمکن أن تکون إشارة إلی نعمة الولد والحفید حیث کلما کبر هؤلاء فقدوا بالتدریج قرابتهم الأکبر، کما یمکن أن تکون إشارة إلی کل نمو وتقدم، مثلاً یغرس الإنسان بذور جدیدة فی جانب من بستانه فی حین یعانی جانب أخر من ذبول الأشجار وموتها الواحدة بعد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إختتم الإمام علیه السلام کلامه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مَضَتْ أُصُولٌ نَحْنُ فُرُوعُهَا، فَمَا بَقَاءُ فَرْعٍ بَعْدَ ذَهَابِ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ذهب أباؤنا وأسلافنا وصاروا إلی الزوال فلا ینبغی لنا إنتظار البقاء، لأنّ الفرع الزائد علی الأصل لیس بممکن، وبناءاً علی هذا سنلحق بهم عاجلاً أم آجلاً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رسم الإمام علیه السلام صورة واضحة ودقیقة فی هذا القسم من الخطبة عن الدنیا، نعم، فلهذه الدنیا نعیش فیها آفاق تختلف تماماً عن واقعها، أفاق القصور والثروات والنعم والجمال والنشاط ولکن ما إن نقترب منها حین نصطدم بصورتها القبیحة، فالإنسان من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هدف دائم لسهام الآفات والبلاء، بحیث لا یسعه التهکن بمستقبله لما بعد ساعة، ومن جانب أخر فإلی جانب کل نعمة مصیبة وإلی جانب کل وردة شوکة وأخیراً لا ننال نعمة حتی نفقد أخری، نعیش حیاة متواضعة، لکنّها مفعمة بالاستقرار، نتمنی سعة هذه المعیشة، إلّاأننا إن نلنا منیتنا طالعتنا العدید من المشاکل، حفظ المال والثروة بحدّ ذاته مشکلة کبیرة، إلی جانب عین الحسّاد التی تصوب نحوه وأمانی الأشرار بزواله واللصوص الذین یتربصون به، وأحیاناً خیانة الزملاء والأصدقاء وهکذا سائر المشاکل التی تصب علی رأسه من کل حدب وصوب والتی تقضی علی استقراره بصورة تامة، ناهیک عن مختلف الأمراض </w:t>
      </w:r>
    </w:p>
    <w:p>
      <w:pPr>
        <w:pStyle w:val="BookText"/>
        <w:rPr/>
      </w:pPr>
      <w:r>
        <w:rPr>
          <w:rFonts w:ascii="IRNazanin" w:hAnsi="IRNazanin" w:eastAsia="IRNazanin"/>
          <w:color w:val="111111"/>
          <w:sz w:val="28"/>
          <w:sz w:val="28"/>
          <w:szCs w:val="28"/>
          <w:rtl w:val="true"/>
          <w:lang w:bidi="fa-IR"/>
        </w:rPr>
        <w:t xml:space="preserve">التی تعرض للإنسان بفعل الجهاد، إننا خام ما دمنا شباباً فان نضجنا وعجزنا، وآنذاک یسعنا الاستفادة الصحیحة من الأموال بینما أیدینا خالیة، فان أصبحنا نملک شیئاً لم یسعنا الاستفادة منه، فهل یمکن التعلق بمثل هذه الدنیا والوثوق بها؟ یقال إنّ أحدهم طلب من ملک أن یجلس علی عرشه ساعة ویسلمه مقالید الحکم ویأتمر بأمره الحرس والغلمان، فأجابه الملک لکنه أمر أن یعلق فوق رأسه بشعرة، فلما جلس علی العرش شعر بالفرح الشدید، فوقعت عینه علی الخنجر وأنّه معلق بشعرة فارتعش، لأنّه ظن سیقع علیه فی کل لحظة، فلمّا همّ بالهروب قیل له لم تنتهی ساعتک، فجلس خائفاً ینتظر انتهاء المدّة وهو یدعو إلی إنتهائها، ففهم إن کان السلطة من جمال فهی تشتمل علی آلاف الأخطار، ولعل هناک من یهم بقتله من أقرب مقربیه کما یفید التاریخ ذلک، ورغم کل هذه المشاکل فلیس هناک من بقاء وخلود فی الحیاة الدنیا لیسعی إلیها الإنسان ویجهد نفسه من أجلها، وما علیه إلّاالسیر نحو الآخرة، وکما قال آخر خلفاء بنی 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حَلا لَنا الدَّهرُ خَلا مِنّا</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فی ظلال نهج البلاغة </w:t>
      </w:r>
      <w:r>
        <w:rPr>
          <w:rFonts w:eastAsia="IRNazanin" w:cs="IRNazanin"/>
          <w:color w:val="111111"/>
          <w:sz w:val="28"/>
          <w:szCs w:val="28"/>
          <w:lang w:bidi="fa-IR"/>
        </w:rPr>
        <w:t>4/389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6" w:name="pg12576_183787"/>
    </w:p>
    <w:p>
      <w:pPr>
        <w:pStyle w:val="Heading3"/>
        <w:numPr>
          <w:ilvl w:val="2"/>
          <w:numId w:val="1"/>
        </w:numPr>
        <w:rPr/>
      </w:pPr>
      <w:bookmarkStart w:id="857" w:name="__RefHeading___Toc1827263_77815467"/>
      <w:bookmarkStart w:id="858" w:name="_Toc284"/>
      <w:bookmarkEnd w:id="856"/>
      <w:bookmarkEnd w:id="857"/>
      <w:r>
        <w:rPr>
          <w:rtl w:val="true"/>
        </w:rPr>
        <w:t>القسم الثانی</w:t>
      </w:r>
      <w:r>
        <w:rPr>
          <w:rtl w:val="true"/>
        </w:rPr>
        <w:t xml:space="preserve">: </w:t>
      </w:r>
      <w:r>
        <w:rPr>
          <w:rtl w:val="true"/>
        </w:rPr>
        <w:t>موت السنن بظهور البدع</w:t>
      </w:r>
      <w:bookmarkEnd w:id="85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أُحْدِثَتْ بِدْعَةٌ إِلاَّ تُرِکَ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الْبِدَعَ وَالْزَمُوا الْمَهْیَعَ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عَوَازِمَ الْأُمُورِ أَفْضَلُهَا، وَإِنَّ مُحْدَثَاتِهَا شِرَارُهَا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یعالج هذا الکلام من الخطبة قضیة مهمّة وهی قبح البدع، وعلی ضوء عدم الإرتباط الواضح بین هذا القسم والذی سبقه فالذی یبدوا أنّ بین هذین القسمین أقسام حذفها المرحوم السید الرضی رضی الله عنه، ولابدّ من تغیر مفردة البدعة علی أساس اللغة والشرع لیتضح لدینا مضمون هذا القسم من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فالبدعة لغویاً تعنی کل تجدد والذی یمکنه أن یکون حسناً أو سیئاً، حسب ما صرّح به أرباب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البدعة إنشاء أمر علی غیر مثال سابق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المعنی السائد بین الفقهاء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ذلک فی شرح الخطبة السابعة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شیء فی الدین أو إخراجه دون قیام دلیل معتبر علی ذلک، ولما کانت تعالیم الإسلام وأحکامه خالدة ونازلة عن طریق الوحی فکل بدعة کبیرة، وإلیها تعود کل فرقة واختلاف أصاب الاُمة الإسلامیة، نعود الآن إلی شرح کلام الإمام علیه السلام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أُحْدِثَتْ بِدْعَةٌ إِلاَّ تُرِکَ بِهَا سُنَّةٌ</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نصح باجتناب البدع وضرورة السیر علی النهج المستقیم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الْبِدَعَ </w:t>
      </w:r>
    </w:p>
    <w:p>
      <w:pPr>
        <w:pStyle w:val="BookText"/>
        <w:rPr/>
      </w:pPr>
      <w:r>
        <w:rPr>
          <w:rFonts w:ascii="Amiri" w:hAnsi="Amiri" w:eastAsia="Amiri" w:cs="Amiri"/>
          <w:color w:val="111111"/>
          <w:sz w:val="28"/>
          <w:sz w:val="28"/>
          <w:szCs w:val="28"/>
          <w:rtl w:val="true"/>
          <w:lang w:bidi="ar-SA"/>
        </w:rPr>
        <w:t xml:space="preserve">وَالْزَمُوا الْمَهْیَعَ </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رأی بمعنی الطریق الواسع والواضح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الْأُمُورِ أَفْضَلُهَا، وَإِنَّ مُحْدَثَاتِهَا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شِرَارُهَا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فقد اتضحت حقیقة ما قیل فی هذه العبارة فی کیفیة ترک سنّة حین ظهور بدعة، وکیف تکون البدعة شرّ الاُمور، لأنّه لو سمح للأفراد أن ینقصوا من الدین شیئاً أو یضیفوا له شیئاً علی ضوء ذوقهم وفکرهم القاصر، لما بقی من أحکام الدین وتعالیمه شیئاً خلال مدّة وجیزة ولإنقلب کل شیء رأساً علی عقب، وفقد اعتباره وأصالته، ولإستبدلت التعالیم الأصلیة للدین بسلسلة من الأفکار المنحرفة والواهیة ولحل السراب محل العین الزلال، طبعاً إن کان التجدد ولید البحث والتحقیق والدقیق فی أدلة أحکام الشرع وکشف حقائق حدیثة من خلال الکتاب والسنّة والدلیل القاطع للعقل، فلیس هذا من البدعة فی شیء فحسب، بل سیکون سبب رفعة الدین وإزدهاره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الکشف شیء جدید، أمّا المکشوف فهو موجود سابقاً فی الدین، أمّا إن کان الذوق الشخصی والاستحسان الظنی هو دعامة وأساس التجدد فلیس له من نتائج سوی الظلال ومسخ الصورة الحقیقیة الناصعة للدین ویتضح ممّا مرّ معنا عدم صواب ما أورده شرّاح نهج البلاغة للعبارة المذکورة من أن کلّ بدعة خلاف لسنّة النبی الأکرم صلی الله علیه و آله الذی حرم البدعة، وعلیه فالسنّة تترک بظهور البدعة، بل المراد أنّ لکل موضوعه فی الإسلام حکم، وکل بدعة تعارض ذلک الحکم، إذن فبظهور البدع تترک الأحکام الأصلیة للدین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تبیّن جسامة خطأ ما أورده بعض شرّاح نهج البلاغة مثل ابن أبی الحدید الذی قسم البدع إلی حسنة وسیئة، فاعتبر مثلاً صلاة التراویح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الصلاة المتسحبة التی کان یصلیها الناس فرادا علی عهد رسول اللّه صلی الله علیه و آله فی لیالی رمضان وقد ابتدع عمر أن تصلی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البدع الحسنة، </w:t>
      </w:r>
    </w:p>
    <w:p>
      <w:pPr>
        <w:pStyle w:val="BookText"/>
        <w:rPr/>
      </w:pPr>
      <w:r>
        <w:rPr>
          <w:rFonts w:ascii="IRNazanin" w:hAnsi="IRNazanin" w:eastAsia="IRNazanin"/>
          <w:color w:val="111111"/>
          <w:sz w:val="28"/>
          <w:sz w:val="28"/>
          <w:szCs w:val="28"/>
          <w:rtl w:val="true"/>
          <w:lang w:bidi="fa-IR"/>
        </w:rPr>
        <w:t>وذلک لأنّه بهذه البدعة ترک سنّة، وترک سنّة استحباب الإفراد فی الصلاة المستحبة، وعلیه فلیس لدینا بدعة حسنة، وإن أقررنا البدعة الحسنة کان ذلک الإقرار بأنّ السنّة قد تکون حسنة وقد تکون سیئة، کما اتضح المعنی الذی أراده بعض العلماء للبدعة حین أجروا علیها الأحکام الخمسة من أن بعض البدع واجبة وبعضها محرمة، فانّما أرادوا المعنی اللغوی لا الشرعی باضافة أو طرح أشیاء من الدین وأحکامه ومن هنا ورد فی الحدیث عن النبی الأکرم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وَکُلُّ بِدعَةٍ ضَلالَةٌ، ألا وَکُلُّ ضَلالَةٍ فِی النَّارِ</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ورد مثل هذا المعنی فی الأمالی للشیخ المفید رحمه الله،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طفیف کما ورد فی مصادر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الموسوعة الفقهیة الکویتیة </w:t>
      </w:r>
      <w:r>
        <w:rPr>
          <w:rFonts w:eastAsia="IRNazanin" w:cs="IRNazanin"/>
          <w:color w:val="111111"/>
          <w:sz w:val="28"/>
          <w:szCs w:val="28"/>
          <w:lang w:bidi="fa-IR"/>
        </w:rPr>
        <w:t>8/24</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أراد الوقوف علی المزید بشأن البدعة فلیراجع المجلد الأول من هذا الکتاب ذیل الخطبة السابعة عشرة</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9" w:name="pg12576_183791"/>
      <w:bookmarkStart w:id="860" w:name="pg12576_183791"/>
      <w:bookmarkEnd w:id="860"/>
    </w:p>
    <w:p>
      <w:pPr>
        <w:pStyle w:val="Heading2"/>
        <w:numPr>
          <w:ilvl w:val="1"/>
          <w:numId w:val="1"/>
        </w:numPr>
        <w:rPr/>
      </w:pPr>
      <w:bookmarkStart w:id="861" w:name="pg12576_183791"/>
      <w:bookmarkStart w:id="862" w:name="__RefHeading___Toc1827265_77815467"/>
      <w:bookmarkStart w:id="863" w:name="_Toc285"/>
      <w:bookmarkEnd w:id="861"/>
      <w:bookmarkEnd w:id="862"/>
      <w:r>
        <w:rPr>
          <w:rtl w:val="true"/>
        </w:rPr>
        <w:t>الخطبة المأة والسادسة والأربعون</w:t>
      </w:r>
      <w:bookmarkEnd w:id="863"/>
    </w:p>
    <w:p>
      <w:pPr>
        <w:pStyle w:val="Heading3"/>
        <w:numPr>
          <w:ilvl w:val="2"/>
          <w:numId w:val="1"/>
        </w:numPr>
        <w:rPr/>
      </w:pPr>
      <w:bookmarkStart w:id="864" w:name="__RefHeading___Toc1827267_77815467"/>
      <w:bookmarkStart w:id="865" w:name="_Toc286"/>
      <w:bookmarkEnd w:id="864"/>
      <w:r>
        <w:rPr>
          <w:rtl w:val="true"/>
        </w:rPr>
        <w:t>اشارة</w:t>
      </w:r>
      <w:bookmarkEnd w:id="865"/>
    </w:p>
    <w:p>
      <w:pPr>
        <w:pStyle w:val="BookText"/>
        <w:rPr/>
      </w:pP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روی جانباً من هذه الخطبة أبو حنیفة الدینوری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أعثم الکوفی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والطبری فی تاریخه والمعروف فی حوادث عام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عام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کما ورد فی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وذکرها الشیخ المفید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2/325</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کلامٍ لهُ علیه السلام</w:t>
      </w:r>
    </w:p>
    <w:p>
      <w:pPr>
        <w:pStyle w:val="BookText"/>
        <w:rPr/>
      </w:pPr>
      <w:r>
        <w:rPr>
          <w:rFonts w:ascii="IRNazanin" w:hAnsi="IRNazanin" w:eastAsia="IRNazanin"/>
          <w:color w:val="111111"/>
          <w:sz w:val="28"/>
          <w:sz w:val="28"/>
          <w:szCs w:val="28"/>
          <w:rtl w:val="true"/>
          <w:lang w:bidi="fa-IR"/>
        </w:rPr>
        <w:t>وقد استشاره عمر بن الخطاب فی الشخوص لقتال الفرس بنفسه</w:t>
      </w:r>
    </w:p>
    <w:p>
      <w:pPr>
        <w:pStyle w:val="Heading3"/>
        <w:numPr>
          <w:ilvl w:val="2"/>
          <w:numId w:val="1"/>
        </w:numPr>
        <w:rPr/>
      </w:pPr>
      <w:bookmarkStart w:id="866" w:name="__RefHeading___Toc1827269_77815467"/>
      <w:bookmarkStart w:id="867" w:name="_Toc287"/>
      <w:bookmarkEnd w:id="866"/>
      <w:r>
        <w:rPr>
          <w:rtl w:val="true"/>
        </w:rPr>
        <w:t>نظرة إلی الخطبة</w:t>
      </w:r>
      <w:bookmarkEnd w:id="867"/>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خلاف بین المؤرخین فی أنّ هذه الاستشارة بخصوص الحضور فی معرکة نهاوند أو القادسیة، ویری الطبری حسب قول ابن أبی الحدید أنّها فی معرکة نهاوند، بینما یراها المدائنی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معرکة القادسیة </w:t>
      </w:r>
      <w:r>
        <w:rPr>
          <w:rStyle w:val="FootnoteAnchor"/>
          <w:rtl w:val="true"/>
        </w:rPr>
        <w:footnoteReference w:id="584"/>
      </w:r>
      <w:r>
        <w:rPr>
          <w:rFonts w:ascii="IRNazanin" w:hAnsi="IRNazanin" w:eastAsia="IRNazanin"/>
          <w:color w:val="111111"/>
          <w:sz w:val="28"/>
          <w:sz w:val="28"/>
          <w:szCs w:val="28"/>
          <w:rtl w:val="true"/>
          <w:lang w:bidi="fa-IR"/>
        </w:rPr>
        <w:t xml:space="preserve">، وخلاصة ما ورد فی تاریخ الطبری أنّ عمر حین عزم علی الشخوص بنفسه لقتال العجم طلب مشورة الصحابة فتقدم طلحة والزبیر وقالا رأیهما، إلّاأنّ عمر استشار علیاً علیه السلام فأشار علیه السلام بعدم الشخوص بنفسه کما فی الخطبة، قال المرحوم الشیخ المفید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ورد عن أبی بکر الهذلی أنّ من بین الاُمور التی نقلت عن أمیرالمؤمنین علی علیه السلام فی إرشاد الناس لما فیه مصلحتهم ولولا إرشاده لکان فسادهم أنّ فریقاً من أهل همدان والری وإصفهان ودامغان ونهاوند تکاتبوا بینهم وبعثوا الرسل فرأوا أنّ الإسلام قد فقد زعیمه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وخلفه من لم یستمر، ثم خلفه من طال عمره وقد </w:t>
      </w:r>
    </w:p>
    <w:p>
      <w:pPr>
        <w:pStyle w:val="BookText"/>
        <w:rPr/>
      </w:pPr>
      <w:r>
        <w:rPr>
          <w:rFonts w:ascii="IRNazanin" w:hAnsi="IRNazanin" w:eastAsia="IRNazanin"/>
          <w:color w:val="111111"/>
          <w:sz w:val="28"/>
          <w:sz w:val="28"/>
          <w:szCs w:val="28"/>
          <w:rtl w:val="true"/>
          <w:lang w:bidi="fa-IR"/>
        </w:rPr>
        <w:t xml:space="preserve">هجم علی مدننا وإنّه لن یترکنا ما لم نخرجه، فلمّا بلغ عمر الخبر فقدم إلی المسجد وأطلع الصحابة بالخبر، فقال کل رأیه، فأشار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فیه صلاح الإسلام والمسلمین، 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کیف بیّن الإمام علیه السلام رأیه الصائب فی تلک الظروف الحساسة وأنقذ المسلمین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إرشاد المفید،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علی کل حال فانّ هذه الخطبة تعالج بمجموعها موضوعاً واحداً، وهو أنّ حضور رئیس الدولة فی الحرب فی بعض الظروف أمر خطیر جدّاً من شأنه أن یؤدّی إلی مشکلتین، أحدهما إتحاد أفراد العدو فیما بینهم وبذل قصاری جهدهم من أجل قتله، فیضطرب الجیش ویختل نظمه، والأخری علی فرض عدم حدوث مثل هذا الخطر فلعل إخلاء الجبهة الداخلیة یشجع العدو علی الهجوم علی المراکز الأصلیة للبلاد من کافة الجهات فتنجم من جراء ذلک الأخطار الشدیدة التی تهدد کیان الإسلام والمسلمین، وتشیر هذه الخطبة بوضوح إلی أنّ علیاً علیه السلام أنّه کان یقف حتی إلی جانب أعدائه إذا اقتضت ذلک مصالح الإسلام والمسلمین حرصاً علی الدین وکیانه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هذا الکلام لا یعنی أنّ رئیس الدولة لا ینبغی أن یشخص بنفسه قط فی میدان القتال فقد شخص أمیر المؤمنین علی علیه السلام بنفسه فی معارک الجمل وصفین والنهروان، وأعظم من ذلک حضور النبی الأکرم صلی الله علیه و آله فی الغزوات، فالشرائط متفاوتة تماماً بحیث کانت تتطلب عدم حضور الخلیفة الثانی فی المیدان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والجدیر بالذکر أنّ المعارک قد تقع أحیاناً بالقرب من البلاد الإسلامیة وفی المناطق القریبة منه فانّ حضور المعرکة من قبل رئیس الدولة لا یترتب علیه أیة مخاطر فی مثل هذه الظروف، فی حین تبرز مثل هذه المخاطر فی المناطق البعیدة وتجاه عدو قوی یمتلک جیشاً کبیراً، وقد تحدثنا فی مثل هذا الأمر فی شرحنا للخطبة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868" w:name="pg12576_183793"/>
    </w:p>
    <w:p>
      <w:pPr>
        <w:pStyle w:val="Heading3"/>
        <w:numPr>
          <w:ilvl w:val="2"/>
          <w:numId w:val="1"/>
        </w:numPr>
        <w:rPr/>
      </w:pPr>
      <w:bookmarkStart w:id="869" w:name="__RefHeading___Toc1827271_77815467"/>
      <w:bookmarkStart w:id="870" w:name="_Toc288"/>
      <w:bookmarkEnd w:id="868"/>
      <w:bookmarkEnd w:id="869"/>
      <w:r>
        <w:rPr>
          <w:rtl w:val="true"/>
        </w:rPr>
        <w:t>القسم الأول</w:t>
      </w:r>
      <w:r>
        <w:rPr>
          <w:rtl w:val="true"/>
        </w:rPr>
        <w:t xml:space="preserve">: </w:t>
      </w:r>
      <w:r>
        <w:rPr>
          <w:rtl w:val="true"/>
        </w:rPr>
        <w:t>الالتصاق بمرکز الدولة</w:t>
      </w:r>
      <w:bookmarkEnd w:id="870"/>
    </w:p>
    <w:p>
      <w:pPr>
        <w:pStyle w:val="Heading4"/>
        <w:numPr>
          <w:ilvl w:val="3"/>
          <w:numId w:val="1"/>
        </w:numPr>
        <w:rPr/>
      </w:pPr>
      <w:bookmarkStart w:id="871" w:name="__RefHeading___Toc1827273_77815467"/>
      <w:bookmarkStart w:id="872" w:name="_Toc289"/>
      <w:bookmarkEnd w:id="871"/>
      <w:r>
        <w:rPr>
          <w:rtl w:val="true"/>
        </w:rPr>
        <w:t>اشارة</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لَمْ یَکُنْ نَصْرُهُ وَلَا خِذْلَانُهُ بِکَثْرَةٍ وَلَا بِقِلَّةٍ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دِینُ اللّهِ الَّذِی أَظْهَرَهُ، وَجُنْدُهُ الَّذِی أَعَدَّهُ وَأَمَدَّهُ، حَتَّی بَلَغَ مَا بَلَغَ، وَطَلَعَ حَیْثُ طَلَعَ؛ وَنَحْنُ عَلَی مَوْعُودٍ مِنَ اللّهِ، وَاللّهُ مُنْجِزٌ وَعْدَهُ، وَنَاصِرٌ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وَمَکَانُ الْقَیِّمِ بِالْأَمْرِ مَکَانُ النِّظَامِ مِنَ الْخَرَزِ یَجْمَعُهُ وَیَضُمُّهُ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انْقَطَعَ النِّظَامُ تَفَرَّقَ الْخَرَزُ وَذَهَبَ، ثُمَّ لَمْ یَجْتَمِعْ بِحَذَافِیرِهِ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الْیَوْمَ وَإِنْ کَانُوا قَلِیلاً، فَهُمْ کَثِیرُونَ بِالْإِسْلَامِ، عَزِیزُونَ بِالاِجْتَِماعِ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 قُطْباً، وَاسْتَدِرِ الرَّحَی بِالْعَرَبِ، وَأَصْلِهِمْ دُونَکَ نَارَ الْحَرْبِ، فَإِنَّکَ إِنْ شَخَصْتَ مِنْ هذِهِ الْأَرْضِ انْتَقَضَتْ عَلَیْکَ الْعَرَبُ مِنْ أَطْرَافِهَا وَأَقْطَارِهَا، حَتَّی یَکُونَ مَا تَدَعُ وَرَاءَکَ مِنَ الْعَوْرَاتِ أَهَمَّ إِلَیْکَ مِمَّا بَیْنَ یَدَیْکَ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الإمام علیه السلام فی البدایة بهدف عدم رعب المسلمین بفعل کثرة جیوش العدو فی تلک المعرکة القاسیة، سیّما ما ذکرته بعض التواریخ من أنّ رأی عثمان حین أشار علیه الخلیفة الثانی کان مقبولاً،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لَمْ یَکُنْ نَصْرُهُ وَلَا خِذْلَانُهُ بِکَثْرَةٍ وَلَا بِقِلَّةٍ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دِینُ اللّهِ الَّذِی أَظْهَرَهُ، وَجُنْدُهُ الَّذِی أَعَدَّهُ وَأَمَدَّهُ، حَتَّی بَلَغَ مَا بَلَغَ، وَطَلَعَ حَیْثُ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إشارة إلی أننا کنّا دائماً قلّة مقابل العدو فی الحروب التی خضناها علی عهد رسول اللّه صلی الله علیه و آله، مع ذلک فقد انتصرنا وشملنا اللّه برحمته وعنایته، وقد لمسنا هذا الفضل دائماً، وعلیه فلا تخشوا من کثرة العدو وامضوا بعد التوکل علی اللّه تعالی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والعبارة هذه تذکّر بنصر المسلمین فی بدر والأحزاب وأمثالهما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الفارق بین العبارتین بلغ ما بلغ وطلع حیث طلع أنّ العبارة الثانیة تخبر عن انتشار الإسلام والأولی عن منتهی منطقة نفوذ الإسلام، کما یحتمل أن تکون العبارة الاُولی إشارة إلی المناطق التی نفذ إلیها الإسلام، والعبارة الثانیة إلی المناطق التی ذاع فیها صیت الإسلام وشع علیها بما یمهد السبیل أمامه وإن لم ینفذ إلیها بعد، أو أنّ العبارة الاُولی إشارة إلی قوّة الإسلام وقدرته، والثانیة إلی سعة الإسلام وانتشاره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 مؤکداً ذلک الکلام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عَلَی مَوْعُودٍ مِنَ اللّهِ، وَاللّهُ مُنْجِزٌ وَعْدَهُ، وَنَاصِرٌ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إشارة إلی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وَالَّذِینَ آمَنُوا فِی الْحَیَاةِ الدُّنْیَا وَیَوْمَ یَقُومُ الْأَشْهَادُ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فقد وعدنا فی ظل الإیمان بالنصر فی الدنیا والآخرة وتشهد سائر الآیات القرآنیة علی هذا المعنی، وما إن فرغ الإمام علیه السلام من بیان هذه المقدمة بهدف الاستقرار الروحی للخلیفة والحاضرین حتی تطرق إلی الموضوع الأصلی للمشورة فی حضور عمر بنفسه فی المعرکة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وَمَکَانُ الْقَیِّمِ بِالْأَمْرِ مَکَانُ النِّظَامِ </w:t>
      </w:r>
      <w:r>
        <w:rPr>
          <w:rStyle w:val="FootnoteAnchor"/>
          <w:rtl w:val="true"/>
        </w:rPr>
        <w:footnoteReference w:id="587"/>
      </w:r>
      <w:r>
        <w:rPr>
          <w:rFonts w:ascii="Amiri" w:hAnsi="Amiri" w:eastAsia="Amiri" w:cs="Amiri"/>
          <w:color w:val="111111"/>
          <w:sz w:val="28"/>
          <w:sz w:val="28"/>
          <w:szCs w:val="28"/>
          <w:rtl w:val="true"/>
          <w:lang w:bidi="ar-SA"/>
        </w:rPr>
        <w:t xml:space="preserve">مِنَ الْخَرَزِ </w:t>
      </w:r>
      <w:r>
        <w:rPr>
          <w:rStyle w:val="FootnoteAnchor"/>
          <w:rtl w:val="true"/>
        </w:rPr>
        <w:footnoteReference w:id="588"/>
      </w:r>
      <w:r>
        <w:rPr>
          <w:rFonts w:ascii="Amiri" w:hAnsi="Amiri" w:eastAsia="Amiri" w:cs="Amiri"/>
          <w:color w:val="111111"/>
          <w:sz w:val="28"/>
          <w:sz w:val="28"/>
          <w:szCs w:val="28"/>
          <w:rtl w:val="true"/>
          <w:lang w:bidi="ar-SA"/>
        </w:rPr>
        <w:t>یَجْمَعُهُ وَیَضُمُّهُ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انْقَطَعَ النِّظَامُ تَفَرَّقَ الْخَرَزُ وَذَهَبَ، ثُمَّ لَمْ یَجْتَمِعْ بِحَذَافِیرِهِ </w:t>
      </w:r>
      <w:r>
        <w:rPr>
          <w:rStyle w:val="FootnoteAnchor"/>
          <w:rtl w:val="true"/>
        </w:rPr>
        <w:footnoteReference w:id="589"/>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له من تعبیر رائع وتشبیه جمیل فالقائد والزعیم لبلد بمنزلة خیط المسبحة أو القلادة بفضله رمز الوحدة وإنسجام والأمّة، کما تحمل الزعیم قضیة فی أن یتحلی بسعة الصدر ووسع الفکر بحیث یستطیع استقطاب کافة الأفراد وصهرهم فی کتلة متحدة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خاض الإمام ثانیة فی رفع معنویاتهم علی أنّ العرب الیوم هم الکثرة رغم قلّتهم وما </w:t>
      </w:r>
    </w:p>
    <w:p>
      <w:pPr>
        <w:pStyle w:val="BookText"/>
        <w:rPr/>
      </w:pPr>
      <w:r>
        <w:rPr>
          <w:rFonts w:ascii="Amiri" w:hAnsi="Amiri" w:eastAsia="Amiri" w:cs="Amiri"/>
          <w:color w:val="111111"/>
          <w:sz w:val="28"/>
          <w:sz w:val="28"/>
          <w:szCs w:val="28"/>
          <w:rtl w:val="true"/>
          <w:lang w:bidi="ar-SA"/>
        </w:rPr>
        <w:t>ذلک إلّابالإسلام فقهم عزیزون ومقتدرون فی ظل اجتماعهم واتفاقهم فی ظل هذا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وَالْعَرَبُ الْیَوْمَ وَإِنْ کَانُوا قَلِیلاً، فَهُمْ کَثِیرُونَ بِالْإِسْلَامِ، عَزِیزُونَ بِالاِجْتَِماعِ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فخلص من ذلک إلی نتیجة أصلیة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فَکُنْ قُطْباً، وَاسْتَدِرِ الرَّحَی بِالْعَرَبِ، وَأَصْلِهِمْ </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سعی بمعنی دخول النار أو الاحتراق فیها، وإن استعملت فی باب‌الأفعال عن القذف فی النار، والعبارة إشارة إلی أنّ الجیش حین ینشغل بالحرب علیک بالابتعاد عنهم حتی لا یتمکن العدو من إصابتک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دُونَکَ نَارَ الْحَرْبِ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ذکر دلیل ذلک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فَإِنَّکَ إِنْ شَخَصْتَ </w:t>
      </w:r>
      <w:r>
        <w:rPr>
          <w:rStyle w:val="FootnoteAnchor"/>
          <w:rtl w:val="true"/>
        </w:rPr>
        <w:footnoteReference w:id="591"/>
      </w:r>
      <w:r>
        <w:rPr>
          <w:rFonts w:ascii="Amiri" w:hAnsi="Amiri" w:eastAsia="Amiri" w:cs="Amiri"/>
          <w:color w:val="111111"/>
          <w:sz w:val="28"/>
          <w:sz w:val="28"/>
          <w:szCs w:val="28"/>
          <w:rtl w:val="true"/>
          <w:lang w:bidi="ar-SA"/>
        </w:rPr>
        <w:t xml:space="preserve">مِنْ هذِهِ الْأَرْضِ انْتَقَضَتْ عَلَیْکَ الْعَرَبُ مِنْ أَطْرَافِهَا وَأَقْطَارِهَا، حَتَّی یَکُونَ مَا تَدَعُ وَرَاءَکَ مِنَ الْعَوْرَاتِ </w:t>
      </w:r>
      <w:r>
        <w:rPr>
          <w:rStyle w:val="FootnoteAnchor"/>
          <w:rtl w:val="true"/>
        </w:rPr>
        <w:footnoteReference w:id="592"/>
      </w:r>
      <w:r>
        <w:rPr>
          <w:rFonts w:ascii="IRNazanin" w:hAnsi="IRNazanin" w:eastAsia="IRNazanin"/>
          <w:color w:val="111111"/>
          <w:sz w:val="28"/>
          <w:sz w:val="28"/>
          <w:szCs w:val="28"/>
          <w:rtl w:val="true"/>
          <w:lang w:bidi="fa-IR"/>
        </w:rPr>
        <w:t>أَهَمَّ إِلَیْکَ مِمَّا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أنّ الإسلام فی بدایاته لحدّ الآن، وما زال المنافقون وسلیلوا عصر الجاهلیة فی صفوف العرب وهم یتربصون الفرصة لطعن المسلمین من الخلف، فلو انطلق القائد وصحبه الأوفیاء إلی نقطة بعیدة یکون المیدان قد خلی للمفسدین والمنافقین، ولعلهم یسببون بعض الأخطار التی تفوق أخطار العدو الخارجی، أضف إلی لذلک فلو اصطدم الجیش بمشکلة فی الجبهات، کان بإمکان القائد إن استقر فی المرکز أن یعبیء جیشاً جدیداً ویبعث به إلی میدان القتال، بینما ینهار سند الجیش إن حضر بنفسه المیدان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والجدیر بالذکر أنّ العرب فی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وَالْعَرَبُ الْیَوْمَ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تختلف عن العرب فی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انْتَقَضَتْ عَلَیْکَ الْعَرَبُ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فالمراد بالاُولی المخلصون من المؤمنین، والثانیة المنافقون الذین یظهرون الإیمان، أو المسلمون الضعاف</w:t>
      </w:r>
      <w:r>
        <w:rPr>
          <w:rFonts w:eastAsia="Amiri" w:cs="Amiri" w:ascii="Amiri" w:hAnsi="Amiri"/>
          <w:color w:val="111111"/>
          <w:sz w:val="28"/>
          <w:szCs w:val="28"/>
          <w:rtl w:val="true"/>
          <w:lang w:bidi="ar-SA"/>
        </w:rPr>
        <w:t xml:space="preserve">. </w:t>
      </w:r>
      <w:bookmarkStart w:id="873" w:name="pg12576_183796"/>
    </w:p>
    <w:p>
      <w:pPr>
        <w:pStyle w:val="Heading4"/>
        <w:numPr>
          <w:ilvl w:val="3"/>
          <w:numId w:val="1"/>
        </w:numPr>
        <w:rPr/>
      </w:pPr>
      <w:bookmarkStart w:id="874" w:name="__RefHeading___Toc1827275_77815467"/>
      <w:bookmarkStart w:id="875" w:name="_Toc290"/>
      <w:bookmarkEnd w:id="873"/>
      <w:bookmarkEnd w:id="874"/>
      <w:r>
        <w:rPr>
          <w:rtl w:val="true"/>
        </w:rPr>
        <w:t>فائدة</w:t>
      </w:r>
      <w:bookmarkEnd w:id="875"/>
    </w:p>
    <w:p>
      <w:pPr>
        <w:pStyle w:val="BookText"/>
        <w:rPr/>
      </w:pPr>
      <w:r>
        <w:rPr>
          <w:rFonts w:ascii="IRNazanin" w:hAnsi="IRNazanin" w:eastAsia="IRNazanin"/>
          <w:color w:val="111111"/>
          <w:sz w:val="28"/>
          <w:sz w:val="28"/>
          <w:szCs w:val="28"/>
          <w:rtl w:val="true"/>
          <w:lang w:bidi="fa-IR"/>
        </w:rPr>
        <w:t>ما یستفاد من هذه العبارات دورس مهمّة فی مجال الإدارة والقیادة وتصریف شؤون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القائد والزعیم للاُمّة لا من منظار شخصی بل کونها قضیة اجتماعیة تعدّ من أهم الواجبات، وذلک لأنّه رمز وحدة الاُمة وتماسکها، ومن هنا لابدّ من الأخذ بنظر الاعتبار جمیع التدابیر للازمة من أجل حفظه ودفع أی احتمال یمکنه أن یشکل خطراً علیه، سیّما أنّ العدو ومن خلال الاطلاع علی هذا الموضوع یسعی لاستهداف شخص القائد قبل کل شیء، وقد دلت التجربة التاریخیة أنّ أقصر طریق لهزم جماعة یتمثل بدک موقع القیادة واستهداف القائد، ولعلنا نلمس هذا الأمر فی قضیة بنی اسرائیل وقتالهم لجالوت التی عرضها القرآن الکریم حیث استهدف داود شخص جالوت فقتله فانهزم الجیش إثر ذلک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القائد أن ینظر باحدی عینیه إلی العدو الخارجی وبالاُخری إلی الاعداء فی داخل البلاد، حتی ورد فی هذه الخطبة وکما دلّت التجارب التاریخیة الکثیرة علی خطر العدو الداخلی الذی یفوق الخطر الخارجی، وذلک لأنّ الذی یأتی من الخارج معروف، بینما یتمثل العدو الداخلی عادة بالمنافقین الذین یتخفون بین أبناء المجتمع، فانّ سنحت لهم أدنی فرصة سددوا سهام حقدهم وضربوا ضربتهم، إضافة إلی أنّهم علی علم تام بمواقع الخلل فی الداخل وکیفیة التسلل إلی المناطق، ومن هنا عبّر الإمام علیه السلام عنهم وعن أخطارهم المتوقعة بالعورات وعد أخطارهم من أهم الأخطار</w:t>
      </w:r>
      <w:r>
        <w:rPr>
          <w:rFonts w:eastAsia="IRNazanin" w:cs="IRNazanin"/>
          <w:color w:val="111111"/>
          <w:sz w:val="28"/>
          <w:szCs w:val="28"/>
          <w:rtl w:val="true"/>
          <w:lang w:bidi="fa-IR"/>
        </w:rPr>
        <w:t xml:space="preserve">. </w:t>
      </w:r>
      <w:bookmarkStart w:id="876" w:name="pg12576_183797"/>
    </w:p>
    <w:p>
      <w:pPr>
        <w:pStyle w:val="Heading3"/>
        <w:numPr>
          <w:ilvl w:val="2"/>
          <w:numId w:val="1"/>
        </w:numPr>
        <w:rPr/>
      </w:pPr>
      <w:bookmarkStart w:id="877" w:name="__RefHeading___Toc1827277_77815467"/>
      <w:bookmarkStart w:id="878" w:name="_Toc291"/>
      <w:bookmarkEnd w:id="876"/>
      <w:bookmarkEnd w:id="877"/>
      <w:r>
        <w:rPr>
          <w:rtl w:val="true"/>
        </w:rPr>
        <w:t>القسم الثانی</w:t>
      </w:r>
      <w:r>
        <w:rPr>
          <w:rtl w:val="true"/>
        </w:rPr>
        <w:t xml:space="preserve">: </w:t>
      </w:r>
      <w:r>
        <w:rPr>
          <w:rtl w:val="true"/>
        </w:rPr>
        <w:t>الکثرة لا تسبب النصر</w:t>
      </w:r>
      <w:bookmarkEnd w:id="878"/>
    </w:p>
    <w:p>
      <w:pPr>
        <w:pStyle w:val="Heading4"/>
        <w:numPr>
          <w:ilvl w:val="3"/>
          <w:numId w:val="1"/>
        </w:numPr>
        <w:rPr/>
      </w:pPr>
      <w:bookmarkStart w:id="879" w:name="__RefHeading___Toc1827279_77815467"/>
      <w:bookmarkStart w:id="880" w:name="_Toc292"/>
      <w:bookmarkEnd w:id="879"/>
      <w:r>
        <w:rPr>
          <w:rtl w:val="true"/>
        </w:rPr>
        <w:t>اشارة</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الْأَعَاجِمَ إِنْ یَنْظُرُوا إِلَیْکَ غَداً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الْعَرَبِ، فَإِذَا اقتطعتموه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اسْتَرَحْتُمْ، فَیَکُونُ ذلِکَ أَشَدَّ لِکَلَبِهِمْ عَلَیْکَ، وَطَمَعِهِمْ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ذَکَرْتَ مِنْ مَسِیرِ الْقَوْمِ إِلَی قِتَالِ الْمُسْلِمِینَ؛ فَإِنَّ اللّهَ سُبْحَانَهُ، هُوَ أَکْرَهُ لِمَسِیرِهِمْ مِنْکَ، وَهُوَ أَقْدَرُ عَلَی تَغْیِیرِ مَا یَکْرَهُ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ذَکَرْتَ مِنْ عَدَدِهِمْ، فَإِنَّا لَمْ نَکُنْ نُقَاتِلُ فِیَما مَضَی بِالْکَثْرَةِ، وَإِنَّمَا کُنَّا نُقَاتِلُ بِالنَّصْرِ وَالْمَعُونَةِ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هذا المقطع من الخطبة فی الواقع تأیید وتأکید للقسم الأول، وقد أشار إلی ثلاث نقاط،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الذی أقامة الإمام علیه السلام علی عدم حضور الخلیفة فی میدان الحرب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الْأَعَاجِمَ إِنْ یَنْظُرُوا إِلَیْکَ غَداً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الْعَرَبِ، فَإِذَا اقتطعتموه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اسْتَرَحْتُمْ، فَیَکُونُ ذلِکَ أَشَدَّ لِکَلَبِهِمْ </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بمعنی الأذی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وَطَمَعِهِمْ فِیکَ</w:t>
      </w:r>
      <w:r>
        <w:rPr>
          <w:rFonts w:eastAsia="Amiri" w:cs="Amiri" w:ascii="Amiri" w:hAnsi="Amiri"/>
          <w:color w:val="111111"/>
          <w:sz w:val="28"/>
          <w:szCs w:val="28"/>
          <w:rtl w:val="true"/>
          <w:lang w:bidi="ar-SA"/>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ذَکَرْتَ مِنْ مَسِیرِ الْقَوْمِ إِلَی قِتَالِ الْمُسْلِمِینَ؛ فَإِنَّ اللّهَ سُبْحَانَهُ، هُوَ أَکْرَهُ لِمَسِیرِهِمْ مِنْکَ، وَهُوَ أَقْدَرُ عَلَی تَغْیِیرِ مَا یَکْرَهُ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وتشیر العبارة إلی أنّ عمر قال سابقاً بأنّ الأعاجم قد زحفوا نحونا وینوون قتالنا وهذا یدلّ علی ما یرونه فی أنفسهم من قوّة، ولعل الأمر کان کذلک حسب الظاهر وما تفیده الشواهد التاریخیة، إلّاأنّ الإمام علیه السلام ذکر بقدرة اللّه الخاصة من أجل رفع معنویاته وهو الأمر الذی لمسه المسلمون کراراً فی غزواتهم، ومن </w:t>
      </w:r>
      <w:bookmarkStart w:id="881" w:name="pg12576_183798"/>
    </w:p>
    <w:p>
      <w:pPr>
        <w:pStyle w:val="BookText"/>
        <w:rPr/>
      </w:pPr>
      <w:bookmarkEnd w:id="881"/>
      <w:r>
        <w:rPr>
          <w:rFonts w:ascii="IRNazanin" w:hAnsi="IRNazanin" w:eastAsia="IRNazanin"/>
          <w:color w:val="111111"/>
          <w:sz w:val="28"/>
          <w:sz w:val="28"/>
          <w:szCs w:val="28"/>
          <w:rtl w:val="true"/>
          <w:lang w:bidi="fa-IR"/>
        </w:rPr>
        <w:t>الطبیعی أن یتعقد الأمر لو بقی المسلمون فی دیارهم وهجم علیهم العدو فما أمراهم لو توکلوا علی اللّه وتصدوا للعدو خارج بلادهم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الخلیفة الثانی کان یخشی عدم التکافیء وموازنة القوی بین المسلمین والأعداء، فرد علیه الإمام علیه السلام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ذَکَرْتَ مِنْ عَدَدِهِمْ، فَإِنَّا لَمْ نَکُنْ نُقَاتِلُ فِیَما مَضَی بِالْکَثْرَةِ، وَإِنَّمَا کُنَّا نُقَاتِلُ بِالنَّصْرِ وَالْمَعُونَةِ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کان عمر یری قوّة العدو واقتداره فی أمرین، أحدهما کثرتهم وزیادة عددهم، والآخر حرکتهم وهجومهم علی بلاد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صرح الإمام علیه السلام إننا لم نقاتل العدو وننتصر علیهم بهذه القوّة الظاهریة، وقد أیدنا اللّه بنصره ومدده العینی فی جمیع مواقف القتال، وقد انتصرنا رغم قلّة العدد وکثرة العدو وهجومه علینا، وهکذا شجعه الإمام علیه السلام علی مواجهة العدو، وأکد وأیضاً عدم حضوره شخصاً فی الحرب، واستجاب له عمر وکان النصر حلیف المسلمین</w:t>
      </w:r>
      <w:r>
        <w:rPr>
          <w:rFonts w:eastAsia="IRNazanin" w:cs="IRNazanin"/>
          <w:color w:val="111111"/>
          <w:sz w:val="28"/>
          <w:szCs w:val="28"/>
          <w:rtl w:val="true"/>
          <w:lang w:bidi="fa-IR"/>
        </w:rPr>
        <w:t>.</w:t>
      </w:r>
    </w:p>
    <w:p>
      <w:pPr>
        <w:pStyle w:val="Heading4"/>
        <w:numPr>
          <w:ilvl w:val="3"/>
          <w:numId w:val="1"/>
        </w:numPr>
        <w:rPr/>
      </w:pPr>
      <w:bookmarkStart w:id="882" w:name="__RefHeading___Toc1827281_77815467"/>
      <w:bookmarkStart w:id="883" w:name="_Toc293"/>
      <w:bookmarkEnd w:id="882"/>
      <w:r>
        <w:rPr>
          <w:rtl w:val="true"/>
        </w:rPr>
        <w:t>معرکة القادسیة ونهاوند</w:t>
      </w:r>
      <w:bookmarkEnd w:id="883"/>
    </w:p>
    <w:p>
      <w:pPr>
        <w:pStyle w:val="BookText"/>
        <w:rPr/>
      </w:pPr>
      <w:r>
        <w:rPr>
          <w:rFonts w:ascii="IRNazanin" w:hAnsi="IRNazanin" w:eastAsia="IRNazanin"/>
          <w:color w:val="111111"/>
          <w:sz w:val="28"/>
          <w:sz w:val="28"/>
          <w:szCs w:val="28"/>
          <w:rtl w:val="true"/>
          <w:lang w:bidi="fa-IR"/>
        </w:rPr>
        <w:t xml:space="preserve">وقعت معرکتان مهمتان بین المسلمین والساسانیین علی عهد عمر القادسیة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القادسیة کانت من المدن الإیرانیة الغربیة ولم تکن تبعد کثیراً عن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البعض أنّها تبعد تسعین‌کلیومتراً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الآن من مدن العراق</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ومعرکة نهاوند عام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وقد استشار عمر بشأن حضوره القتال، وقد مرّ علینا فی الخطبة أنّ الإمام علیه السلام منعه من ذلک بعد ذکره للأدلة المحکمة، بینما أشار علیه الآخرون بالحضور، فقبل من الإمام علیه السلام وبقی فی المدینة، وذهب بعض المؤرخین إلی أنّ هذه المشورة کانت فی معرکة نهاوند، علی کل حال حین عزم عمر علی عدم الحضور فی القادسیة ولی سعد بن أبی وقاص إمرة الجیش، بینما نصب یزدجرد الساسانی رستم فرخزاد، فبعث سعد رسوله النعمان بن المقرن إلی یزدجرد، فعنفه حیث لم یتوقع ذلک من العرب آنذاک وقال له لولا أنّک رسول لقتلتک، ثم أمر بذر التراب علی رأسه وطرده من المدائن، وقال له أنّ رستم سیدفن قائد عسکرکم فی خندق القادسیة، فلما عاد النعمان إلی سعد، فقال سعد، ابشر أن وضعوا التراب علی رأسک فاننا سنملک بلدهم، والعجیب أنّ رستم کان یخشی قتال المسلمین رغم تعداد جیشه الذی بلغ</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بینما کان عدد جیش المسلمین بضع وثلاثین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تقاتل الجیشان، وفی الیوم الأول هجم الساسانیون بفیلهم علی المسلمین، ولکن المسلمین تمکنوا من قطع خراطیمها وقد قتل من العدو فی ذلک الیوم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المسلمین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وفی الیوم الثانی تقدم أبوعبیدة الجراح بجیش من الشام لنصرة سعد بن أبی وقاص فقتل من الساسانیین عشرة آلاف بینما قتل ألفان من المسلمین، وفی الیوم الثالث إشتد القتال واستمر القتال حتی الیوم الرابع فبان الضعف علی العدو، فهبت ریح شدیدة فهجم المسلمون علی خیمة رستم، فحاول الهرب لکنه صرع تحت حوافر الخیل، فانهزم الجیش الساسانی فلما بلغ الخبر عمر أمر بعدم تعقیب العدو وأن تستقر الجیش هناک فبقی سعد هناک فی الکوفة فعلاً فبنی مسجداً وباشر بناء الکوفة، أمّا معرکة نهاوند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نهاوند مدینة معروفة غرب ایران وهی الآن تابعة لمحافظة همدان ولا تبعد عنها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فقد ذکر الطبری أنّ عمر أراد أنّ یشخص لقتال الجیش الساسانی فی نهاوند فأشار علیه الصحابة حتی خطب الإمام علیه السلام فوافقه عمر وقال هذا هو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النعمان الذی کان والی البصرة، فواجهة لقتال الفیروزان قائد جیش کسری فی نهاوند، فان قتل خلفه حذیفة ومن بعده نعیم، کما وجه معه طلحة بن خویلد وعمرو بن معدی کرب العارفین بالقتال ثم أمره بمشورتها، وقد قتل النعمان فی المعرکة، فحمل الرایة حذیفة حتی قتل الفیروزان ودخل المسلمون نهاوند وحصلوا عن غنائم کثیرة فبعثوا بها إلی عمر، فلما رآی عمر الغنائم بکی فسألوه عن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خداع الناس من هذا الثراء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المؤرخین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المعرکة حدثت عام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لسبع سنوات بعد القادسیة وقد انهزم الساسانیون ودخل المسلمون ایران، فما کان من الایرانیین المعروفین بالفطنة إلّاأنّ تعرفوا علی الإسلام واعتنقوه فأصبحوا من رواد العلوم الإسلامیة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والجدیر بالذکر أنّ مقاومة الایرانیین ترکزت فی القادسیة ونهاوند، بینما کانوا یستقبلون المسلمین حین دخلوا من سائر المدن، ولم یبدو أیة مقاومة، فقد کانوا یعانون من الساسانیین من جانب، ومن جانب آخر رأوا نجاتهم فی الإسلام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4" w:name="pg12576_183801"/>
      <w:bookmarkStart w:id="885" w:name="pg12576_183801"/>
      <w:bookmarkEnd w:id="885"/>
    </w:p>
    <w:p>
      <w:pPr>
        <w:pStyle w:val="Heading2"/>
        <w:numPr>
          <w:ilvl w:val="1"/>
          <w:numId w:val="1"/>
        </w:numPr>
        <w:rPr/>
      </w:pPr>
      <w:bookmarkStart w:id="886" w:name="pg12576_183801"/>
      <w:bookmarkStart w:id="887" w:name="__RefHeading___Toc1827283_77815467"/>
      <w:bookmarkStart w:id="888" w:name="_Toc294"/>
      <w:bookmarkEnd w:id="886"/>
      <w:bookmarkEnd w:id="887"/>
      <w:r>
        <w:rPr>
          <w:rtl w:val="true"/>
        </w:rPr>
        <w:t>الخطبة المأة والسابعة والأربعون</w:t>
      </w:r>
      <w:bookmarkEnd w:id="888"/>
    </w:p>
    <w:p>
      <w:pPr>
        <w:pStyle w:val="Heading3"/>
        <w:numPr>
          <w:ilvl w:val="2"/>
          <w:numId w:val="1"/>
        </w:numPr>
        <w:rPr/>
      </w:pPr>
      <w:bookmarkStart w:id="889" w:name="__RefHeading___Toc1827285_77815467"/>
      <w:bookmarkStart w:id="890" w:name="_Toc295"/>
      <w:bookmarkEnd w:id="889"/>
      <w:r>
        <w:rPr>
          <w:rtl w:val="true"/>
        </w:rPr>
        <w:t>اشارة</w:t>
      </w:r>
      <w:bookmarkEnd w:id="890"/>
    </w:p>
    <w:p>
      <w:pPr>
        <w:pStyle w:val="BookText"/>
        <w:rPr/>
      </w:pP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نقلها قبل السید الرضی باختلاف طفیف المرحوم الکلینی فی کتاب روضة الکافی، وقد اُشیر فی الخطبة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جزء من هذه الخطبة کما وردت إشارة إلی جانب منها فی قصار الکلمات، الکلمة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2/331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خُطبَةٍ لهُ علیه السلام</w:t>
      </w:r>
    </w:p>
    <w:p>
      <w:pPr>
        <w:pStyle w:val="BookText"/>
        <w:rPr/>
      </w:pPr>
      <w:r>
        <w:rPr>
          <w:rFonts w:ascii="IRNazanin" w:hAnsi="IRNazanin" w:eastAsia="IRNazanin"/>
          <w:color w:val="111111"/>
          <w:sz w:val="28"/>
          <w:sz w:val="28"/>
          <w:szCs w:val="28"/>
          <w:rtl w:val="true"/>
          <w:lang w:bidi="fa-IR"/>
        </w:rPr>
        <w:t>فی الغایة عن بعثة النبی الأکرم صلی الله علیه و آله، وأهمیّة القرآن، والإخبار عن المستقبل</w:t>
      </w:r>
    </w:p>
    <w:p>
      <w:pPr>
        <w:pStyle w:val="Heading3"/>
        <w:numPr>
          <w:ilvl w:val="2"/>
          <w:numId w:val="1"/>
        </w:numPr>
        <w:rPr/>
      </w:pPr>
      <w:bookmarkStart w:id="891" w:name="__RefHeading___Toc1827287_77815467"/>
      <w:bookmarkStart w:id="892" w:name="_Toc296"/>
      <w:bookmarkEnd w:id="891"/>
      <w:r>
        <w:rPr>
          <w:rtl w:val="true"/>
        </w:rPr>
        <w:t>نظرة إلی الخطبة</w:t>
      </w:r>
      <w:bookmarkEnd w:id="892"/>
    </w:p>
    <w:p>
      <w:pPr>
        <w:pStyle w:val="BookText"/>
        <w:rPr/>
      </w:pPr>
      <w:r>
        <w:rPr>
          <w:rFonts w:ascii="Amiri" w:hAnsi="Amiri" w:eastAsia="Amiri" w:cs="Amiri"/>
          <w:color w:val="111111"/>
          <w:sz w:val="28"/>
          <w:sz w:val="28"/>
          <w:szCs w:val="28"/>
          <w:rtl w:val="true"/>
          <w:lang w:bidi="ar-SA"/>
        </w:rPr>
        <w:t>تتألف هذه الخطبة من عدّة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أهداف بعثة النبی الأکرم صلی الله علیه و آله ودور القرآن فی هدایة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 فیه الإمام علیه السلام عن الفتن القادمة ویتحدث عن وقت یغرق الناس فیه بالذنوب والمعاصی وینسون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إنذار الناس والتذکیر بعاقبة الأقوام السابقة التی صب علیها البلاء</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فیه الإمام علیه السلام بعض المواعظ الموثرة والمفیدة وقد دعی الناس إلی إتباع القرآن وأهل البیت علیهم السلام من أجل النجاة من الفساد</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3" w:name="pg12576_183803"/>
      <w:bookmarkStart w:id="894" w:name="pg12576_183803"/>
      <w:bookmarkEnd w:id="894"/>
    </w:p>
    <w:p>
      <w:pPr>
        <w:pStyle w:val="Heading3"/>
        <w:numPr>
          <w:ilvl w:val="2"/>
          <w:numId w:val="1"/>
        </w:numPr>
        <w:rPr/>
      </w:pPr>
      <w:bookmarkStart w:id="895" w:name="pg12576_183803"/>
      <w:bookmarkStart w:id="896" w:name="__RefHeading___Toc1827289_77815467"/>
      <w:bookmarkStart w:id="897" w:name="_Toc297"/>
      <w:bookmarkEnd w:id="895"/>
      <w:bookmarkEnd w:id="896"/>
      <w:r>
        <w:rPr>
          <w:rtl w:val="true"/>
        </w:rPr>
        <w:t>القسم الأول</w:t>
      </w:r>
      <w:r>
        <w:rPr>
          <w:rtl w:val="true"/>
        </w:rPr>
        <w:t xml:space="preserve">: </w:t>
      </w:r>
      <w:r>
        <w:rPr>
          <w:rtl w:val="true"/>
        </w:rPr>
        <w:t>تجلی اللّه لعباده فی القرآن</w:t>
      </w:r>
      <w:bookmarkEnd w:id="897"/>
    </w:p>
    <w:p>
      <w:pPr>
        <w:pStyle w:val="Heading4"/>
        <w:numPr>
          <w:ilvl w:val="3"/>
          <w:numId w:val="1"/>
        </w:numPr>
        <w:rPr/>
      </w:pPr>
      <w:bookmarkStart w:id="898" w:name="__RefHeading___Toc1827291_77815467"/>
      <w:bookmarkStart w:id="899" w:name="_Toc298"/>
      <w:bookmarkEnd w:id="898"/>
      <w:r>
        <w:rPr>
          <w:rtl w:val="true"/>
        </w:rPr>
        <w:t>اشارة</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مُحَمَّداً صَلَّی اللّهُ عَلَیْهِ وَآلِهِ، بِالْحَقِّ لِیُخْرِجَ عِبَادَهُ مِنْ عِبَادَةِ الْأَوْثَانِ إِلَی عِبَادَتِهِ، وَمِنْ طَاعَةِ الشَّیْطَانِ إِلَی طَاعَتِهِ، بِقُرْآنٍ قَدْ بَیَّنَهُ وَأَحْکَمَهُ، لِیَعْلَمَ الْعِبَادُ رَبَّهُمْ إِذْ جَهِلُوهُ، وَلِیُقِرُّوا بِهِ بَعْدَ إِذْ جَحَدُوهُ، وَلِیُثْبِتُوهُ بَعْدَ إِذْ أَنْکَرُوهُ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فَتَجَلَّی لَهُمْ سُبْحَانَهُ فِی کِتَابِهِ مِنْ غَیْرِ أَنْ یَکُونُوا رَأَوْهُ، بِمَا أَرَاهُمْ مِنْ قُدْرَتِهِ، وَخَوَّفَهُمْ مِنْ سَطْوَتِهِ، وَکَیْفَ مَحَقَ مَنْ مَحَقَ بِالْمَثُلَاتِ، وَاحْتَصَدَ مَنِ احْتَصَدَ بِالنَّقِمَاتِ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 xml:space="preserve">أشار الإمام علیه السلام فی هذا القسم من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ذکر ذلک الشارح البحرانی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بعثة النبی الأکرم صلی الله علیه و آله ثم شرح أهداف البعثة، ثم أشار إلی الوسیلة التی اعتمدها لتحقیق ذلک الهدف وهی القرآن الکریم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مُحَمَّداً صَلَّی اللّهُ عَلَیْهِ وَآلِهِ، بِالْحَقِّ لِیُخْرِجَ عِبَادَهُ مِنْ عِبَادَةِ الْأَوْثَانِ إِلَی عِبَادَتِهِ، وَمِنْ طَاعَةِ الشَّیْطَانِ إِلَی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یالها من عبارة بلیغة رائعة وقصیرة بشأن الهدف من بعثة النبی الأکرم صلی الله علیه و آله والتی تستند إلی رکنین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عبودیة الأصنام والتمسک بالتوحید فی العبادة، أی عبادة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التحرر من طاعة الشیطان والاقبال علی طاعة اللّه سبحانه وتعالی</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أنّ طاعة الشیطان نوع من الوثنیة، وعلیه فهی داخلة فی مفهوم العبارة الاُولی یعنی عبادة الأوثان، إلّاأنّ تقابل هاتین العبارتین یفید أنّ العبادة قد استعملت فی معناها الخاص، والمراد طاعة الشیطان، إتباع أوامره لا عبادته، علی کل حال فانّ للأوثان والشیطان فی هاتین </w:t>
      </w:r>
    </w:p>
    <w:p>
      <w:pPr>
        <w:pStyle w:val="BookText"/>
        <w:rPr/>
      </w:pPr>
      <w:r>
        <w:rPr>
          <w:rFonts w:ascii="IRNazanin" w:hAnsi="IRNazanin" w:eastAsia="IRNazanin"/>
          <w:color w:val="111111"/>
          <w:sz w:val="28"/>
          <w:sz w:val="28"/>
          <w:szCs w:val="28"/>
          <w:rtl w:val="true"/>
          <w:lang w:bidi="fa-IR"/>
        </w:rPr>
        <w:t>العبارتین مفهوم واسع یشمل کل معبود غیر اللّه سبحانه وتعالی ویضم شیاطین الانس والجن، وبناءاً علی هذا یدخل فی مفهوم هذه الجمل التسلیم لحکام الظلم والجور وطاعة أوامرهم والاستسلام للاستعمار والاستغلال والانصیاع للقوانین غیر الشرعیة، وهذا هو هدف البعثة والذی یتمثل بالتحرر من کل هذه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المرحوم الکلینی فی الکافی العبارات المذکورة بهذه الصیغة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وَتَعالی بَعَثَ مُحَمَّداً صلی الله علیه و آله بِالحَقِّ لِیُخرِجَ عِبَادَهُ مِنْ عِبَادَة عِبَادِهِ إِلی عِبَادَتِهِ وَمِنْ عُهُودِ عِبَادِهِ إِلی عُهُودِهِ وَمِنْ طَاعَةِ عِبَادِهِ إِلی طَاعَتِهِ وَمِنْ وِلایَةِ عِبَادِهِ إِلی وَلایَتِهِ</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8/386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بیّن الإمام الهدف الأصلی لبعثة النبی الأکرم صلی الله علیه و آله والذی تعود إلی سائر الأهداف بهذه العبارات المختصرة وقد أماط کل إبهام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 علیه السلام إلی الوسیلة اللازمة لتحقیق هذا الهدف السامی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بِقُرْآنٍ قَدْ بَیَّنَهُ وَأَحْکَمَهُ، لِیَعْلَمَ الْعِبَادُ رَبَّهُمْ إِذْ جَهِلُوهُ، وَلِیُقِرُّوا بِهِ بَعْدَ إِذْ جَحَدُوهُ، وَلِیُثْبِتُوهُ بَعْدَ إِذْ أَنْکَرُوهُ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لا شک أنّ مشرکی العرب کانوا یؤمنون باللّه ویعترفون بوجوده وأنّه خالق السماوات والأرض ویرون الأوثان شفعائهم إلیه، ولکن لیس لهذا الاعتقاد الممزوج بالشرک أیة قیمة، وقد بعث اللّه نبیّه الأکرم صلی الله علیه و آله لیطهّر أرواحهم وأفکارهم من أدران الشرک والوثنیة ویشدهم نحو التوحید والعبودیة الخالصة، وهذا فی الواقع وظیفة کافة الأنبیاء والمرسلین فی تطهیر التوحید من رواسب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 فی تعریفه للقرآن وآثاره البنّاءة فی الفکر والعمل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فَتَجَلَّی </w:t>
      </w:r>
      <w:r>
        <w:rPr>
          <w:rStyle w:val="FootnoteAnchor"/>
          <w:rtl w:val="true"/>
        </w:rPr>
        <w:footnoteReference w:id="599"/>
      </w:r>
      <w:r>
        <w:rPr>
          <w:rFonts w:ascii="Amiri" w:hAnsi="Amiri" w:eastAsia="Amiri" w:cs="Amiri"/>
          <w:color w:val="111111"/>
          <w:sz w:val="28"/>
          <w:sz w:val="28"/>
          <w:szCs w:val="28"/>
          <w:rtl w:val="true"/>
          <w:lang w:bidi="ar-SA"/>
        </w:rPr>
        <w:t>لَهُمْ سُبْحَانَهُ فِی کِتَابِهِ مِنْ غَیْرِ أَنْ یَکُونُوا رَأَوْهُ، بِمَا أَرَاهُمْ مِنْ قُدْرَتِهِ</w:t>
      </w:r>
      <w:r>
        <w:rPr>
          <w:rFonts w:eastAsia="Amiri" w:cs="Amiri" w:ascii="Amiri" w:hAnsi="Amiri"/>
          <w:color w:val="111111"/>
          <w:sz w:val="28"/>
          <w:szCs w:val="28"/>
          <w:rtl w:val="true"/>
          <w:lang w:bidi="ar-SA"/>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والعبارة إشارة إلی آیات التوحید وبیان أسماء اللّه وصفاته والتی تفعل مثل هذا الفعل فی الإنسان حین یتأملها وکأنّه یری اللّه سبحانه وتعالی جهرة، نعم یراه ولکن بالبصیرة لا </w:t>
      </w:r>
      <w:bookmarkStart w:id="900" w:name="pg12576_183805"/>
    </w:p>
    <w:p>
      <w:pPr>
        <w:pStyle w:val="BookText"/>
        <w:rPr/>
      </w:pPr>
      <w:bookmarkEnd w:id="900"/>
      <w:r>
        <w:rPr>
          <w:rFonts w:ascii="IRNazanin" w:hAnsi="IRNazanin" w:eastAsia="IRNazanin"/>
          <w:color w:val="111111"/>
          <w:sz w:val="28"/>
          <w:sz w:val="28"/>
          <w:szCs w:val="28"/>
          <w:rtl w:val="true"/>
          <w:lang w:bidi="fa-IR"/>
        </w:rPr>
        <w:t xml:space="preserve">بالبصر، احتمل البعض أنّ المراد بالکتاب هنا کتاب عالم التکوین المملوء بآیات اللّه سبحانه بحیث نشاهدها أینما نظرنا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فی کل شیء آیة تدلّ علی أنّه واحد</w:t>
      </w:r>
    </w:p>
    <w:p>
      <w:pPr>
        <w:pStyle w:val="BookText"/>
        <w:rPr/>
      </w:pPr>
      <w:r>
        <w:rPr>
          <w:rFonts w:ascii="IRNazanin" w:hAnsi="IRNazanin" w:eastAsia="IRNazanin"/>
          <w:color w:val="111111"/>
          <w:sz w:val="28"/>
          <w:sz w:val="28"/>
          <w:szCs w:val="28"/>
          <w:rtl w:val="true"/>
          <w:lang w:bidi="fa-IR"/>
        </w:rPr>
        <w:t>، ولکن یبدو هذا المعنی مستبعداً بالاستناد إلی العبارة السابقة التی أشیر فیها إلی القرآن فی العبارة اللاحقة إلی الإنذار الإلهی، والمراد بالکتاب القرآن الکریم، ولما کان تجلی اللّه بواسطة الآیات القرآنیة قد یوهم إمکانیة رؤیة اللّه بالعین، فقد صرّح عقیب ذلک مباشرة بأنّ هذا التجلی یحصل دون رؤیة بالبصر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وأشار فی العبارة القادمة إلی جانب آخر من آیات القرآن الکریم وهی آیات الإنذار والتخویف،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وَخَوَّفَهُمْ مِنْ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تطرق بعد ذلک إلی القصص الألیمة للأقوام السابقة وما تنطوی علیه من دروس وعبر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وَکَیْفَ مَحَقَ </w:t>
      </w:r>
      <w:r>
        <w:rPr>
          <w:rStyle w:val="FootnoteAnchor"/>
          <w:rtl w:val="true"/>
        </w:rPr>
        <w:footnoteReference w:id="601"/>
      </w:r>
      <w:r>
        <w:rPr>
          <w:rFonts w:ascii="Amiri" w:hAnsi="Amiri" w:eastAsia="Amiri" w:cs="Amiri"/>
          <w:color w:val="111111"/>
          <w:sz w:val="28"/>
          <w:sz w:val="28"/>
          <w:szCs w:val="28"/>
          <w:rtl w:val="true"/>
          <w:lang w:bidi="ar-SA"/>
        </w:rPr>
        <w:t xml:space="preserve">مَنْ مَحَقَ بِالْمَثُلَاتِ </w:t>
      </w:r>
      <w:r>
        <w:rPr>
          <w:rStyle w:val="FootnoteAnchor"/>
          <w:rtl w:val="true"/>
        </w:rPr>
        <w:footnoteReference w:id="602"/>
      </w:r>
      <w:r>
        <w:rPr>
          <w:rFonts w:ascii="Amiri" w:hAnsi="Amiri" w:eastAsia="Amiri" w:cs="Amiri"/>
          <w:color w:val="111111"/>
          <w:sz w:val="28"/>
          <w:sz w:val="28"/>
          <w:szCs w:val="28"/>
          <w:rtl w:val="true"/>
          <w:lang w:bidi="ar-SA"/>
        </w:rPr>
        <w:t xml:space="preserve">، وَاحْتَصَدَ </w:t>
      </w:r>
      <w:r>
        <w:rPr>
          <w:rStyle w:val="FootnoteAnchor"/>
          <w:rtl w:val="true"/>
        </w:rPr>
        <w:footnoteReference w:id="603"/>
      </w:r>
      <w:r>
        <w:rPr>
          <w:rFonts w:ascii="Amiri" w:hAnsi="Amiri" w:eastAsia="Amiri" w:cs="Amiri"/>
          <w:color w:val="111111"/>
          <w:sz w:val="28"/>
          <w:sz w:val="28"/>
          <w:szCs w:val="28"/>
          <w:rtl w:val="true"/>
          <w:lang w:bidi="ar-SA"/>
        </w:rPr>
        <w:t>مَنِ احْتَصَدَ بِالنَّقِمَاتِ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وأخیراً مازال هناک احتمال فی تفسیر العبارات المذکورة فی أنّ اللّه تعالی قد تجلی فی کتابه بجمیع هذه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القدرة والتخویف من السطوة والقصص الألیمة للأقوام العاصیة</w:t>
      </w:r>
      <w:r>
        <w:rPr>
          <w:rFonts w:eastAsia="IRNazanin" w:cs="IRNazanin"/>
          <w:color w:val="111111"/>
          <w:sz w:val="28"/>
          <w:szCs w:val="28"/>
          <w:rtl w:val="true"/>
          <w:lang w:bidi="fa-IR"/>
        </w:rPr>
        <w:t>) .</w:t>
      </w:r>
    </w:p>
    <w:p>
      <w:pPr>
        <w:pStyle w:val="Heading4"/>
        <w:numPr>
          <w:ilvl w:val="3"/>
          <w:numId w:val="1"/>
        </w:numPr>
        <w:rPr/>
      </w:pPr>
      <w:bookmarkStart w:id="901" w:name="__RefHeading___Toc1827293_77815467"/>
      <w:bookmarkStart w:id="902" w:name="_Toc299"/>
      <w:bookmarkEnd w:id="901"/>
      <w:r>
        <w:rPr>
          <w:rtl w:val="true"/>
        </w:rPr>
        <w:t>کیفیة تجلی اللّه فی القرآن</w:t>
      </w:r>
      <w:bookmarkEnd w:id="90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شحن کتاب عالم التکوین بآثار عظمة اللّه وقدرته فی آیات الآفاق والأنفس وفی السماوات والأرض وفی أکثر المنظومات والکرات السماویة وفی أصغر ذرات وجودنا، وکما صور ذلک الشاعر بأنّ کل نبات یخرج من الأرض یهتف وحده لا شریک له، وکذلک الذات الإلهیّة متجلیة فی القرآن الکریم، حین یتحدث عن آیاته فی السموات والأرض وحین یستعرض نعم الجنان ونقم النیران وحین یتحدث عن قدرته الباهرة فی الخلق وحین یکشف اللثام عن صفات جلاله وجماله ورحمانیته، فذاته ظاهرة متجلیة فی کل هذه الآیات وقد قال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الأعلام أنّ أغلب المکاشفات تتم حین تلاوة القرآن الکریم والتدبیر فی مفاهیمه، أجل لا یمکن رؤیة اللّه سبحانه بهذه العین، بینما یمکن رؤیته بعین القلب ومن خلال آیاته القرآنیة، فما أحرانا بالنظر إلی عالم التکوین والتفکیر وفی أسرار الوجود ومن ثم نفتح القرآن الکریم ونطالع آیات التکوین فی الکتاب التدوین، حقّاً لو کان لنا مئة ألف عین لشاهدنا مئة ألف تجلی من تجلیات الحق تبارک وتعالی</w:t>
      </w:r>
      <w:r>
        <w:rPr>
          <w:rFonts w:eastAsia="IRNazanin" w:cs="IRNazanin"/>
          <w:color w:val="111111"/>
          <w:sz w:val="28"/>
          <w:szCs w:val="28"/>
          <w:rtl w:val="true"/>
          <w:lang w:bidi="fa-IR"/>
        </w:rPr>
        <w:t xml:space="preserve">. </w:t>
      </w:r>
      <w:bookmarkStart w:id="903" w:name="pg12576_183807"/>
    </w:p>
    <w:p>
      <w:pPr>
        <w:pStyle w:val="Heading3"/>
        <w:numPr>
          <w:ilvl w:val="2"/>
          <w:numId w:val="1"/>
        </w:numPr>
        <w:rPr/>
      </w:pPr>
      <w:bookmarkStart w:id="904" w:name="__RefHeading___Toc1827295_77815467"/>
      <w:bookmarkStart w:id="905" w:name="_Toc300"/>
      <w:bookmarkEnd w:id="903"/>
      <w:bookmarkEnd w:id="904"/>
      <w:r>
        <w:rPr>
          <w:rtl w:val="true"/>
        </w:rPr>
        <w:t>القسم الثانی</w:t>
      </w:r>
      <w:r>
        <w:rPr>
          <w:rtl w:val="true"/>
        </w:rPr>
        <w:t xml:space="preserve">: </w:t>
      </w:r>
      <w:r>
        <w:rPr>
          <w:rtl w:val="true"/>
        </w:rPr>
        <w:t>لا یبقی من القرآن سوی اسمه</w:t>
      </w:r>
      <w:bookmarkEnd w:id="905"/>
    </w:p>
    <w:p>
      <w:pPr>
        <w:pStyle w:val="Heading4"/>
        <w:numPr>
          <w:ilvl w:val="3"/>
          <w:numId w:val="1"/>
        </w:numPr>
        <w:rPr/>
      </w:pPr>
      <w:bookmarkStart w:id="906" w:name="__RefHeading___Toc1827297_77815467"/>
      <w:bookmarkStart w:id="907" w:name="_Toc301"/>
      <w:bookmarkEnd w:id="906"/>
      <w:r>
        <w:rPr>
          <w:rtl w:val="true"/>
        </w:rPr>
        <w:t>اشارة</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سَیَأْتِی عَلَیْکُمْ مِنْ بَعْدِی زَمَانٌ لَیْسَ فِیهِ شَیْءٌ أَخْفَی مِنَ الْحَقِّ، وَلَا أَظْهَرَ مِنَ الْبَاطِلِ، وَلَا أَکْثَرَ مِنَ الْکَذِبِ عَلَی اللّهِ وَرَسُولِهِ؛ وَلَیْسَ عِنْدَ أَهْلِ ذلِکَ الزَّمَانِ سِلْعَةٌ أَبْوَرَ مِنَ الْکِتَابِ إِذَا تُلِیَ حَقَّ تِلَاوَتِهِ، وَلَا أَنْفَقَ مِنْهُ إِذَا حُرِّفَ عَنْ مَوَاضِعِهِ؛ وَلَا فِی الْبِلَادِ شَیْءٌ أَنْکَرَ مِنَ الْمَعْرُوفِ، وَلَا أَعْرَفَ مِنَ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نَبَذَ الْکِتَابَ حَمَلَتُهُ، وَتَنَاسَاهُ حَفَظَتُهُ؛ فَالْکِتَابُ یَوْمَئِذٍ وَأَهْلُهُ طَرِیدَانِ مَنْفِیَّانِ، وَصَاحِبَانِ مُصْطَحِبَانِ، فِی طَرِیقٍ وَاحِدٍ لَایُؤْوِیهِمَا مُؤْوٍ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فَالْکِتَابُ وَأَهْلُهُ فِی ذلِکَ الزَّمَانِ فِی النَّاسِ وَلَیْسَا فِیهِمْ، وَمَعَهُمْ وَلَیْسَا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الضَّلَالَةَ لَاتُوَافِقُ الْهُدَی، وَإِنِ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الْقَوْمُ عَلَی الْفُرْقَةِ، وَافْتَرَقُوا عَلَی الْجَمَاعَةِ، کَأَنَّهُمْ أَئِمَّةُ الْکِتَابِ وَلَیْسَ الْکِتَابُ إِمَامَهُمْ، فَلَمْ یَبْقَ عِنْدَهُمْ مِنْهُ إِلاَّ اسْمُهُ، وَلَا یَعْرِفُونَ إِلاَّ خَطَّهُ وَزَبْرَهُ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 مَا مَثَّلُوا بِالصَّالِحِینَ کُلَّ مُثْلَةٍ، وَسَمَّوْا صِدْقَهُمْ عَلَی اللّهِ فِرْیَةً، وَجَعَلُوا فِی الْحَسَنَةِ عُقُوبَةَ السَّیِّئَةِ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 الإمام علیه السلام فی القسم المذکور عن ظهور الإسلام والهدف من بعثة النبی الأکرم صلی الله علیه و آله والآثار العظیمة للقرآن فی الهدایة، ثم واصل علیه السلام کلامه فی هذا القسم بالحدیث عن زمان لا یبدو بعیداً وسیشهد تغیراً تاماً فی الأوضاع بما یهدد بالخطر جهود النبی صلی الله علیه و آله فینذر کافة المؤمنین بالالتفات إلی الأخطار التی تتربص بهم، فاستهل علیه السلام کلامه ببیان الوضع فی ذلک الزمان بسبع عبارات قصیرة بلیغة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 سَیَأْتِی عَلَیْکُمْ مِنْ بَعْدِی زَمَانٌ لَیْسَ فِیهِ </w:t>
      </w:r>
    </w:p>
    <w:p>
      <w:pPr>
        <w:pStyle w:val="BookText"/>
        <w:rPr/>
      </w:pPr>
      <w:r>
        <w:rPr>
          <w:rFonts w:ascii="Amiri" w:hAnsi="Amiri" w:eastAsia="Amiri" w:cs="Amiri"/>
          <w:color w:val="111111"/>
          <w:sz w:val="28"/>
          <w:sz w:val="28"/>
          <w:szCs w:val="28"/>
          <w:rtl w:val="true"/>
          <w:lang w:bidi="ar-SA"/>
        </w:rPr>
        <w:t>شَیْءٌ أَخْفَی مِنَ الْحَقِّ، وَلَا أَظْهَرَ مِنَ الْبَاطِلِ، وَلَا أَکْثَرَ مِنَ الْکَذِبِ عَلَی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کما لیست لدی الناس من سلعة أبور من القرآن الکریم آنذاک إن فسّر وتلی حق تلاوته، بینما یزداد الإقبال علیه إن حرّف عن معناه الحقیقی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وَلَیْسَ عِنْدَ أَهْلِ ذلِکَ الزَّمَانِ سِلْعَةٌ </w:t>
      </w:r>
      <w:r>
        <w:rPr>
          <w:rStyle w:val="FootnoteAnchor"/>
          <w:rtl w:val="true"/>
        </w:rPr>
        <w:footnoteReference w:id="6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المتاع والبضاعة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الْکِتَابِ إِذَا تُلِیَ حَقَّ تِلَاوَتِهِ، وَلَا أَنْفَقَ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 إِذَا حُرِّفَ عَنْ مَوَاضِعِهِ؛ وَلَا فِی الْبِلَادِ شَیْءٌ أَنْکَرَ مِنَ الْمَعْرُوفِ، وَلَا أَعْرَفَ مِنَ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نَبَذَ الْکِتَابَ حَمَلَتُهُ، وَتَنَاسَاهُ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حَفَظَتُهُ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نعم، ستظهر غیوم الجاهلیة ثانیة فی سماء الإسلام فتحجب شعاع شمس النبوّة والقرآن فیتغیر کل شیء وتنطمس حقائق الإسلام ویستولی سلیلوا أئمّة الکفر والشرک والوثنیة علی الحکومة الإسلامیة فتعانی الاُمة من ظلمات الجهل والجور، والسؤال المطروح أی زمان هذا الذی أشار إلیه الإمام علیه السلام؟ هل المراد زمان معین؟ أم الحکومة مفهوم عام ویشمل مختلف الأزمنة حتی زماننا الحاضر؟ هناک خلاف بهذا الشأن بین شرّاح نهج البلاغة، ولکن بالنظر إلی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تفید عادة الإخبار عن المستقبل القریب 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بعدی التی تشیر إلی درک مخاطبیه له، یبدو أنّه إشارة إلی زمان سیطرة بنی اُمیة ومعاویة ویزید وسائر حکامهم الذین تنطبق علیهم هذه الصفات، نعم، فهؤلاء الذین کتموا الحق وقطعوا رقبة کل من تعصب له، إلی جانب ذلک فقد إتسق سوق الکذابین والوضاعین والمتملقین لبنی اُمیة ممن اندفع فی مدحهم والثناء علیهم، فقد ظهرت المنکرات فی کل مکان وضاع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لا ننکر أنّ هذا الأمر حدث ویحدث فی سائر الأزمنة وحتی فی عصرنا، مع ذلک فمراد الإمام علیه السلام من هذه العبارات العصر المظلم لبنی اُمیة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خاض الإمام علیه السلام فی وضع القرآن وأصحابه فی ذلک الزمان المظلم وشرح علّة بؤس الناس آنذاک والتی تتمثل بابتعادهم عن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فَالْکِتَابُ یَوْمَئِذٍ وَأَهْلُهُ طَرِیدَانِ </w:t>
      </w:r>
      <w:r>
        <w:rPr>
          <w:rStyle w:val="FootnoteAnchor"/>
          <w:rtl w:val="true"/>
        </w:rPr>
        <w:footnoteReference w:id="605"/>
      </w:r>
      <w:r>
        <w:rPr>
          <w:rFonts w:ascii="Amiri" w:hAnsi="Amiri" w:eastAsia="Amiri" w:cs="Amiri"/>
          <w:color w:val="111111"/>
          <w:sz w:val="28"/>
          <w:sz w:val="28"/>
          <w:szCs w:val="28"/>
          <w:rtl w:val="true"/>
          <w:lang w:bidi="ar-SA"/>
        </w:rPr>
        <w:t xml:space="preserve">مَنْفِیَّانِ </w:t>
      </w:r>
      <w:r>
        <w:rPr>
          <w:rStyle w:val="FootnoteAnchor"/>
          <w:rtl w:val="true"/>
        </w:rPr>
        <w:footnoteReference w:id="60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وَصَاحِبَانِ مُصْطَحِبَانِ، فِی طَرِیقٍ وَاحِدٍ لَایُؤْوِیهِمَا </w:t>
      </w:r>
      <w:r>
        <w:rPr>
          <w:rStyle w:val="FootnoteAnchor"/>
          <w:rtl w:val="true"/>
        </w:rPr>
        <w:footnoteReference w:id="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الملاذ والملجأ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أکّد علیه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فَالْکِتَابُ وَأَهْلُهُ فِی ذلِکَ الزَّمَانِ فِی النَّاسِ وَلَیْسَا فِیهِمْ، وَمَعَهُمْ وَلَیْسَا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یتلون القرآن فی دورهم وعلی منابرهم، ویقبّلونه ویتبرکون به، بینما لیس هنالک أدنی أثر لتعالیمه ومفاهیمه فی حیاتهم الفردیة والاجتماعیة، فقد اکتفوا من القرآن بغلافه وترکوا مضمونه، إنهمکوا بالألفاظ وأهملوا المعانی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خاض علیه السلام فی الدلیل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الضَّلَالَةَ لَاتُوَافِقُ الْهُدَی، وَإِنِ اجْتَمَعَا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فالضالون فی وادی والهدی وأتباعه فی وادی آخر، وإن کانوا معاً فی الظاهر، والدلیل الآخر المهم لشقائهم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فَاجْتَمَعَ الْقَوْمُ عَلَی الْفُرْقَةِ، وَافْتَرَقُوا عَلَی الْجَمَاعَةِ، کَأَنَّهُمْ أَئِمَّةُ الْکِتَابِ وَلَیْسَ الْکِتَابُ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بعبارة أخری فقد اتفقوا علی أن لا یتفقوا، وقد أدّت هذه الفرقة إلی أن یفسّر کل القرآن حسب رغبته، أو بعبارة أخری فقد أسسوا بنیانهم علی التفسیر بالرأی، یأخذون ما ینسجم مع رغباتهم من آیات بینما یسعون لتوجیه البعض الآخر من الآیات التی تتعارض وأهوائهم بما یتفق ورغباتهم، فهم یجعلون أنفسهم أئمة القرآن بدلاً من أن یکون القرآن الکریم إمامهم، ولذلک فهم لا ینتفعون بالقرآن، بل یجعلونه الموجّه لضلالهم، فیزدادوا ضلالاً وبعداً عن القرآن الکریم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رسم صورة واضحة عن مصیر القرآن فی ذلک العصر والزمان بعبارة رائعة لا تماثلها عبارة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یَبْقَ عِنْدَهُمْ مِنْهُ إِلاَّ اسْمُهُ، وَلَا یَعْرِفُونَ إِلاَّ خَطَّهُ وَزَبْرَهُ </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یسطر القرآن بخطوط غایة فی الجمال وتذهب صفحاته وغلافه ویبتدعوا روائع الفن بهذا الخصوص وتتداول الأیدی القرآن ویتلی فی المساجد بمختلف الأصوات بصورة فردیة وجماعیة، ولکن دون أن یکون هناک أدنی خبر عن مضمونه ومحتواه، بالضبط کالدواء الشافی الذی یوضع فی زجاجة جمیلة تترک علی الرف دون أن یتناول المرضی منها شیئاً، وهنا یبرز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الصالحون والمؤمنون وأصحاب القرآن صامتون فی ذلک الزمان؟ کأنّ الإمام علیه السلام أجاب فی </w:t>
      </w:r>
      <w:bookmarkStart w:id="908" w:name="pg12576_183810"/>
    </w:p>
    <w:p>
      <w:pPr>
        <w:pStyle w:val="BookText"/>
        <w:rPr/>
      </w:pPr>
      <w:bookmarkEnd w:id="908"/>
      <w:r>
        <w:rPr>
          <w:rFonts w:ascii="Amiri" w:hAnsi="Amiri" w:eastAsia="Amiri" w:cs="Amiri"/>
          <w:color w:val="111111"/>
          <w:sz w:val="28"/>
          <w:sz w:val="28"/>
          <w:szCs w:val="28"/>
          <w:rtl w:val="true"/>
          <w:lang w:bidi="ar-SA"/>
        </w:rPr>
        <w:t>العبارة الأخیرة علی هذا السؤال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قَبْلُ مَا مَثَّلُوا </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التنکیل والتشنیع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بِالصَّالِحِینَ کُلَّ مُثْلَةٍ، وَسَمَّوْا صِدْقَهُمْ عَلَی اللّهِ فِرْیَةً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وَجَعَلُوا فِی الْحَسَنَةِ عُقُوبَةَ السَّیِّئَةِ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فالعبارة إشارة إلی التاریخ الأسود لبنی اُمیة الذین مثلوا بالصالحین من العباد لما رأوهم یشکلون خطراً علیهم، حتی قیل بلغ تعداد من قتلهم معاویة ما یزید علی الأربعین ألف من المهاجرین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نری من حاجة لاستعراض تلک الفاجعة التی إرتکبها ولده یزید بحق الحسین علیه السلام وأنصاره فی کربلاء، کما لا یمکن إحصاء من قتلهم عبدالملک بن مروان وعامله الحجاج من أهل العراق والحجاز </w:t>
      </w:r>
      <w:r>
        <w:rPr>
          <w:rStyle w:val="FootnoteAnchor"/>
          <w:rtl w:val="true"/>
        </w:rPr>
        <w:footnoteReference w:id="610"/>
      </w:r>
      <w:r>
        <w:rPr>
          <w:rFonts w:ascii="IRNazanin" w:hAnsi="IRNazanin" w:eastAsia="IRNazanin"/>
          <w:color w:val="111111"/>
          <w:sz w:val="28"/>
          <w:sz w:val="28"/>
          <w:szCs w:val="28"/>
          <w:rtl w:val="true"/>
          <w:lang w:bidi="fa-IR"/>
        </w:rPr>
        <w:t>، وهکذا أخمدوا کل دعوة حق وقطعوا کل لسان صدق ومهدوا السبیل لإملاء أفکارهم ورغباتهم</w:t>
      </w:r>
      <w:r>
        <w:rPr>
          <w:rFonts w:eastAsia="IRNazanin" w:cs="IRNazanin"/>
          <w:color w:val="111111"/>
          <w:sz w:val="28"/>
          <w:szCs w:val="28"/>
          <w:rtl w:val="true"/>
          <w:lang w:bidi="fa-IR"/>
        </w:rPr>
        <w:t>.</w:t>
      </w:r>
    </w:p>
    <w:p>
      <w:pPr>
        <w:pStyle w:val="Heading4"/>
        <w:numPr>
          <w:ilvl w:val="3"/>
          <w:numId w:val="1"/>
        </w:numPr>
        <w:rPr/>
      </w:pPr>
      <w:bookmarkStart w:id="909" w:name="__RefHeading___Toc1827299_77815467"/>
      <w:bookmarkStart w:id="910" w:name="_Toc302"/>
      <w:bookmarkEnd w:id="909"/>
      <w:r>
        <w:rPr>
          <w:rtl w:val="true"/>
        </w:rPr>
        <w:t>تأمّلان</w:t>
      </w:r>
      <w:bookmarkEnd w:id="910"/>
    </w:p>
    <w:p>
      <w:pPr>
        <w:pStyle w:val="Heading5"/>
        <w:numPr>
          <w:ilvl w:val="4"/>
          <w:numId w:val="1"/>
        </w:numPr>
        <w:rPr/>
      </w:pPr>
      <w:bookmarkStart w:id="911" w:name="__RefHeading___Toc1827301_77815467"/>
      <w:bookmarkStart w:id="912" w:name="_Toc303"/>
      <w:bookmarkEnd w:id="911"/>
      <w:r>
        <w:rPr/>
        <w:t>1</w:t>
      </w:r>
      <w:r>
        <w:rPr>
          <w:rtl w:val="true"/>
        </w:rPr>
        <w:t xml:space="preserve">- </w:t>
      </w:r>
      <w:r>
        <w:rPr>
          <w:rtl w:val="true"/>
        </w:rPr>
        <w:t>أبشع عصور الإسلام</w:t>
      </w:r>
      <w:bookmarkEnd w:id="912"/>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إنّ عصر حکومة بنی اُمیة من أبشع العصور التی شهدتها الاُمة الإسلامیة، ویشترک حکام بنی اُمیة من معاویة حتی أخرهم الذی بعرف بمروان الحمار فی ثلاث خصال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الجلافة والقسوة المتناهیة وحبّ الحکومة والذوبان فیها مهما کان الثمن لبلوغها وحسن الثأر والانتقام، ومن هنا فقد ضحوا بکل معانی الحق والعدل والشرف والإنسانیة من أجل حکومتهم المقیتة فارتکبوا من الظلم والجور ما لم یرد مثیله فی التاریخ، وقد أذاقوا دعاة الحق </w:t>
      </w:r>
    </w:p>
    <w:p>
      <w:pPr>
        <w:pStyle w:val="BookText"/>
        <w:rPr/>
      </w:pPr>
      <w:r>
        <w:rPr>
          <w:rFonts w:ascii="IRNazanin" w:hAnsi="IRNazanin" w:eastAsia="IRNazanin"/>
          <w:color w:val="111111"/>
          <w:sz w:val="28"/>
          <w:sz w:val="28"/>
          <w:szCs w:val="28"/>
          <w:rtl w:val="true"/>
          <w:lang w:bidi="fa-IR"/>
        </w:rPr>
        <w:t>وصحابة رسول اللّه صلی الله علیه و آله الأمرّین بین قتل وتشرید وقطع الرأس ونفی وصلب وحصار فی البیت من أجل تلک الحکومة، وهذا ما أشآر إلیه الإمام علیه السلام فی عباراته الأخیرة من هذا القسم من الخطبة، إلّاأنّ أهم کهف کانت تلوذ به الاُمة الإسلامیة والذی یشکل أکبر عقبة تعترض طریقهم إنّما هو القرآن، القرآن الذی أعلن الحرب ضد الظلمة، والطغاة وهدد دائماً عروش الغاشمین، وکان المعیار لتمییز الحکومة الإسلامیة من الحکومالت الغاصبة والظالمة والکافرة، فما کان من اُولئک الطغاة إلّاأن وظفوا أشباه العلماء ووعاظ السلاطین ویهدف إزالة تلک العقبة عن طریقهم بتفسیر القرآن حسب أهوائهم، فی أنّ آیاته تشهد بحقانیة اُولئک الغرباء علی القرآن والبعیدین عن الحق تبارک وتعالی، کما منعوا من یرون تلاوة القرآن حق تلاوته، وهکذا لم یبق من القرآن سوی اسمه ورسمه فحکم علیه بأن یصبح کالسجین الذی أودع زنزانة إنفرادیة مخیفة لیبعد عن أفکار الناس، وهو الأمر الذی أشار إلیه الإمام علیه السلام فی هذه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فی الخبر أنّ معاویة حین قدم المدینة مرّ بمجلس من کبار قریش، فلما رأواه قاموا له خوفاً سوی ابن عباس، فقال له مالک لا تقوم یابن عباس أهی صفین، فقد قتل عثمان مظلوماً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ما دفعنا للقتال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قتل عمر بن الخطاب مظلوماً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تقم لنصرته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کافراً قتل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هم قتلة عثمان،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علیک لا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أمرنا بعدم ذکر فضائل علی وأهل بیته فاحفظ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أتمنعنا من قراءة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تمنعنا من تأویله؟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لک القراءة دون التأویل، وإن کان ولابدّ فلا تحدث بفضائل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لابن عباس بمئة ألف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لیمزج الترهیب والترغیب لیتمکن بکل الوسائل من إسکات ابن عباس</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44/124</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ومن أراد المزید بشأن جنایات بنی اُمیة والتعرف علیهم بدقّة علی ضوء القرآن وأخبار العامّة والأعمال التی قاموا بها من أجل مسخ المعارف الإسلامیة وتحریفها فلیراجع المجلد الثالث من هذا الکتاب</w:t>
      </w:r>
      <w:r>
        <w:rPr>
          <w:rFonts w:eastAsia="IRNazanin" w:cs="IRNazanin"/>
          <w:color w:val="111111"/>
          <w:sz w:val="28"/>
          <w:szCs w:val="28"/>
          <w:rtl w:val="true"/>
          <w:lang w:bidi="fa-IR"/>
        </w:rPr>
        <w:t>.</w:t>
      </w:r>
      <w:bookmarkStart w:id="913" w:name="pg12576_183812"/>
    </w:p>
    <w:p>
      <w:pPr>
        <w:pStyle w:val="Heading5"/>
        <w:numPr>
          <w:ilvl w:val="4"/>
          <w:numId w:val="1"/>
        </w:numPr>
        <w:rPr/>
      </w:pPr>
      <w:bookmarkStart w:id="914" w:name="__RefHeading___Toc1827303_77815467"/>
      <w:bookmarkStart w:id="915" w:name="_Toc304"/>
      <w:bookmarkEnd w:id="913"/>
      <w:bookmarkEnd w:id="914"/>
      <w:r>
        <w:rPr/>
        <w:t>2</w:t>
      </w:r>
      <w:r>
        <w:rPr>
          <w:rtl w:val="true"/>
        </w:rPr>
        <w:t xml:space="preserve">- </w:t>
      </w:r>
      <w:r>
        <w:rPr>
          <w:rtl w:val="true"/>
        </w:rPr>
        <w:t>التاریخ یعید نفسه</w:t>
      </w:r>
      <w:bookmarkEnd w:id="915"/>
    </w:p>
    <w:p>
      <w:pPr>
        <w:pStyle w:val="BookText"/>
        <w:rPr/>
      </w:pPr>
      <w:r>
        <w:rPr>
          <w:rFonts w:ascii="IRNazanin" w:hAnsi="IRNazanin" w:eastAsia="IRNazanin"/>
          <w:color w:val="111111"/>
          <w:sz w:val="28"/>
          <w:sz w:val="28"/>
          <w:szCs w:val="28"/>
          <w:rtl w:val="true"/>
          <w:lang w:bidi="fa-IR"/>
        </w:rPr>
        <w:t>ما أورده الإمام علیه السلام فی هذه الخطبة بشأن العصر المظلم للحکومة الاُمویة بأنّ لا یبقی من القرآن إلّااسمه لا یقتصر علی ذلک الزمان، والمؤسف له أنّ ذلک الأمر قد تکرر فی مختلف النقاط وإن لم یبلغ ما بلغه أبان الحکومة بنی اُمیة، وما زلنا نلمس نماذج ذلک حتی فی عصرنا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وردت للإمام علیه السلام عبارة أشمل فی قصار کلماته بهذا الخصوص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یَأتِی عَلَی النَّاسِ زَمَانٌ لایَبقَی فِیهِن مِنَ القُرآنِ إِلّا إِسمُهُ وَمِنَ الإسلامِ إلّاإِسمُهُ وَمَسَاجِدُهُم یَومَئِذٍ عَامِرَةٌ مِنَ البِنَاءِ خَرابٌ مِنَ الهُدی، سُکَّانُها وَعُمَّارُها شِرُّ أَهلِ الأَرضِ مِنهُم تَجرُجُ الفِتنَةُ وَإِلَیهِم تَأَوی الخَطِیئَةُ</w:t>
      </w:r>
      <w:r>
        <w:rPr>
          <w:rFonts w:eastAsia="Amiri" w:cs="Amiri" w:ascii="Amiri" w:hAnsi="Amiri"/>
          <w:color w:val="111111"/>
          <w:sz w:val="28"/>
          <w:szCs w:val="28"/>
          <w:rtl w:val="true"/>
          <w:lang w:bidi="ar-SA"/>
        </w:rPr>
        <w:t xml:space="preserve">» . </w:t>
      </w:r>
      <w:r>
        <w:rPr>
          <w:rStyle w:val="FootnoteAnchor"/>
          <w:rtl w:val="true"/>
        </w:rPr>
        <w:footnoteReference w:id="612"/>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44/124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916" w:name="pg12576_183813"/>
    </w:p>
    <w:p>
      <w:pPr>
        <w:pStyle w:val="Heading3"/>
        <w:numPr>
          <w:ilvl w:val="2"/>
          <w:numId w:val="1"/>
        </w:numPr>
        <w:rPr/>
      </w:pPr>
      <w:bookmarkStart w:id="917" w:name="__RefHeading___Toc1827305_77815467"/>
      <w:bookmarkStart w:id="918" w:name="_Toc305"/>
      <w:bookmarkEnd w:id="916"/>
      <w:bookmarkEnd w:id="917"/>
      <w:r>
        <w:rPr>
          <w:rtl w:val="true"/>
        </w:rPr>
        <w:t>القسم الثالث</w:t>
      </w:r>
      <w:r>
        <w:rPr>
          <w:rtl w:val="true"/>
        </w:rPr>
        <w:t xml:space="preserve">: </w:t>
      </w:r>
      <w:r>
        <w:rPr>
          <w:rtl w:val="true"/>
        </w:rPr>
        <w:t>أسباب شقاء الإنسان</w:t>
      </w:r>
      <w:bookmarkEnd w:id="9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هَلَکَ مَنْ کَانَ قَبْلَکُمْ بِطُولِ آمَالِهِمْ وَتَغَیُّبِ آجَالِهِمْ، حَتَّی نَزَلَ بِهِمُ الْمَوْعُودُ الَّذِی تُرَدُّ عَنْهُ الْمَعْذِرَةُ، وَتُرْفَعُ عَنْهُ التَّوْبَةُ، وَتَحُلُّ مَعَهُ الْقَارِعَةُ وَالنِّقْمَةُ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أنذر الإمام علیه السلام الجمیع فی هذا المقطع من الخطبة ودعاهم لتأمل تاریخ الاُمم السابقة ویفکروا فی أسباب بؤسهم وشقائهم فیعتبروا بذلک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هَلَکَ مَنْ کَانَ قَبْلَکُمْ بِطُولِ آمَالِهِمْ وَتَغَیُّبِ آجَالِهِمْ، حَتَّی نَزَلَ بِهِمُ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المراد بالهلک فی قوله إنّما هلک حسب ما ذهب إلی جمع من شرّاح نهج البلاغة الهلاک المعنوی یعنی الضلالة التی ینتج عنها العذاب الاُخروی، ولکن لا یبعد أن تشمل الهلاک المعنوی والاُخروی وکذلک المادی والدنیوی، أی أنّ طول الأمل ونشیان أجل الحیاة والغرق فی الشهوات، إنّما یفسد الآخرة ویحط من قدر وعظمة الإنسان فی الدنیا، وبالتالی تعرضهم لأنواع العذاب الدنیوی من قبیل طوفان قوم نوح وزلزلة قوم لوط والصواعق السماویة التی أصابت الأقوام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فتغیب الآجال أحد آثار طول الأمل والذی یعد من أعدی أعداء سعادة الإنسان، لأنّه یلقی بحجاب ضخم علی بصیرة العقل ویجعل الهوی حاکماً علیه ویقذف بالإنسان فی مستنقع الذنوب والمعاصی، وهذا ما ورد عن النبی الأکرم صلی الله علیه و آله وأمیر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طُولِ الأَمَلِ فَیُنسِی الآخِرَةَ</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70/91</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ویفهم من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نَزَلَ بِهِم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اُولئک</w:t>
      </w:r>
    </w:p>
    <w:p>
      <w:pPr>
        <w:pStyle w:val="BookText"/>
        <w:rPr/>
      </w:pPr>
      <w:r>
        <w:rPr>
          <w:rFonts w:ascii="Amiri" w:hAnsi="Amiri" w:eastAsia="Amiri" w:cs="Amiri"/>
          <w:color w:val="111111"/>
          <w:sz w:val="28"/>
          <w:sz w:val="28"/>
          <w:szCs w:val="28"/>
          <w:rtl w:val="true"/>
          <w:lang w:bidi="ar-SA"/>
        </w:rPr>
        <w:t>الأفراد یفیقون فی تلک اللحظة، أجل یفیقون، ولکن حیث لا ینفعهم ذلک، ولذلک 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تُرَدُّ عَنْهُ الْمَعْذِرَةُ، وَتُرْفَعُ عَنْهُ التَّوْبَةُ، وَتَحُلُّ مَعَهُ الْقَارِعَةُ </w:t>
      </w:r>
      <w:r>
        <w:rPr>
          <w:rStyle w:val="FootnoteAnchor"/>
          <w:rtl w:val="true"/>
        </w:rPr>
        <w:footnoteReference w:id="6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فرع بمعنی ضرب شیء بآخر وتطلق القارعة علی کل حادثة مهمّة ومهلکة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وَالنِّقْمَةُ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فمصدر کل تلک الجنایات والمخالفات التی ورد الکلام عنها فی القسم السابق من الخطبة إنّما یکمن فی حبّ الدنیا وطول الأمل ونسیان الأجل، الأجل الذی لا رجعة فیه ولا یمکن تدارک ما فرط من الإنسان فیه</w:t>
      </w:r>
      <w:r>
        <w:rPr>
          <w:rFonts w:eastAsia="IRNazanin" w:cs="IRNazanin"/>
          <w:color w:val="111111"/>
          <w:sz w:val="28"/>
          <w:szCs w:val="28"/>
          <w:rtl w:val="true"/>
          <w:lang w:bidi="fa-IR"/>
        </w:rPr>
        <w:t xml:space="preserve">. </w:t>
      </w:r>
      <w:bookmarkStart w:id="919" w:name="pg12576_183815"/>
    </w:p>
    <w:p>
      <w:pPr>
        <w:pStyle w:val="Heading3"/>
        <w:numPr>
          <w:ilvl w:val="2"/>
          <w:numId w:val="1"/>
        </w:numPr>
        <w:rPr/>
      </w:pPr>
      <w:bookmarkStart w:id="920" w:name="__RefHeading___Toc1827307_77815467"/>
      <w:bookmarkStart w:id="921" w:name="_Toc306"/>
      <w:bookmarkEnd w:id="919"/>
      <w:bookmarkEnd w:id="920"/>
      <w:r>
        <w:rPr>
          <w:rtl w:val="true"/>
        </w:rPr>
        <w:t>القسم الرابع</w:t>
      </w:r>
      <w:r>
        <w:rPr>
          <w:rtl w:val="true"/>
        </w:rPr>
        <w:t xml:space="preserve">: </w:t>
      </w:r>
      <w:r>
        <w:rPr>
          <w:rtl w:val="true"/>
        </w:rPr>
        <w:t>سبیل النجاة</w:t>
      </w:r>
      <w:bookmarkEnd w:id="921"/>
    </w:p>
    <w:p>
      <w:pPr>
        <w:pStyle w:val="Heading4"/>
        <w:numPr>
          <w:ilvl w:val="3"/>
          <w:numId w:val="1"/>
        </w:numPr>
        <w:rPr/>
      </w:pPr>
      <w:bookmarkStart w:id="922" w:name="__RefHeading___Toc1827309_77815467"/>
      <w:bookmarkStart w:id="923" w:name="_Toc307"/>
      <w:bookmarkEnd w:id="922"/>
      <w:r>
        <w:rPr>
          <w:rtl w:val="true"/>
        </w:rPr>
        <w:t>اشارة</w:t>
      </w:r>
      <w:bookmarkEnd w:id="9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إِنَّهُ مَنِ اسْتَنْصَحَ اللّهَ وُفِّقَ، وَمَنِ اتَّخَذَ قَوْلَهُ دَلِیلاً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لِلَّتِی هِیَ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جَارَ اللّهِ آمِنٌ، وَعَدُوَّهُ خَائِفٌ؛ وَإِنَّهُ لَایَنْبَغِی لِمَنْ عَرَفَ عَظَمَةَ اللّهِ أَنْ یَتَعَظَّمَ، فَإِنَّ رِفْعَةَ الَّذِینَ یَعْلَمُونَ مَا عَظَمَتُهُ أَنْ یَتَوَاضَعُوا لَهُ، وَسَلَامَةَ الَّذِینَ یَعْلَمُونَ مَا قُدْرَتُهُ أَنْ یَسْتَسْلِمُوا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تَنْفِرُوا مِنَ الْحَقِّ نِفَارَ الصَّحِیحِ مِنَ الْأَجْرَبِ، وَالْبَارِی مِنْ ذِی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أَنَّکُمْ لَنْ تَعْرِفُوا الرُّشْدَ حَتَّی تَعْرِفُوا الَّذِی تَرَکَهُ، وَلَنْ تَأْخُذُوا بِمِیثَاقِ الْکِتَابِ حَتَّی تَعْرِفُوا الَّذِی نَقَضَهُ، وَلَنْ تَمَسَّکُوا بِهِ، حَتَّی تَعْرِفُوا الَّذِی 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فَالَْتمِسُوا ذلِکَ مِنْ عِنْدِ أَهْلِهِ، فَإِنَّهُمْ عَیْشُ الْعِلْمِ، وَمَوْتُ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یُخْبِرُکُمْ حُکْمُهُمْ عَنْ عِلْمِهِمْ، وَصَمْتُهُمْ عَنْ مَنْطِقِهِمْ، وَظَاهِرُهُمْ عَنْ بَاطِنِهِمْ؛ لَایُخَالِفُونَ الدِّینَ وَلَا یَخْتَلِفُونَ فِیهِ؛ فَهُوَ بَیْنَهُمْ شَاهِدٌ صَادِقٌ، وَصَامِتٌ نَاطِقٌ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 الإمام علیه السلام فی هذا القسم السابق عن فئة ضالة ومستبدة غیرت جمیع الحقائق وإرتکبت أفضع الجرائم، ثم حل أجلها ولم تتب إلی ربّها فسارعت إلی عالم آخر لیصب علیها العذاب، فأبان الإمام علیه السلام فی هذا المقطع سبیل النجاة حتی لا یبتلی الآخرون بذلک المصیر الأسود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أَیُّهَا النَّاسُ، إِنَّهُ مَنِ اسْتَنْصَحَ اللّهَ وُفِّقَ، وَمَنِ اتَّخَذَ قَوْلَهُ دَلِیلاً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لِلَّتِی هِیَ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 هذه هی الخطوة الاُولی من أجل الإهتداء إلی الحق والصراط المستقیم ثم استدلّ علی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جَارَ اللّهِ آمِنٌ، وَعَدُوَّهُ خَائِفٌ</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وأضاف بعد ذلک بهدف استماع الناس للمواعظ الإلهیّة ویبعدوا عنهم الکبر والغرور ویسلموا لأوامر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لَایَنْبَغِی لِمَنْ عَرَفَ عَظَمَةَ اللّهِ أَنْ یَتَعَظَّمَ، فَإِنَّ رِفْعَةَ الَّذِینَ یَعْلَمُونَ مَا عَظَمَتُهُ أَنْ یَتَوَاضَعُوا لَهُ، وَسَلَامَةَ الَّذِینَ یَعْلَمُونَ مَا قُدْرَتُهُ أَنْ یَسْتَسْلِمُوا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إشارة إلی أنّ اُولئک الذین یعیشون الغرور والتکبر غافلون عن عظمة اللّه سبحانه، والذین یغترون بقدرتهم جاهلون بقدرة اللّه تعالی، أمّا من عرف اللّه وقدرته فهو یدرک أنّه لا شیء تجاهه، علیه فلا داعی لهذا الکبر والغرور الفارغ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 سبیل الاستنتاج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تَنْفِرُوا مِنَ الْحَقِّ نِفَارَ الصَّحِیحِ مِنَ الْأَجْرَبِ، وَالْبَارِی </w:t>
      </w:r>
      <w:r>
        <w:rPr>
          <w:rStyle w:val="FootnoteAnchor"/>
          <w:rtl w:val="true"/>
        </w:rPr>
        <w:footnoteReference w:id="6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مادة برء علی وزن قفل لها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الخالق والایجاد ومن هنا یقال للّه‌الباریء،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الابتعاد عن الشیء ولذلک تستخدم بمعنی العافیة والبعد عن المرض وهذا هو المعنی المراد بها فی عبارة 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ذِی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إشارة إلی أنّ سعادتکم وفلاحکم وسلامتکم فی إتباع الحق، وأنّ النزوع نحو الباطل نوع من أنواع المرض والسقم، لکن من المؤسف هناک من یهرب من الحق وکأنّه یفر من مرض معدی، أو حسب تعبیر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عرض الإمام علیه السلام فی الخطوة التالیة سبیلاً واضحاً بهدف هدایة مخاطبیه إلی الحق وإبعادهم عن الباطل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أَنَّکُمْ لَنْ تَعْرِفُوا الرُّشْدَ حَتَّی تَعْرِفُوا الَّذِی تَرَکَهُ، وَلَنْ تَأْخُذُوا بِمِیثَاقِ الْکِتَابِ حَتَّی تَعْرِفُوا الَّذِی نَقَضَهُ، وَلَنْ تَمَسَّکُوا بِهِ، حَتَّی تَعْرِفُوا الَّذِی 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والواقع هذا هو أحد طرق معرفة الحق والباطل والذی ینطوی تحت القاعدة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الأَشیاءُ بِأضدَادها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فالإنسان یجهل معنی العافیة ما لم یمرض ولا یدرک مفهوم الضیاء ما لم یری الظلمة، فقد اعتبر 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المقطع من الخطبة کما ورد فی العبارة المذکورة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علی تارکی الحق ومخالفیه کطریق بلوغ الحق، فأشار إلی ثلاث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ترکت الحق، وطائفة نقضت میثاق القرآن، والطائفة الثالثة التی نبذته وراء ظهرها، والفارق بین هذه الطوائف الثلاث واضح، فالبعض یترک الحق دون أن یحضره والبعض الآخر یحقره علاوة علی ترکه، وأخیراً هناک من ینقض عهود اللّه ومواثیقه، والذی وردت الإشارة </w:t>
      </w:r>
    </w:p>
    <w:p>
      <w:pPr>
        <w:pStyle w:val="BookText"/>
        <w:rPr/>
      </w:pPr>
      <w:r>
        <w:rPr>
          <w:rFonts w:ascii="Amiri" w:hAnsi="Amiri" w:eastAsia="Amiri" w:cs="Amiri"/>
          <w:color w:val="111111"/>
          <w:sz w:val="28"/>
          <w:sz w:val="28"/>
          <w:szCs w:val="28"/>
          <w:rtl w:val="true"/>
          <w:lang w:bidi="ar-SA"/>
        </w:rPr>
        <w:t>إلیه فی الآیة القرآنیة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یُؤْخَذْ عَلَیْهِمْ مِیثَاقُ الْکِتَابِ أَنْ لَایَقُولُوا عَلَی اللّهِ إِلَّا الْحَقَّ وَدَرَسُوا مَا فِیهِ</w:t>
      </w:r>
      <w:r>
        <w:rPr>
          <w:rFonts w:eastAsia="Amiri" w:cs="Amiri" w:ascii="Amiri" w:hAnsi="Amiri"/>
          <w:color w:val="111111"/>
          <w:sz w:val="28"/>
          <w:szCs w:val="28"/>
          <w:rtl w:val="true"/>
          <w:lang w:bidi="ar-SA"/>
        </w:rPr>
        <w:t xml:space="preserve">. . .»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والآیة صادقة علی الآخرین وإن کانت فی الظاهر فی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الظفر بسبیل الحق من خلال معرفة هؤلاء التارکین للحق والناقضین لمواثیق اللّه والمحقرین لکتاب اللّه، ومعرفة المبادیء التی تسود حیاتهم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عرض الإمام علیه السلام طریقاً آخر فی آخر قسم من هذه الخطبة من زیادة الاطمئنان بهدف الظفر بالحق وإدراک مفاهیم القرآن الکریم وهو التمسک بأهل البیت من عترة النبی الأکرم صلی الله علیه و آله بفضلهم أحد الثقلین الذین خلفهما النبی فی الاُمة،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فَالَْتمِسُوا ذلِکَ مِنْ عِنْدِ أَهْلِهِ، فَإِنَّهُمْ عَیْشُ الْعِلْمِ، وَمَوْتُ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یُخْبِرُکُمْ حُکْمُهُمْ عَنْ عِلْمِهِمْ، وَصَمْتُهُمْ عَنْ مَنْطِقِهِمْ، وَظَاهِرُهُمْ عَنْ بَاطِنِهِمْ؛ لَایُخَالِفُونَ الدِّینَ وَلَا یَخْتَلِفُونَ فِیهِ؛ فَهُوَ بَیْنَهُمْ شَاهِدٌ صَادِقٌ، وَصَامِتٌ نَاطِقٌ</w:t>
      </w:r>
      <w:r>
        <w:rPr>
          <w:rFonts w:eastAsia="Amiri" w:cs="Amiri" w:ascii="Amiri" w:hAnsi="Amiri"/>
          <w:color w:val="111111"/>
          <w:sz w:val="28"/>
          <w:szCs w:val="28"/>
          <w:rtl w:val="true"/>
          <w:lang w:bidi="ar-SA"/>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وصف الإمام علیه السلام أهل البیت علیهم السلام فی هذه العبارات القصیرة والعمیقة المعنی بأوصاف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عَیْشُ الْعِلْمِ، وَمَوْتُ الْجَهْلِ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حیث عندهم علم اللّه تعالی وسنّة النبی صلی الله علیه و آله، فأینما یحلّون یکشفون الظلام بنورهم، وحکمهم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الحکم بمعنی القضاء أوالحکم بمعنی کافة وصایاهم وبیانهم للحلول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ینطق عن علمهم، وصمتهم العمیق المعنی یفید منطقهم ومقاصدهم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السکوت أبلغ من الکلام فی أغلب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وظاهر علی قدر من الرزانة والإخلاص والطهر بحیث یعکس طهارة ونقاء باطنهم، من خصائصهم الأخری أن علمهم لا یختلف مع الدین قط ولا یختلفون فی تفسیرهم لحقائق الدین، ولا غرو فعلومهم تنبع من ذات المصدر، ومن هنا لدیهم حقیقة الدین والقرآن وروحهما، فی حدیث الثقلین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إِنّهما لَن یَفتَرِقا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 والقرآن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تَمَسَّکُتُم بِهِما فَلَن تَضِلُوا</w:t>
      </w:r>
      <w:r>
        <w:rPr>
          <w:rFonts w:eastAsia="IRNazanin" w:cs="IRNazanin"/>
          <w:color w:val="111111"/>
          <w:sz w:val="28"/>
          <w:szCs w:val="28"/>
          <w:rtl w:val="true"/>
          <w:lang w:bidi="fa-IR"/>
        </w:rPr>
        <w:t xml:space="preserve">. . .» . </w:t>
      </w:r>
      <w:bookmarkStart w:id="924" w:name="pg12576_183818"/>
    </w:p>
    <w:p>
      <w:pPr>
        <w:pStyle w:val="Heading4"/>
        <w:numPr>
          <w:ilvl w:val="3"/>
          <w:numId w:val="1"/>
        </w:numPr>
        <w:rPr/>
      </w:pPr>
      <w:bookmarkStart w:id="925" w:name="__RefHeading___Toc1827311_77815467"/>
      <w:bookmarkStart w:id="926" w:name="_Toc308"/>
      <w:bookmarkEnd w:id="924"/>
      <w:bookmarkEnd w:id="925"/>
      <w:r>
        <w:rPr>
          <w:rtl w:val="true"/>
        </w:rPr>
        <w:t>تأمّل</w:t>
      </w:r>
      <w:r>
        <w:rPr>
          <w:rtl w:val="true"/>
        </w:rPr>
        <w:t xml:space="preserve">: </w:t>
      </w:r>
      <w:r>
        <w:rPr>
          <w:rtl w:val="true"/>
        </w:rPr>
        <w:t>معرفة الأشیاء بأضدادها</w:t>
      </w:r>
      <w:bookmarkEnd w:id="926"/>
    </w:p>
    <w:p>
      <w:pPr>
        <w:pStyle w:val="BookText"/>
        <w:rPr/>
      </w:pPr>
      <w:r>
        <w:rPr>
          <w:rFonts w:ascii="IRNazanin" w:hAnsi="IRNazanin" w:eastAsia="IRNazanin"/>
          <w:color w:val="111111"/>
          <w:sz w:val="28"/>
          <w:sz w:val="28"/>
          <w:szCs w:val="28"/>
          <w:rtl w:val="true"/>
          <w:lang w:bidi="fa-IR"/>
        </w:rPr>
        <w:t xml:space="preserve">کثیرة هی طرق معرفة الحق والباطل والمهم أن یعزم الإنسان علی معرفة الحق ویتجه قدماً بشجاعة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وإحدی هذه الطرق ما أشار إلیه الإمام علیه السلام فی هذه الخطبة والذی یتمثل بمطالعة الأضداد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رأی الإنسان المصیر الأسود لجماعة تسبح فی بحر من الأخطاء والزّلات، أدرک ببساط أنّ الطریق الصحیح عکس ذلک، وإن أراد السیر علی الحق وجب علیه التخلی عن الاصول التی اعتمدتها تلک الجماعة، فیتعلم الأدب من عدیمیه والعدل الظالمین والطهر من المدنیین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هناک من یتصور تضارب هذه العبارة مع ما ورد فی عبارة أخری للإمام علیه السلام قالها للحارث الهمدانی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دِینَ اللّهِ لا یُعرَفُ بِالرّجالِ بَل بِآیَةِ الحَقِّ فَاعرفْ الحقَّ تَعرِفُ أَهلَهُ</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6/179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الطریقان صحیحان، کل فی محلّه، فان عرف الحق بوضوح فی موضع کان لابدّ من معرفة شخصیة الأفراد علی أساس معیاره، فمن کان مع الحق فهو الحسن الصالح ومن کان ضده فهو السییء الطالح، فهنا نعرف الاشخاص بمعیار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الأفراد معروفین والحق خفی کان لابدّ من التعرف علی الحق والباطل بواسطتهم، علی سبیل المثال لو تنازع عمار بن یاسر مع أبی جهل، فاننا ندرک بسهولة أنّ عمّاراً علی الحق وأبی جهل علی الباطل، وقد یتعذر أحیاناً معرفة الأشخاص ومعرفة الحق، فهنا ننظر إلی حاشیة وأصدقاء اُولئک الأشخاص، فرضاً شککنا فی شخص معاویة ورأینا بطانته وحاشیته جماعة من المنافقین وأصحاب الدنیا کعمرو بن العاص وممن طردهم رسول اللّه صلی الله علیه و آله ومن تبقی من أقطاب الجاهلیة آنذاک یمکننا التعرف علیه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وزبدة الکلام هناک عدّة طرق لمعرفة الحق والباطل ولابدّ من استفادة ما یناسب کل مورد من طریق</w:t>
      </w:r>
      <w:r>
        <w:rPr>
          <w:rFonts w:eastAsia="IRNazanin" w:cs="IRNazanin"/>
          <w:color w:val="111111"/>
          <w:sz w:val="28"/>
          <w:szCs w:val="28"/>
          <w:rtl w:val="true"/>
          <w:lang w:bidi="fa-IR"/>
        </w:rPr>
        <w:t xml:space="preserve">. </w:t>
      </w:r>
      <w:bookmarkStart w:id="927" w:name="pg12576_183819"/>
    </w:p>
    <w:p>
      <w:pPr>
        <w:pStyle w:val="Heading2"/>
        <w:numPr>
          <w:ilvl w:val="1"/>
          <w:numId w:val="1"/>
        </w:numPr>
        <w:rPr/>
      </w:pPr>
      <w:bookmarkStart w:id="928" w:name="__RefHeading___Toc1827313_77815467"/>
      <w:bookmarkStart w:id="929" w:name="_Toc309"/>
      <w:bookmarkEnd w:id="927"/>
      <w:bookmarkEnd w:id="928"/>
      <w:r>
        <w:rPr>
          <w:rtl w:val="true"/>
        </w:rPr>
        <w:t>الخطبة المأة والثامنة والأربعون</w:t>
      </w:r>
      <w:bookmarkEnd w:id="929"/>
    </w:p>
    <w:p>
      <w:pPr>
        <w:pStyle w:val="Heading3"/>
        <w:numPr>
          <w:ilvl w:val="2"/>
          <w:numId w:val="1"/>
        </w:numPr>
        <w:rPr/>
      </w:pPr>
      <w:bookmarkStart w:id="930" w:name="__RefHeading___Toc1827315_77815467"/>
      <w:bookmarkStart w:id="931" w:name="_Toc310"/>
      <w:bookmarkEnd w:id="930"/>
      <w:r>
        <w:rPr>
          <w:rtl w:val="true"/>
        </w:rPr>
        <w:t>اشارة</w:t>
      </w:r>
      <w:bookmarkEnd w:id="931"/>
    </w:p>
    <w:p>
      <w:pPr>
        <w:pStyle w:val="BookText"/>
        <w:rPr/>
      </w:pP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قال ابن أبی الحدید فی شرحه لنهج البلاغة روی هذه الخطبة قبل السید الرضی أبو مخنف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رواها باختلاف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الالتفات إلی أنّ هذا الاختلاف لیس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المرحوم الشیخ المفید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کَلامٍ لهُ علیه السلام</w:t>
      </w:r>
    </w:p>
    <w:p>
      <w:pPr>
        <w:pStyle w:val="BookText"/>
        <w:rPr/>
      </w:pPr>
      <w:r>
        <w:rPr>
          <w:rFonts w:ascii="IRNazanin" w:hAnsi="IRNazanin" w:eastAsia="IRNazanin"/>
          <w:color w:val="111111"/>
          <w:sz w:val="28"/>
          <w:sz w:val="28"/>
          <w:szCs w:val="28"/>
          <w:rtl w:val="true"/>
          <w:lang w:bidi="fa-IR"/>
        </w:rPr>
        <w:t>فی ذکر أهل البصرة</w:t>
      </w:r>
    </w:p>
    <w:p>
      <w:pPr>
        <w:pStyle w:val="Heading3"/>
        <w:numPr>
          <w:ilvl w:val="2"/>
          <w:numId w:val="1"/>
        </w:numPr>
        <w:rPr/>
      </w:pPr>
      <w:bookmarkStart w:id="932" w:name="__RefHeading___Toc1827317_77815467"/>
      <w:bookmarkStart w:id="933" w:name="_Toc311"/>
      <w:bookmarkEnd w:id="932"/>
      <w:r>
        <w:rPr>
          <w:rtl w:val="true"/>
        </w:rPr>
        <w:t>نظرة إلی الخطبة</w:t>
      </w:r>
      <w:bookmarkEnd w:id="93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تحدّث الإمام علیه السلام فی المقطع الأول من هذه الخطبة عن طلحة والزبیر واللذان قد إتحدا فی الظاهر واتفقا علی قتال علی علیه السلام فی الجمل، فقد کشف الإمام علیه السلام اللثام عن جانب من أسرارها فقا إنّهما وإن اتحدا ظاهریاً، إلّاأنّ ذلک الاتحاد مرحلی ومؤقت، فان تسلّط أحدهما أسقط الآخر، وأشار علیه السلام فی المقطع الثانی إلی فتنة البصرة وأصحاب الجمل، وقد دعی الناس للعمل علی إخماد نار هذه الفتنة، کما حذر فی الختام من ضرورة مراقبة التحرکات المشبوهة لناقضی المواثیق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والزبیر وأعوانهما</w:t>
      </w:r>
      <w:r>
        <w:rPr>
          <w:rFonts w:eastAsia="IRNazanin" w:cs="IRNazanin"/>
          <w:color w:val="111111"/>
          <w:sz w:val="28"/>
          <w:szCs w:val="28"/>
          <w:rtl w:val="true"/>
          <w:lang w:bidi="fa-IR"/>
        </w:rPr>
        <w:t xml:space="preserve">) .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4" w:name="pg12576_183821"/>
      <w:bookmarkStart w:id="935" w:name="pg12576_183821"/>
      <w:bookmarkEnd w:id="935"/>
    </w:p>
    <w:p>
      <w:pPr>
        <w:pStyle w:val="BookText"/>
        <w:rPr/>
      </w:pPr>
      <w:bookmarkStart w:id="936" w:name="pg12576_183821"/>
      <w:bookmarkEnd w:id="9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وَاحِدٍ مِنْهُمَا یَرْجُو الْأَمْرَ لَهُ، وَیَعْطِفُهُ عَلَیْهِ، دُونَ صَاحِبِهِ، لَایَمُتَّانِ إِلَی اللّهِ بِحَبْلٍ، وَلَایَمُدَّانِ إِلَیْهِ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وَاحِدٍ مِنْهُمَا حَامِلُ ضَبٍّ لِصَاحِبِهِ، وَعَمَّا قَلِیلٍ یُکْشَفُ قِنَاعُهُ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أَصَابُوا الَّذِی یُرِیدُونَ لَیَنْتَزِعَنَّ هذَا نَفْسَ هذَا، وَلَیَأْتِیَنَّ هذَا عَلَی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الْفِئَةُ الْبَاغِیَةُ، فَأَیْنَ الُْمحْتَسِبُونَ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سُنَّتْ لَهُمُ السُّنَنُ، وَقُدِّمَ لَهُمُ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وَلِکُلِّ ضَلَّةٍ عِلَّةٌ، وَلِکُلِّ نَاکِثٍ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لَاأَکُونُ کَمُسْتَمِعِ اللَّدْمِ، یَسْمَعُ النَّاعِیَ وَیَحْضُرُ الْبَاکِیَ، ثُمَّ لَایَعْتَبِرُ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937" w:name="__RefHeading___Toc1827319_77815467"/>
      <w:bookmarkStart w:id="938" w:name="_Toc312"/>
      <w:bookmarkEnd w:id="937"/>
      <w:r>
        <w:rPr>
          <w:rtl w:val="true"/>
        </w:rPr>
        <w:t>الإتحاد الظاهری والعداء الباطنی</w:t>
      </w:r>
      <w:bookmarkEnd w:id="938"/>
    </w:p>
    <w:p>
      <w:pPr>
        <w:pStyle w:val="BookText"/>
        <w:rPr/>
      </w:pPr>
      <w:r>
        <w:rPr>
          <w:rFonts w:ascii="Amiri" w:hAnsi="Amiri" w:eastAsia="Amiri" w:cs="Amiri"/>
          <w:color w:val="111111"/>
          <w:sz w:val="28"/>
          <w:sz w:val="28"/>
          <w:szCs w:val="28"/>
          <w:rtl w:val="true"/>
          <w:lang w:bidi="ar-SA"/>
        </w:rPr>
        <w:t xml:space="preserve">کشف الإمام علیه السلام فی القسم الأول من هذه الخطبة النقاب عن حقیقة فی عدم وجود دافع شرعی لطلحة والزبیر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أثارا معرکة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لهما من همّ سوی الدنیا والاستیلاء علی الحکومة، ومن هنا فانّ تحقق لهما ما یریدان سعی کل منهما لإزالة الآخر لینفرد بالحکومة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وَاحِدٍ مِنْهُمَا یَرْجُو الْأَمْرَ لَهُ، وَیَعْطِفُهُ عَلَیْهِ، دُونَ صَاحِبِهِ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استدلّ علیه السلام علی ذلک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یَمُتَّانِ </w:t>
      </w:r>
      <w:r>
        <w:rPr>
          <w:rStyle w:val="FootnoteAnchor"/>
          <w:rtl w:val="true"/>
        </w:rPr>
        <w:footnoteReference w:id="6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خط تعنی فی الأصل سحب الحب وحیث یسبب هذا العمل إقتراب‌الدلو فقد وردت هذه المفردة بمعنی الإقتراب والتقرب وهذا هوالمعنی المراد بها فی 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اللّهِ بِحَبْلٍ، وَلَایَمُدَّانِ إِلَیْهِ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وَاحِدٍ مِنْهُمَا حَامِلُ ضَبٍّ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لِصَاحِبِهِ، وَعَمَّا قَلِیلٍ یُکْشَفُ قِنَاعُهُ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والضبّ هوالحیوان المعروف، وتعتقد العرب بأنّه خال من العاطفة إلی جانب حماقته حتی أنّه لیأکل فراخه ومن هنا ضرب به المثل فی العقوق، وقد استشهد الإمام علیه السلام بذلک المثل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حَامِلُ ضَبٍّ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فهی عبارة غایة فی الروعة لمدی العداوة والبغضاء التی یخفیها کل منهما لصاحبه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لَئِنْ أَصَابُوا الَّذِی یُرِیدُونَ لَیَنْتَزِعَنَّ هذَا نَفْسَ هذَا، وَلَیَأْتِیَنَّ هذَا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والطریف أنّ ما أورده الإمام علیه السلام فی العبارة السابقة بشأن طلحة والزبیر یصدق علی جمیع الأفراد الذین یتحدون من أجل نیل السلطة دون أن یکون لهم أی دافع إلهی، فهم متحدون ومتفقون مادامهم لم ینتصروا، فبمجرّد الانتصار یسعی کل واحد منهم للقضاء علی الآخر والتفرد بالسلطة، وشواهد ذلک کثیرة علی مرّ العصور وفی کل زمان ومکان، والحال لو کانت الدوافع إلهیّة لدام الإتحاد وربّما اقترح کل السلطة علی غیره، وقد إتضحت حقیقة کلام الإمام علیه السلام بشأن طلحة والزبیر حتی قبل شروع معرکة الجمل وتنازعهما علی الزعامة، وهذا ما سنتناوله إن شاء اللّه فی البحث القادم، ولما کانت هذه الخطبة قبل معرکة الجمل فقد دعی الإمام الناس إلی الوقوف بوجه ناقضی العهد الذین حملوا رایات معرکة الجمل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قَامَتِ الْفِئَةُ الْبَاغِیَةُ، فَأَیْنَ الُْمحْتَسِبُونَ </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المحتسب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الإتیان بالعمل حسبة للّه‌وإرادة الثواب منه سبحانه، ووردت مفردة المحتسب بمعنی المأمور الذی یکلف من الحکومة للإشراف علی إجراء أحکام الدین ولعل ذلک لأنّه یقوم بالعمل للّه، أو أنّ هدفه حساب عمل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سُنَّتْ لَهُمُ السُّنَنُ، وَقُدِّمَ لَهُمُ الْخَبَرُ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والعبارة الفئة الباغیة إشارة إلی کل جماعة تقوم بوجه الحق وحکومة العدل، کما یصدق هذا الکلام علی أصحاب الجمل، وعلی أعوان معاویة أیضاً، لأنّهم وقفوا جمیعاً ضد الحق، ومن هنا جاء فی الحدیث النبی الأکرم صلی الله علیه و آله لعمّار الذی استشهد فی صفین وقتله أعوان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 تَقتُلُکَ الفِئَةُ البَاغِیةُ</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الأفراد الذین یجاهدون حسبة للّه‌ولا ینتظرون سوی ثوابه وأجره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سُنَّتْ لَهُمُ السُّنَنُ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إشارة إلی أنّ سنن النبی الأکرم صلی الله علیه و آله قد عرضت السبل اللازمة للقیام ضد البغاة والعصاة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 لَهُمُ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إشارة إلی حدیث النبی الأکرم صلی الله علیه و آله لصحبه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تُقاتِلُونَ النّاکِثِینَ والقَاسِطِینَ والمَارِقِینَ</w:t>
      </w:r>
      <w:r>
        <w:rPr>
          <w:rFonts w:eastAsia="Amiri" w:cs="Amiri" w:ascii="Amiri" w:hAnsi="Amiri"/>
          <w:color w:val="111111"/>
          <w:sz w:val="28"/>
          <w:szCs w:val="28"/>
          <w:rtl w:val="true"/>
          <w:lang w:bidi="ar-SA"/>
        </w:rPr>
        <w:t xml:space="preserve">» </w:t>
      </w:r>
      <w:r>
        <w:rPr>
          <w:rStyle w:val="FootnoteAnchor"/>
          <w:rtl w:val="true"/>
        </w:rPr>
        <w:footnoteReference w:id="622"/>
      </w:r>
      <w:r>
        <w:rPr>
          <w:rFonts w:ascii="IRNazanin" w:hAnsi="IRNazanin" w:eastAsia="IRNazanin"/>
          <w:color w:val="111111"/>
          <w:sz w:val="28"/>
          <w:sz w:val="28"/>
          <w:szCs w:val="28"/>
          <w:rtl w:val="true"/>
          <w:lang w:bidi="fa-IR"/>
        </w:rPr>
        <w:t xml:space="preserve">، بناءاً علی هذا وبالنظر إلی اتضاح الضلال بالنسبة لتلک </w:t>
      </w:r>
    </w:p>
    <w:p>
      <w:pPr>
        <w:pStyle w:val="BookText"/>
        <w:rPr/>
      </w:pPr>
      <w:r>
        <w:rPr>
          <w:rFonts w:ascii="IRNazanin" w:hAnsi="IRNazanin" w:eastAsia="IRNazanin"/>
          <w:color w:val="111111"/>
          <w:sz w:val="28"/>
          <w:sz w:val="28"/>
          <w:szCs w:val="28"/>
          <w:rtl w:val="true"/>
          <w:lang w:bidi="fa-IR"/>
        </w:rPr>
        <w:t>الفئة واتضاح سنن النبی الأکرم صلی الله علیه و آله تجاه مثل هؤلاءالأفراد والنبوءة السریعة التی طرحها النبی الأکرم صلی الله علیه و آله فلم یبق هنالک من مجال للإبهام ولابدّ لکل مؤمن مخلص أن یقف فی وجه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ضَلَّةٍ عِلَّةٌ، وَلِکُلِّ نَاکِثٍ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قطعاً لم یرد الإمام علیه السلام بها الکلام توجیه الأعمال القبیحة والطائشة لطلحة والزبیر، بل یریدالإشارة إلی هذه الحقیقة إلی أن الظلال لیس عبثیاً، وعادة ما تکون علّته اختیاریة، فالعلّة الأصلیة لأغلب الظلال تتمثل فی هوی النفس وحبّ الدنیا والجاه والاستبداد والکبر والغرور والحسد، وهذا المعنی واضح تماماً بالنسبة لطلحة والزبیر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وَلِکُلِّ نَاکِثٍ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إلی أنّ کل ناکث لعهد عادة ما یخلق لنفسه ذریعة لیخدع العوام ویجرهم إلیه، کما تذرع طلحة والزبیر بدم عثمان علی أنّه الخلیقة الذی قتل مظلوماً، فیثیروا طائفة من العوام ضد علی علیه السلام فیتمکنا من تحقیق أهدافهما المغرضة، بینما کانا من العناصر التی قتلت عثمان، کما مرّ معنا فی الخطبة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خیث قال الإمام بشأن طلحة والزبیر ومعاویة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 لَیَطْلُبُونَ حَقّاً هُمْ تَرَکُوهُ، وَدَماً هُمْ سَفَکُوهُ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طلحة والزبیر حیث بایعا علیاً علیه السلام فی البدایة ثم نقضوا البیعة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إختتم الإمام الخطبة بالإشارة إلی نقطة مهمّة وهی المراقبة وعدم الغفلة عن العدو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لَاأَکُونُ کَمُسْتَمِعِ اللَّدْمِ </w:t>
      </w:r>
      <w:r>
        <w:rPr>
          <w:rStyle w:val="FootnoteAnchor"/>
          <w:rtl w:val="true"/>
        </w:rPr>
        <w:footnoteReference w:id="6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تعنی فی‌الأصل ضرب الشیء بأخر دون شدّة الصوت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یَسْمَعُ النَّاعِیَ وَیَحْضُرُ الْبَاکِیَ، ثُمَّ لَایَعْتَبِرُ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إشارة إلی أنّ الزعیم الیقظ لا یسمع أنین المظلومین وتعبئة قوی الشیاطین، وقد مضی شبیه هذا المعنی فی الخطبة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أَکُونُ کالضَّبُعِ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عَلَی طُولِ اللَّدْمِ، حَتَّی یَصِلَ إِلَیْها طَالِبُهَا، وَیَخْتِلَهَا رَاصِدُها، وَلکِنِّی أضْرِبُ بِالْمُقْبِلِ إِلَی الْحَقِ‌ّ الْمُدْبِرَ عَنْهُ</w:t>
      </w:r>
      <w:r>
        <w:rPr>
          <w:rFonts w:eastAsia="Amiri" w:cs="Amiri" w:ascii="Amiri" w:hAnsi="Amiri"/>
          <w:color w:val="111111"/>
          <w:sz w:val="28"/>
          <w:szCs w:val="28"/>
          <w:rtl w:val="true"/>
          <w:lang w:bidi="ar-SA"/>
        </w:rPr>
        <w:t>» .</w:t>
      </w:r>
      <w:bookmarkStart w:id="939" w:name="pg12576_183824"/>
    </w:p>
    <w:p>
      <w:pPr>
        <w:pStyle w:val="Heading3"/>
        <w:numPr>
          <w:ilvl w:val="2"/>
          <w:numId w:val="1"/>
        </w:numPr>
        <w:rPr/>
      </w:pPr>
      <w:bookmarkStart w:id="940" w:name="__RefHeading___Toc1827321_77815467"/>
      <w:bookmarkStart w:id="941" w:name="_Toc313"/>
      <w:bookmarkEnd w:id="939"/>
      <w:bookmarkEnd w:id="940"/>
      <w:r>
        <w:rPr>
          <w:rtl w:val="true"/>
        </w:rPr>
        <w:t>تأمّل</w:t>
      </w:r>
      <w:r>
        <w:rPr>
          <w:rtl w:val="true"/>
        </w:rPr>
        <w:t xml:space="preserve">: </w:t>
      </w:r>
      <w:r>
        <w:rPr>
          <w:rtl w:val="true"/>
        </w:rPr>
        <w:t>أصدقاء الأمس وأعداء الیوم</w:t>
      </w:r>
      <w:bookmarkEnd w:id="941"/>
    </w:p>
    <w:p>
      <w:pPr>
        <w:pStyle w:val="BookText"/>
        <w:rPr/>
      </w:pPr>
      <w:r>
        <w:rPr>
          <w:rFonts w:ascii="IRNazanin" w:hAnsi="IRNazanin" w:eastAsia="IRNazanin"/>
          <w:color w:val="111111"/>
          <w:sz w:val="28"/>
          <w:sz w:val="28"/>
          <w:szCs w:val="28"/>
          <w:rtl w:val="true"/>
          <w:lang w:bidi="fa-IR"/>
        </w:rPr>
        <w:t>العبارة أعلاه تبیّن حقیقة وهی أنّ أصحاب الباطل وإن إتّحدوا فی بادیء الأمر من أجل تحقیق أهدافهم، إلّاأنّهم ما إن ینتصروا ویتمکنوا حتی یسعی کل منهم لإزالة الآخر والتفرد بتناول ثمرة شجرة النجاح والنموذج البارز لذلک الإتحاد طلحة والزبیر فی معرکة الجمل والذی یشکل الموضوع الرئیسی لهذه الخطبة، والطریف فی الأمر أنّ بوادر هذه المنافسة الهدامة قد لاحت حتی قبل شروع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نقل ابن أبی الحدید عن المؤرخین أنّ خلافاً وقع بینهما قبل الجمل بشأن إمامة العسکر، ولمّا إشتد النزاع بینهما تدخلت عائشة فأمرت أن تصلی یوماً محمد بن طلحة وآخر عبداللّه بن الزبیر حتی تنتهی المعرکة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ورد هذا المعنی فی مروج الذهب فی شرح معرکة الجمل وأضاف المسعودی ولم یتم تقسیم صلاة الجماعة بهذه البساطة، بل حدث ذلک بعد حوار طویل ونزاع طلحة والزبیر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المعرفة بیروت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جانب آخر سأل طلحة عائشة أن یسلم علیه الناس بصفته أمیرالمؤمنین، کما سألها الزبیر ذلک، فسلّمت عائشة علیهما بأمیرالمؤمنین، کما اختلفا فی إمرة الجیش فقد أراد طلحة الإمرة، بینما رأی الزبیر نفسه الأجدر بها </w:t>
      </w:r>
      <w:r>
        <w:rPr>
          <w:rStyle w:val="FootnoteAnchor"/>
          <w:rtl w:val="true"/>
        </w:rPr>
        <w:footnoteReference w:id="625"/>
      </w:r>
      <w:r>
        <w:rPr>
          <w:rFonts w:ascii="IRNazanin" w:hAnsi="IRNazanin" w:eastAsia="IRNazanin"/>
          <w:color w:val="111111"/>
          <w:sz w:val="28"/>
          <w:sz w:val="28"/>
          <w:szCs w:val="28"/>
          <w:rtl w:val="true"/>
          <w:lang w:bidi="fa-IR"/>
        </w:rPr>
        <w:t>، وکل هذه الاُمور شواهد حیّة علی ما أخبر به الإمام علیه السلام فی هذه الخطبة حین قال کل واحد منها یرجو الأمر له ویفکر فی القضاء علی صاحبه، فلیس هناک من دافع إلهی، ولا تؤدّی الدوافع النفسانیة سوی إلی الاحتکار دائماً</w:t>
      </w:r>
      <w:r>
        <w:rPr>
          <w:rFonts w:eastAsia="IRNazanin" w:cs="IRNazanin"/>
          <w:color w:val="111111"/>
          <w:sz w:val="28"/>
          <w:szCs w:val="28"/>
          <w:rtl w:val="true"/>
          <w:lang w:bidi="fa-IR"/>
        </w:rPr>
        <w:t xml:space="preserve">. </w:t>
      </w:r>
      <w:bookmarkStart w:id="942" w:name="pg12576_183825"/>
    </w:p>
    <w:p>
      <w:pPr>
        <w:pStyle w:val="Heading2"/>
        <w:numPr>
          <w:ilvl w:val="1"/>
          <w:numId w:val="1"/>
        </w:numPr>
        <w:rPr/>
      </w:pPr>
      <w:bookmarkStart w:id="943" w:name="__RefHeading___Toc1827323_77815467"/>
      <w:bookmarkStart w:id="944" w:name="_Toc314"/>
      <w:bookmarkEnd w:id="942"/>
      <w:bookmarkEnd w:id="943"/>
      <w:r>
        <w:rPr>
          <w:rtl w:val="true"/>
        </w:rPr>
        <w:t>الخطبة المأة والتاسعة والأربعون</w:t>
      </w:r>
      <w:bookmarkEnd w:id="944"/>
    </w:p>
    <w:p>
      <w:pPr>
        <w:pStyle w:val="Heading3"/>
        <w:numPr>
          <w:ilvl w:val="2"/>
          <w:numId w:val="1"/>
        </w:numPr>
        <w:rPr/>
      </w:pPr>
      <w:bookmarkStart w:id="945" w:name="__RefHeading___Toc1827325_77815467"/>
      <w:bookmarkStart w:id="946" w:name="_Toc315"/>
      <w:bookmarkEnd w:id="945"/>
      <w:r>
        <w:rPr>
          <w:rtl w:val="true"/>
        </w:rPr>
        <w:t>اشارة</w:t>
      </w:r>
      <w:bookmarkEnd w:id="946"/>
    </w:p>
    <w:p>
      <w:pPr>
        <w:pStyle w:val="BookText"/>
        <w:rPr/>
      </w:pP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رواها المرحوم الکلینی فی الکافی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والمسعودی فی مروج الذهب بصورة مختصرة، وابن عساکر فی کتاب مقتل أمیرالمؤمنین، ویتفق الجمیع علی أنّ الخطبة بعد ضربة ابن ملجم وقبل شهادة الإمام علیه السلام، وقد ذکر صاحب مصادر نهج البلاغة أسناد الخطبة فی قسم الرسائل حیث جاء جانب مهم من هذه الخطبة فی الرسالة رقم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2/347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کَلامٍ لهُ علیه السلام</w:t>
      </w:r>
    </w:p>
    <w:p>
      <w:pPr>
        <w:pStyle w:val="BookText"/>
        <w:rPr/>
      </w:pPr>
      <w:r>
        <w:rPr>
          <w:rFonts w:ascii="IRNazanin" w:hAnsi="IRNazanin" w:eastAsia="IRNazanin"/>
          <w:color w:val="111111"/>
          <w:sz w:val="28"/>
          <w:sz w:val="28"/>
          <w:szCs w:val="28"/>
          <w:rtl w:val="true"/>
          <w:lang w:bidi="fa-IR"/>
        </w:rPr>
        <w:t>قبل شهادتة علیه السلام</w:t>
      </w:r>
    </w:p>
    <w:p>
      <w:pPr>
        <w:pStyle w:val="Heading3"/>
        <w:numPr>
          <w:ilvl w:val="2"/>
          <w:numId w:val="1"/>
        </w:numPr>
        <w:rPr/>
      </w:pPr>
      <w:bookmarkStart w:id="947" w:name="__RefHeading___Toc1827327_77815467"/>
      <w:bookmarkStart w:id="948" w:name="_Toc316"/>
      <w:bookmarkEnd w:id="947"/>
      <w:r>
        <w:rPr>
          <w:rtl w:val="true"/>
        </w:rPr>
        <w:t>نظرة إلی الخطبة</w:t>
      </w:r>
      <w:bookmarkEnd w:id="948"/>
    </w:p>
    <w:p>
      <w:pPr>
        <w:pStyle w:val="BookText"/>
        <w:rPr/>
      </w:pPr>
      <w:r>
        <w:rPr>
          <w:rFonts w:ascii="IRNazanin" w:hAnsi="IRNazanin" w:eastAsia="IRNazanin"/>
          <w:color w:val="111111"/>
          <w:sz w:val="28"/>
          <w:sz w:val="28"/>
          <w:szCs w:val="28"/>
          <w:rtl w:val="true"/>
          <w:lang w:bidi="fa-IR"/>
        </w:rPr>
        <w:t>کما ورد فی أسناد الخطبة فانّ الإمام علیه السلام خطبها حین کان علی أعتاب الشهادة، فقد أوردها علی سبیل الوصیة إلی جانب النصح والمواعظ، والواقع أنّ الخطبة تتألف من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الموت الذی لا یستطیع أحد الفرار منه ولا یعلم أین ومتی یدرکه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قصیرة وبلیغة عظیمة المضمون تجذب القلوب وتوضح معالم الطریق فی المستقبل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التی ینبغی للناس تعلمها من شهادة الإمام علیه السلام کما یشیر علیه السلام إلی هذه الحقیقة وهی إننی إن رحلت عنکم وخلّفنی غیری آنذاک ستعرفون، من کنت؟ وماذا أردت؟ وما کانت سرائری؟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9" w:name="pg12576_183827"/>
      <w:bookmarkStart w:id="950" w:name="pg12576_183827"/>
      <w:bookmarkEnd w:id="950"/>
    </w:p>
    <w:p>
      <w:pPr>
        <w:pStyle w:val="Heading3"/>
        <w:numPr>
          <w:ilvl w:val="2"/>
          <w:numId w:val="1"/>
        </w:numPr>
        <w:rPr/>
      </w:pPr>
      <w:bookmarkStart w:id="951" w:name="pg12576_183827"/>
      <w:bookmarkStart w:id="952" w:name="__RefHeading___Toc1827329_77815467"/>
      <w:bookmarkStart w:id="953" w:name="_Toc317"/>
      <w:bookmarkEnd w:id="951"/>
      <w:bookmarkEnd w:id="952"/>
      <w:r>
        <w:rPr>
          <w:rtl w:val="true"/>
        </w:rPr>
        <w:t>القسم الأول</w:t>
      </w:r>
      <w:r>
        <w:rPr>
          <w:rtl w:val="true"/>
        </w:rPr>
        <w:t xml:space="preserve">: </w:t>
      </w:r>
      <w:r>
        <w:rPr>
          <w:rtl w:val="true"/>
        </w:rPr>
        <w:t>إستحالة الهروب من الموت</w:t>
      </w:r>
      <w:bookmarkEnd w:id="9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کُلُّ امْرِیً لَاقٍ مَا یَفِرُّ مِنْهُ فِی 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الْأَجَلُ مَسَاقُ النَّفْسِ؛ وَالْهَرَبُ مِنْهُ مُوَافَاتُهُ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أَطْرَدْتُ الْأَیَّامَ أَبْحَثُهَا عَنْ مَکْنُونِ هذَا الْأَمْرِ، فَأَبَی اللّهُ إِلاَّ إِخْفَاءَهُ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مَخْزُونٌ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أکد الإمام علیه السلام فی هذا القسم من الخطبة أنّ الفرار من الموت مستحیل، وأبعد من ذلک فانّ الإنسان یستقبل الموت حین فراره،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کُلُّ امْرِیً لَاقٍ مَا یَفِرُّ مِنْهُ فِی 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الْأَجَلُ مَسَاقُ </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مصدر میمی أو اسم مکان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الغایة التی یصلها الإنسان، أو بعبارة أخری آخر 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النَّفْسِ؛ وَالْهَرَبُ مِنْهُ مُوَافَاتُهُ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هناک عدّة تفاسیر لشرّاح نهج البلاغة للعبارة الهرب من الموت موافاته، فقد 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هذه العبارة أنّ الأجل إذا حلّ وجاء أمر اللّه سبحانه برحیل من الدنیا فحتی الدواء یعطی نتیجة معکوسة، فما کان مشفیاً فی الأحوال العادیة یصبح سبباً للموت، وقیل فی تفسیر العبارة أنّ الزمان الذی یصرفه الإنسان من أجل العلاج فی مثل هذه الحالات إنّما یقرّبه من آجله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فقد شوهد کثیراً وقوع الإنسان فی ما یخافه ویحذره، ویدرکه ما هرب منه، وعلی ضوء هذا التفسیر فانّ الحکم المذکور حکم غالبی ولیس کلی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 أَطْرَدْتُ </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الاخراج، واطردت الأیّام طویتها واحداً بعد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الْأَیَّامَ أَبْحَثُهَا عَنْ مَکْنُونِ هذَا الْأَمْرِ، فَأَبَی اللّهُ إِلاَّ إِخْفَاءَهُ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مَخْزُونٌ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هنا یبرز هذا السؤال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قال الإمام بأنّ اللّه وحده العالم بالآجل ولا یعلمه أحد </w:t>
      </w:r>
      <w:r>
        <w:rPr>
          <w:rStyle w:val="FootnoteAnchor"/>
          <w:rtl w:val="true"/>
        </w:rPr>
        <w:footnoteReference w:id="630"/>
      </w:r>
      <w:r>
        <w:rPr>
          <w:rFonts w:ascii="IRNazanin" w:hAnsi="IRNazanin" w:eastAsia="IRNazanin"/>
          <w:color w:val="111111"/>
          <w:sz w:val="28"/>
          <w:sz w:val="28"/>
          <w:szCs w:val="28"/>
          <w:rtl w:val="true"/>
          <w:lang w:bidi="fa-IR"/>
        </w:rPr>
        <w:t>، بینما تظافرت الأخبار التی وردت عن أمیرالمؤمنین علی علیه السلام أنّه کان یعلم بزمان وفاته، وکان یعرف قاتله، کما یخبر ولده علی الدوام فی لیلة شهادته، بل أشار بعبارات مختلفة إلی زمان شهادته حتی خلال شهر رمضان الذی استشهد فیه، وقد ورد فی الکافی أنّ الطیور فی بیت الإمام علیه السلام کانت علی علم بشهادته؟</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یعتقد البعض بالاستناد إلی بعض الروایات </w:t>
      </w:r>
      <w:r>
        <w:rPr>
          <w:rStyle w:val="FootnoteAnchor"/>
          <w:rtl w:val="true"/>
        </w:rPr>
        <w:footnoteReference w:id="631"/>
      </w:r>
      <w:r>
        <w:rPr>
          <w:rFonts w:ascii="IRNazanin" w:hAnsi="IRNazanin" w:eastAsia="IRNazanin"/>
          <w:color w:val="111111"/>
          <w:sz w:val="28"/>
          <w:sz w:val="28"/>
          <w:szCs w:val="28"/>
          <w:rtl w:val="true"/>
          <w:lang w:bidi="fa-IR"/>
        </w:rPr>
        <w:t xml:space="preserve">، أنّ حالات المعصومین علیهم السلام وأولیاء اللّه تعالی مختلفة، فأحیاناً یعلمون کل شیء بإرادة اللّه تعالی، وأحیاناً أخری تخفی علیهم بعض المسائل بإرادة اللّه تعالی حتی اللحظات یمکن أن تکون متفاوتة، فقد شم نبی اللّه یعقوب رائحة قمیص یوسف من مساحة بعیدة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لم یراه فی بئر کنعان، وهناک احتمال أخر ما ذکره الإمام علیه السلام قانوناً کلیاً حول الأجل وخاتمة حیاة جمیع الأفراد، إلّاأنّ هذا القانون الکلی کسائر القوانین الکلیة له استثناءات، فما المانع أن یعلم أولیاء اللّه وباذن اللّه وتعلیمه بلحظة موتهم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نقطة أخری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علوم المعصومین علیهم السلام بالنسبة لمسائل المستقبل علی أساس لوح المحو والإثبات وهو قابل للتغییر، أو ما یصلح علیه بالعلم بالمقتضیات، لا العلم بالعلة التامة التی تأبی التغییر، لأنّ ذلک القسم الذی یسمی باللوح المحفوظ مختص باللّه تبارک وتعالی، مثلاً جاء فی قصة السید المسیح علیه السلام أنّه أخبر عن موت عروس فی لیلة زفافها، بینما لم یقع ذلک، وذلک لأنّها تصدقت وحالت الصدقة دون وقوع تلک المصیبة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وسنتناول شرح هذا الموضوع فی محله إن شاء اللّه</w:t>
      </w:r>
      <w:r>
        <w:rPr>
          <w:rFonts w:eastAsia="IRNazanin" w:cs="IRNazanin"/>
          <w:color w:val="111111"/>
          <w:sz w:val="28"/>
          <w:szCs w:val="28"/>
          <w:rtl w:val="true"/>
          <w:lang w:bidi="fa-IR"/>
        </w:rPr>
        <w:t xml:space="preserve">. </w:t>
      </w:r>
      <w:bookmarkStart w:id="954" w:name="pg12576_183829"/>
    </w:p>
    <w:p>
      <w:pPr>
        <w:pStyle w:val="Heading3"/>
        <w:numPr>
          <w:ilvl w:val="2"/>
          <w:numId w:val="1"/>
        </w:numPr>
        <w:rPr/>
      </w:pPr>
      <w:bookmarkStart w:id="955" w:name="__RefHeading___Toc1827331_77815467"/>
      <w:bookmarkStart w:id="956" w:name="_Toc318"/>
      <w:bookmarkEnd w:id="954"/>
      <w:bookmarkEnd w:id="955"/>
      <w:r>
        <w:rPr>
          <w:rtl w:val="true"/>
        </w:rPr>
        <w:t>القسم الثانی</w:t>
      </w:r>
      <w:r>
        <w:rPr>
          <w:rtl w:val="true"/>
        </w:rPr>
        <w:t xml:space="preserve">: </w:t>
      </w:r>
      <w:r>
        <w:rPr>
          <w:rtl w:val="true"/>
        </w:rPr>
        <w:t>وصیّة الإمام علیه السلام</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وَصِیَّتِی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لَاتُشْرِکُوا بِهِ شَیْئاً، وَمُحَمَّداً صَلَّی اللّهُ عَلَیْهِ وَآلِهِ، فَلَا تُضَیِّعُوا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هذَیْنِ الْعَمُودَیْنِ، وَأَوْقِدُوا هذَیْنِ الْمِصْبَاحَیْنِ، وَخَلَاکُمْ ذَمٌّ مَا لَمْ تَشْرُدُوا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کُلُّ امْرِیً مِنْکُمْ مَجْهُودَهُ، وَخُفِّفَ عَنِ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رَحِیمٌ، وَدِینٌ قَوِیمٌ، وَإِمَامٌ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بِالْأَمْسِ صَاحِبُکُمْ، وَأَنَا الْیَوْمَ عِبْرَةٌ لَکُمْ، وَغَداً مُفَارِقُکُمْ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لِی وَلَکُمْ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بیّن الإمام علیه السلام فی القسم من الخطبة وصیّته وقد صبّ الإمام علیه السلام فیها عصارة روحه وفکره فی تلک اللحظة الحساسة والصعبة التی یوشک فیها علی الرحیل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وَصِیَّتِی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لَا تُشْرِکُوا بِهِ شَیْئاً، وَمُحَمَّداً صَلَّی اللّهُ عَلَیْهِ وَآلِهِ، فَلَا تُضَیِّعُوا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أَقِیمُوا هذَیْنِ الْعَمُودَیْنِ، وَأَوْقِدُوا هذَیْنِ الْمِصْبَاحَیْنِ، وَخَلَاکُمْ ذَمٌّ </w:t>
      </w:r>
      <w:r>
        <w:rPr>
          <w:rStyle w:val="FootnoteAnchor"/>
          <w:rtl w:val="true"/>
        </w:rPr>
        <w:footnoteReference w:id="6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خلاکم الذم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بین العرب مفهومه لیس هناک من ذم لکم لأنّکم تقومون بوظیفتکم، وقیل أنّ أول من قال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ملوک‌العرب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قتل علی ید الزباء، فقال قصیر لابن شقشقة الملک خذ بثأر حزیمة،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لی به وإنّه لأسرع من العقاب، فقال له 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وخلاک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للبیهقی من علماء القرن السادس،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الخطبة التی نبحثها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لَمْ تَشْرُدُوا</w:t>
      </w:r>
      <w:r>
        <w:rPr>
          <w:rFonts w:eastAsia="Amiri" w:cs="Amiri" w:ascii="Amiri" w:hAnsi="Amiri"/>
          <w:color w:val="111111"/>
          <w:sz w:val="28"/>
          <w:szCs w:val="28"/>
          <w:rtl w:val="true"/>
          <w:lang w:bidi="ar-SA"/>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بالشرک هنا المعنی الواسع للکلمة والذی یشمل الشرک فی الذات والصفات وکذلک الشرک فی الأفعال، وبعبارة أخری، کل میل لما سوی اللّه سبحانه سواء فی العقیدة أو العمل، وکذلک اُرید بالسنّة معناها الواسع الذی یشمل جمیع البرامج العبادیة والأخلاقیة والسیاسیة والاجتماعیة، والواقع هو أنّ العبارتین قد تضمنتا جمیع أسباب سعادة الإنسان، </w:t>
      </w:r>
    </w:p>
    <w:p>
      <w:pPr>
        <w:pStyle w:val="BookText"/>
        <w:rPr/>
      </w:pPr>
      <w:r>
        <w:rPr>
          <w:rFonts w:ascii="IRNazanin" w:hAnsi="IRNazanin" w:eastAsia="IRNazanin"/>
          <w:color w:val="111111"/>
          <w:sz w:val="28"/>
          <w:sz w:val="28"/>
          <w:szCs w:val="28"/>
          <w:rtl w:val="true"/>
          <w:lang w:bidi="fa-IR"/>
        </w:rPr>
        <w:t>فالإنسان لم یتعلق بما سوی اللّه ولا یطلب غیر رضاه ولم یحکم هو نفسه وطبّق کافة تعالیم النبی الأکرم صلی الله علیه و آله علی کافة الأصعدة والمجالات فهو الإنسان سعید وموفق، ومن هنا شبّه الإمام هذین الاثنین بعمودی الخیمة إن اُقیما فانّ الخیمة ملاذ آمن من الحرارة والبرودة وواقیة من أغلب المخاطر، کما شبّهها بمصباحین علی جانبی الإنسان وهما یضیئان الفضاء والطریق، ومن البدیهی ألا یبقی مجالاً للظلالة مع وجود هذین المصباحین المضیئین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قال الإمام علیه السلام فی مواصلته لکلامه، إعملوا بهذه الوصایا وخلاکم ذم، وسوف لن یکون هناک من خلل ونقص فی دینکم وإیمانکم وحیاتکم، ولکنه یشترط ذلک بمواصلة الطریق دون الانحراف، والالتزام بمسار التوحید والعمل بالسنّة، والواقع هو أنّ جمیع أصول الإسلام وفروعه قد جمعت فی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فالتوحید یشمل کافة الاُصول العقائدیة وحفظ سنة النبی الأکرم صلی الله علیه و آله یشمل جمیع التعالیم العلمیة والأخلاقیة، وإن قال علیه السلام أقیموا هذین العمودین وخلاکم ذم، للدلیل السابق، ولما کان إقامة التوحید وسنّة النبی صلی الله علیه و آله فی جمیع الأبعاد لیس میسراً للجمیع وذلک لعدم تساوی القدرات الفکریة والجسمیة،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کُلُّ امْرِیً مِنْکُمْ مَجْهُودَهُ، وَخُفِّفَ عَنِ الْجَهَلَةِ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ذات الأمر الذی اُشیر إلیه کراراً فی الآیات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قال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لَایُکَلِّفُ اللّهُ نَفْساً إِلَّا وُسْعَهَا</w:t>
      </w:r>
      <w:r>
        <w:rPr>
          <w:rFonts w:eastAsia="Amiri" w:cs="Amiri" w:ascii="Amiri" w:hAnsi="Amiri"/>
          <w:color w:val="111111"/>
          <w:sz w:val="28"/>
          <w:szCs w:val="28"/>
          <w:rtl w:val="true"/>
          <w:lang w:bidi="ar-SA"/>
        </w:rPr>
        <w:t xml:space="preserve">. . .»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فی الحدیث 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یُغَفرُ لِلجَاهِلِ سَبعُونَ ذَنباً قَبلَ أَنْ یُغفَرَ لِلعَالِمِ ذَنبٌ وَاحدٌ</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ورد عن الإمام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یُداقُ العِبادُ فِی الحِسابِ یَومَ القِیامَةِ عَلَی قَدَرِ مَا آتَاهُم مِنَ العُقُولِ فِی الدُّنیا</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والواقع أنّ هذا هو مقتضی العدالة فی أن تؤخذ القدرات الفکریة والجسمیة للأفراد بنظر الاعتبار فی تفویض المسؤولیات والحساب علی المخالفات، ومن هنا 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رَحِیمٌ، وَدِینٌ قَوِیمٌ، وَإِمَامٌ عَلِیمٌ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والواقع هو أنّ کافة أسباب السعادة فی ظل هذه الثلاث، فاللّه سبحانه رحیم قد فتح کافة أبواب السعادة بوجه الإنسان والدین الذی أتی به نبی الإسلام صلی الله علیه و آله یتمتع برسوخ لا مثیل له، والإمام علیه السلام الذی نصب لإجراء أحکام الدین عادل من جمیع الجوانب یمکن أن تکون کلمة الإمام هنا إلی شخص النبی الأکرم صلی الله علیه و آله أو علی علیه السلام أو جمیع أئمة الإسلام من النبی الأکرم صلی الله علیه و آله حتی آخر الأئمة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الطبیعی أنّ مثل هذا الرب والدین والإمام لا یکلّف الإنسان سوی علی قدر 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الإمام علیه السلام فی الختام إلی نقطة مهمّة لیکمل بها القسم الأول والثانی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بِالْأَمْسِ صَاحِبُکُمْ، وَأَنَا الْیَوْمَ عِبْرَةٌ لَکُمْ، وَغَداً مُفَارِقُکُمْ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لِی 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أنّکم إن جعلتم هذه الأیام الثلاث مع بعضها لعلمتکم مطالب کثیرة، فبالأمس کنت مثلکم، بل زعیمکم وقائدکم حیث صرعت الکثیر من علی شاکلة عمرو بن عبد ود، لقد فتحت خیبر وقلعت بابها، ودافعت عن رسول للّه‌صلی الله علیه و آله فی میادین القتال حین تظافرت علینا الأعداء، وکنت أجندل الأبطال فی الجمل وصفین والنهروان، لکننی الیوم لکم عبرة بعد أن رقدت علی فراش الموت، وغذاً أنا مفارقکم، ، سوف ترون مکانی خالیاً، أو لیست هذه الأیام الثلاث تکفیکم عبرة لتکشف عن وضع الدنیا وتفاهتها؟ حقاً لم یسمع کلام أبلغ من هذا الکلام وبهذا الاختصار والعمق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بشأن المراد من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وَغَداً مُفَارِقُکُمْ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هل هو الإخبار عن شهادته فی ذلک الوقت أم الإخبار عن مستقبل بعید والذی ورد التعبیر عنه فی العبارات المتداولة بقولهم غداً؟ یبدو هنالک خلافاً بین شرّاح نهج البلاغة، ولکن ما یفهم من القرآن المختلفة وسائر کلمات الإمام علیه السلام فی تلک الحادثة الألیمة وقبلها أنّ المراد الخبرالقطعی عن المستقبل القریب، ولا یتنافی ذلک مع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تَثبُتِ الوطَأةُ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لأنّ مثل هذه التعبیرات تهدف إلی بیان مقاصد خاصة واعتیادیة، کما ورد فی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أَفَإِیْن مَاتَ أَوْ قُتِلَ انْقَلَبْتُمْ عَلَی أَعْقَابِکُمْ</w:t>
      </w:r>
      <w:r>
        <w:rPr>
          <w:rFonts w:eastAsia="IRNazanin" w:cs="IRNazanin"/>
          <w:color w:val="111111"/>
          <w:sz w:val="28"/>
          <w:szCs w:val="28"/>
          <w:rtl w:val="true"/>
          <w:lang w:bidi="fa-IR"/>
        </w:rPr>
        <w:t xml:space="preserve">. . .»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یعلم اللّه سبحانه أنّ نبیّه صلی الله علیه و آله لا یقتل، فهدف الإمام علیه السلام هنا بیان هذا المطلب، أنّی لو بقیت لعفوت عن ضاربی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7" w:name="pg12576_183833"/>
      <w:bookmarkStart w:id="958" w:name="pg12576_183833"/>
      <w:bookmarkEnd w:id="958"/>
    </w:p>
    <w:p>
      <w:pPr>
        <w:pStyle w:val="Heading3"/>
        <w:numPr>
          <w:ilvl w:val="2"/>
          <w:numId w:val="1"/>
        </w:numPr>
        <w:rPr/>
      </w:pPr>
      <w:bookmarkStart w:id="959" w:name="pg12576_183833"/>
      <w:bookmarkStart w:id="960" w:name="__RefHeading___Toc1827333_77815467"/>
      <w:bookmarkStart w:id="961" w:name="_Toc319"/>
      <w:bookmarkEnd w:id="959"/>
      <w:bookmarkEnd w:id="960"/>
      <w:r>
        <w:rPr>
          <w:rtl w:val="true"/>
        </w:rPr>
        <w:t>القسم الثالث</w:t>
      </w:r>
      <w:r>
        <w:rPr>
          <w:rtl w:val="true"/>
        </w:rPr>
        <w:t xml:space="preserve">: </w:t>
      </w:r>
      <w:r>
        <w:rPr>
          <w:rtl w:val="true"/>
        </w:rPr>
        <w:t>معرفتی بعد موتی</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تَثْبُتِ الْوَطْأَةُ فِی هذِهِ الْمَزَلَّةِ فَذَاکَ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تَدْحَضِ الْقَدَمُ فَإِنَّا کُنَّا فِی أَفْیَاءِ أَغْصَانٍ، وَمَهَابِّ رِیَاحٍ، وَتَحْتَ ظِلِّ غَمَامٍ، اضْمَحَلَّ فِی الْجَوِّ مُتَلَفِّقُهَا، وَعَفَا فِی الْأَرْضِ مَخَطُّهَا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کُنْتُ جَاراً جَاوَرَکُمْ بَدَنِی أَیَّاماً، وَسَتُعْقَبُونَ مِنِّی جُثَّةً 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سَاکِنَةً بَعْدَ حَرَاکٍ، وَصَامِتَةً بَعْدَ نُطْقٍ لِیَعِظْکُمْ هُدُوِّی، وَخُفُوتُ إِطْرَاقِی، وَسُکُونُ أَطْرَافِی، فَإِنَّهُ أَوْعَظُ لِلْمُعْتَبِرِینَ مِنَ الْمَنْطِقِ الْبَلِیغِ وَالْقَوْلِ 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وَدَاعِی لَکُمْ وَدَاعُ امْرِیً مُرْصِدٍ لِلتَّلَاقِی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تَرَوْنَ أَیَّامِی، وَیُکْشَفُ لَکُمْ عَنْ سَرَائِرِی، وَتَعْرِفُونَنِی بَعْدَ خُلُوِّ مَکَانِی وَقِیَامِ غَیْرِی مَقَامِی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شرح الإمام علیه السلام فی هذا المقطع من الخطبة مصیره علی فراش الشهادة کما بیّن وضع المسلمین بعده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تَثْبُتِ الْوَطْأَةُ </w:t>
      </w:r>
      <w:r>
        <w:rPr>
          <w:rStyle w:val="FootnoteAnchor"/>
          <w:rtl w:val="true"/>
        </w:rPr>
        <w:footnoteReference w:id="6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بمعنی محل القدم وتأتی بصیغة کنایة بمعنی الضغط الشدید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هذِهِ الْمَزَلَّةِ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تَدْحَضِ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الْقَدَمُ فَإِنَّا کُنَّا فِی أَفْیَاءِ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أَغْصَانٍ، وَمَهَابِّ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رِیَاحٍ، وَتَحْتَ ظِلِّ غَمَامٍ، اضْمَحَلَّ فِی الْجَوِّ مُتَلَفِّقُهَا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w:t>
      </w:r>
    </w:p>
    <w:p>
      <w:pPr>
        <w:pStyle w:val="BookText"/>
        <w:rPr/>
      </w:pPr>
      <w:r>
        <w:rPr>
          <w:rFonts w:ascii="Amiri" w:hAnsi="Amiri" w:eastAsia="Amiri" w:cs="Amiri"/>
          <w:color w:val="111111"/>
          <w:sz w:val="28"/>
          <w:sz w:val="28"/>
          <w:szCs w:val="28"/>
          <w:rtl w:val="true"/>
          <w:lang w:bidi="ar-SA"/>
        </w:rPr>
        <w:t xml:space="preserve">الْأَرْضِ مَخَطُّهَا </w:t>
      </w:r>
      <w:r>
        <w:rPr>
          <w:rStyle w:val="FootnoteAnchor"/>
          <w:rtl w:val="true"/>
        </w:rPr>
        <w:footnoteReference w:id="6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محل الخطوط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فتاریخ البشر وتجاربنا الیومیة تکشف هذه الحقیقة فی أنّ الحیاة کظلال الأشجار والقدرات کظلال الغیوم تمرّ بشرعة وتزول آثارها إلی الأبد، لکن العجیب عدم التفات الإنسان رغم رؤیته لکل هذه الأمور وکأنّه غیر مشمول بهذا القانون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بیّن هذا المعلم الربانی إثر ذلک وبالنظر إلی علمه بمفارقة الدنیا عاجلاً بعض الدروس والعبر التی یمکن للآخرین الاستفادة منها والتی من شأنها إیقاظهم من غفلتهم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کُنْتُ جَاراً جَاوَرَکُمْ بَدَنِی أَیَّاماً، وَسَتُعْقَبُونَ مِنِّی جُثَّةً خَلَاءً </w:t>
      </w:r>
      <w:r>
        <w:rPr>
          <w:rStyle w:val="FootnoteAnchor"/>
          <w:rtl w:val="true"/>
        </w:rPr>
        <w:footnoteReference w:id="639"/>
      </w:r>
      <w:r>
        <w:rPr>
          <w:rFonts w:ascii="Amiri" w:hAnsi="Amiri" w:eastAsia="Amiri" w:cs="Amiri"/>
          <w:color w:val="111111"/>
          <w:sz w:val="28"/>
          <w:sz w:val="28"/>
          <w:szCs w:val="28"/>
          <w:rtl w:val="true"/>
          <w:lang w:bidi="ar-SA"/>
        </w:rPr>
        <w:t xml:space="preserve">سَاکِنَةً بَعْدَ حَرَاکٍ </w:t>
      </w:r>
      <w:r>
        <w:rPr>
          <w:rStyle w:val="FootnoteAnchor"/>
          <w:rtl w:val="true"/>
        </w:rPr>
        <w:footnoteReference w:id="640"/>
      </w:r>
      <w:r>
        <w:rPr>
          <w:rFonts w:ascii="Amiri" w:hAnsi="Amiri" w:eastAsia="Amiri" w:cs="Amiri"/>
          <w:color w:val="111111"/>
          <w:sz w:val="28"/>
          <w:sz w:val="28"/>
          <w:szCs w:val="28"/>
          <w:rtl w:val="true"/>
          <w:lang w:bidi="ar-SA"/>
        </w:rPr>
        <w:t>، وَصَامِتَةً بَعْدَ نُطْقٍ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استنتج مباشرة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لِیَعِظْکُمْ هُدُوِّی </w:t>
      </w:r>
      <w:r>
        <w:rPr>
          <w:rStyle w:val="FootnoteAnchor"/>
          <w:rtl w:val="true"/>
        </w:rPr>
        <w:footnoteReference w:id="641"/>
      </w:r>
      <w:r>
        <w:rPr>
          <w:rFonts w:ascii="Amiri" w:hAnsi="Amiri" w:eastAsia="Amiri" w:cs="Amiri"/>
          <w:color w:val="111111"/>
          <w:sz w:val="28"/>
          <w:sz w:val="28"/>
          <w:szCs w:val="28"/>
          <w:rtl w:val="true"/>
          <w:lang w:bidi="ar-SA"/>
        </w:rPr>
        <w:t xml:space="preserve">، وَخُفُوتُ </w:t>
      </w:r>
      <w:r>
        <w:rPr>
          <w:rStyle w:val="FootnoteAnchor"/>
          <w:rtl w:val="true"/>
        </w:rPr>
        <w:footnoteReference w:id="642"/>
      </w:r>
      <w:r>
        <w:rPr>
          <w:rFonts w:ascii="Amiri" w:hAnsi="Amiri" w:eastAsia="Amiri" w:cs="Amiri"/>
          <w:color w:val="111111"/>
          <w:sz w:val="28"/>
          <w:sz w:val="28"/>
          <w:szCs w:val="28"/>
          <w:rtl w:val="true"/>
          <w:lang w:bidi="ar-SA"/>
        </w:rPr>
        <w:t xml:space="preserve">إِطْرَاقِی </w:t>
      </w:r>
      <w:r>
        <w:rPr>
          <w:rStyle w:val="FootnoteAnchor"/>
          <w:rtl w:val="true"/>
        </w:rPr>
        <w:footnoteReference w:id="643"/>
      </w:r>
      <w:r>
        <w:rPr>
          <w:rFonts w:ascii="Amiri" w:hAnsi="Amiri" w:eastAsia="Amiri" w:cs="Amiri"/>
          <w:color w:val="111111"/>
          <w:sz w:val="28"/>
          <w:sz w:val="28"/>
          <w:szCs w:val="28"/>
          <w:rtl w:val="true"/>
          <w:lang w:bidi="ar-SA"/>
        </w:rPr>
        <w:t>، وَسُکُونُ أَطْرَافِی، فَإِنَّهُ أَوْعَظُ لِلْمُعْتَبِرِینَ مِنَ الْمَنْطِقِ الْبَلِیغِ وَالْقَوْلِ الْمَسْمُوعِ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حقّاً أنّ الأمر کذلک فالمتحکمون مهما کانوا فصحاء وبلغاء، والسامعون مهما کانوا صاغین ولکن هناک فارق کبیر بین النظر والسماع، فیا لها من عبرة أن‌تری ذلک الرجل الشجاع الذی ذاع صیته فی الأرجاء وهو الآن طریح الفراش جثة هامدة لا یقوی حتی علی تحریک جفن عینیه، کما لا تقوی شفتاه علی الحرکة وهذا ما ینطوی علی أعظم درس وعبرة حیث یشاهد الإنسان بعینه أفول القوة والقدره فیغرق فی هالة من التفکیر، وهل لواعظ القدرة علی إبراز هذا التأثیر؟</w:t>
      </w:r>
    </w:p>
    <w:p>
      <w:pPr>
        <w:pStyle w:val="BookText"/>
        <w:rPr/>
      </w:pPr>
      <w:r>
        <w:rPr>
          <w:rFonts w:ascii="Amiri" w:hAnsi="Amiri" w:eastAsia="Amiri" w:cs="Amiri"/>
          <w:color w:val="111111"/>
          <w:sz w:val="28"/>
          <w:sz w:val="28"/>
          <w:szCs w:val="28"/>
          <w:rtl w:val="true"/>
          <w:lang w:bidi="ar-SA"/>
        </w:rPr>
        <w:t>وأخیراً إختتم الوصیّة بتودیع الناس، ذلک الوداع الألیهم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وَدَاعِی لَکُمْ وَدَاعُ امْرِیً مُرْصِدٍ </w:t>
      </w:r>
      <w:r>
        <w:rPr>
          <w:rStyle w:val="FootnoteAnchor"/>
          <w:rtl w:val="true"/>
        </w:rPr>
        <w:footnoteReference w:id="644"/>
      </w:r>
      <w:r>
        <w:rPr>
          <w:rFonts w:ascii="Amiri" w:hAnsi="Amiri" w:eastAsia="Amiri" w:cs="Amiri"/>
          <w:color w:val="111111"/>
          <w:sz w:val="28"/>
          <w:sz w:val="28"/>
          <w:szCs w:val="28"/>
          <w:rtl w:val="true"/>
          <w:lang w:bidi="ar-SA"/>
        </w:rPr>
        <w:t>لِلتَّلَاقِی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تَرَوْنَ أَیَّامِی، وَیُکْشَفُ لَکُمْ عَنْ سَرَائِرِی، وَتَعْرِفُونَنِی بَعْدَ خُلُوِّ مَکَانِی وَقِیَامِ غَیْرِی مَقَامِی</w:t>
      </w:r>
      <w:r>
        <w:rPr>
          <w:rFonts w:eastAsia="Amiri" w:cs="Amiri" w:ascii="Amiri" w:hAnsi="Amiri"/>
          <w:color w:val="111111"/>
          <w:sz w:val="28"/>
          <w:szCs w:val="28"/>
          <w:rtl w:val="true"/>
          <w:lang w:bidi="ar-SA"/>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فحین رجل مظهر العدل ذلک الزعیم الشفیق والرؤوف، وحین غادر الناس تلک </w:t>
      </w:r>
    </w:p>
    <w:p>
      <w:pPr>
        <w:pStyle w:val="BookText"/>
        <w:rPr/>
      </w:pPr>
      <w:r>
        <w:rPr>
          <w:rFonts w:ascii="IRNazanin" w:hAnsi="IRNazanin" w:eastAsia="IRNazanin"/>
          <w:color w:val="111111"/>
          <w:sz w:val="28"/>
          <w:sz w:val="28"/>
          <w:szCs w:val="28"/>
          <w:rtl w:val="true"/>
          <w:lang w:bidi="fa-IR"/>
        </w:rPr>
        <w:t>الکنوز العلمیة التی کانت تجری علی لسان الإمام علیه السلام وحل محلّه جبابرة بنی اُمیة الذی لا یجیدون سوی لغة الظلم والجور ولا یفکرون سوی بأهوائهم وغرائزهم الحیوانیة وأراقوا دماء الأبریاء، آنذاک فهم المسلمون من فقدوا، وأیة خسارة تکبدوا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وبناءاً علی تقدم فالتعبیر بغد لا یثیر حسب ظاهر العبارة إلی لعالم البرزخ ولا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 ذلک بعض شرّاح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إشارة إلی الأیّام السوداء والمریرة التی مرّت علی المسلمین بعد شهادة أمیرالمؤمنین علی علیه السلام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مُرْصِدٍ لِلتَّلَاقِی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سواء کانت بمعنی لقاء ملائکة الموت أو اللّه سبحانه فهی تفید عدم تعلق روحه المقدّسة سلام اللّه علیه بهذا العالم المادی الزائل، بل کان متعلقاً بالعالم العلوی والملائکة والذات الإلهیّة المقدّسة، وضربة ابن ملجم کانت المقدمة لذلک الفوز العظیم ولقاء ربّ الکعبة، والشاهد الناصع علی ذلک قوله علیه السلام حین ضرب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وَرَبُّ الکَعبَةِ</w:t>
      </w:r>
      <w:r>
        <w:rPr>
          <w:rFonts w:eastAsia="IRNazanin" w:cs="IRNazanin"/>
          <w:color w:val="111111"/>
          <w:sz w:val="28"/>
          <w:szCs w:val="28"/>
          <w:rtl w:val="true"/>
          <w:lang w:bidi="fa-IR"/>
        </w:rPr>
        <w:t xml:space="preserve">» .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2" w:name="pg12576_183837"/>
      <w:bookmarkStart w:id="963" w:name="pg12576_183837"/>
      <w:bookmarkEnd w:id="963"/>
    </w:p>
    <w:p>
      <w:pPr>
        <w:pStyle w:val="Heading2"/>
        <w:numPr>
          <w:ilvl w:val="1"/>
          <w:numId w:val="1"/>
        </w:numPr>
        <w:rPr/>
      </w:pPr>
      <w:bookmarkStart w:id="964" w:name="pg12576_183837"/>
      <w:bookmarkStart w:id="965" w:name="__RefHeading___Toc1827335_77815467"/>
      <w:bookmarkStart w:id="966" w:name="_Toc320"/>
      <w:bookmarkEnd w:id="964"/>
      <w:bookmarkEnd w:id="965"/>
      <w:r>
        <w:rPr>
          <w:rtl w:val="true"/>
        </w:rPr>
        <w:t>الخطبة المأة والخمسون</w:t>
      </w:r>
      <w:bookmarkEnd w:id="966"/>
    </w:p>
    <w:p>
      <w:pPr>
        <w:pStyle w:val="Heading3"/>
        <w:numPr>
          <w:ilvl w:val="2"/>
          <w:numId w:val="1"/>
        </w:numPr>
        <w:rPr/>
      </w:pPr>
      <w:bookmarkStart w:id="967" w:name="__RefHeading___Toc1827337_77815467"/>
      <w:bookmarkStart w:id="968" w:name="_Toc321"/>
      <w:bookmarkEnd w:id="967"/>
      <w:r>
        <w:rPr>
          <w:rtl w:val="true"/>
        </w:rPr>
        <w:t>اشارة</w:t>
      </w:r>
      <w:bookmarkEnd w:id="968"/>
    </w:p>
    <w:p>
      <w:pPr>
        <w:pStyle w:val="BookText"/>
        <w:rPr/>
      </w:pP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السند الوحید الذی ورد فی کتاب مصادر نهج البلاغة هو کتاب المسترشد للطبری الذی نقل أقساماً من أخر هذه الخطبة باختلاف، ویفهم من روایة الطبری أنّ هذه الخطبة أطول مما نقل المرحوم السید الرضی وقد إکتفی السید الرضی رحمه الله حسب طریقته ببعض مقاطعها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2/337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خُطبَةٍ لهُ علیه السلام</w:t>
      </w:r>
    </w:p>
    <w:p>
      <w:pPr>
        <w:pStyle w:val="BookText"/>
        <w:rPr/>
      </w:pPr>
      <w:r>
        <w:rPr>
          <w:rFonts w:ascii="IRNazanin" w:hAnsi="IRNazanin" w:eastAsia="IRNazanin"/>
          <w:color w:val="111111"/>
          <w:sz w:val="28"/>
          <w:sz w:val="28"/>
          <w:szCs w:val="28"/>
          <w:rtl w:val="true"/>
          <w:lang w:bidi="fa-IR"/>
        </w:rPr>
        <w:t>یومی فیها إلی الملاحم ویصف فئة من أهل الضلال</w:t>
      </w:r>
    </w:p>
    <w:p>
      <w:pPr>
        <w:pStyle w:val="Heading3"/>
        <w:numPr>
          <w:ilvl w:val="2"/>
          <w:numId w:val="1"/>
        </w:numPr>
        <w:rPr/>
      </w:pPr>
      <w:bookmarkStart w:id="969" w:name="__RefHeading___Toc1827339_77815467"/>
      <w:bookmarkStart w:id="970" w:name="_Toc322"/>
      <w:bookmarkEnd w:id="969"/>
      <w:r>
        <w:rPr>
          <w:rtl w:val="true"/>
        </w:rPr>
        <w:t>نظرة إلی الخطبة</w:t>
      </w:r>
      <w:bookmarkEnd w:id="970"/>
    </w:p>
    <w:p>
      <w:pPr>
        <w:pStyle w:val="BookText"/>
        <w:rPr/>
      </w:pPr>
      <w:r>
        <w:rPr>
          <w:rFonts w:ascii="IRNazanin" w:hAnsi="IRNazanin" w:eastAsia="IRNazanin"/>
          <w:color w:val="111111"/>
          <w:sz w:val="28"/>
          <w:sz w:val="28"/>
          <w:szCs w:val="28"/>
          <w:rtl w:val="true"/>
          <w:lang w:bidi="fa-IR"/>
        </w:rPr>
        <w:t>تتألف الخطبة فی الواقع من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عن فئة ظلت الطریق القویم وإتجهت نحو الانحراف، ثم تحدث عن إمامة أهل البیت علیهم السلام الذین یرون الفتن بمصابیح الهدایة وینهضون بهدایة الاُمة، الإمامة والزعامة التی تذلل الصعاب وتحرر الاُمم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عن ضعاف الإیمان الذین یسبحون فی الفتن والظلال إثر إتباع أهواء النفس، فئة أخری راسخة الإیمان وهی تجابه الکفر والشرک وقد نالت القرب الإلهی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أشار إلی الأفراد الذین تراجعوا القهقری بعد رسول اللّه صلی الله علیه و آله وقطعوا أواصر الإیمان وجانبوا أولیاء اللّه سبحانه والتحقوا بأعدائه وقد اقتلعوا اُسس الولایة وحولوها إلی غیر موضعها</w:t>
      </w:r>
      <w:r>
        <w:rPr>
          <w:rFonts w:eastAsia="IRNazanin" w:cs="IRNazanin"/>
          <w:color w:val="111111"/>
          <w:sz w:val="28"/>
          <w:szCs w:val="28"/>
          <w:rtl w:val="true"/>
          <w:lang w:bidi="fa-IR"/>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1" w:name="pg12576_183839"/>
      <w:bookmarkStart w:id="972" w:name="pg12576_183839"/>
      <w:bookmarkEnd w:id="972"/>
    </w:p>
    <w:p>
      <w:pPr>
        <w:pStyle w:val="Heading3"/>
        <w:numPr>
          <w:ilvl w:val="2"/>
          <w:numId w:val="1"/>
        </w:numPr>
        <w:rPr/>
      </w:pPr>
      <w:bookmarkStart w:id="973" w:name="pg12576_183839"/>
      <w:bookmarkStart w:id="974" w:name="__RefHeading___Toc1827341_77815467"/>
      <w:bookmarkStart w:id="975" w:name="_Toc323"/>
      <w:bookmarkEnd w:id="973"/>
      <w:bookmarkEnd w:id="974"/>
      <w:r>
        <w:rPr>
          <w:rtl w:val="true"/>
        </w:rPr>
        <w:t>القسم الأول</w:t>
      </w:r>
      <w:r>
        <w:rPr>
          <w:rtl w:val="true"/>
        </w:rPr>
        <w:t xml:space="preserve">: </w:t>
      </w:r>
      <w:r>
        <w:rPr>
          <w:rtl w:val="true"/>
        </w:rPr>
        <w:t>إنتظام کل شیء فی ظل وجوده</w:t>
      </w:r>
      <w:bookmarkEnd w:id="975"/>
    </w:p>
    <w:p>
      <w:pPr>
        <w:pStyle w:val="Heading4"/>
        <w:numPr>
          <w:ilvl w:val="3"/>
          <w:numId w:val="1"/>
        </w:numPr>
        <w:rPr/>
      </w:pPr>
      <w:bookmarkStart w:id="976" w:name="__RefHeading___Toc1827343_77815467"/>
      <w:bookmarkStart w:id="977" w:name="_Toc324"/>
      <w:bookmarkEnd w:id="976"/>
      <w:r>
        <w:rPr>
          <w:rtl w:val="true"/>
        </w:rPr>
        <w:t>اشارة</w:t>
      </w:r>
      <w:bookmarkEnd w:id="9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وَأَخَذُوا یَمِیناً وَشِمَالاً ظَعْناً فِی مَسَالِکِ الْغَیِّ، وَتَرْکاً لِمَذَاهِبِ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تَسْتَعْجِلُوا مَا هُوَ کَائِنٌ مُرْصَدٌ، وَلَا تَسْتَبْطِئُوا مَا یَجِیءُ بِهِ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مِنْ مُسْتَعْجِلٍ بِمَا إِنْ أَدْرَکَهُ وَدَّ أَنَّهُ لَمْ یُدْرِکْهُ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أَقْرَبَ الْیَوْمَ مِنْ تَبَاشِیرِ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هذَا إِبَّانُ وُرُودِ کُلِّ مَوْعُودٍ، وَدُنُوٍّ مِنْ طَلْعَةِ مَا لَاتَعْرِفُونَ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مَنْ أَدْرَکَهَا مِنَّا یَسْرِی فِیهَا بِسِرَاجٍ مُنِیرٍ، وَیَحْذُو فِیهَا عَلَی مِثَالِ الصَّالِحِینَ، لِیَحُلَّ فِیهَا رِبْقاً، وَیُعْتِقَ فِیهَا رِقّاً، وَیَصْدَعَ شَعْباً، وَیَشْعَبَ صَدْعاً، فِی سُتْرَةٍ عَنِ النَّاسِ لَایُبْصِرُ الْقَائِفُ أَثَرَهُ وَلَوْ تَابَعَ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لَیُشْحَذَنَّ فِیهَا قَوْمٌ شَحْذَ الْقَیْنِ النَّصْلَ تُجْلَی بِالتَّنْزِیلِ أَبْصَارُهُمْ، وَیُرْمَی بِالتَّفْسِیرِ فِی مَسَامِعِهِمْ، وَیُغْبَقُونَ کَأْسَ الْحِکْمَةِ بَعْدَ الصَّبُوحِ</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کما ورد سابقاً فانّ هذه الخطبة بالمجموع تتکهن بحوادث المستقبل وتفید القرائن والعبارات الواردة فیها، أنّ الإمام علیه السلام قد أشار إلی الحوادث ما قبل ظهور الإمام المهدی علیه السلام ومن ثم قیامه المبارک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وَأَخَذُوا یَمِیناً وَشِمَالاً ظَعْناً فِی مَسَالِکِ الْغَیِّ، وَتَرْکاً لِمَذَاهِبِ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تَسْتَعْجِلُوا مَا هُوَ کَائِنٌ مُرْصَدٌ </w:t>
      </w:r>
      <w:r>
        <w:rPr>
          <w:rStyle w:val="FootnoteAnchor"/>
          <w:rtl w:val="true"/>
        </w:rPr>
        <w:footnoteReference w:id="6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رصد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مراقبة الشیء، ویطلق المرصد علی الشیء الذی یراقب وینتظر</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وَلَا تَسْتَبْطِئُوا مَا یَجِیءُ بِهِ الْغَدُ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خاض الإمام علیه السلام فی ذکر الدلیل لترک الاستعجال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فَکَمْ مِنْ مُسْتَعْجِلٍ بِمَا إِنْ أَدْرَکَهُ وَدَّ أَنَّهُ لَمْ یُدْرِکْهُ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أَقْرَبَ الْیَوْمَ مِنْ تَبَاشِیرِ </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تباشیر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بمعنی البشارة وأوائل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یشیر فی الواقع بوروده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وتباشیر الصبح بمعنی أوائله، وذهب البعض إلی أنّ تباشیر جمع تبشیر، ولکن یستفاد من تعبیرات البعض أنّها مفرد أو جمع لا مفرد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إشارة إلی الانتصارات الموعودة بعد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لاسیّما ظهور المهدی علیه السلام الذی وردت الوعود الصریحة فی عصر النبی بشأن بسط العدل والقسط فی کافة أنحاء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عدم استعجالها وذلک لأنّ لکل شیء زمان وشرائط، وما لم تحصل الشرائط فهی کالثمار الخام وتقطف من الشجرة فلا یؤدّی ذلک سوی إلی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خاطب الناس قائلاً بأنّ الآن أوان تحقق ما وعدتم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ظهور الفتن والبلابل وسلطة الظلمة وزیادة الضغط علی المظلومین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یَا قَوْمِ، هذَا إِبَّانُ </w:t>
      </w:r>
      <w:r>
        <w:rPr>
          <w:rStyle w:val="FootnoteAnchor"/>
          <w:rtl w:val="true"/>
        </w:rPr>
        <w:footnoteReference w:id="648"/>
      </w:r>
      <w:r>
        <w:rPr>
          <w:rFonts w:ascii="Amiri" w:hAnsi="Amiri" w:eastAsia="Amiri" w:cs="Amiri"/>
          <w:color w:val="111111"/>
          <w:sz w:val="28"/>
          <w:sz w:val="28"/>
          <w:szCs w:val="28"/>
          <w:rtl w:val="true"/>
          <w:lang w:bidi="ar-SA"/>
        </w:rPr>
        <w:t>وُرُودِ کُلِّ مَوْعُودٍ، وَدُنُوٍّ مِنْ طَلْعَةِ مَا لَاتَعْرِفُونَ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تحدّث بصورة أوضح عن هذا الظهور العظیم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مَنْ أَدْرَکَهَا مِنَّا یَسْرِی فِیهَا بِسِرَاجٍ مُنِیرٍ، وَیَحْذُو </w:t>
      </w:r>
      <w:r>
        <w:rPr>
          <w:rStyle w:val="FootnoteAnchor"/>
          <w:rtl w:val="true"/>
        </w:rPr>
        <w:footnoteReference w:id="649"/>
      </w:r>
      <w:r>
        <w:rPr>
          <w:rFonts w:ascii="Amiri" w:hAnsi="Amiri" w:eastAsia="Amiri" w:cs="Amiri"/>
          <w:color w:val="111111"/>
          <w:sz w:val="28"/>
          <w:sz w:val="28"/>
          <w:szCs w:val="28"/>
          <w:rtl w:val="true"/>
          <w:lang w:bidi="ar-SA"/>
        </w:rPr>
        <w:t>فِیهَا عَلَی مِثَالِ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تطرق فی مواصلته لحدیثه إلی برامج ذلک المصلح الکبیر بعبارات قصیرة عمیقة المعنی،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لِیَحُلَّ فِیهَا رِبْقاً </w:t>
      </w:r>
      <w:r>
        <w:rPr>
          <w:rStyle w:val="FootnoteAnchor"/>
          <w:rtl w:val="true"/>
        </w:rPr>
        <w:footnoteReference w:id="650"/>
      </w:r>
      <w:r>
        <w:rPr>
          <w:rFonts w:ascii="Amiri" w:hAnsi="Amiri" w:eastAsia="Amiri" w:cs="Amiri"/>
          <w:color w:val="111111"/>
          <w:sz w:val="28"/>
          <w:sz w:val="28"/>
          <w:szCs w:val="28"/>
          <w:rtl w:val="true"/>
          <w:lang w:bidi="ar-SA"/>
        </w:rPr>
        <w:t xml:space="preserve">، وَیُعْتِقَ فِیهَا رِقّاً، وَیَصْدَعَ </w:t>
      </w:r>
      <w:r>
        <w:rPr>
          <w:rStyle w:val="FootnoteAnchor"/>
          <w:rtl w:val="true"/>
        </w:rPr>
        <w:footnoteReference w:id="651"/>
      </w:r>
      <w:r>
        <w:rPr>
          <w:rFonts w:ascii="Amiri" w:hAnsi="Amiri" w:eastAsia="Amiri" w:cs="Amiri"/>
          <w:color w:val="111111"/>
          <w:sz w:val="28"/>
          <w:sz w:val="28"/>
          <w:szCs w:val="28"/>
          <w:rtl w:val="true"/>
          <w:lang w:bidi="ar-SA"/>
        </w:rPr>
        <w:t xml:space="preserve">شَعْباً </w:t>
      </w:r>
      <w:r>
        <w:rPr>
          <w:rStyle w:val="FootnoteAnchor"/>
          <w:rtl w:val="true"/>
        </w:rPr>
        <w:footnoteReference w:id="652"/>
      </w:r>
      <w:r>
        <w:rPr>
          <w:rFonts w:ascii="Amiri" w:hAnsi="Amiri" w:eastAsia="Amiri" w:cs="Amiri"/>
          <w:color w:val="111111"/>
          <w:sz w:val="28"/>
          <w:sz w:val="28"/>
          <w:szCs w:val="28"/>
          <w:rtl w:val="true"/>
          <w:lang w:bidi="ar-SA"/>
        </w:rPr>
        <w:t xml:space="preserve">، وَیَشْعَبَ صَدْعاً، فِی سُتْرَةٍ عَنِ النَّاسِ لَایُبْصِرُ الْقَائِفُ </w:t>
      </w:r>
      <w:r>
        <w:rPr>
          <w:rStyle w:val="FootnoteAnchor"/>
          <w:rtl w:val="true"/>
        </w:rPr>
        <w:footnoteReference w:id="653"/>
      </w:r>
      <w:r>
        <w:rPr>
          <w:rFonts w:ascii="Amiri" w:hAnsi="Amiri" w:eastAsia="Amiri" w:cs="Amiri"/>
          <w:color w:val="111111"/>
          <w:sz w:val="28"/>
          <w:sz w:val="28"/>
          <w:szCs w:val="28"/>
          <w:rtl w:val="true"/>
          <w:lang w:bidi="ar-SA"/>
        </w:rPr>
        <w:t>أَثَرَهُ وَلَوْ تَابَعَ نَظَرَهُ</w:t>
      </w:r>
      <w:r>
        <w:rPr>
          <w:rFonts w:eastAsia="Amiri" w:cs="Amiri" w:ascii="Amiri" w:hAnsi="Amiri"/>
          <w:color w:val="111111"/>
          <w:sz w:val="28"/>
          <w:szCs w:val="28"/>
          <w:rtl w:val="true"/>
          <w:lang w:bidi="ar-SA"/>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العبارات تنطبق تماماً علی قضیة ظهور المهدی علیه السلام، لأنّه یقطع أغلال الأسر ویطلق المظلومین ویکسر شوکة الظالمین ویفرق جمعهم، فهو یعیش لسنوات فی الخفاء بحیث یعجز أعظم الباحثین عن العثور علیه، وقد أورد البعض من شرّاح نهج البلاغة عدّة تفاسیر </w:t>
      </w:r>
    </w:p>
    <w:p>
      <w:pPr>
        <w:pStyle w:val="BookText"/>
        <w:rPr/>
      </w:pPr>
      <w:r>
        <w:rPr>
          <w:rFonts w:ascii="IRNazanin" w:hAnsi="IRNazanin" w:eastAsia="IRNazanin"/>
          <w:color w:val="111111"/>
          <w:sz w:val="28"/>
          <w:sz w:val="28"/>
          <w:szCs w:val="28"/>
          <w:rtl w:val="true"/>
          <w:lang w:bidi="fa-IR"/>
        </w:rPr>
        <w:t>للعباره، وحیث لا یجدر الالتفات إلیها فاننا نعزف عن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بالذکر أنّ شارح نهج البلاغة ابن أبی الحدید المعروف بتعصبه بالنسبه لأغلب المسائل المرتبطة بالإمامة، صرّح فی شرحه للعبارة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أَدْرَکَهَا مِنَّا یَسْرِی فِیهَا بِسِرَاجٍ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إلی أنّ المراد بها مهدی آل محمد صلی الله علیه و آله، کماتری إنطباق سائر الصفات المذکورة علیه، وإن کان اعتقاد العامّة بالنسبة للإمام المهدی علیه السلام أنّه یولد فی آخر الزمان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9/128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أشار فی ختام هذا المقطع من الخطبة إلی أصحاب الإمام المهدی علیه السلام وأوصافهم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لَیُشْحَذَنَّ </w:t>
      </w:r>
      <w:r>
        <w:rPr>
          <w:rStyle w:val="FootnoteAnchor"/>
          <w:rtl w:val="true"/>
        </w:rPr>
        <w:footnoteReference w:id="655"/>
      </w:r>
      <w:r>
        <w:rPr>
          <w:rFonts w:ascii="Amiri" w:hAnsi="Amiri" w:eastAsia="Amiri" w:cs="Amiri"/>
          <w:color w:val="111111"/>
          <w:sz w:val="28"/>
          <w:sz w:val="28"/>
          <w:szCs w:val="28"/>
          <w:rtl w:val="true"/>
          <w:lang w:bidi="ar-SA"/>
        </w:rPr>
        <w:t xml:space="preserve">فِیهَا قَوْمٌ شَحْذَ الْقَیْنِ </w:t>
      </w:r>
      <w:r>
        <w:rPr>
          <w:rStyle w:val="FootnoteAnchor"/>
          <w:rtl w:val="true"/>
        </w:rPr>
        <w:footnoteReference w:id="656"/>
      </w:r>
      <w:r>
        <w:rPr>
          <w:rFonts w:ascii="Amiri" w:hAnsi="Amiri" w:eastAsia="Amiri" w:cs="Amiri"/>
          <w:color w:val="111111"/>
          <w:sz w:val="28"/>
          <w:sz w:val="28"/>
          <w:szCs w:val="28"/>
          <w:rtl w:val="true"/>
          <w:lang w:bidi="ar-SA"/>
        </w:rPr>
        <w:t xml:space="preserve">النَّصْلَ تُجْلَی بِالتَّنْزِیلِ أَبْصَارُهُمْ، وَیُرْمَی بِالتَّفْسِیرِ فِی مَسَامِعِهِمْ، وَیُغْبَقُونَ </w:t>
      </w:r>
      <w:r>
        <w:rPr>
          <w:rStyle w:val="FootnoteAnchor"/>
          <w:rtl w:val="true"/>
        </w:rPr>
        <w:footnoteReference w:id="657"/>
      </w:r>
      <w:r>
        <w:rPr>
          <w:rFonts w:ascii="Amiri" w:hAnsi="Amiri" w:eastAsia="Amiri" w:cs="Amiri"/>
          <w:color w:val="111111"/>
          <w:sz w:val="28"/>
          <w:sz w:val="28"/>
          <w:szCs w:val="28"/>
          <w:rtl w:val="true"/>
          <w:lang w:bidi="ar-SA"/>
        </w:rPr>
        <w:t>کَأْسَ الْحِکْمَةِ بَعْدَ الصَّبُوحِ</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ویستفاد من العبارات إلی أنّ أصحاب الإمام المهدی علیه السلام هم من الرجال الشجعان والعلماء الذین أعدوا سلفاً وعملیة بنائهم مستمرة متواصلة، وقلوبهم نابضة بآیات القرآن وتفسیر کلمات ا سبحانه، وهم دائموا التعلم صباح مساء ویزدادون إستعداداً وتأهباً، ولکن من هذا الذی أعدهم مسبقاً؟ هل حصل ذلک بأنفسهم أو لدیهم بعض الأساتذة الذین أمروا باعدادهم؟ أم لإرتباطهم بإمامهم ومعلمهم الغائب؟ القضیة لیست واضحة لدینا بالضبط، ولکن علی کل حال أنّهم أفراد أعدوا للمساعدة فی هذه الثورة العظیمة حتی وصفهم ابن أبی الحدید بالعرفاء، فممن جمع فیهم الزهد والحکمة والشجاعة فهم أصحاب ولی اللّه الذی إصطفاه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ویفهم ممّا مرّ معنا فی هذا القسم من الخطبة أنّ‌الإمام علیه السلام قد بشّر المسلمین بفجر مضییء بعد تلک الظلمات، وهو الفجر الذی یأتی به ولده المیمون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وبشروق شمس جماله تنجاب الظلمات</w:t>
      </w:r>
      <w:r>
        <w:rPr>
          <w:rFonts w:eastAsia="IRNazanin" w:cs="IRNazanin"/>
          <w:color w:val="111111"/>
          <w:sz w:val="28"/>
          <w:szCs w:val="28"/>
          <w:rtl w:val="true"/>
          <w:lang w:bidi="fa-IR"/>
        </w:rPr>
        <w:t xml:space="preserve">. </w:t>
      </w:r>
      <w:bookmarkStart w:id="978" w:name="pg12576_183842"/>
    </w:p>
    <w:p>
      <w:pPr>
        <w:pStyle w:val="Heading4"/>
        <w:numPr>
          <w:ilvl w:val="3"/>
          <w:numId w:val="1"/>
        </w:numPr>
        <w:rPr/>
      </w:pPr>
      <w:bookmarkStart w:id="979" w:name="__RefHeading___Toc1827345_77815467"/>
      <w:bookmarkStart w:id="980" w:name="_Toc325"/>
      <w:bookmarkEnd w:id="978"/>
      <w:bookmarkEnd w:id="979"/>
      <w:r>
        <w:rPr>
          <w:rtl w:val="true"/>
        </w:rPr>
        <w:t>تأمّل</w:t>
      </w:r>
      <w:r>
        <w:rPr>
          <w:rtl w:val="true"/>
        </w:rPr>
        <w:t xml:space="preserve">: </w:t>
      </w:r>
      <w:r>
        <w:rPr>
          <w:rtl w:val="true"/>
        </w:rPr>
        <w:t>قطعیة قیام المهدی الموعود علیه السلام</w:t>
      </w:r>
      <w:bookmarkEnd w:id="980"/>
    </w:p>
    <w:p>
      <w:pPr>
        <w:pStyle w:val="BookText"/>
        <w:rPr/>
      </w:pPr>
      <w:r>
        <w:rPr>
          <w:rFonts w:ascii="IRNazanin" w:hAnsi="IRNazanin" w:eastAsia="IRNazanin"/>
          <w:color w:val="111111"/>
          <w:sz w:val="28"/>
          <w:sz w:val="28"/>
          <w:szCs w:val="28"/>
          <w:rtl w:val="true"/>
          <w:lang w:bidi="fa-IR"/>
        </w:rPr>
        <w:t xml:space="preserve">وردت فی هذه الخطبة الشریفة فی الفصل الشابق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خطب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البشارة بظهور الإمام المهدی علیه السلام، البشارة التی وصلتنا من خلال الروایات المتواترة عن رسول اللّه صلی الله علیه و آله، ومن هنا إتفق علماء الإسلام من الفریقین علی هذا الأمر، ولم یشذ سوی النزر الیسیر الذین یعانون من انحراف فکری، حتی سطر أبرز علماء العامّة کتباً تحت عنوان تواتر روایات المهدی علیه السلام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ومن ذلک کتاب للعالم المعروف الشوکانی تحت عنوان التوضیح فی تواتر ما جاء فی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کتاب نفحات القرآن </w:t>
      </w:r>
      <w:r>
        <w:rPr>
          <w:rFonts w:eastAsia="IRNazanin" w:cs="IRNazanin"/>
          <w:color w:val="111111"/>
          <w:sz w:val="28"/>
          <w:szCs w:val="28"/>
          <w:lang w:bidi="fa-IR"/>
        </w:rPr>
        <w:t>10/423</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الخطبة کأغلب روایات النبی الأکرم صلی الله علیه و آله وأئمة أهل البیت علیهم السلام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الظهور المقدّس بهدف إزالة بساط الظلم ونشر التوحید والعدل سیکون فی زمان یعم فیه الفساد العالم، أی یملّ الناس الظلم والجور وتغلق طرق الصلاح وتثبت جمیع المدارس والقوانین البشریة فشلها وهزیمتها، وهذا ما یضاعف من استقبال تلک الحکومة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 المهدی علیه السلام وبهدف إجراء هذا المشروع العالمی الإنسانی العظیم هم من الأفراد الشجعان والعلماء والحلماء والرهن لإمثتال الأوامر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ونختتم هذا البحث بحدیث عن الصحابی المعروف أبی سعید الخدری فی مسند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حَتّی تَمتَلأ الأَرضُ ظُلمَاً وَعُدواناً،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یَخرُجُ رَجلٌ مِنْ عِترَتِی أَو مِن أَهلِ بَیتِی یَملأُها قِسطَاً وَعَدلاً کَمَال مُلِئَتْ ظُلماً وَعُدواناً</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ورد مثل هذا المعنی باختلاف طفیف فی سنن أبی داود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981" w:name="pg12576_183843"/>
    </w:p>
    <w:p>
      <w:pPr>
        <w:pStyle w:val="Heading3"/>
        <w:numPr>
          <w:ilvl w:val="2"/>
          <w:numId w:val="1"/>
        </w:numPr>
        <w:rPr/>
      </w:pPr>
      <w:bookmarkStart w:id="982" w:name="__RefHeading___Toc1827347_77815467"/>
      <w:bookmarkStart w:id="983" w:name="_Toc326"/>
      <w:bookmarkEnd w:id="981"/>
      <w:bookmarkEnd w:id="982"/>
      <w:r>
        <w:rPr>
          <w:rtl w:val="true"/>
        </w:rPr>
        <w:t>القسم الثانی</w:t>
      </w:r>
      <w:r>
        <w:rPr>
          <w:rtl w:val="true"/>
        </w:rPr>
        <w:t xml:space="preserve">: </w:t>
      </w:r>
      <w:r>
        <w:rPr>
          <w:rtl w:val="true"/>
        </w:rPr>
        <w:t>خصائص أنصار النبی صلی الله علیه و آله</w:t>
      </w:r>
      <w:bookmarkEnd w:id="983"/>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وَطَالَ الْأَمَدُ بِهِمْ لِیَسْتَکْمِلُوا الْخِزْیَ، وَیَسْتَوْجِبُوا الْغِیَرَ؛ حَتَّی إِذَا اخْلَوْلَقَ الْأَجَلُ، وَاسْتَرَاحَ قَوْمٌ إِلَی الْفِتَنِ، وَأَشَالُوا عَنْ لَقَاحِ حَرْبِهِمْ، لَمْ یَمُنُّوا عَلَی اللّهِ بِالصَّبْرِ، وَلَمْ یَسْتَعْظِمُوا بَذْلَ أَنْفُسِهِمْ فِی الْحَقِّ؛ حَتَّی إِذَا وَافَقَ وَارِدُ الْقَضَاءِ انْقِطَاعَ مُدَّةِ الْبَلَاءِ، حَمَلُوا بَصَائِرَهُمْ عَلَی أَسْیَافِهِمْ، وَدَانُوا لِرَبِّهِمْ بِأَمْرِ وَاعِظِهِمْ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اختلف شرّاح نهج البلاغة فی هذا القسم من الخطبة وذلک لأنّ الضمائر التی وردت فی هذا القسم والأوصاف لا تبد منسجمة، ومن هنا قال بعض الشرّاح بوجود تقدیر فی العبارات، واعتقدوا بأنّ عدم الإنسجام هذا یرتبط إختیار السید الرضی رضی الله عنه، فلعل عدم الإنسجام هذا یزول لو نقل المرحوم جمیع الخطبة، علی کل حال ما یبدو مناسباً فی تفسیر هذا القسم هو أنّ الإمام علیه السلام نظر إلی ناس العصر الجاهلی ومن ثم عصر الظهور النبی الأکرم صلی الله علیه و آله، فقسم أهل ذلک الزمان إلی ثلاث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الضالون، وضعاف الإیمان، والمؤمنون الشجعان الأشداء، فقال بشأن الطائفة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وَطَالَ الْأَمَدُ بِهِمْ لِیَسْتَکْمِلُوا الْخِزْیَ، وَیَسْتَوْجِبُوا الْغِیَرَ </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ففتح بمعنی حوادث الدهر والتغیرات التی توجب تغیر النعم، وقال البعض غیر مفرد ولا 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فأحیاناً یترک اللّه الأفراد الذین یصرون علی سلوک سبیل العصیان والطغیان لیبلغوا قمة الفضحیة فیستوجبوا العقاب الإلهی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أشارت الآشارت القرآنیة إلی هذه الطائفة فی عدّة موارد واصطلحت علی عقابهم بالاستدراج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تحدّث عن الطائفة الثانیة والثالثة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اخْلَوْلَقَ </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اخلولق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معانیها القدم، وتعنی هنا الانتهاء لأنّ لازمة القدم انتهاء العمر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الْأَجَلُ، وَاسْتَرَاحَ قَوْمٌ إِلَی الْفِتَنِ، وَأَشَالُوا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لَقَاحِ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حَرْبِهِمْ، لَمْ یَمُنُّوا عَلَی اللّهِ بِالصَّبْرِ، وَلَمْ یَسْتَعْظِمُوا بَذْلَ أَنْفُسِهِمْ فِی الْحَقِّ؛ حَتَّی إِذَا وَافَقَ وَارِدُ الْقَضَاءِ انْقِطَاعَ مُدَّةِ الْبَلَاءِ، حَمَلُوا بَصَائِرَهُمْ عَلَی أَسْیَافِهِمْ، وَدَانُوا لِرَبِّهِمْ بِأَمْرِ وَاعِظِهِمْ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وهکذا میّز هذه الطوائف الثلاث التی لا یخلو مجتمع من نظائرها، وکل تسلک طریقها، وقد قسمهم جمع من شرّاح نهج البلاغة إلی قسمین، 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وَاسْتَرَاحَ قَوْمٌ إِلَی الْفِتَنِ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اعتبروها إشارة إلی الصالحین الذین یتخذون جانب الصمت والتقیة تجاه بعض الفتن فی زمان معین حتی یحین موعد القیام، 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یَمُنُّوا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معطوفة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أشرنا سابقاً فقد اختلف شرّاح نهج البلاغة بشأن هؤلاء القوم ومن هم اُولئک الأفراد ومتی ینهضون ومن هو زعیمهم وفی أی وقت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البعض إلی أنّ ذلک هو زمان بنی اُمیة الذین یتسلطون بادیء الأمر علی کافة البلاد الإسلامیة ویطردون الأخیار الصالحین من الساحة ویختفون أصوات المظلومین، ولکن لا تمرّ مدّة حتی تقوم طائفة ضدهم وتطیح بسلطانهم وتقذف بهم فی مزبلة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البعض الآخر أنّهم أنصار الإمام المهدی علیه السلام الذین ینهضون بالأمر بعد کل ذلک الفساد والظلم والإبتعاد عن اللّه سبحانه بأمر من إمامهم فیملأون الأرض قسطاً وعدلاً بعد أنّ تملأ ظلماً وجوراً، ولکن بالنظر إلی ما سیرد فی المقطع الآخر یبدو أنّها إشارة إلی ناس یعیشون فی الجاهلیة وقد سلکوا سبیل الفساد، ثم نهض علیهم ثلة من الصالحین التی تهب لنصرة النبی الأکرم صلی الله علیه و آله فتصحی بما لها ونفسها حتی ینتشر الإسلام فی کل مکان</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حَمَلُوا بَصَائِرَهُمْ عَلَی أَسْیَافِهِمْ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تعبیر غایة فی الروعة تشیر إلی أنّ الجهاد الإسلامی لابدّ أن یبتنی علی العلم والجهاد الثقافی مقدم علی الجهاد العسکری</w:t>
      </w:r>
      <w:r>
        <w:rPr>
          <w:rFonts w:eastAsia="Amiri" w:cs="Amiri" w:ascii="Amiri" w:hAnsi="Amiri"/>
          <w:color w:val="111111"/>
          <w:sz w:val="28"/>
          <w:szCs w:val="28"/>
          <w:rtl w:val="true"/>
          <w:lang w:bidi="ar-SA"/>
        </w:rPr>
        <w:t xml:space="preserve">. </w:t>
      </w:r>
      <w:bookmarkStart w:id="984" w:name="pg12576_183845"/>
    </w:p>
    <w:p>
      <w:pPr>
        <w:pStyle w:val="Heading3"/>
        <w:numPr>
          <w:ilvl w:val="2"/>
          <w:numId w:val="1"/>
        </w:numPr>
        <w:rPr/>
      </w:pPr>
      <w:bookmarkStart w:id="985" w:name="__RefHeading___Toc1827349_77815467"/>
      <w:bookmarkStart w:id="986" w:name="_Toc327"/>
      <w:bookmarkEnd w:id="984"/>
      <w:bookmarkEnd w:id="985"/>
      <w:r>
        <w:rPr>
          <w:rtl w:val="true"/>
        </w:rPr>
        <w:t>القسم الثالث</w:t>
      </w:r>
      <w:r>
        <w:rPr>
          <w:rtl w:val="true"/>
        </w:rPr>
        <w:t xml:space="preserve">: </w:t>
      </w:r>
      <w:r>
        <w:rPr>
          <w:rtl w:val="true"/>
        </w:rPr>
        <w:t>العودة إلی القیم الجاهلیة</w:t>
      </w:r>
      <w:bookmarkEnd w:id="986"/>
    </w:p>
    <w:p>
      <w:pPr>
        <w:pStyle w:val="Heading4"/>
        <w:numPr>
          <w:ilvl w:val="3"/>
          <w:numId w:val="1"/>
        </w:numPr>
        <w:rPr/>
      </w:pPr>
      <w:bookmarkStart w:id="987" w:name="__RefHeading___Toc1827351_77815467"/>
      <w:bookmarkStart w:id="988" w:name="_Toc328"/>
      <w:bookmarkEnd w:id="987"/>
      <w:r>
        <w:rPr>
          <w:rtl w:val="true"/>
        </w:rPr>
        <w:t>اشارة</w:t>
      </w:r>
      <w:bookmarkEnd w:id="9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قَبَضَ اللّهُ رَسُولَهُ صَلَّی اللّهُ عَلَیْهِ وَآلِهِ، رَجَعَ قَوْمٌ عَلَی الْأَعْقَابِ، وَغَالَتْهُمُ السُّبُلُ، وَاتَّکَلُوا عَلَی الْوَلَائِجِ، وَوَصَلُوا غَیْرَ الرَّحِمِ، وَهَجَرُوا السَّبَبَ الَّذِی أُمِرُوا بِمَوَدَّتِهِ، وَنَقَلُوا الْبِنَاءَ عَنْ رَصِّ أَسَاسِهِ، فَبَنَوْهُ فِی غَیْرِ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کُلِّ خَطِیئَةٍ، وَأَبْوَابُ کُلِّ ضَارِبٍ فِی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مَارُوا فِی الْحَیْرَةِ، وَذَهَلُوا فِی السَّکْرَةِ عَلَی سُنَّةٍ 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مُنْقَطِعٍ إِلَی الدُّنْیَا رَاکِنٍ، أَوْ مُفَارِقٍ لِلدِّینِ مُبَایِنٍ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Amiri" w:hAnsi="Amiri" w:eastAsia="Amiri" w:cs="Amiri"/>
          <w:color w:val="111111"/>
          <w:sz w:val="28"/>
          <w:sz w:val="28"/>
          <w:szCs w:val="28"/>
          <w:rtl w:val="true"/>
          <w:lang w:bidi="ar-SA"/>
        </w:rPr>
        <w:t>واصل الإمام علیه السلام بحثه السابق عن العصر الجاهلی ومن ثم زمان قیام رسول اللّه صلی الله علیه و آله وإنبثاق الدعوة الإسلامیة، لیتحدث هنا عن العصر الذی یعقب النبی الأکرم صلی الله علیه و آله حیث رسم صورة واضحة عنه وأزاح الستار لیکشف الحقائق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قَبَضَ اللّهُ رَسُولَهُ صَلَّی اللّهُ عَلَیْهِ وَآلِهِ، رَجَعَ قَوْمٌ عَلَی الْأَعْقَابِ، وَغَالَتْهُمُ </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قول تعنی فی الأصل الفساد الذی ینفذ فی الشیء بصورة خفیة، ومن‌هنا یقال غیلة للأغتیال والقتل السری، ووردت هذه المفردة بمعنی الهلکة والتضاد بعوامل خفیة، ولما کانت الضلالة بمعنی الهلکة المعنویة فقد جاءت بهذا المعنی وهو المراد فی العبارة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السُّبُلُ، وَاتَّکَلُوا عَلَی الْوَلَائِجِ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وَوَصَلُوا غَیْرَ الرَّحِمِ، وَهَجَرُوا السَّبَبَ الَّذِی أُمِرُوا بِمَوَدَّتِهِ</w:t>
      </w:r>
      <w:r>
        <w:rPr>
          <w:rFonts w:eastAsia="Amiri" w:cs="Amiri" w:ascii="Amiri" w:hAnsi="Amiri"/>
          <w:color w:val="111111"/>
          <w:sz w:val="28"/>
          <w:szCs w:val="28"/>
          <w:rtl w:val="true"/>
          <w:lang w:bidi="ar-SA"/>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قَوْمٌ عَلَی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العودة إلی الجاهلیة وإحیاء سنن ذلک الزمان والذی ظهر للأسف فی المجتمع الإسلامی بعد رسول اللّه صلی الله علیه و آله، فقد استحوذ الطالحون علی </w:t>
      </w:r>
    </w:p>
    <w:p>
      <w:pPr>
        <w:pStyle w:val="BookText"/>
        <w:rPr/>
      </w:pPr>
      <w:r>
        <w:rPr>
          <w:rFonts w:ascii="IRNazanin" w:hAnsi="IRNazanin" w:eastAsia="IRNazanin"/>
          <w:color w:val="111111"/>
          <w:sz w:val="28"/>
          <w:sz w:val="28"/>
          <w:szCs w:val="28"/>
          <w:rtl w:val="true"/>
          <w:lang w:bidi="fa-IR"/>
        </w:rPr>
        <w:t>مختلف المناصب وأقصی الصالحون وبرز حبّ الدنیا وأصبح بین المال العائد لجمیع المسلمین تحت تصرف طبقة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وَغَالَتْهُمُ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اختلاف الآراء الذی ظهر بعد النبی الأکرم صلی الله علیه و آله وقد فسّر العدید من الأفراد محکمات الإسلام علی ضوء میولهم ومنافعهم الشخصیة، وهذا ما أدّی إلی ضلالة الکثیر من الناس، وهی الضلالة التی عبّر عنها الإمام بالهلکة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وَاتَّکَلُوا عَلَی 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المسلمین قد إختارت المنافقین بطانة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وَصَلُوا غَیْرَ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إشارة إلی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لَاأَسْأَلُکُمْ عَلَیْهِ أَجْراً إِلَّا الْمَوَدَّةَ فِی الْقُرْبَی</w:t>
      </w:r>
      <w:r>
        <w:rPr>
          <w:rFonts w:eastAsia="Amiri" w:cs="Amiri" w:ascii="Amiri" w:hAnsi="Amiri"/>
          <w:color w:val="111111"/>
          <w:sz w:val="28"/>
          <w:szCs w:val="28"/>
          <w:rtl w:val="true"/>
          <w:lang w:bidi="ar-SA"/>
        </w:rPr>
        <w:t xml:space="preserve">. . .»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سورة 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وَهَجَرُوا السَّبَبَ الَّذِی أُمِرُوا بِمَوَدَّتِهِ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تأکید آخر علی هذا المعنی فی أنّهم مأمورون بمودة أهل البیت علیهم السلام واتّباع منهجهم، وإلّا أنّهم ترکوهم واتبعوا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خاض الإمام علیه السلام بصراحة أبعد بشأن الخلافة وتغییر أساسها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وَنَقَلُوا الْبِنَاءَ عَنْ رَصِّ </w:t>
      </w:r>
      <w:r>
        <w:rPr>
          <w:rStyle w:val="FootnoteAnchor"/>
          <w:rtl w:val="true"/>
        </w:rPr>
        <w:footnoteReference w:id="666"/>
      </w:r>
      <w:r>
        <w:rPr>
          <w:rFonts w:ascii="Amiri" w:hAnsi="Amiri" w:eastAsia="Amiri" w:cs="Amiri"/>
          <w:color w:val="111111"/>
          <w:sz w:val="28"/>
          <w:sz w:val="28"/>
          <w:szCs w:val="28"/>
          <w:rtl w:val="true"/>
          <w:lang w:bidi="ar-SA"/>
        </w:rPr>
        <w:t>أَسَاسِهِ، فَبَنَوْهُ فِی غَیْرِ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رغم أنّ النبی الأکرم صلی الله علیه و آله عین خلیفته مراراً صراحة وکنایة فقال، تمسکوا بالقرآن والعترة، لکنّهم هدّموا هذا البنیان ونقلوه إلی موضع هش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تطرق الإمام علیه السلام فی ختام الخطبة إلی صفات العامل الأصلی وراء ذلک التغییر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مَعَادِنُ کُلِّ خَطِیئَةٍ، وَأَبْوَابُ کُلِّ ضَارِبٍ فِی غَمْرَةٍ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مَارُوا </w:t>
      </w:r>
      <w:r>
        <w:rPr>
          <w:rStyle w:val="FootnoteAnchor"/>
          <w:rtl w:val="true"/>
        </w:rPr>
        <w:footnoteReference w:id="668"/>
      </w:r>
      <w:r>
        <w:rPr>
          <w:rFonts w:ascii="Amiri" w:hAnsi="Amiri" w:eastAsia="Amiri" w:cs="Amiri"/>
          <w:color w:val="111111"/>
          <w:sz w:val="28"/>
          <w:sz w:val="28"/>
          <w:szCs w:val="28"/>
          <w:rtl w:val="true"/>
          <w:lang w:bidi="ar-SA"/>
        </w:rPr>
        <w:t>فِی الْحَیْرَةِ، وَذَهَلُوا فِی السَّکْرَةِ عَلَی سُنَّةٍ 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مُنْقَطِعٍ إِلَی الدُّنْیَا رَاکِنٍ، أَوْ مُفَارِقٍ لِلدِّینِ مُبَایِنٍ</w:t>
      </w:r>
      <w:r>
        <w:rPr>
          <w:rFonts w:eastAsia="Amiri" w:cs="Amiri" w:ascii="Amiri" w:hAnsi="Amiri"/>
          <w:color w:val="111111"/>
          <w:sz w:val="28"/>
          <w:szCs w:val="28"/>
          <w:rtl w:val="true"/>
          <w:lang w:bidi="ar-SA"/>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بیّن الإمام علیه السلام هذه الصفات الخمس لهم لیشیر إلی انحراف أفکارهم وأعمالهم من </w:t>
      </w:r>
      <w:bookmarkStart w:id="989" w:name="pg12576_183847"/>
    </w:p>
    <w:p>
      <w:pPr>
        <w:pStyle w:val="BookText"/>
        <w:rPr/>
      </w:pPr>
      <w:bookmarkEnd w:id="989"/>
      <w:r>
        <w:rPr>
          <w:rFonts w:ascii="Amiri" w:hAnsi="Amiri" w:eastAsia="Amiri" w:cs="Amiri"/>
          <w:color w:val="111111"/>
          <w:sz w:val="28"/>
          <w:sz w:val="28"/>
          <w:szCs w:val="28"/>
          <w:rtl w:val="true"/>
          <w:lang w:bidi="ar-SA"/>
        </w:rPr>
        <w:t>الجذور، فهم أفراد فاسدون ومفسدون ومغرورون وغافلون وغارقون فی الدنیا ومجانبون لدین الحق، وقد شبّههم الإمام علیه السلام بآل فرعون، وأحدی صفات آل فرعون أنّهم قسموا المجتمع إلی قسمین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الأقباط والأسباط، أو بعبارة أخری آل فرعون وبنی اسرائیل، وقد تمتع الفریق الأول بکافة الامتیازات فی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ومرغوا اُنوف الفریق الثانی بالتراب، فکانوا یقتلون رجالهم ویسبون نسائهم وملأوا الأرض فساداً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فِی الْأَرْضِ وَجَعَلَ أَهْلَهَا شِیَعاً یَسْتَضْعِفُ طَائِفَةً مِنْهُمْ یُذَبِّحُ أَبْنَاءَهُمْ وَیَسْتَحْیِ نِسَاءَهُمْ إِنَّهُ کَانَ مِنْ الْمُفْسِدِینَ</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اعتمد خط النفاق الجاهلی بعد رسول اللّه صلی الله علیه و آله ذات السنة الفرعونیة، فقد اقتصرت کافة إمتیازات البلاد الإسلامیة علی بنی اُمیة ولم یکن نصیب شیعة علی علیه السلام سوی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کل حجر ومدر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والتشرید والحبس والتعذیب، وقد ملؤا العالم الإسلامی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مُنْقَطِعٍ إِلَی الدُّنْیَا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إشارة إلی أنّ طائفة منهم قد أقبلت علانیة علی الدنیا، فقد طاولت قصورهم عنان السماء، کما ذکر ترفهم وبذخهم بحیاة کسری والقیصر، ویبدون أنّ من بین حاشیتهم ممن لا یبدی علاقة ظاهریة بالدنیا لکنه باع دینه بدنیا غیره ووضع له الأحادیث التی تصّرح بفضله ونسبها إلی رسول اللّه صلی الله علیه و آله ووجه أعماله القبیحة، ومصداق ذلک واضح للجمیع</w:t>
      </w:r>
      <w:r>
        <w:rPr>
          <w:rFonts w:eastAsia="IRNazanin" w:cs="IRNazanin"/>
          <w:color w:val="111111"/>
          <w:sz w:val="28"/>
          <w:szCs w:val="28"/>
          <w:rtl w:val="true"/>
          <w:lang w:bidi="fa-IR"/>
        </w:rPr>
        <w:t>.</w:t>
      </w:r>
    </w:p>
    <w:p>
      <w:pPr>
        <w:pStyle w:val="Heading4"/>
        <w:numPr>
          <w:ilvl w:val="3"/>
          <w:numId w:val="1"/>
        </w:numPr>
        <w:rPr/>
      </w:pPr>
      <w:bookmarkStart w:id="990" w:name="__RefHeading___Toc1827353_77815467"/>
      <w:bookmarkStart w:id="991" w:name="_Toc329"/>
      <w:bookmarkEnd w:id="990"/>
      <w:r>
        <w:rPr>
          <w:rtl w:val="true"/>
        </w:rPr>
        <w:t>تأمّل</w:t>
      </w:r>
      <w:r>
        <w:rPr>
          <w:rtl w:val="true"/>
        </w:rPr>
        <w:t xml:space="preserve">: </w:t>
      </w:r>
      <w:r>
        <w:rPr>
          <w:rtl w:val="true"/>
        </w:rPr>
        <w:t>مصیر جاحدوا الولایة</w:t>
      </w:r>
      <w:bookmarkEnd w:id="991"/>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 هذه الخطبة من أقوی الخطب التی تدافع عن ولایة أهل البیت علیهم السلام، وإن مرّ علیها بعض شرّاح نهج البلاغة مرور الکرام، فقد أعلن الإمام علیه السلام صراحة وجود حرکة رجعیة بعد رحیل رسول اللّه صلی الله علیه و آله، وأساسها إسقاط ولایة أهل البیت علیهم السلام وضرب الوصایا المؤکدة للنبی </w:t>
      </w:r>
    </w:p>
    <w:p>
      <w:pPr>
        <w:pStyle w:val="BookText"/>
        <w:rPr/>
      </w:pPr>
      <w:r>
        <w:rPr>
          <w:rFonts w:ascii="IRNazanin" w:hAnsi="IRNazanin" w:eastAsia="IRNazanin"/>
          <w:color w:val="111111"/>
          <w:sz w:val="28"/>
          <w:sz w:val="28"/>
          <w:szCs w:val="28"/>
          <w:rtl w:val="true"/>
          <w:lang w:bidi="fa-IR"/>
        </w:rPr>
        <w:t xml:space="preserve">الأکرم صلی الله علیه و آله بهذا الخصوص، وأفضل محمل لها یتمثل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مقابل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اعتبارهم وصایا النبی الأکرم صلی الله علیه و آله لمصلحة المسلمین، ولکن علی کل حال فانّ مؤججی نیران تلک المعرکة هی العناصر المعروفة فی الجاهلیة وخصوم الدعوة کأبی سفیان وأعوانه الذین نفذوا تدریجیاً إلی الخلافة الإسلامیة وتقدموا إلی الصفوف الأمامیة بعد أن کانوا من المؤخرین، فسیطروا علی کل شیء وإرتکبوا من المفضائع ما لیس له مثیل فی التاریخ أو قل مثیله، لکن الخطبة تشیر بصورة دقیقة إلی نهجهم ومسارهم وبالتالی عاقبتهم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والجدیر بالذکر أنّ ابن أبی الحدید المعروف بتعصبه فی مسألة خلافة النبی الأکرم صلی الله علیه و آله والخلفاء الأوائل قد اعترض صراحة لیقول بأنّ الإمام علیه السلام قصد بهذه الخطبة مسألة الخلافة والإمامة غیر أنّه سعی بتکلف لیراها مختصة بزمان بنی اُمیة، ثم یفصل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قَبَضَ اللّهُ رَسُولَهُ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قَوْمٌ عَلَی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ویفسّرها لما بعد أربعین سنة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یمکن الوقوف علی شرح کلام ابن أبی الحدید واعترافاته وتوجیهاته الضعیفة فی شرح نهج البلاغة</w:t>
      </w:r>
      <w:r>
        <w:rPr>
          <w:rFonts w:eastAsia="IRNazanin" w:cs="IRNazanin"/>
          <w:color w:val="111111"/>
          <w:sz w:val="28"/>
          <w:szCs w:val="28"/>
          <w:lang w:bidi="fa-IR"/>
        </w:rPr>
        <w:t>9/134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وهو الضعف الذی لا یخفی علی أحد، وذلک لأنّ صریح کلام الإمام علیه السلام هو أنّ هذه الحرکة علی الأعقاب قد بدأت مباشرة بعد رحیل النبی الأکرم صلی الله علیه و آله، والتاریخ یشهد بأنّ الجنایات بنی اُمیة جذور فی عصر الخلفاء والطریف فی الأمر أنّ هذه الإشارة وردت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یعتبر من المصادر الروائیة المعتبرة لدی العامّة فی أنّ النبی الأکرم صلی الله علیه و آله أخبر عن الحوادث الألیمة من بعده،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یَرِدُ عَلَیَّ الحَوضَ رِجَالٌ مِنْ أَصحَابِی فَیُحَلَّلوَ عَنْهُ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أَصحَابِی، فَیَقُولُ، إِنَّکَ لاعِلمَ لَکَ بِما أَحدَثُوا بَعدَکَ إِنَّهُم إِرتَدُّوا عَلَی أَدبَارِهِم القَهقَری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إرتدوا جدیرة بالتأمل</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والجدیر بالذکر أنّه وردت عدّة روایات بهذا الخصوص وفی هذا الباب فی صحیح البخاری والتی تدلّ جمیعاً علی قلق النبی الأکرم صلی الله علیه و آله بعد رحیله من أعمال طائفة من أصحابه، وهذا شاهد بیّن علی ما ورد فی هذه الخطبة بشأن الأحداث الألیمة بعد رحیل النبی صلی الله علیه و آله، والواقع هو أنّ النبی الأکرم صلی الله علیه و آله أراد بهذا البیان تحذیر أصحابه فی أن یراقبوا أنفسهم وأنّهم </w:t>
      </w:r>
      <w:bookmarkStart w:id="992" w:name="pg12576_183849"/>
    </w:p>
    <w:p>
      <w:pPr>
        <w:pStyle w:val="BookText"/>
        <w:rPr/>
      </w:pPr>
      <w:bookmarkEnd w:id="992"/>
      <w:r>
        <w:rPr>
          <w:rFonts w:ascii="IRNazanin" w:hAnsi="IRNazanin" w:eastAsia="IRNazanin"/>
          <w:color w:val="111111"/>
          <w:sz w:val="28"/>
          <w:sz w:val="28"/>
          <w:szCs w:val="28"/>
          <w:rtl w:val="true"/>
          <w:lang w:bidi="fa-IR"/>
        </w:rPr>
        <w:t>مؤاخذون یوم القیامة علی أی خلاف یصدر منهم فیسعوا لأن لا یکونوا من تلک الطائفة</w:t>
      </w:r>
      <w:r>
        <w:rPr>
          <w:rFonts w:eastAsia="IRNazanin" w:cs="IRNazanin"/>
          <w:color w:val="111111"/>
          <w:sz w:val="28"/>
          <w:szCs w:val="28"/>
          <w:rtl w:val="true"/>
          <w:lang w:bidi="fa-IR"/>
        </w:rPr>
        <w:t>.</w:t>
      </w:r>
    </w:p>
    <w:p>
      <w:pPr>
        <w:pStyle w:val="Heading4"/>
        <w:numPr>
          <w:ilvl w:val="3"/>
          <w:numId w:val="1"/>
        </w:numPr>
        <w:rPr/>
      </w:pPr>
      <w:bookmarkStart w:id="993" w:name="__RefHeading___Toc1827355_77815467"/>
      <w:bookmarkStart w:id="994" w:name="_Toc330"/>
      <w:bookmarkEnd w:id="993"/>
      <w:r>
        <w:rPr>
          <w:rtl w:val="true"/>
        </w:rPr>
        <w:t>حسن الختام</w:t>
      </w:r>
      <w:bookmarkEnd w:id="994"/>
    </w:p>
    <w:p>
      <w:pPr>
        <w:pStyle w:val="BookText"/>
        <w:rPr/>
      </w:pPr>
      <w:r>
        <w:rPr>
          <w:rFonts w:ascii="IRNazanin" w:hAnsi="IRNazanin" w:eastAsia="IRNazanin"/>
          <w:color w:val="111111"/>
          <w:sz w:val="28"/>
          <w:sz w:val="28"/>
          <w:szCs w:val="28"/>
          <w:rtl w:val="true"/>
          <w:lang w:bidi="fa-IR"/>
        </w:rPr>
        <w:t>انتهی المجلد الخامس من هذا الکتاب بالخطبة المأة والخمسین وهی نهایة رائعة حیث تتحدث عن ولایة أهل البیت علیهم السلام فی أیّام الولایة، الولایة بفضلها الصراط المستقیم وسبیل النجاة والمانعة من کل انحراف وزلل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ثبتنا علی ولایتهم، واحشرنا بولایتهم، واجعلنا من أتباع منهجهم، إنّک حمید مجید، وبالإجابة جدیر وعلی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المجلد الخامس</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الخطبة طائفة من الأعلام ممن عاشوا قبل وبعد المرحوم السید الرضی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طلحة الشافعی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ومحمد بن عمران المرزبانی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فسّر ابن أثیر ما صعب من مفرداتها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هناک اختلافاً فی نقله مع بعض عبارات هذه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أبی الحدید حین شرحه لهذه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الخطبة أیضاً أبو عثمان الجاحظ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والتبیین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باالفتح السرور والنعمة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حائلة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قول المتغیرة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نافدة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الفناء والعدم والزوال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بائدة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صید هالکة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غوالة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قول الهلکة المباغتة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هشیماً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کسر الأشیاء ومن هنا تطلق علی النبت الیابس المکسّر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اعذوذب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 الزلال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احلولی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الطعم المعروف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والهلکة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نذر کثرة النعم، وسعة العیش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أرهقت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شفق ألبسته بالقوّة والقهر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 من الریشات فی مقدم جناح الطائر، وهی زلقة عادة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بضم الدال وفتح الواو المشددة المتحول، الشیء الذی یتحول من ید إلی أخری، ولما کانت حال‌الحکومات کذلک، فقد اصطلح علیها بالدول أیضاً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مشبهة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الکدر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اجاجم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شدید الملوحة تلدغ حرارته الفم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کلمة أو جمع صبر علی وزن فقر عصارة شجرة مرّة، کما یطلق أحیاناً علی نفس الشجرة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المواد التی إذا خالطت بدن الإنسان أفسدته وأهلکته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القطعة البالیة من العظم أو الحبل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موفور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من الشیء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منکوب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المصاب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 والحرب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العطاء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أرهقت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إرهاق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الشیء بالقوّة، أرهقتهم بمعنی غشیتهم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قوادح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الآفة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أوهقت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توضع علی رقبة الحیوان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أخلد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وأصلها من الخلود، والعبارة أخلد إلیها بمعنی الرکون، أی أنّ أصحاب الدنیا قد أبدوا منتهی الرغبة بالدنیا وکأنّهم التصقوا بها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رکبانا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صرّح بعض شرّاح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العرب إعتادت الاصطلاح بالرکبان علی من یرکب مختاراً وله التصرف فی مرکوبه، فان نزلوا سموا ضیفان، أمّا الموتی الذین یحملون إلی قبورهم فلا یدعون رکباناً ولا ضیفان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الاجداث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قفص بمعنی القبور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ضیماً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مفهوم المصدر واسم المصدر ویعنی الظلم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مندبة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البکاء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جیدوا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قوم مبنی للمجهول بمعنی مُطروا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جیرة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وغالباً ما تجمع جیران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مصادر نهج البلاغة أنّه نقلها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 اللیثی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فارق قلیل، وقال ابن میثم البحرانی حین شرحه لهذه الخطبة أنّها جزء من خطبة طویلة أوردها الإمام علی علیه السلام بشأن توحید اللّه سبحانه وتعالی وتنزیهه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ویفید هذا الکلام أنّه نقل هذه الخطبة من مصدر آخر غیر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یصفها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الاختصاص إشارة إلی تفاهة نعم الدنیا بحیث منحها اللّه الجمیع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یضن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البخل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جواب بمعنی حاضر وتأتی بمعنی الإدخار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المنع، ولذلک یقال الحامی للذی یمنع عن الآخرین الخصوم والأعداء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النهار فی الجو الحار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ینقع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نفع بمعنی إرواء وارتواء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حل بمعنی الانزلاق والسقوط</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 الارتواء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الفساد فی مثل هذه الأمور ودخل علی وزن دعل بمعنی الأمور الفاسدة التی تتسلل داخل‌الإنسان فتؤثر علی عقله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40/327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وعادة ما تطلق علی الشاة التی تتألم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تطلق علی الجمل حین یتألم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موالج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الشیء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اعتکرت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مکر بمعنی الهجوم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جمع السنوات، لکنّها ترد عادة فی العبارات کالعبارة المذکورة بمعنی القحط والجفاف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معنیان لسنین فی قاموس اللغة أحدهما بمعنی السنة والآخر بمعنی الجفاف والقحط</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أخلفتنا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المخالفة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قبیلة بمعنی الغیوم التی یأمل الإنسان بنزول المطر منها لکنّها لیست بماطرة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لفتح الجیم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الکثیر والجود بالضم بمعنی السخاء والهبة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سجود ما ارتفع من الأرض حیث تصطلح العرب بالنجد علی الأرض المرتفعة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غفلة ما انخفض من الأرض</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یخصب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فکر کثیر النبات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ناحیة الدار أو المدینة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الرطوبة و هی هنا کنایة عن الجود والسخاء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أقاصی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النقطة البعیدة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ضواحی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المنطقة الخارجة عن المدینة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ونفاد المتاع والزاد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بمعنی خارع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هنا إشارة إلی الغیوم ذات البرق والرعد الخالیة من المطر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بالفتح السحاب الذی لا مطر فیه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القطع الصغیرة المتفرقة من السحب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السحاب الأبیض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لا مطر فیه</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الریاح الباردة أو الجو البارد المقرون بالرطوبة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ومعجم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وأصلها شفون علی وزن فنون النظر بطرف العین أو النظرة باعتراض، ولعل اطلاقها هنا علی الریاح الشدیدة لأنّها تسبب انزاعاج الطرف المقابل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الأمطار القلیلة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امراع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 کثیر البرکة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مادة الجفاف بسبب قطع الماء ویقال مجدب لمن اُصیب بالجفاف والقحط</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76/21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الحیرة والقلق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الخطبة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وذحة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سیرد فی المتن بعرة الشاة أو بولها والذی یلتصق بصوفها، کما ورد بمعنی الخنفساء، إلّاأنّ ابن أبی الحدید صرّح بأنّ المعنی الثانی لم یرد فی أی من لغات العرب، والحال إذا رجعنا إلی متون اللغة لرأینا أنّ أغلب أرباب اللغة ذکروا هذا المعنی لمفردة الوذحة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نهج البلاغة،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کتیبة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طائفة من الجیش قال بعض أرباب اللغة یتراوح عددها من مئة إلی ألف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تقلقل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الحرکة من جانب إلی آخر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بکسر القاف السهم أو القطعة من الخشب وقیل أیضاً هو السهم قبل أن یراش وینصل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الکنانة التی توضع جانب الفرس وتوضع فیها السهام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 الخالی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حیادین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حرف بمعنی الانحراف ویقال الحیّاد، لمن ینحرف کثیراً عن جادةالحق</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رواغین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ذوق بمعنی الذهاب إلی هذا الطرف وذاک وهی کنایة عن المکر والحیلة، ومن هنا تستخدم هذه المفردة بشأن الثعلب، فیقال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 الثعلب</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علی مصادر هذا الحدیث الشریف راجع کتاب نفحات القرآن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عازب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الابتعاد وعازب بمعنی بعید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مرض وعوز الشیء بمعنی لم‌یوجد ویراد به عدم وجودالشیء عندالحاجة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اصدقوا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عطف بمعنی الإعراض</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نزغات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ضربة وساوس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نفثات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هنا الوسوسة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اعقلوها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دغل احبسوها علی أنفسکم لا تترکوها فتضیع منکم، والعقل‌ربط رجل الناقة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هذه الجملة للسید الرضی أم کلام روای الخطبة الذی نقل عنه السید الرضی، لا یعلم بالضبط، لکن من المسلم به أنّ کلام الإمام علیه السلام أکثر ممّا ورد فی نهج البلاغة وقد اعتاد السید الرضی علی اقتطاف أفصح وأبلغه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استقالوا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مادة استقالة بمعنی عودة الشیء</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تنفیس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 الکف والحل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غمّ بمعنی جمع، وتأتی أحیاناً بمعنی الجمع والإصلاح</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وردت فی الأصل بمعنی ما یقع علیه الغبار، ثم یطلق علی نوع من التشتت والتفرق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متلوم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الانتظار والتباطیء والتوقف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أضراس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حرس الإنسان وردت بمعنی سن العقل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عفو بمعنی عدم العمل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قامة رأس الإنسان أو رأس أی موجود حی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الانعطاف أو المیل لهذا الجانب وذاک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غور بمعنی الحرکة السریعة، کما وردت بمعنین الذهاب الإیاب والاضطراب وهذا هو المعنی المراد فی العبارة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وقائع العام الهجری الثانی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الإخلاء والترک، وعلیه فالصحیح فتح الخاء لأنّها من باب التفعیل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ذمار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بکسر الذال ما یلزم الرجل حفظه وحمایته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غایة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الصحبة الحدیث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خیبر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طبعاً ذکرت الجملة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الأخیرة فقط بشأن علی علیه السلام فی صحیح البخاری مسلم</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الکفؤ وعدل الإنسان فی الشجاعة فی میدان القتال ویطلق أحیاناً القرن علی کل کفو، وقد اشتق فی‌الأصل من قرن بفتح القاف والاقتران الذی یعنی الاقتراب بین شیئین أو عدة أشیاء، ومن هنا یقال للزمان الطویل قرن حیث تکون فیه طائفة من الأجیال مع بعضها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مشی بمعنی عاون والمواساة تعنی المعاضدة ومساعدة کل واحد الآخر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رائح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الاندفاع بسرعة خلف شیء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أسنة الرماح، کما تعنی الرمح</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تحت ظلال السیوف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ورد الحدیث فی بحار الانوار </w:t>
      </w:r>
      <w:r>
        <w:rPr>
          <w:rFonts w:eastAsia="IRNazanin" w:cs="IRNazanin"/>
          <w:b w:val="false"/>
          <w:bCs w:val="false"/>
          <w:i w:val="false"/>
          <w:iCs w:val="false"/>
          <w:color w:val="333333"/>
          <w:sz w:val="20"/>
          <w:szCs w:val="20"/>
        </w:rPr>
        <w:t>97/13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محفل القطعة من الجیش تکون أمام الجیش العظیم ویطلق علیهاالطلیعة، ومنسر علی وزن منبر بمعنی منقار الطیور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کتائب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الجیش من مئة إلی ألف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الحلائب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حلیبة أو حلوبة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الجماعة التی تجتمع علی صوب، کما تطلق علی الخیّالة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 الجیش الکامل الذی یتألف من خمسة أقسام، المقدّمة والمیمنة والمیسرة والقلب والساقة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تفسیر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 السید الرضی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تفسیر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 السید الرضی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أعنان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صاحب لسان العرب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کفن بمعنی نواحی الشیء وأطرافه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المرعی وکذلک مسارح بمعنی المرعی، إلّاأن بعض شرّاح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إلی أنّ المسارب ما یسرب فیه المال والمرعی، والمسارح ما یسرح فیه والفرق بین مسرح ومسرب أنّ السروح إنّما یکون فی أول النهار ولیس ذلک بشرط فی السروب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الشهید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وقد نقل هذا الأمر فی الأصل مقتل الحسین، للمقرّم وقد نقله عن تذکرة الخواص لابن الجوزی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قرون بمعنی الهدوء والسکون، وتستعمل عادة بمعنی المصالحة بعدالقتال أو وقف اطلاق النار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أکظام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عزم وجمع کظم علی وزن قلم بمعنی مخرج النَفَس</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للعلّامة الخوئی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شدّة الغم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قید بمعنی الحیرة والاضطراب، ویقال التیه للصحراء التی یحتار فیها الإنسان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اتیتم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معانی مختلفة وتعنی هنا الانخداع والتسلیم للباطل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موزعین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التشجیع وإیجاد الرغبة فی شیء وترد بمعنی الإلهام والتوفیق، والمعنی الأول هو ا لمراد بها فی هذه العبارة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مادة نکب علی وزن نفی الانحراف عن الشیء</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بفتح الباء الشدّة والغضب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ونجوی الهمس فی الاذن والشیء الذی یقال للآخرین سراً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عبدالرحمن السلمی من مشاهیر التابعین، ولم یکن من الصحابة وقال البعض کان بادیء الأمر من‌خواص أمیرالمؤمنین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والالقاب</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منتخب ذیل المذیل،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العلّامة التستری فی شرحه لنهج البلاغة </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 ابن أبی الحدید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نفحات الولایة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لمغنیة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وردت فی کتاب الغدیر عدّة روایات من المصادر المعتبرة للعامّة بخصوص معرفة المؤمن یحبّ علی علیه السلام والمنافق ببغضه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تعنی فی الأصل اللون الأسود، ولما کانت الجماعة الکثیرة والأشجار المتشابکة والکثیرة تبدوسواء من بعید فقد وردت هذه المفردة بهذین المعنیین، وقد جاءت فی هذه الخطبة بمعنی الجماعة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القلّة والندرة ویطلق الشاذ علی من یتخلف عن الجماعة وینفرد لوحده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دهخدا، ذیل مفردة الخوارج</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استحرار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الشدّة والحدّة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فرد بمعنی الهروب والفرار وتطلق مفردة المفلت علی من ینجو من الشدّة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المأسور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 الأسیر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سعی بمعنی حفظ الشیء فی القلب، أو بعبارة أخری التعلم والایداع فی‌الحافظة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تضطم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جمع الشیء</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جوانح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الأضلاع تحت الترائب ممّا یلی الصدر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مکاییل جمع مکیال، والموازین جمع المیزان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دؤوب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غروب المداوم فی العمل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کادح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مدح الساعی بجهد ومشقة فی القیام بعمل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8/551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وردت أحیاناً بمعنی العین، وأخری حرکة جفن العین، کما استعملت بمعنی النظر لأنّ الأجفان‌تتحرک حین النظر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یکابد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تحمل المشقة وهذا هو المعنی المراد بها فی العبارة، کما وردت بمعنی الجعل فی المشقة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 الوفیر والکثیر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وردت أحیاناً بمعنی العین، وأخری حرکة جفن العین، کما استعملت بمعنی النظر لأنّ الأجفان‌تتحرک حین النظر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المفردة فی أغلب شروح نهج البلاغة خلقتم التی لا تختلف کثیراً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لم تذکر إلّافی العبارة إلّابذمهم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حثالة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تعنی فی الأصل راسب الدهن ثم استعملت بشأن الأفراد الأراذل الذین لا شخصیة لهم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روت أغلب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وجنادة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 وکنیته أبو ذر، حیث کان له ولد بهذا الاسم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معجم البلدان أنّ الربذة من القری الواقعة أطراف المدینة حیث تبعد عنها ثلاثة أمیال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کیلومتر</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لخصت هذه المطالب من عدّة کتب معروفة کشرح نهج البلاغة لابن أبی الحدید، وشرح المرحوم التستری، وشرح المرحوم الخوئی، وبحار الانوار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 ذیل کلمة جندب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لها معنی اللازم وهو الطلوع والظهور وکذلک معنی المتعدی، وهنا بالنظر لسرار مفعولها فقد وردت متعدیة، والباء فی بکم للاستعانة أو السبب</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فی الأصل آخر لیلة من الشهر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لیلة المحاق 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ویراد بها شدّة الظلمة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الظلم والجور وتعنی فی الأصل الانحراف فی الحکم التمییز</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المال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المقاطع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أخر کل شیء، کما تطلق هذه المفردة أحیاناً علی الحدود الإلهیّة التی‌تنتهی بجرم المجرمین وقد وردت بهذا المعنی فی العبارة، وفی إشارة إلی أنّ القاضی إن کان مرتشیاً فانّه لا یأذن باجراء حدود اللّه تعالی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نجیب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أوالشیء المصطفی والنفیس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مبعوث</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نعنی أحیاناً الهلکة وفقدان الشیء أحیاناً، وأخری بمعنی الغنیمة والاهتبال بمعنی الخدعة، کمایعنی الاغتنام والاستیلاء علی شیء، والمعنی الثانی هوالمراد بالعبارة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أغلب أرباب اللغة مقلید وقال البعض الآخر جمع مقلاد بمعنی مفتاح، وقال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أصلها فارسی کلید الذی یعنی المفتاح، کما 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 أحیاناً بمعنی الخزائن إلّاأنّ المعنی الأول أنسب وأکثر إنسجاماً مع العبارة أزمة فی الجملة السابقة وقذفت فی هذه الجملة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الصباح،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أصل علی وزن رسل وهی جمع من مادة أصل بمعنی العصر وآخر النهار واعتبر بعض أرباب اللغة الآصال والأصل جمع أصیل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قدحت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مدح بمعنی ضرب الحجر بالسندان لتولید شعلة النار والتی کانت شائدة سابقاً، ثم وردت بمعنی اشتعلت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قضبان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قضیب بمعنی عضن الشجرة وقضب علی وزن نبظ بمعنی الفاکهة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یانعة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منع بمعنی نضج الفاکهة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الکلام فی حدیث عن الإمام الصادق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فی کل زمان جدید وعند کل قوم غض إلی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ظهر، کما ورد بمعنی خلف الشیء فی المجییء</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العادلین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عدل علی وزن فکر بمعنی المعادل والشبیه والمثیل وإن وردت من مادة عدل علی وزن نظم عنت العدالة، ومن مادة العدول بمعنی الانحراف والرجوع عن الشیء، وعلیه فالعادل علی ثلاثة معانی، وأرید بها المعنی الأول فی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لابدّ من الالتفات إلی أنّ المعنی الأول یتعدی عادة بالباء والمعنی الثالث بواسطة عن</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44/383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الکلمات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69/69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معنی مصدری هو الارتواء</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طمع بمعنی العطش</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مختار ابن أبی الحدید والمرحوم الشارح الخوئی ومحمد عبده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غلل علی وزن أفول وأجل تعنی فی الأصل النفوذ التدریجی والخفی للماء فی‌جذور الأشجار، ثم اطلق الغل الذی له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 المصدری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الخیانة لأنّها تحصل بصورة تدریجیة وخفیة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فتنة بمعنی السرقین، کما یطلق علی الحقد القدیم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البحرانی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تنکب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نخل بمعنی الانحراف عن المسیر، وفی هذه العبارة بمعنی الهزیمةوالقتل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ظرف بمعنی الحفظ، وعلیه کانفة تقال للشخص أو الشیء العاصم الذی یحفظ الأفراد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8/301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الکوفی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 لنقل شرح نهج بالبلاغة للمرحوم التستری </w:t>
      </w:r>
      <w:r>
        <w:rPr>
          <w:rFonts w:eastAsia="IRNazanin" w:cs="IRNazanin"/>
          <w:b w:val="false"/>
          <w:bCs w:val="false"/>
          <w:i w:val="false"/>
          <w:iCs w:val="false"/>
          <w:color w:val="333333"/>
          <w:sz w:val="20"/>
          <w:szCs w:val="20"/>
        </w:rPr>
        <w:t>9/261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 من المکان ومنهض من باب إفعال الشخص الذی یساعد غیره لینهض</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 ضمیر متصل تعنی فی الأصل غایة المسافر بعیدة کانت أم قریبة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فالعبارة لا أبقی اللّه علیک تطلق حین اللعن لیبعد عن رحمة اللّه، والعبارة إن بقیت تعنی لا رحمک اللّه إن رحمتنی، فهی فی الواقع استخفاف بالمخاطب، فافعل ما شئت إنّک لا تقدر علی شیء</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8/338</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32/171</w:t>
      </w:r>
      <w:r>
        <w:rPr>
          <w:rFonts w:ascii="IRNazanin" w:hAnsi="IRNazanin" w:eastAsia="IRNazanin"/>
          <w:b w:val="false"/>
          <w:b w:val="false"/>
          <w:bCs w:val="false"/>
          <w:i w:val="false"/>
          <w:i w:val="false"/>
          <w:iCs w:val="false"/>
          <w:color w:val="333333"/>
          <w:sz w:val="20"/>
          <w:sz w:val="20"/>
          <w:szCs w:val="20"/>
          <w:rtl w:val="true"/>
        </w:rPr>
        <w:t xml:space="preserve">، طبعه بیروت؛ کنز العمال </w:t>
      </w:r>
      <w:r>
        <w:rPr>
          <w:rFonts w:eastAsia="IRNazanin" w:cs="IRNazanin"/>
          <w:b w:val="false"/>
          <w:bCs w:val="false"/>
          <w:i w:val="false"/>
          <w:iCs w:val="false"/>
          <w:color w:val="333333"/>
          <w:sz w:val="20"/>
          <w:szCs w:val="20"/>
        </w:rPr>
        <w:t>12/211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حیدر 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نقل أحقاق الحق</w:t>
      </w:r>
      <w:r>
        <w:rPr>
          <w:rFonts w:eastAsia="IRNazanin" w:cs="IRNazanin"/>
          <w:b w:val="false"/>
          <w:bCs w:val="false"/>
          <w:i w:val="false"/>
          <w:iCs w:val="false"/>
          <w:color w:val="333333"/>
          <w:sz w:val="20"/>
          <w:szCs w:val="20"/>
        </w:rPr>
        <w:t>17/166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استثبت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صوم بمعنی رجوع الرمیض إلی العافیة ومفهوم العبارة أنی أردت من‌طلحة والزبیر الرجوع عن انحرافهما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استأنیت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قناة بمعنی الصبر والانتظار ومفهوم الجملة أنّی کنت أنتظر تأثیر اقتراحی علیهما فیعودا إلی رشدهما ویسلکا سبیل العافیة والسلامة، لکن من المؤسف</w:t>
      </w:r>
      <w:r>
        <w:rPr>
          <w:rFonts w:eastAsia="IRNazanin" w:cs="IRNazanin"/>
          <w:b w:val="false"/>
          <w:bCs w:val="false"/>
          <w:i w:val="false"/>
          <w:iCs w:val="false"/>
          <w:color w:val="333333"/>
          <w:sz w:val="20"/>
          <w:szCs w:val="20"/>
          <w:rtl w:val="true"/>
        </w:rPr>
        <w:t>. .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بمعنی الحرب وتستعمل هذه المفردة أحیاناً بمعنی المصدر وأخری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وقیعة</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غمطا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غصب بمعنی استصغار الشیء وکفران النعمة والعبارة المذکورة إشارةإلی أنّ طلحة والزبیر استخفا بما منحتهم من فرصة وکفرا بالنعمة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لعلّامة الخوئی </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52/390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یؤوب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من السفر أو مطلق الرجوع</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عوازب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زوجة له، لکنها وردت أحیاناً بمعنی الخفاء والابتعاد، وهذا هو المراد بها فی العبارة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حلم بمعنی العقل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لأصل ری الأرض من الغیوم، ثم استعملت بمعنی مطلق التسهیل من أجل القیام بعمل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الولایة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تنتضی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نظم بمعنی سل السیف، أوالخروج من البیت وشحوب‌اللون وما شباه ذلک، والمراد بها فی العبارة المعنی الأول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72/257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النوائب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الحوادث الألیمة التی تصیب الإنسان، ولکن فسّرها بعض أرباب اللغةبمطلق الحوادث سواء المطلوبة منها أو غیر مطلوبة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12611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الخطبة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بشأن آداب صلاة الاستستقاء</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استعملت مع مفردة الهلکة أو الأخذ عنت الجدب والقحط</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الوعرة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بالتسکین کنایة عن صعوبة الحیاة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أجاءت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مجییء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إفعال بمعنی ألجأته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مقاحط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مقحطة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سنین الجدب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مجدیة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جعل قلّة النعمة، وعلیه المجدبة تطلق علی السنین التی یعانی فیهاالناس من الشدّة فی‌غ أرزاقهم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تلاحمت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الاتصال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نجم من اشتد حزنه حتی أمسک عن الکلام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معشبة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شرف نمو النبات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 المطر ووفرة النعمة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القیعان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 وقاعة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السهلة الواسعة کما تطلق أحیاناً علی الأرض التی تتجمع فیها المیاه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والجدیر بالذکر قد نزلت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حین کتابتی لهذه السطور فی العاشر من رمضان عام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أمطار مفعمة بالبرکة والخیر بعد جفاف طویل، ویبدو أنّ هذا المطر ینطوی إن شاء اللّه تعالی علی جمیع الصفات التی ذکرها الإمام علیه السلام فی هذه الخطبة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من أبواب مقدمة العبادات،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أسناد حدیث ثقلین فی نفحات القرآن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الحدیث فی کنزل العمال </w:t>
      </w:r>
      <w:r>
        <w:rPr>
          <w:rFonts w:eastAsia="IRNazanin" w:cs="IRNazanin"/>
          <w:b w:val="false"/>
          <w:bCs w:val="false"/>
          <w:i w:val="false"/>
          <w:iCs w:val="false"/>
          <w:color w:val="333333"/>
          <w:sz w:val="20"/>
          <w:szCs w:val="20"/>
        </w:rPr>
        <w:t>13/114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36372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 مصادر هذا الحدیث فی کتب العامّة فی إحقاق الحق </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وردت روایات بهذا الخصوص فی شواهد التنزیل للحسکانی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شرح هذا الموضوع فی المجلد الرابع من هذا الکتاب ذیل الخطبة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العلّامة الأمینی أورد هذه العبارات بمصادر دقیقة من کتب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آراء الصحابة بعلی علیه السلام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3/1453</w:t>
      </w:r>
      <w:r>
        <w:rPr>
          <w:rFonts w:ascii="IRNazanin" w:hAnsi="IRNazanin" w:eastAsia="IRNazanin"/>
          <w:b w:val="false"/>
          <w:b w:val="false"/>
          <w:bCs w:val="false"/>
          <w:i w:val="false"/>
          <w:i w:val="false"/>
          <w:iCs w:val="false"/>
          <w:color w:val="333333"/>
          <w:sz w:val="20"/>
          <w:sz w:val="20"/>
          <w:szCs w:val="20"/>
          <w:rtl w:val="true"/>
        </w:rPr>
        <w:t>؛ طبع بیروت دار التراث العربی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طبع دار الجیل بیروت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التراث الاحیاء العربی بیروت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أبی داود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المهدی</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منتخب الأثر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مزبد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رغوة الماء وما شابه ذلک ومزبد اسم فاعل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فی الأصل الموج الشدید الذی یقذف الماء خارج البحر، ویطلق أحیاناً علی مطلق الموج</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الهشیم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علی النباتات الجافة المتکسرة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یحفل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الاعتناء بالشیء وعلیه فلا یحفل تعنی لا یهتم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حطام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الشیء المکسور الفانی الذی لا قیمة له ویقال حطام الدنیا لأموالها بسبب فنائها وزوالها سریعاً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تشاحوا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مادة تشاح واصلها الشح بمعنی البخل المقرون بالحرص ویقال تشاح حیث یتنازع فردان‌أو طائفتان من أجل الحصول علی الشیء</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لهذه المفردة مفهوم کلی لکنّها تعنی هنا السلک ینظم فیه الخرز</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بمعنی حبات السبحة وتکون نفیسة، کما تکون عادیة ویصنع منها المسبحة وأصلها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الفرض بمعنی ثقب الجلد أو شیء أخر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حذافیر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حذفور و حذفار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مضمار بمعنی جانب الشیء وناحیته وحذافیر بمعنی‌جمیع الجوانب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شخصت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خلوص تعنی فی الأصل الخروج من المنزل أو المدینة، ولماکان الإنسان یظهر حین الخروج فقد أطلقت علی قامة الإنسان والمرتفعات التی تلوح من بعید، ویقال للمسافر شاخص حیث یبیّن حین دخوله المدینة، وتطلق هذه المفرادة علی کل شیء مرتفع</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عورات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فی الأصل العیب والعار ولما کان إظهار الآلة الجنسیة مدعاة للعیب والعارفقد اطلقت علیها العرب العورة، ولکن لهذه المفردة معنی أوسع وأشمل وهی النقطة التی یمکن اختراقها وما یخشاه الإنسان ویقلق منه، وحیث کانت حدود کل بلد من المناطق التی یمکن إلحاق الصدر بها والمقلقة فقد استعملت بهذا المجال، إلّاأنّها لا تعنی الحدود خلافاً لما أورده أغلب شرّاح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بها النقاط المضطربة داخل البلد الإسلامی والتی یمکن هجوم المنافقین علیها، والشاهد علی ذلک العبارة ما تدع وراءک، لأنّ الجیش حین یتحرک نحو عدو خارجی لا یبقی خلفه سوی الجبهة الداخلیة للبلاد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وتاریخ الطبری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جلو علی وزن دلو بمعنی الظهور والبروز، وتجلی اللّه بمعنی أنّ آیاته‌علی درجة من الوضوح وکأنّه یمکن رؤیته من خلالها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خلق بمعنی المحو الکامل أو إزالة برکة الشیء</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المثلات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عضلة بمعنی العقوبة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احتصد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القطف</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طریدان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مادة طرد ومعناها معروف</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منفیان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الابعاد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بالفتح الکتابة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جاء بالمعنی المصدری واسم المصدر</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ذلک المرحوم العلّامة الحلی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للعلّامةالخوئی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الروایة فی أغلب مصادر العامّة ومنها مسند أحمد بن حنبل وصحیح مسلم وطبقات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ومصادر 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إحقاق الحق </w:t>
      </w:r>
      <w:r>
        <w:rPr>
          <w:rFonts w:eastAsia="IRNazanin" w:cs="IRNazanin"/>
          <w:b w:val="false"/>
          <w:bCs w:val="false"/>
          <w:i w:val="false"/>
          <w:iCs w:val="false"/>
          <w:color w:val="333333"/>
          <w:sz w:val="20"/>
          <w:szCs w:val="20"/>
        </w:rPr>
        <w:t>8/422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الفکر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 البحرانی، ومنهاج البراعة للخوئی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الأئمة یعلمون متی یموتون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 خالیة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حراک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وحرکة لها معنی واحد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وزن غلو بمعنی السکون وعدم القدرة علی الحرکة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 السکون والتوقف عن الحرکة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اطراق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خفض العین لضعف الأجفان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مرصد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الاستعداد والانتظار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 بدایة ووقت کل شیء</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یحذو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مادة حذو علی وزن حذف بمعنی الاتباع</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بکسر فسیکون حبل فیه عدّة هرا، کل عروة ربقة تشدّ فیه البهم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یصدع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اللغة مطلق الشق، أو شق الأجسام المحکمة، کما وردت بمعنی‌الاظهار حیث یظهر باطن الشیء بالشق</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 جماعة عظیمة من الناس وتستعمل الیوم بمعنی الاُمة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خوف بمعنی البحث عن آثار الشیء، ویقال القائف لمن یتتبع آثار الأشیاء أوالأفراد، وهذا هو معنی معرفة القیافة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لیشحذن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حدّ السکین، إلّاأنّها وردت بمعنی حدّ الذکاء والاستعداد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 الحداد، ولهذه المفردة معنی مصدری یعنی الحدادة والإعداد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یغبقون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مادة غبوق بمعنی یسقو بالماء فی مقابل صبوح بمعنی یشرب وقت الصباح ومصدرها غبق علی وزن غبن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بمعنی الصاق شیء بآخر ویطلق المرصوص علی کل بناء محکم، ورص العبارة المذکورة بمعنی‌مرصوص، وعبارة الإمام رص أساسه من قبیل إضافة الصفة علی الموصوف یعنی الأساس المحکم للولایة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غمزة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مادة غمز علی وزن أمر بمعنی إزالة آثار الشیء، ثم اطلق علی الماء الوفیر الذی یغطی شیئاًویزیل آثاره، وفی الخطبة إشارة إلی الأفراد الذین غطوا فی الغفلة والضلالة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ماروا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فور بمعنی الحرکة السریعة والاضطراب</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image" Target="media/image2.jpeg"/><Relationship Id="rId480" Type="http://schemas.openxmlformats.org/officeDocument/2006/relationships/image" Target="media/image2.jpeg"/><Relationship Id="rId481" Type="http://schemas.openxmlformats.org/officeDocument/2006/relationships/footer" Target="footer474.xml"/><Relationship Id="rId482" Type="http://schemas.openxmlformats.org/officeDocument/2006/relationships/footnotes" Target="footnotes.xml"/><Relationship Id="rId483" Type="http://schemas.openxmlformats.org/officeDocument/2006/relationships/numbering" Target="numbering.xml"/><Relationship Id="rId484" Type="http://schemas.openxmlformats.org/officeDocument/2006/relationships/fontTable" Target="fontTable.xml"/><Relationship Id="rId485" Type="http://schemas.openxmlformats.org/officeDocument/2006/relationships/settings" Target="settings.xml"/><Relationship Id="rId4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483</Pages>
  <Words>63859</Words>
  <Characters>288757</Characters>
  <CharactersWithSpaces>350671</CharactersWithSpaces>
  <Paragraphs>2195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2026-08-23T16:00:13Z</dcterms:created>
  <dc:creator>ghaemiyeh.com</dc:creator>
  <dc:description/>
  <dc:language>en-US</dc:language>
  <cp:lastModifiedBy/>
  <dcterms:modified xsi:type="dcterms:W3CDTF">2026-08-23T19:30:25Z</dcterms:modified>
  <cp:revision>1</cp:revision>
  <dc:subject/>
  <dc:title>نفحات الولایه شرح عصری جامع لنهج البلاغه جلد 5</dc:title>
</cp:coreProperties>
</file>

<file path=docProps/custom.xml><?xml version="1.0" encoding="utf-8"?>
<Properties xmlns="http://schemas.openxmlformats.org/officeDocument/2006/custom-properties" xmlns:vt="http://schemas.openxmlformats.org/officeDocument/2006/docPropsVTypes"/>
</file>